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2 -->
  <w:body>
    <w:p>
      <w:pPr>
        <w:pStyle w:val="Heading3"/>
        <w:ind w:left="0" w:right="0"/>
        <w:jc w:val="both"/>
        <w:rPr>
          <w:rFonts w:cs="David"/>
          <w:sz w:val="27"/>
        </w:rPr>
      </w:pPr>
    </w:p>
    <w:p>
      <w:pPr>
        <w:pStyle w:val="Heading3"/>
        <w:ind w:left="0" w:right="0"/>
        <w:jc w:val="both"/>
        <w:rPr>
          <w:rFonts w:cs="David"/>
          <w:sz w:val="27"/>
          <w:rtl/>
        </w:rPr>
      </w:pPr>
    </w:p>
    <w:p>
      <w:pPr>
        <w:pStyle w:val="Heading3"/>
        <w:ind w:left="0" w:right="0"/>
        <w:jc w:val="both"/>
        <w:rPr>
          <w:rFonts w:cs="David" w:hint="cs"/>
          <w:sz w:val="27"/>
          <w:rtl/>
        </w:rPr>
      </w:pPr>
    </w:p>
    <w:p>
      <w:pPr>
        <w:ind w:left="0" w:right="0"/>
        <w:jc w:val="both"/>
        <w:rPr>
          <w:rFonts w:cs="FrankRuehl" w:hint="cs"/>
          <w:sz w:val="24"/>
          <w:rtl/>
        </w:rPr>
      </w:pPr>
    </w:p>
    <w:p>
      <w:pPr>
        <w:ind w:left="0" w:right="0"/>
        <w:jc w:val="both"/>
        <w:rPr>
          <w:rFonts w:cs="FrankRuehl" w:hint="cs"/>
          <w:sz w:val="24"/>
          <w:rtl/>
        </w:rPr>
      </w:pPr>
    </w:p>
    <w:p>
      <w:pPr>
        <w:ind w:left="0" w:right="0"/>
        <w:jc w:val="center"/>
        <w:rPr>
          <w:rFonts w:cs="FrankRuehl" w:hint="cs"/>
          <w:sz w:val="24"/>
          <w:rtl/>
        </w:rPr>
      </w:pPr>
      <w:r>
        <w:rPr>
          <w:rFonts w:cs="FrankRuehl"/>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6pt;height:69.77pt" o:preferrelative="t" fillcolor="window" stroked="f">
            <v:imagedata r:id="rId5" o:title="semel"/>
          </v:shape>
        </w:pict>
      </w:r>
    </w:p>
    <w:p>
      <w:pPr>
        <w:ind w:left="0" w:right="0"/>
        <w:jc w:val="both"/>
        <w:rPr>
          <w:rFonts w:cs="FrankRuehl" w:hint="cs"/>
          <w:sz w:val="24"/>
          <w:rtl/>
        </w:rPr>
      </w:pPr>
    </w:p>
    <w:p>
      <w:pPr>
        <w:ind w:left="0" w:right="0"/>
        <w:jc w:val="center"/>
        <w:rPr>
          <w:rFonts w:cs="David" w:hint="cs"/>
          <w:b/>
          <w:bCs/>
          <w:sz w:val="72"/>
          <w:szCs w:val="72"/>
          <w:rtl/>
        </w:rPr>
      </w:pPr>
      <w:r>
        <w:rPr>
          <w:rFonts w:cs="David" w:hint="cs"/>
          <w:b/>
          <w:bCs/>
          <w:sz w:val="72"/>
          <w:szCs w:val="72"/>
          <w:rtl/>
        </w:rPr>
        <w:t>מבקר המדינה</w:t>
      </w:r>
    </w:p>
    <w:p>
      <w:pPr>
        <w:ind w:left="0" w:right="0"/>
        <w:jc w:val="both"/>
        <w:rPr>
          <w:rFonts w:cs="FrankRuehl" w:hint="cs"/>
          <w:sz w:val="24"/>
          <w:rtl/>
        </w:rPr>
      </w:pPr>
    </w:p>
    <w:p>
      <w:pPr>
        <w:ind w:left="0" w:right="0"/>
        <w:jc w:val="both"/>
        <w:rPr>
          <w:rFonts w:cs="FrankRuehl" w:hint="cs"/>
          <w:sz w:val="24"/>
          <w:rtl/>
        </w:rPr>
      </w:pPr>
    </w:p>
    <w:p>
      <w:pPr>
        <w:ind w:left="0" w:right="0"/>
        <w:jc w:val="both"/>
        <w:rPr>
          <w:rFonts w:cs="FrankRuehl" w:hint="cs"/>
          <w:sz w:val="24"/>
          <w:rtl/>
        </w:rPr>
      </w:pPr>
    </w:p>
    <w:p>
      <w:pPr>
        <w:ind w:left="0" w:right="0"/>
        <w:jc w:val="center"/>
        <w:rPr>
          <w:rFonts w:cs="David" w:hint="cs"/>
          <w:b/>
          <w:bCs/>
          <w:sz w:val="56"/>
          <w:szCs w:val="56"/>
          <w:rtl/>
        </w:rPr>
      </w:pPr>
      <w:r>
        <w:rPr>
          <w:rFonts w:cs="David" w:hint="cs"/>
          <w:b/>
          <w:bCs/>
          <w:sz w:val="56"/>
          <w:szCs w:val="56"/>
          <w:rtl/>
        </w:rPr>
        <w:t>דוח על הביקורת</w:t>
      </w:r>
    </w:p>
    <w:p>
      <w:pPr>
        <w:pStyle w:val="Heading7"/>
        <w:ind w:left="0" w:right="0"/>
        <w:jc w:val="center"/>
        <w:rPr>
          <w:rFonts w:cs="David" w:hint="cs"/>
          <w:rtl/>
        </w:rPr>
      </w:pPr>
      <w:r>
        <w:rPr>
          <w:rFonts w:cs="David" w:hint="cs"/>
          <w:rtl/>
        </w:rPr>
        <w:t>ב"אגד"</w:t>
      </w:r>
    </w:p>
    <w:p>
      <w:pPr>
        <w:ind w:left="0" w:right="0"/>
        <w:jc w:val="center"/>
        <w:rPr>
          <w:rFonts w:cs="David" w:hint="cs"/>
          <w:b/>
          <w:bCs/>
          <w:sz w:val="52"/>
          <w:szCs w:val="52"/>
          <w:rtl/>
        </w:rPr>
      </w:pPr>
    </w:p>
    <w:p>
      <w:pPr>
        <w:pStyle w:val="Heading6"/>
        <w:ind w:left="0" w:right="0"/>
        <w:jc w:val="center"/>
        <w:rPr>
          <w:rFonts w:cs="David" w:hint="cs"/>
          <w:rtl/>
        </w:rPr>
      </w:pPr>
      <w:r>
        <w:rPr>
          <w:rFonts w:cs="David" w:hint="cs"/>
          <w:rtl/>
        </w:rPr>
        <w:t>אגודה שיתופית לתחבורה בישראל בע"מ</w:t>
      </w:r>
    </w:p>
    <w:p>
      <w:pPr>
        <w:ind w:left="0" w:right="0"/>
        <w:jc w:val="center"/>
        <w:rPr>
          <w:rFonts w:cs="David" w:hint="cs"/>
          <w:sz w:val="36"/>
          <w:szCs w:val="36"/>
          <w:rtl/>
        </w:rPr>
      </w:pPr>
    </w:p>
    <w:p>
      <w:pPr>
        <w:pStyle w:val="Heading8"/>
        <w:ind w:left="0" w:right="0"/>
        <w:jc w:val="center"/>
        <w:rPr>
          <w:rFonts w:cs="David" w:hint="cs"/>
          <w:rtl/>
        </w:rPr>
      </w:pPr>
      <w:r>
        <w:rPr>
          <w:rFonts w:cs="David" w:hint="cs"/>
          <w:rtl/>
        </w:rPr>
        <w:t>ירושלים, התשנ"ח- 1998</w:t>
      </w:r>
    </w:p>
    <w:p>
      <w:pPr>
        <w:ind w:left="0" w:right="0"/>
        <w:jc w:val="both"/>
        <w:rPr>
          <w:rFonts w:cs="FrankRuehl" w:hint="cs"/>
          <w:sz w:val="24"/>
          <w:rtl/>
        </w:rPr>
      </w:pPr>
    </w:p>
    <w:p>
      <w:pPr>
        <w:ind w:left="0" w:right="0"/>
        <w:jc w:val="both"/>
        <w:rPr>
          <w:rFonts w:cs="FrankRuehl" w:hint="cs"/>
          <w:sz w:val="24"/>
          <w:rtl/>
        </w:rPr>
      </w:pPr>
    </w:p>
    <w:p>
      <w:pPr>
        <w:ind w:left="0" w:right="0"/>
        <w:jc w:val="both"/>
        <w:rPr>
          <w:rFonts w:cs="FrankRuehl" w:hint="cs"/>
          <w:sz w:val="24"/>
          <w:rtl/>
        </w:rPr>
      </w:pPr>
    </w:p>
    <w:p>
      <w:pPr>
        <w:ind w:left="0" w:right="0"/>
        <w:jc w:val="both"/>
        <w:rPr>
          <w:rFonts w:cs="FrankRuehl" w:hint="cs"/>
          <w:sz w:val="24"/>
          <w:rtl/>
        </w:rPr>
      </w:pPr>
      <w:r>
        <w:rPr>
          <w:rFonts w:cs="FrankRuehl" w:hint="cs"/>
          <w:sz w:val="24"/>
          <w:rtl/>
        </w:rPr>
        <w:br w:type="page"/>
      </w:r>
    </w:p>
    <w:p>
      <w:pPr>
        <w:ind w:left="0" w:right="0"/>
        <w:jc w:val="both"/>
        <w:rPr>
          <w:rFonts w:cs="FrankRuehl" w:hint="cs"/>
          <w:sz w:val="24"/>
          <w:rtl/>
        </w:rPr>
      </w:pPr>
    </w:p>
    <w:p>
      <w:pPr>
        <w:ind w:left="0" w:right="0"/>
        <w:jc w:val="both"/>
        <w:rPr>
          <w:rFonts w:cs="FrankRuehl" w:hint="cs"/>
          <w:sz w:val="24"/>
          <w:rtl/>
        </w:rPr>
      </w:pPr>
    </w:p>
    <w:p>
      <w:pPr>
        <w:ind w:left="0" w:right="0"/>
        <w:jc w:val="center"/>
        <w:rPr>
          <w:rFonts w:cs="FrankRuehl" w:hint="cs"/>
          <w:sz w:val="24"/>
          <w:rtl/>
        </w:rPr>
      </w:pPr>
    </w:p>
    <w:p>
      <w:pPr>
        <w:ind w:left="0" w:right="0"/>
        <w:jc w:val="center"/>
        <w:rPr>
          <w:rFonts w:cs="FrankRuehl" w:hint="cs"/>
          <w:sz w:val="24"/>
          <w:rtl/>
        </w:rPr>
      </w:pPr>
    </w:p>
    <w:p>
      <w:pPr>
        <w:ind w:left="0" w:right="0"/>
        <w:jc w:val="center"/>
        <w:rPr>
          <w:rFonts w:cs="FrankRuehl" w:hint="cs"/>
          <w:sz w:val="22"/>
          <w:szCs w:val="22"/>
          <w:rtl/>
        </w:rPr>
      </w:pPr>
      <w:r>
        <w:rPr>
          <w:rFonts w:cs="FrankRuehl"/>
          <w:szCs w:val="22"/>
        </w:rPr>
        <w:t>ISSN 0792-7932</w:t>
      </w:r>
    </w:p>
    <w:p>
      <w:pPr>
        <w:ind w:left="0" w:right="0"/>
        <w:jc w:val="center"/>
        <w:rPr>
          <w:rFonts w:cs="FrankRuehl" w:hint="cs"/>
          <w:sz w:val="24"/>
          <w:rtl/>
        </w:rPr>
      </w:pPr>
      <w:r>
        <w:rPr>
          <w:rFonts w:cs="FrankRuehl" w:hint="cs"/>
          <w:sz w:val="24"/>
          <w:rtl/>
        </w:rPr>
        <w:t>מס' קטלוגי 004-98</w:t>
      </w:r>
    </w:p>
    <w:p>
      <w:pPr>
        <w:ind w:left="0" w:right="0"/>
        <w:jc w:val="center"/>
        <w:rPr>
          <w:rFonts w:cs="FrankRuehl" w:hint="cs"/>
          <w:sz w:val="24"/>
          <w:rtl/>
          <w:lang w:eastAsia="en-US"/>
        </w:rPr>
      </w:pPr>
    </w:p>
    <w:p>
      <w:pPr>
        <w:ind w:left="0" w:right="0"/>
        <w:jc w:val="both"/>
        <w:rPr>
          <w:rFonts w:cs="FrankRuehl" w:hint="cs"/>
          <w:sz w:val="24"/>
          <w:rtl/>
        </w:rPr>
      </w:pPr>
      <w:r>
        <w:rPr>
          <w:rFonts w:cs="FrankRuehl" w:hint="cs"/>
          <w:sz w:val="24"/>
          <w:rtl/>
        </w:rPr>
        <w:t>סודר בסדר-צילום ונדפס בדפוס הממשלה, ירושלים</w:t>
      </w:r>
    </w:p>
    <w:p>
      <w:pPr>
        <w:ind w:left="0" w:right="0"/>
        <w:jc w:val="both"/>
        <w:rPr>
          <w:rFonts w:cs="FrankRuehl" w:hint="cs"/>
          <w:b/>
          <w:bCs/>
          <w:sz w:val="32"/>
          <w:szCs w:val="32"/>
          <w:rtl/>
        </w:rPr>
      </w:pPr>
      <w:r>
        <w:rPr>
          <w:rFonts w:cs="FrankRuehl" w:hint="cs"/>
          <w:sz w:val="24"/>
          <w:rtl/>
        </w:rPr>
        <w:br w:type="page"/>
      </w:r>
    </w:p>
    <w:p>
      <w:pPr>
        <w:ind w:left="4320" w:right="0"/>
        <w:jc w:val="both"/>
        <w:rPr>
          <w:rFonts w:cs="David" w:hint="cs"/>
          <w:b/>
          <w:bCs/>
          <w:sz w:val="36"/>
          <w:szCs w:val="36"/>
          <w:rtl/>
        </w:rPr>
      </w:pPr>
      <w:r>
        <w:rPr>
          <w:rFonts w:cs="David" w:hint="cs"/>
          <w:b/>
          <w:bCs/>
          <w:sz w:val="36"/>
          <w:szCs w:val="36"/>
          <w:rtl/>
        </w:rPr>
        <w:t>מבקר המדינה</w:t>
      </w:r>
    </w:p>
    <w:p>
      <w:pPr>
        <w:pStyle w:val="Heading5"/>
        <w:ind w:left="4320" w:right="0"/>
        <w:jc w:val="both"/>
        <w:rPr>
          <w:rFonts w:cs="David" w:hint="cs"/>
          <w:b w:val="0"/>
          <w:bCs w:val="0"/>
          <w:sz w:val="28"/>
          <w:szCs w:val="28"/>
          <w:rtl/>
        </w:rPr>
      </w:pPr>
      <w:r>
        <w:rPr>
          <w:rFonts w:cs="David" w:hint="cs"/>
          <w:b w:val="0"/>
          <w:bCs w:val="0"/>
          <w:sz w:val="28"/>
          <w:szCs w:val="28"/>
          <w:rtl/>
        </w:rPr>
        <w:t>דוח על הביקורת</w:t>
      </w:r>
    </w:p>
    <w:p>
      <w:pPr>
        <w:pStyle w:val="Heading9"/>
        <w:ind w:left="4320" w:right="0"/>
        <w:jc w:val="both"/>
        <w:rPr>
          <w:rFonts w:cs="David" w:hint="cs"/>
          <w:rtl/>
        </w:rPr>
      </w:pPr>
      <w:r>
        <w:rPr>
          <w:rFonts w:cs="David" w:hint="cs"/>
          <w:rtl/>
        </w:rPr>
        <w:t>ב"אגד"</w:t>
      </w:r>
    </w:p>
    <w:p>
      <w:pPr>
        <w:ind w:left="4320" w:right="0"/>
        <w:jc w:val="both"/>
        <w:rPr>
          <w:rFonts w:cs="David" w:hint="cs"/>
          <w:sz w:val="28"/>
          <w:szCs w:val="28"/>
          <w:rtl/>
        </w:rPr>
      </w:pPr>
      <w:r>
        <w:rPr>
          <w:rFonts w:cs="David" w:hint="cs"/>
          <w:sz w:val="28"/>
          <w:szCs w:val="28"/>
          <w:rtl/>
        </w:rPr>
        <w:t>אגודה שיתופית לתחבורה</w:t>
      </w:r>
    </w:p>
    <w:p>
      <w:pPr>
        <w:ind w:left="4320" w:right="0"/>
        <w:jc w:val="both"/>
        <w:rPr>
          <w:rFonts w:cs="David" w:hint="cs"/>
          <w:sz w:val="28"/>
          <w:szCs w:val="28"/>
          <w:rtl/>
        </w:rPr>
      </w:pPr>
      <w:r>
        <w:rPr>
          <w:rFonts w:cs="David" w:hint="cs"/>
          <w:sz w:val="28"/>
          <w:szCs w:val="28"/>
          <w:rtl/>
        </w:rPr>
        <w:t>בישראל בע"מ</w:t>
      </w:r>
    </w:p>
    <w:p>
      <w:pPr>
        <w:ind w:left="0" w:right="0"/>
        <w:jc w:val="both"/>
        <w:rPr>
          <w:rFonts w:cs="FrankRuehl" w:hint="cs"/>
          <w:b/>
          <w:bCs/>
          <w:sz w:val="24"/>
          <w:rtl/>
        </w:rPr>
      </w:pPr>
    </w:p>
    <w:p>
      <w:pPr>
        <w:ind w:left="0" w:right="0"/>
        <w:jc w:val="both"/>
        <w:rPr>
          <w:rFonts w:cs="FrankRuehl" w:hint="cs"/>
          <w:b/>
          <w:bCs/>
          <w:sz w:val="24"/>
          <w:rtl/>
        </w:rPr>
      </w:pPr>
    </w:p>
    <w:p>
      <w:pPr>
        <w:ind w:left="0" w:right="0"/>
        <w:jc w:val="both"/>
        <w:rPr>
          <w:rFonts w:cs="FrankRuehl" w:hint="cs"/>
          <w:b/>
          <w:bCs/>
          <w:sz w:val="24"/>
          <w:rtl/>
        </w:rPr>
      </w:pPr>
      <w:r>
        <w:rPr>
          <w:rFonts w:cs="FrankRuehl" w:hint="cs"/>
          <w:b/>
          <w:bCs/>
          <w:sz w:val="24"/>
          <w:rtl/>
        </w:rPr>
        <w:br w:type="page"/>
      </w:r>
    </w:p>
    <w:p>
      <w:pPr>
        <w:ind w:left="0" w:right="0"/>
        <w:jc w:val="both"/>
        <w:rPr>
          <w:rFonts w:cs="FrankRuehl" w:hint="cs"/>
          <w:b/>
          <w:bCs/>
          <w:sz w:val="24"/>
          <w:rtl/>
        </w:rPr>
      </w:pPr>
    </w:p>
    <w:p>
      <w:pPr>
        <w:ind w:left="0" w:right="0"/>
        <w:jc w:val="both"/>
        <w:rPr>
          <w:rFonts w:cs="FrankRuehl" w:hint="cs"/>
          <w:b/>
          <w:bCs/>
          <w:sz w:val="24"/>
          <w:rtl/>
        </w:rPr>
      </w:pPr>
      <w:r>
        <w:rPr>
          <w:rFonts w:cs="FrankRuehl" w:hint="cs"/>
          <w:b/>
          <w:bCs/>
          <w:sz w:val="24"/>
          <w:rtl/>
        </w:rPr>
        <w:br w:type="page"/>
      </w:r>
    </w:p>
    <w:p>
      <w:pPr>
        <w:ind w:left="0" w:right="0"/>
        <w:jc w:val="both"/>
        <w:rPr>
          <w:rFonts w:cs="FrankRuehl" w:hint="cs"/>
          <w:b/>
          <w:bCs/>
          <w:sz w:val="24"/>
          <w:rtl/>
        </w:rPr>
      </w:pPr>
    </w:p>
    <w:p>
      <w:pPr>
        <w:ind w:left="0" w:right="0"/>
        <w:jc w:val="both"/>
        <w:rPr>
          <w:rFonts w:cs="FrankRuehl" w:hint="cs"/>
          <w:b/>
          <w:bCs/>
          <w:sz w:val="24"/>
          <w:rtl/>
        </w:rPr>
      </w:pPr>
    </w:p>
    <w:p>
      <w:pPr>
        <w:ind w:left="0" w:right="0"/>
        <w:jc w:val="center"/>
        <w:rPr>
          <w:rFonts w:cs="David" w:hint="cs"/>
          <w:b/>
          <w:bCs/>
          <w:sz w:val="32"/>
          <w:szCs w:val="32"/>
          <w:rtl/>
        </w:rPr>
      </w:pPr>
      <w:r>
        <w:rPr>
          <w:rFonts w:cs="David" w:hint="cs"/>
          <w:b/>
          <w:bCs/>
          <w:sz w:val="32"/>
          <w:szCs w:val="32"/>
          <w:rtl/>
        </w:rPr>
        <w:t>תוכן העניינים</w:t>
      </w:r>
    </w:p>
    <w:p>
      <w:pPr>
        <w:ind w:left="0" w:right="0"/>
        <w:jc w:val="center"/>
        <w:rPr>
          <w:rFonts w:cs="David" w:hint="cs"/>
          <w:b/>
          <w:bCs/>
          <w:sz w:val="32"/>
          <w:szCs w:val="32"/>
          <w:rtl/>
        </w:rPr>
      </w:pPr>
    </w:p>
    <w:p>
      <w:pPr>
        <w:pStyle w:val="TOC1"/>
        <w:tabs>
          <w:tab w:val="right" w:leader="dot" w:pos="7134"/>
        </w:tabs>
        <w:ind w:left="0" w:right="0"/>
        <w:jc w:val="both"/>
        <w:rPr>
          <w:rFonts w:cs="FrankRuehl" w:hint="cs"/>
          <w:sz w:val="24"/>
          <w:rtl/>
        </w:rPr>
      </w:pPr>
      <w:r>
        <w:rPr>
          <w:rFonts w:cs="David"/>
          <w:b/>
          <w:bCs/>
          <w:sz w:val="24"/>
          <w:rtl/>
        </w:rPr>
        <w:fldChar w:fldCharType="begin"/>
      </w:r>
      <w:r>
        <w:rPr>
          <w:rFonts w:cs="David" w:hint="cs"/>
          <w:b/>
          <w:bCs/>
          <w:sz w:val="24"/>
          <w:rtl/>
        </w:rPr>
        <w:instrText xml:space="preserve"> </w:instrText>
      </w:r>
      <w:r>
        <w:rPr>
          <w:rFonts w:cs="David"/>
          <w:b/>
          <w:bCs/>
          <w:sz w:val="24"/>
        </w:rPr>
        <w:instrText xml:space="preserve">TOC </w:instrText>
      </w:r>
      <w:r>
        <w:rPr>
          <w:rFonts w:cs="David" w:hint="cs"/>
          <w:b/>
          <w:bCs/>
          <w:sz w:val="24"/>
          <w:rtl/>
        </w:rPr>
        <w:instrText>\</w:instrText>
      </w:r>
      <w:r>
        <w:rPr>
          <w:rFonts w:cs="David"/>
          <w:b/>
          <w:bCs/>
          <w:sz w:val="24"/>
        </w:rPr>
        <w:instrText>h \z \t "Heading 1,1"</w:instrText>
      </w:r>
      <w:r>
        <w:rPr>
          <w:rFonts w:cs="David" w:hint="cs"/>
          <w:b/>
          <w:bCs/>
          <w:sz w:val="24"/>
          <w:rtl/>
        </w:rPr>
        <w:instrText xml:space="preserve"> </w:instrText>
      </w:r>
      <w:r>
        <w:rPr>
          <w:rFonts w:cs="David"/>
          <w:b/>
          <w:bCs/>
          <w:sz w:val="24"/>
          <w:rtl/>
        </w:rPr>
        <w:fldChar w:fldCharType="separate"/>
      </w:r>
      <w:hyperlink w:anchor="_Toc500771323" w:history="1">
        <w:r>
          <w:rPr>
            <w:rStyle w:val="Hyperlink"/>
            <w:rFonts w:cs="David" w:hint="cs"/>
            <w:sz w:val="24"/>
            <w:rtl/>
          </w:rPr>
          <w:t>מבוא</w:t>
        </w:r>
        <w:r>
          <w:rPr>
            <w:rStyle w:val="Hyperlink"/>
            <w:rFonts w:cs="FrankRuehl" w:hint="cs"/>
            <w:webHidden/>
            <w:color w:val="auto"/>
            <w:sz w:val="24"/>
            <w:u w:val="none"/>
            <w:rtl/>
          </w:rPr>
          <w:tab/>
        </w:r>
        <w:r>
          <w:rPr>
            <w:rStyle w:val="Hyperlink"/>
            <w:rFonts w:cs="FrankRuehl"/>
            <w:webHidden/>
            <w:color w:val="auto"/>
            <w:sz w:val="24"/>
            <w:u w:val="none"/>
            <w:rtl/>
          </w:rPr>
          <w:fldChar w:fldCharType="begin"/>
        </w:r>
        <w:r>
          <w:rPr>
            <w:rStyle w:val="Hyperlink"/>
            <w:rFonts w:cs="FrankRuehl" w:hint="cs"/>
            <w:webHidden/>
            <w:color w:val="auto"/>
            <w:sz w:val="24"/>
            <w:u w:val="none"/>
            <w:rtl/>
          </w:rPr>
          <w:instrText xml:space="preserve"> </w:instrText>
        </w:r>
        <w:r>
          <w:rPr>
            <w:rStyle w:val="Hyperlink"/>
            <w:rFonts w:cs="FrankRuehl"/>
            <w:webHidden/>
            <w:color w:val="auto"/>
            <w:sz w:val="24"/>
            <w:u w:val="none"/>
          </w:rPr>
          <w:instrText xml:space="preserve">PAGEREF </w:instrText>
        </w:r>
        <w:r>
          <w:rPr>
            <w:rStyle w:val="Hyperlink"/>
            <w:rFonts w:cs="FrankRuehl" w:hint="cs"/>
            <w:webHidden/>
            <w:color w:val="auto"/>
            <w:sz w:val="24"/>
            <w:u w:val="none"/>
            <w:rtl/>
          </w:rPr>
          <w:instrText>_</w:instrText>
        </w:r>
        <w:r>
          <w:rPr>
            <w:rStyle w:val="Hyperlink"/>
            <w:rFonts w:cs="FrankRuehl"/>
            <w:webHidden/>
            <w:color w:val="auto"/>
            <w:sz w:val="24"/>
            <w:u w:val="none"/>
          </w:rPr>
          <w:instrText>Toc500771323 \h</w:instrText>
        </w:r>
        <w:r>
          <w:rPr>
            <w:rStyle w:val="Hyperlink"/>
            <w:rFonts w:cs="FrankRuehl" w:hint="cs"/>
            <w:webHidden/>
            <w:color w:val="auto"/>
            <w:sz w:val="24"/>
            <w:u w:val="none"/>
            <w:rtl/>
          </w:rPr>
          <w:instrText xml:space="preserve"> </w:instrText>
        </w:r>
        <w:r>
          <w:rPr>
            <w:rStyle w:val="Hyperlink"/>
            <w:rFonts w:cs="FrankRuehl"/>
            <w:webHidden/>
            <w:color w:val="auto"/>
            <w:sz w:val="24"/>
            <w:u w:val="none"/>
            <w:rtl/>
          </w:rPr>
          <w:fldChar w:fldCharType="separate"/>
        </w:r>
        <w:r>
          <w:rPr>
            <w:rStyle w:val="Hyperlink"/>
            <w:rFonts w:cs="FrankRuehl" w:hint="cs"/>
            <w:webHidden/>
            <w:color w:val="auto"/>
            <w:sz w:val="24"/>
            <w:u w:val="none"/>
            <w:rtl/>
          </w:rPr>
          <w:t>9</w:t>
        </w:r>
        <w:r>
          <w:rPr>
            <w:rStyle w:val="Hyperlink"/>
            <w:rFonts w:cs="FrankRuehl"/>
            <w:webHidden/>
            <w:color w:val="auto"/>
            <w:u w:val="none"/>
            <w:rtl/>
          </w:rPr>
          <w:fldChar w:fldCharType="end"/>
        </w:r>
      </w:hyperlink>
    </w:p>
    <w:p>
      <w:pPr>
        <w:pStyle w:val="TOC1"/>
        <w:tabs>
          <w:tab w:val="right" w:leader="dot" w:pos="7134"/>
        </w:tabs>
        <w:ind w:left="0" w:right="0"/>
        <w:jc w:val="both"/>
        <w:rPr>
          <w:rFonts w:cs="FrankRuehl" w:hint="cs"/>
          <w:sz w:val="24"/>
          <w:rtl/>
        </w:rPr>
      </w:pPr>
      <w:hyperlink w:anchor="_Toc500771324" w:history="1">
        <w:r>
          <w:rPr>
            <w:rStyle w:val="Hyperlink"/>
            <w:rFonts w:cs="David" w:hint="cs"/>
            <w:sz w:val="24"/>
            <w:rtl/>
          </w:rPr>
          <w:t>הסכם עם הממשלה</w:t>
        </w:r>
        <w:r>
          <w:rPr>
            <w:rStyle w:val="Hyperlink"/>
            <w:rFonts w:cs="FrankRuehl" w:hint="cs"/>
            <w:webHidden/>
            <w:color w:val="auto"/>
            <w:sz w:val="24"/>
            <w:u w:val="none"/>
            <w:rtl/>
          </w:rPr>
          <w:tab/>
        </w:r>
        <w:r>
          <w:rPr>
            <w:rStyle w:val="Hyperlink"/>
            <w:rFonts w:cs="FrankRuehl"/>
            <w:webHidden/>
            <w:color w:val="auto"/>
            <w:sz w:val="24"/>
            <w:u w:val="none"/>
            <w:rtl/>
          </w:rPr>
          <w:fldChar w:fldCharType="begin"/>
        </w:r>
        <w:r>
          <w:rPr>
            <w:rStyle w:val="Hyperlink"/>
            <w:rFonts w:cs="FrankRuehl" w:hint="cs"/>
            <w:webHidden/>
            <w:color w:val="auto"/>
            <w:sz w:val="24"/>
            <w:u w:val="none"/>
            <w:rtl/>
          </w:rPr>
          <w:instrText xml:space="preserve"> </w:instrText>
        </w:r>
        <w:r>
          <w:rPr>
            <w:rStyle w:val="Hyperlink"/>
            <w:rFonts w:cs="FrankRuehl"/>
            <w:webHidden/>
            <w:color w:val="auto"/>
            <w:sz w:val="24"/>
            <w:u w:val="none"/>
          </w:rPr>
          <w:instrText xml:space="preserve">PAGEREF </w:instrText>
        </w:r>
        <w:r>
          <w:rPr>
            <w:rStyle w:val="Hyperlink"/>
            <w:rFonts w:cs="FrankRuehl" w:hint="cs"/>
            <w:webHidden/>
            <w:color w:val="auto"/>
            <w:sz w:val="24"/>
            <w:u w:val="none"/>
            <w:rtl/>
          </w:rPr>
          <w:instrText>_</w:instrText>
        </w:r>
        <w:r>
          <w:rPr>
            <w:rStyle w:val="Hyperlink"/>
            <w:rFonts w:cs="FrankRuehl"/>
            <w:webHidden/>
            <w:color w:val="auto"/>
            <w:sz w:val="24"/>
            <w:u w:val="none"/>
          </w:rPr>
          <w:instrText>Toc500771324 \h</w:instrText>
        </w:r>
        <w:r>
          <w:rPr>
            <w:rStyle w:val="Hyperlink"/>
            <w:rFonts w:cs="FrankRuehl" w:hint="cs"/>
            <w:webHidden/>
            <w:color w:val="auto"/>
            <w:sz w:val="24"/>
            <w:u w:val="none"/>
            <w:rtl/>
          </w:rPr>
          <w:instrText xml:space="preserve"> </w:instrText>
        </w:r>
        <w:r>
          <w:rPr>
            <w:rStyle w:val="Hyperlink"/>
            <w:rFonts w:cs="FrankRuehl"/>
            <w:webHidden/>
            <w:color w:val="auto"/>
            <w:sz w:val="24"/>
            <w:u w:val="none"/>
            <w:rtl/>
          </w:rPr>
          <w:fldChar w:fldCharType="separate"/>
        </w:r>
        <w:r>
          <w:rPr>
            <w:rStyle w:val="Hyperlink"/>
            <w:rFonts w:cs="FrankRuehl" w:hint="cs"/>
            <w:webHidden/>
            <w:color w:val="auto"/>
            <w:sz w:val="24"/>
            <w:u w:val="none"/>
            <w:rtl/>
          </w:rPr>
          <w:t>11</w:t>
        </w:r>
        <w:r>
          <w:rPr>
            <w:rStyle w:val="Hyperlink"/>
            <w:rFonts w:cs="FrankRuehl"/>
            <w:webHidden/>
            <w:color w:val="auto"/>
            <w:u w:val="none"/>
            <w:rtl/>
          </w:rPr>
          <w:fldChar w:fldCharType="end"/>
        </w:r>
      </w:hyperlink>
    </w:p>
    <w:p>
      <w:pPr>
        <w:pStyle w:val="TOC1"/>
        <w:tabs>
          <w:tab w:val="right" w:leader="dot" w:pos="7134"/>
        </w:tabs>
        <w:ind w:left="0" w:right="0"/>
        <w:jc w:val="both"/>
        <w:rPr>
          <w:rFonts w:cs="FrankRuehl" w:hint="cs"/>
          <w:sz w:val="24"/>
          <w:rtl/>
        </w:rPr>
      </w:pPr>
      <w:hyperlink w:anchor="_Toc500771325" w:history="1">
        <w:r>
          <w:rPr>
            <w:rStyle w:val="Hyperlink"/>
            <w:rFonts w:cs="David" w:hint="cs"/>
            <w:sz w:val="24"/>
            <w:rtl/>
          </w:rPr>
          <w:t>אגד-תיור</w:t>
        </w:r>
        <w:r>
          <w:rPr>
            <w:rStyle w:val="Hyperlink"/>
            <w:rFonts w:cs="FrankRuehl" w:hint="cs"/>
            <w:webHidden/>
            <w:color w:val="auto"/>
            <w:sz w:val="24"/>
            <w:u w:val="none"/>
            <w:rtl/>
          </w:rPr>
          <w:tab/>
        </w:r>
        <w:r>
          <w:rPr>
            <w:rStyle w:val="Hyperlink"/>
            <w:rFonts w:cs="FrankRuehl"/>
            <w:webHidden/>
            <w:color w:val="auto"/>
            <w:sz w:val="24"/>
            <w:u w:val="none"/>
            <w:rtl/>
          </w:rPr>
          <w:fldChar w:fldCharType="begin"/>
        </w:r>
        <w:r>
          <w:rPr>
            <w:rStyle w:val="Hyperlink"/>
            <w:rFonts w:cs="FrankRuehl" w:hint="cs"/>
            <w:webHidden/>
            <w:color w:val="auto"/>
            <w:sz w:val="24"/>
            <w:u w:val="none"/>
            <w:rtl/>
          </w:rPr>
          <w:instrText xml:space="preserve"> </w:instrText>
        </w:r>
        <w:r>
          <w:rPr>
            <w:rStyle w:val="Hyperlink"/>
            <w:rFonts w:cs="FrankRuehl"/>
            <w:webHidden/>
            <w:color w:val="auto"/>
            <w:sz w:val="24"/>
            <w:u w:val="none"/>
          </w:rPr>
          <w:instrText xml:space="preserve">PAGEREF </w:instrText>
        </w:r>
        <w:r>
          <w:rPr>
            <w:rStyle w:val="Hyperlink"/>
            <w:rFonts w:cs="FrankRuehl" w:hint="cs"/>
            <w:webHidden/>
            <w:color w:val="auto"/>
            <w:sz w:val="24"/>
            <w:u w:val="none"/>
            <w:rtl/>
          </w:rPr>
          <w:instrText>_</w:instrText>
        </w:r>
        <w:r>
          <w:rPr>
            <w:rStyle w:val="Hyperlink"/>
            <w:rFonts w:cs="FrankRuehl"/>
            <w:webHidden/>
            <w:color w:val="auto"/>
            <w:sz w:val="24"/>
            <w:u w:val="none"/>
          </w:rPr>
          <w:instrText>Toc500771325 \h</w:instrText>
        </w:r>
        <w:r>
          <w:rPr>
            <w:rStyle w:val="Hyperlink"/>
            <w:rFonts w:cs="FrankRuehl" w:hint="cs"/>
            <w:webHidden/>
            <w:color w:val="auto"/>
            <w:sz w:val="24"/>
            <w:u w:val="none"/>
            <w:rtl/>
          </w:rPr>
          <w:instrText xml:space="preserve"> </w:instrText>
        </w:r>
        <w:r>
          <w:rPr>
            <w:rStyle w:val="Hyperlink"/>
            <w:rFonts w:cs="FrankRuehl"/>
            <w:webHidden/>
            <w:color w:val="auto"/>
            <w:sz w:val="24"/>
            <w:u w:val="none"/>
            <w:rtl/>
          </w:rPr>
          <w:fldChar w:fldCharType="separate"/>
        </w:r>
        <w:r>
          <w:rPr>
            <w:rStyle w:val="Hyperlink"/>
            <w:rFonts w:cs="FrankRuehl" w:hint="cs"/>
            <w:webHidden/>
            <w:color w:val="auto"/>
            <w:sz w:val="24"/>
            <w:u w:val="none"/>
            <w:rtl/>
          </w:rPr>
          <w:t>13</w:t>
        </w:r>
        <w:r>
          <w:rPr>
            <w:rStyle w:val="Hyperlink"/>
            <w:rFonts w:cs="FrankRuehl"/>
            <w:webHidden/>
            <w:color w:val="auto"/>
            <w:u w:val="none"/>
            <w:rtl/>
          </w:rPr>
          <w:fldChar w:fldCharType="end"/>
        </w:r>
      </w:hyperlink>
    </w:p>
    <w:p>
      <w:pPr>
        <w:pStyle w:val="TOC1"/>
        <w:tabs>
          <w:tab w:val="right" w:leader="dot" w:pos="7134"/>
        </w:tabs>
        <w:ind w:left="0" w:right="0"/>
        <w:jc w:val="both"/>
        <w:rPr>
          <w:rFonts w:cs="FrankRuehl" w:hint="cs"/>
          <w:sz w:val="24"/>
          <w:rtl/>
        </w:rPr>
      </w:pPr>
      <w:hyperlink w:anchor="_Toc500771326" w:history="1">
        <w:r>
          <w:rPr>
            <w:rStyle w:val="Hyperlink"/>
            <w:rFonts w:cs="David" w:hint="cs"/>
            <w:sz w:val="24"/>
            <w:rtl/>
          </w:rPr>
          <w:t>חברות בבעלות החברים</w:t>
        </w:r>
        <w:r>
          <w:rPr>
            <w:rStyle w:val="Hyperlink"/>
            <w:rFonts w:cs="FrankRuehl" w:hint="cs"/>
            <w:webHidden/>
            <w:color w:val="auto"/>
            <w:sz w:val="24"/>
            <w:u w:val="none"/>
            <w:rtl/>
          </w:rPr>
          <w:tab/>
        </w:r>
        <w:r>
          <w:rPr>
            <w:rStyle w:val="Hyperlink"/>
            <w:rFonts w:cs="FrankRuehl"/>
            <w:webHidden/>
            <w:color w:val="auto"/>
            <w:sz w:val="24"/>
            <w:u w:val="none"/>
            <w:rtl/>
          </w:rPr>
          <w:fldChar w:fldCharType="begin"/>
        </w:r>
        <w:r>
          <w:rPr>
            <w:rStyle w:val="Hyperlink"/>
            <w:rFonts w:cs="FrankRuehl" w:hint="cs"/>
            <w:webHidden/>
            <w:color w:val="auto"/>
            <w:sz w:val="24"/>
            <w:u w:val="none"/>
            <w:rtl/>
          </w:rPr>
          <w:instrText xml:space="preserve"> </w:instrText>
        </w:r>
        <w:r>
          <w:rPr>
            <w:rStyle w:val="Hyperlink"/>
            <w:rFonts w:cs="FrankRuehl"/>
            <w:webHidden/>
            <w:color w:val="auto"/>
            <w:sz w:val="24"/>
            <w:u w:val="none"/>
          </w:rPr>
          <w:instrText xml:space="preserve">PAGEREF </w:instrText>
        </w:r>
        <w:r>
          <w:rPr>
            <w:rStyle w:val="Hyperlink"/>
            <w:rFonts w:cs="FrankRuehl" w:hint="cs"/>
            <w:webHidden/>
            <w:color w:val="auto"/>
            <w:sz w:val="24"/>
            <w:u w:val="none"/>
            <w:rtl/>
          </w:rPr>
          <w:instrText>_</w:instrText>
        </w:r>
        <w:r>
          <w:rPr>
            <w:rStyle w:val="Hyperlink"/>
            <w:rFonts w:cs="FrankRuehl"/>
            <w:webHidden/>
            <w:color w:val="auto"/>
            <w:sz w:val="24"/>
            <w:u w:val="none"/>
          </w:rPr>
          <w:instrText>Toc500771326 \h</w:instrText>
        </w:r>
        <w:r>
          <w:rPr>
            <w:rStyle w:val="Hyperlink"/>
            <w:rFonts w:cs="FrankRuehl" w:hint="cs"/>
            <w:webHidden/>
            <w:color w:val="auto"/>
            <w:sz w:val="24"/>
            <w:u w:val="none"/>
            <w:rtl/>
          </w:rPr>
          <w:instrText xml:space="preserve"> </w:instrText>
        </w:r>
        <w:r>
          <w:rPr>
            <w:rStyle w:val="Hyperlink"/>
            <w:rFonts w:cs="FrankRuehl"/>
            <w:webHidden/>
            <w:color w:val="auto"/>
            <w:sz w:val="24"/>
            <w:u w:val="none"/>
            <w:rtl/>
          </w:rPr>
          <w:fldChar w:fldCharType="separate"/>
        </w:r>
        <w:r>
          <w:rPr>
            <w:rStyle w:val="Hyperlink"/>
            <w:rFonts w:cs="FrankRuehl" w:hint="cs"/>
            <w:webHidden/>
            <w:color w:val="auto"/>
            <w:sz w:val="24"/>
            <w:u w:val="none"/>
            <w:rtl/>
          </w:rPr>
          <w:t>15</w:t>
        </w:r>
        <w:r>
          <w:rPr>
            <w:rStyle w:val="Hyperlink"/>
            <w:rFonts w:cs="FrankRuehl"/>
            <w:webHidden/>
            <w:color w:val="auto"/>
            <w:u w:val="none"/>
            <w:rtl/>
          </w:rPr>
          <w:fldChar w:fldCharType="end"/>
        </w:r>
      </w:hyperlink>
    </w:p>
    <w:p>
      <w:pPr>
        <w:pStyle w:val="TOC1"/>
        <w:tabs>
          <w:tab w:val="right" w:leader="dot" w:pos="7134"/>
        </w:tabs>
        <w:ind w:left="0" w:right="0"/>
        <w:jc w:val="both"/>
        <w:rPr>
          <w:rFonts w:cs="FrankRuehl" w:hint="cs"/>
          <w:sz w:val="24"/>
          <w:rtl/>
        </w:rPr>
      </w:pPr>
      <w:hyperlink w:anchor="_Toc500771327" w:history="1">
        <w:r>
          <w:rPr>
            <w:rStyle w:val="Hyperlink"/>
            <w:rFonts w:cs="David" w:hint="cs"/>
            <w:sz w:val="24"/>
            <w:rtl/>
          </w:rPr>
          <w:t>כוח אדם</w:t>
        </w:r>
        <w:r>
          <w:rPr>
            <w:rStyle w:val="Hyperlink"/>
            <w:rFonts w:cs="FrankRuehl" w:hint="cs"/>
            <w:webHidden/>
            <w:color w:val="auto"/>
            <w:sz w:val="24"/>
            <w:u w:val="none"/>
            <w:rtl/>
          </w:rPr>
          <w:tab/>
        </w:r>
        <w:r>
          <w:rPr>
            <w:rStyle w:val="Hyperlink"/>
            <w:rFonts w:cs="FrankRuehl"/>
            <w:webHidden/>
            <w:color w:val="auto"/>
            <w:sz w:val="24"/>
            <w:u w:val="none"/>
            <w:rtl/>
          </w:rPr>
          <w:fldChar w:fldCharType="begin"/>
        </w:r>
        <w:r>
          <w:rPr>
            <w:rStyle w:val="Hyperlink"/>
            <w:rFonts w:cs="FrankRuehl" w:hint="cs"/>
            <w:webHidden/>
            <w:color w:val="auto"/>
            <w:sz w:val="24"/>
            <w:u w:val="none"/>
            <w:rtl/>
          </w:rPr>
          <w:instrText xml:space="preserve"> </w:instrText>
        </w:r>
        <w:r>
          <w:rPr>
            <w:rStyle w:val="Hyperlink"/>
            <w:rFonts w:cs="FrankRuehl"/>
            <w:webHidden/>
            <w:color w:val="auto"/>
            <w:sz w:val="24"/>
            <w:u w:val="none"/>
          </w:rPr>
          <w:instrText xml:space="preserve">PAGEREF </w:instrText>
        </w:r>
        <w:r>
          <w:rPr>
            <w:rStyle w:val="Hyperlink"/>
            <w:rFonts w:cs="FrankRuehl" w:hint="cs"/>
            <w:webHidden/>
            <w:color w:val="auto"/>
            <w:sz w:val="24"/>
            <w:u w:val="none"/>
            <w:rtl/>
          </w:rPr>
          <w:instrText>_</w:instrText>
        </w:r>
        <w:r>
          <w:rPr>
            <w:rStyle w:val="Hyperlink"/>
            <w:rFonts w:cs="FrankRuehl"/>
            <w:webHidden/>
            <w:color w:val="auto"/>
            <w:sz w:val="24"/>
            <w:u w:val="none"/>
          </w:rPr>
          <w:instrText>Toc500771327 \h</w:instrText>
        </w:r>
        <w:r>
          <w:rPr>
            <w:rStyle w:val="Hyperlink"/>
            <w:rFonts w:cs="FrankRuehl" w:hint="cs"/>
            <w:webHidden/>
            <w:color w:val="auto"/>
            <w:sz w:val="24"/>
            <w:u w:val="none"/>
            <w:rtl/>
          </w:rPr>
          <w:instrText xml:space="preserve"> </w:instrText>
        </w:r>
        <w:r>
          <w:rPr>
            <w:rStyle w:val="Hyperlink"/>
            <w:rFonts w:cs="FrankRuehl"/>
            <w:webHidden/>
            <w:color w:val="auto"/>
            <w:sz w:val="24"/>
            <w:u w:val="none"/>
            <w:rtl/>
          </w:rPr>
          <w:fldChar w:fldCharType="separate"/>
        </w:r>
        <w:r>
          <w:rPr>
            <w:rStyle w:val="Hyperlink"/>
            <w:rFonts w:cs="FrankRuehl" w:hint="cs"/>
            <w:webHidden/>
            <w:color w:val="auto"/>
            <w:sz w:val="24"/>
            <w:u w:val="none"/>
            <w:rtl/>
          </w:rPr>
          <w:t>17</w:t>
        </w:r>
        <w:r>
          <w:rPr>
            <w:rStyle w:val="Hyperlink"/>
            <w:rFonts w:cs="FrankRuehl"/>
            <w:webHidden/>
            <w:color w:val="auto"/>
            <w:u w:val="none"/>
            <w:rtl/>
          </w:rPr>
          <w:fldChar w:fldCharType="end"/>
        </w:r>
      </w:hyperlink>
    </w:p>
    <w:p>
      <w:pPr>
        <w:pStyle w:val="TOC1"/>
        <w:tabs>
          <w:tab w:val="right" w:leader="dot" w:pos="7134"/>
        </w:tabs>
        <w:ind w:left="0" w:right="0"/>
        <w:jc w:val="both"/>
        <w:rPr>
          <w:rFonts w:cs="FrankRuehl" w:hint="cs"/>
          <w:sz w:val="24"/>
          <w:rtl/>
        </w:rPr>
      </w:pPr>
      <w:hyperlink w:anchor="_Toc500771328" w:history="1">
        <w:r>
          <w:rPr>
            <w:rStyle w:val="Hyperlink"/>
            <w:rFonts w:cs="David" w:hint="cs"/>
            <w:sz w:val="24"/>
            <w:rtl/>
          </w:rPr>
          <w:t>תנועה</w:t>
        </w:r>
        <w:r>
          <w:rPr>
            <w:rStyle w:val="Hyperlink"/>
            <w:rFonts w:cs="FrankRuehl" w:hint="cs"/>
            <w:webHidden/>
            <w:color w:val="auto"/>
            <w:sz w:val="24"/>
            <w:u w:val="none"/>
            <w:rtl/>
          </w:rPr>
          <w:tab/>
        </w:r>
        <w:r>
          <w:rPr>
            <w:rStyle w:val="Hyperlink"/>
            <w:rFonts w:cs="FrankRuehl"/>
            <w:webHidden/>
            <w:color w:val="auto"/>
            <w:sz w:val="24"/>
            <w:u w:val="none"/>
            <w:rtl/>
          </w:rPr>
          <w:fldChar w:fldCharType="begin"/>
        </w:r>
        <w:r>
          <w:rPr>
            <w:rStyle w:val="Hyperlink"/>
            <w:rFonts w:cs="FrankRuehl" w:hint="cs"/>
            <w:webHidden/>
            <w:color w:val="auto"/>
            <w:sz w:val="24"/>
            <w:u w:val="none"/>
            <w:rtl/>
          </w:rPr>
          <w:instrText xml:space="preserve"> </w:instrText>
        </w:r>
        <w:r>
          <w:rPr>
            <w:rStyle w:val="Hyperlink"/>
            <w:rFonts w:cs="FrankRuehl"/>
            <w:webHidden/>
            <w:color w:val="auto"/>
            <w:sz w:val="24"/>
            <w:u w:val="none"/>
          </w:rPr>
          <w:instrText>PAGER</w:instrText>
        </w:r>
        <w:r>
          <w:rPr>
            <w:rStyle w:val="Hyperlink"/>
            <w:rFonts w:cs="FrankRuehl"/>
            <w:webHidden/>
            <w:color w:val="auto"/>
            <w:sz w:val="24"/>
            <w:u w:val="none"/>
          </w:rPr>
          <w:instrText xml:space="preserve">EF </w:instrText>
        </w:r>
        <w:r>
          <w:rPr>
            <w:rStyle w:val="Hyperlink"/>
            <w:rFonts w:cs="FrankRuehl" w:hint="cs"/>
            <w:webHidden/>
            <w:color w:val="auto"/>
            <w:sz w:val="24"/>
            <w:u w:val="none"/>
            <w:rtl/>
          </w:rPr>
          <w:instrText>_</w:instrText>
        </w:r>
        <w:r>
          <w:rPr>
            <w:rStyle w:val="Hyperlink"/>
            <w:rFonts w:cs="FrankRuehl"/>
            <w:webHidden/>
            <w:color w:val="auto"/>
            <w:sz w:val="24"/>
            <w:u w:val="none"/>
          </w:rPr>
          <w:instrText>Toc500771328 \h</w:instrText>
        </w:r>
        <w:r>
          <w:rPr>
            <w:rStyle w:val="Hyperlink"/>
            <w:rFonts w:cs="FrankRuehl" w:hint="cs"/>
            <w:webHidden/>
            <w:color w:val="auto"/>
            <w:sz w:val="24"/>
            <w:u w:val="none"/>
            <w:rtl/>
          </w:rPr>
          <w:instrText xml:space="preserve"> </w:instrText>
        </w:r>
        <w:r>
          <w:rPr>
            <w:rStyle w:val="Hyperlink"/>
            <w:rFonts w:cs="FrankRuehl"/>
            <w:webHidden/>
            <w:color w:val="auto"/>
            <w:sz w:val="24"/>
            <w:u w:val="none"/>
            <w:rtl/>
          </w:rPr>
          <w:fldChar w:fldCharType="separate"/>
        </w:r>
        <w:r>
          <w:rPr>
            <w:rStyle w:val="Hyperlink"/>
            <w:rFonts w:cs="FrankRuehl" w:hint="cs"/>
            <w:webHidden/>
            <w:color w:val="auto"/>
            <w:sz w:val="24"/>
            <w:u w:val="none"/>
            <w:rtl/>
          </w:rPr>
          <w:t>23</w:t>
        </w:r>
        <w:r>
          <w:rPr>
            <w:rStyle w:val="Hyperlink"/>
            <w:rFonts w:cs="FrankRuehl"/>
            <w:webHidden/>
            <w:color w:val="auto"/>
            <w:u w:val="none"/>
            <w:rtl/>
          </w:rPr>
          <w:fldChar w:fldCharType="end"/>
        </w:r>
      </w:hyperlink>
    </w:p>
    <w:p>
      <w:pPr>
        <w:pStyle w:val="TOC1"/>
        <w:tabs>
          <w:tab w:val="right" w:leader="dot" w:pos="7134"/>
        </w:tabs>
        <w:ind w:left="0" w:right="0"/>
        <w:jc w:val="both"/>
        <w:rPr>
          <w:rFonts w:cs="FrankRuehl" w:hint="cs"/>
          <w:sz w:val="24"/>
          <w:rtl/>
        </w:rPr>
      </w:pPr>
      <w:hyperlink w:anchor="_Toc500771329" w:history="1">
        <w:r>
          <w:rPr>
            <w:rStyle w:val="Hyperlink"/>
            <w:rFonts w:cs="David" w:hint="cs"/>
            <w:sz w:val="24"/>
            <w:rtl/>
          </w:rPr>
          <w:t>מינהל וכספים</w:t>
        </w:r>
        <w:r>
          <w:rPr>
            <w:rStyle w:val="Hyperlink"/>
            <w:rFonts w:cs="FrankRuehl" w:hint="cs"/>
            <w:webHidden/>
            <w:color w:val="auto"/>
            <w:sz w:val="24"/>
            <w:u w:val="none"/>
            <w:rtl/>
          </w:rPr>
          <w:tab/>
        </w:r>
        <w:r>
          <w:rPr>
            <w:rStyle w:val="Hyperlink"/>
            <w:rFonts w:cs="FrankRuehl"/>
            <w:webHidden/>
            <w:color w:val="auto"/>
            <w:sz w:val="24"/>
            <w:u w:val="none"/>
            <w:rtl/>
          </w:rPr>
          <w:fldChar w:fldCharType="begin"/>
        </w:r>
        <w:r>
          <w:rPr>
            <w:rStyle w:val="Hyperlink"/>
            <w:rFonts w:cs="FrankRuehl" w:hint="cs"/>
            <w:webHidden/>
            <w:color w:val="auto"/>
            <w:sz w:val="24"/>
            <w:u w:val="none"/>
            <w:rtl/>
          </w:rPr>
          <w:instrText xml:space="preserve"> </w:instrText>
        </w:r>
        <w:r>
          <w:rPr>
            <w:rStyle w:val="Hyperlink"/>
            <w:rFonts w:cs="FrankRuehl"/>
            <w:webHidden/>
            <w:color w:val="auto"/>
            <w:sz w:val="24"/>
            <w:u w:val="none"/>
          </w:rPr>
          <w:instrText xml:space="preserve">PAGEREF </w:instrText>
        </w:r>
        <w:r>
          <w:rPr>
            <w:rStyle w:val="Hyperlink"/>
            <w:rFonts w:cs="FrankRuehl" w:hint="cs"/>
            <w:webHidden/>
            <w:color w:val="auto"/>
            <w:sz w:val="24"/>
            <w:u w:val="none"/>
            <w:rtl/>
          </w:rPr>
          <w:instrText>_</w:instrText>
        </w:r>
        <w:r>
          <w:rPr>
            <w:rStyle w:val="Hyperlink"/>
            <w:rFonts w:cs="FrankRuehl"/>
            <w:webHidden/>
            <w:color w:val="auto"/>
            <w:sz w:val="24"/>
            <w:u w:val="none"/>
          </w:rPr>
          <w:instrText>Toc500771329 \h</w:instrText>
        </w:r>
        <w:r>
          <w:rPr>
            <w:rStyle w:val="Hyperlink"/>
            <w:rFonts w:cs="FrankRuehl" w:hint="cs"/>
            <w:webHidden/>
            <w:color w:val="auto"/>
            <w:sz w:val="24"/>
            <w:u w:val="none"/>
            <w:rtl/>
          </w:rPr>
          <w:instrText xml:space="preserve"> </w:instrText>
        </w:r>
        <w:r>
          <w:rPr>
            <w:rStyle w:val="Hyperlink"/>
            <w:rFonts w:cs="FrankRuehl"/>
            <w:webHidden/>
            <w:color w:val="auto"/>
            <w:sz w:val="24"/>
            <w:u w:val="none"/>
            <w:rtl/>
          </w:rPr>
          <w:fldChar w:fldCharType="separate"/>
        </w:r>
        <w:r>
          <w:rPr>
            <w:rStyle w:val="Hyperlink"/>
            <w:rFonts w:cs="FrankRuehl" w:hint="cs"/>
            <w:webHidden/>
            <w:color w:val="auto"/>
            <w:sz w:val="24"/>
            <w:u w:val="none"/>
            <w:rtl/>
          </w:rPr>
          <w:t>27</w:t>
        </w:r>
        <w:r>
          <w:rPr>
            <w:rStyle w:val="Hyperlink"/>
            <w:rFonts w:cs="FrankRuehl"/>
            <w:webHidden/>
            <w:color w:val="auto"/>
            <w:u w:val="none"/>
            <w:rtl/>
          </w:rPr>
          <w:fldChar w:fldCharType="end"/>
        </w:r>
      </w:hyperlink>
    </w:p>
    <w:p>
      <w:pPr>
        <w:pStyle w:val="TOC1"/>
        <w:tabs>
          <w:tab w:val="right" w:leader="dot" w:pos="7134"/>
        </w:tabs>
        <w:ind w:left="0" w:right="0"/>
        <w:jc w:val="both"/>
        <w:rPr>
          <w:rFonts w:cs="FrankRuehl" w:hint="cs"/>
          <w:sz w:val="24"/>
          <w:rtl/>
        </w:rPr>
      </w:pPr>
      <w:hyperlink w:anchor="_Toc500771330" w:history="1">
        <w:r>
          <w:rPr>
            <w:rStyle w:val="Hyperlink"/>
            <w:rFonts w:cs="David" w:hint="cs"/>
            <w:sz w:val="24"/>
            <w:rtl/>
          </w:rPr>
          <w:t>דוחות כספיים</w:t>
        </w:r>
        <w:r>
          <w:rPr>
            <w:rStyle w:val="Hyperlink"/>
            <w:rFonts w:cs="FrankRuehl" w:hint="cs"/>
            <w:webHidden/>
            <w:color w:val="auto"/>
            <w:sz w:val="24"/>
            <w:u w:val="none"/>
            <w:rtl/>
          </w:rPr>
          <w:tab/>
        </w:r>
        <w:r>
          <w:rPr>
            <w:rStyle w:val="Hyperlink"/>
            <w:rFonts w:cs="FrankRuehl"/>
            <w:webHidden/>
            <w:color w:val="auto"/>
            <w:sz w:val="24"/>
            <w:u w:val="none"/>
            <w:rtl/>
          </w:rPr>
          <w:fldChar w:fldCharType="begin"/>
        </w:r>
        <w:r>
          <w:rPr>
            <w:rStyle w:val="Hyperlink"/>
            <w:rFonts w:cs="FrankRuehl" w:hint="cs"/>
            <w:webHidden/>
            <w:color w:val="auto"/>
            <w:sz w:val="24"/>
            <w:u w:val="none"/>
            <w:rtl/>
          </w:rPr>
          <w:instrText xml:space="preserve"> </w:instrText>
        </w:r>
        <w:r>
          <w:rPr>
            <w:rStyle w:val="Hyperlink"/>
            <w:rFonts w:cs="FrankRuehl"/>
            <w:webHidden/>
            <w:color w:val="auto"/>
            <w:sz w:val="24"/>
            <w:u w:val="none"/>
          </w:rPr>
          <w:instrText xml:space="preserve">PAGEREF </w:instrText>
        </w:r>
        <w:r>
          <w:rPr>
            <w:rStyle w:val="Hyperlink"/>
            <w:rFonts w:cs="FrankRuehl" w:hint="cs"/>
            <w:webHidden/>
            <w:color w:val="auto"/>
            <w:sz w:val="24"/>
            <w:u w:val="none"/>
            <w:rtl/>
          </w:rPr>
          <w:instrText>_</w:instrText>
        </w:r>
        <w:r>
          <w:rPr>
            <w:rStyle w:val="Hyperlink"/>
            <w:rFonts w:cs="FrankRuehl"/>
            <w:webHidden/>
            <w:color w:val="auto"/>
            <w:sz w:val="24"/>
            <w:u w:val="none"/>
          </w:rPr>
          <w:instrText>Toc500771330 \h</w:instrText>
        </w:r>
        <w:r>
          <w:rPr>
            <w:rStyle w:val="Hyperlink"/>
            <w:rFonts w:cs="FrankRuehl" w:hint="cs"/>
            <w:webHidden/>
            <w:color w:val="auto"/>
            <w:sz w:val="24"/>
            <w:u w:val="none"/>
            <w:rtl/>
          </w:rPr>
          <w:instrText xml:space="preserve"> </w:instrText>
        </w:r>
        <w:r>
          <w:rPr>
            <w:rStyle w:val="Hyperlink"/>
            <w:rFonts w:cs="FrankRuehl"/>
            <w:webHidden/>
            <w:color w:val="auto"/>
            <w:sz w:val="24"/>
            <w:u w:val="none"/>
            <w:rtl/>
          </w:rPr>
          <w:fldChar w:fldCharType="separate"/>
        </w:r>
        <w:r>
          <w:rPr>
            <w:rStyle w:val="Hyperlink"/>
            <w:rFonts w:cs="FrankRuehl" w:hint="cs"/>
            <w:webHidden/>
            <w:color w:val="auto"/>
            <w:sz w:val="24"/>
            <w:u w:val="none"/>
            <w:rtl/>
          </w:rPr>
          <w:t>34</w:t>
        </w:r>
        <w:r>
          <w:rPr>
            <w:rStyle w:val="Hyperlink"/>
            <w:rFonts w:cs="FrankRuehl"/>
            <w:webHidden/>
            <w:color w:val="auto"/>
            <w:u w:val="none"/>
            <w:rtl/>
          </w:rPr>
          <w:fldChar w:fldCharType="end"/>
        </w:r>
      </w:hyperlink>
    </w:p>
    <w:p>
      <w:pPr>
        <w:ind w:left="0" w:right="0"/>
        <w:jc w:val="center"/>
        <w:rPr>
          <w:rFonts w:cs="David" w:hint="cs"/>
          <w:b/>
          <w:bCs/>
          <w:sz w:val="32"/>
          <w:szCs w:val="32"/>
          <w:rtl/>
        </w:rPr>
      </w:pPr>
      <w:r>
        <w:rPr>
          <w:rFonts w:cs="David"/>
          <w:b/>
          <w:bCs/>
          <w:sz w:val="24"/>
          <w:rtl/>
        </w:rPr>
        <w:fldChar w:fldCharType="end"/>
      </w:r>
    </w:p>
    <w:p>
      <w:pPr>
        <w:ind w:left="0" w:right="0"/>
        <w:jc w:val="both"/>
        <w:rPr>
          <w:rFonts w:cs="FrankRuehl" w:hint="cs"/>
          <w:b/>
          <w:bCs/>
          <w:sz w:val="24"/>
          <w:rtl/>
        </w:rPr>
      </w:pPr>
    </w:p>
    <w:p>
      <w:pPr>
        <w:ind w:left="0" w:right="0"/>
        <w:jc w:val="both"/>
        <w:rPr>
          <w:rFonts w:hint="cs"/>
          <w:rtl/>
        </w:rPr>
      </w:pPr>
      <w:r>
        <w:rPr>
          <w:rtl/>
        </w:rPr>
        <w:br w:type="page"/>
      </w:r>
    </w:p>
    <w:p>
      <w:pPr>
        <w:ind w:left="0" w:right="0"/>
        <w:jc w:val="both"/>
        <w:rPr>
          <w:rFonts w:hint="cs"/>
          <w:rtl/>
        </w:rPr>
      </w:pPr>
    </w:p>
    <w:p>
      <w:pPr>
        <w:ind w:left="0" w:right="0"/>
        <w:jc w:val="both"/>
        <w:rPr>
          <w:rFonts w:cs="FrankRuehl" w:hint="cs"/>
          <w:b/>
          <w:bCs/>
          <w:sz w:val="24"/>
          <w:rtl/>
        </w:rPr>
      </w:pPr>
      <w:r>
        <w:rPr>
          <w:rFonts w:cs="FrankRuehl" w:hint="cs"/>
          <w:b/>
          <w:bCs/>
          <w:sz w:val="24"/>
          <w:rtl/>
        </w:rPr>
        <w:br w:type="page"/>
      </w:r>
    </w:p>
    <w:p>
      <w:pPr>
        <w:pStyle w:val="a2"/>
        <w:ind w:left="0" w:right="0"/>
        <w:jc w:val="both"/>
        <w:rPr>
          <w:rFonts w:cs="Narkisim" w:hint="cs"/>
          <w:sz w:val="24"/>
          <w:rtl/>
        </w:rPr>
      </w:pPr>
    </w:p>
    <w:p>
      <w:pPr>
        <w:pStyle w:val="a2"/>
        <w:ind w:left="0" w:right="0"/>
        <w:jc w:val="both"/>
        <w:rPr>
          <w:rFonts w:cs="Narkisim" w:hint="cs"/>
          <w:sz w:val="24"/>
          <w:rtl/>
        </w:rPr>
      </w:pPr>
    </w:p>
    <w:p>
      <w:pPr>
        <w:pStyle w:val="a2"/>
        <w:ind w:left="0" w:right="0"/>
        <w:jc w:val="both"/>
        <w:rPr>
          <w:rFonts w:cs="Narkisim" w:hint="cs"/>
          <w:sz w:val="24"/>
          <w:rtl/>
        </w:rPr>
      </w:pPr>
      <w:r>
        <w:rPr>
          <w:rFonts w:cs="Narkisim" w:hint="cs"/>
          <w:sz w:val="24"/>
          <w:rtl/>
        </w:rPr>
        <w:t>דין וחשבון זה מסכם את הביקורת שעשה משרד מבקר המדינה ב"אגד אגודה שיתופית לתחבורה בישראל בע"מ, עד סוף 1995; נתונים אחדים עודכנו לשנת 1996.</w:t>
      </w:r>
    </w:p>
    <w:p>
      <w:pPr>
        <w:pStyle w:val="a2"/>
        <w:ind w:left="0" w:right="0"/>
        <w:jc w:val="left"/>
        <w:rPr>
          <w:rFonts w:cs="Narkisim" w:hint="cs"/>
          <w:sz w:val="24"/>
          <w:rtl/>
        </w:rPr>
      </w:pPr>
    </w:p>
    <w:p>
      <w:pPr>
        <w:pStyle w:val="a2"/>
        <w:ind w:left="0" w:right="0"/>
        <w:jc w:val="both"/>
        <w:rPr>
          <w:rFonts w:cs="Narkisim" w:hint="cs"/>
          <w:sz w:val="24"/>
          <w:rtl/>
        </w:rPr>
      </w:pPr>
      <w:r>
        <w:rPr>
          <w:rFonts w:cs="Narkisim" w:hint="cs"/>
          <w:sz w:val="24"/>
          <w:rtl/>
        </w:rPr>
        <w:t>הממצאים שהועלו במהלך הביקורת הובאו לידיעת הנהלת האגודה. בדין וחשבון זה מובאים הממצאים העיקריים.</w:t>
      </w:r>
    </w:p>
    <w:p>
      <w:pPr>
        <w:pStyle w:val="a2"/>
        <w:ind w:left="0" w:right="0"/>
        <w:jc w:val="left"/>
        <w:rPr>
          <w:rFonts w:cs="Narkisim" w:hint="cs"/>
          <w:sz w:val="24"/>
          <w:rtl/>
        </w:rPr>
      </w:pPr>
    </w:p>
    <w:p>
      <w:pPr>
        <w:ind w:left="0" w:right="0"/>
        <w:jc w:val="both"/>
        <w:rPr>
          <w:rFonts w:cs="Narkisim" w:hint="cs"/>
          <w:sz w:val="24"/>
          <w:rtl/>
        </w:rPr>
      </w:pPr>
      <w:r>
        <w:rPr>
          <w:rFonts w:cs="Narkisim" w:hint="cs"/>
          <w:sz w:val="24"/>
          <w:rtl/>
        </w:rPr>
        <w:t>האגודה עומדת לביקורת המדינה לפי סעיף 9(8) לחוק מבקר המדינה, התשי"ח- 1958 [נוסח משולב], כגוף הנתמך בידי הממשלה.</w:t>
      </w:r>
    </w:p>
    <w:p>
      <w:pPr>
        <w:ind w:left="0" w:right="0"/>
        <w:jc w:val="both"/>
        <w:rPr>
          <w:rFonts w:cs="Narkisim" w:hint="cs"/>
          <w:sz w:val="24"/>
          <w:rtl/>
        </w:rPr>
      </w:pPr>
      <w:r>
        <w:rPr>
          <w:rFonts w:cs="Narkisim" w:hint="cs"/>
          <w:sz w:val="24"/>
          <w:rtl/>
        </w:rPr>
        <w:br w:type="page"/>
      </w:r>
    </w:p>
    <w:p>
      <w:pPr>
        <w:ind w:left="0" w:right="0"/>
        <w:jc w:val="both"/>
        <w:rPr>
          <w:rFonts w:cs="Narkisim" w:hint="cs"/>
          <w:sz w:val="24"/>
          <w:rtl/>
        </w:rPr>
      </w:pPr>
    </w:p>
    <w:p>
      <w:pPr>
        <w:bidi w:val="0"/>
        <w:spacing w:line="240" w:lineRule="auto"/>
        <w:jc w:val="left"/>
        <w:rPr>
          <w:rFonts w:cs="FrankRuehl"/>
          <w:sz w:val="24"/>
        </w:rPr>
        <w:sectPr>
          <w:footerReference w:type="even" r:id="rId6"/>
          <w:footerReference w:type="default" r:id="rId7"/>
          <w:pgSz w:w="11906" w:h="16838"/>
          <w:pgMar w:top="567" w:right="2495" w:bottom="284" w:left="2495" w:header="567" w:footer="284" w:gutter="0"/>
          <w:pgNumType w:start="9"/>
          <w:cols w:space="720"/>
          <w:docGrid w:linePitch="360"/>
        </w:sectPr>
      </w:pPr>
    </w:p>
    <w:p>
      <w:pPr>
        <w:ind w:left="0" w:right="0"/>
        <w:jc w:val="both"/>
        <w:rPr>
          <w:rFonts w:cs="FrankRuehl" w:hint="cs"/>
          <w:sz w:val="24"/>
          <w:rtl/>
        </w:rPr>
      </w:pPr>
    </w:p>
    <w:p>
      <w:pPr>
        <w:pStyle w:val="Heading1"/>
        <w:ind w:left="0" w:right="0"/>
        <w:jc w:val="center"/>
        <w:rPr>
          <w:rFonts w:cs="David" w:hint="cs"/>
          <w:sz w:val="34"/>
          <w:rtl/>
        </w:rPr>
      </w:pPr>
      <w:bookmarkStart w:id="0" w:name="_Toc500771323"/>
      <w:r>
        <w:rPr>
          <w:rFonts w:cs="David" w:hint="cs"/>
          <w:sz w:val="34"/>
          <w:rtl/>
        </w:rPr>
        <w:t>מבוא</w:t>
      </w:r>
      <w:bookmarkEnd w:id="0"/>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"אגד" אגודה שיתופית לתחבורה בישראל בע"מ (להלן - אגד או האגודה) הוקמה ב-1933 בידי כמה קואופרטיבים לתחבורה שהתאחדו. אגד מספקת תחבורה ציבורית בקווי אוטובוסים בין-עירוניים הפרושים ברחבי הארץ וכן תחבורה ציבורית מקומית במרבית הערים. נוסף על כך ביצעה אגד נסיעות מיוחדות, קצתן קבועות (למשל הסעות למפעלים ולבתי ספר) וקצתן לשירות תיירות פנים ותיירות חוץ.</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הסעה בתחבורה ציבורית באוטובוסים היא שירות בר-פיקוח על פי חוק הפיקוח על מצרכים ושירותים, התשי"ח-1957. מכוח חוק זה, ועל פי פקודת התעבורה [נוסח חדש], התשכ"א-1961, קובע משרד התחבורה תנאים בדבר קווי השירות, מספר האוטובוסים בקו, המסלול, תדירות הנסיעות, תעריפים וכו'. המשרד העניק לאגודה רישיון המקנה לה את הזכות להסיע נוסעים בקווי התחבורה הציבורית.</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 xml:space="preserve">הואיל והממשלה מעוניינת בקיום שירותי הסעה תקינים וסדירים, בהבטחת רמת שירות נאותה לציבור ובמחירים שהיא קובעת, היא תומכת מתקציבה בתחבורה הציבורית. הסדרי התמיכה עוגנו במערכת הסכמים בין הממשלה לאגד: ההסכם הראשון נחתם ב-1971 והשני ב-1984 ותוקפו היה מ-1.4.83 ועד 31.8.86; הסכמים לשנים 1986-1996 נחתמו בדצמבר 1987 ("הסכם העקרונות") ובמארס 1989 ("הסכם ההבראה"); בפברואר 1996 נחתם הסכם לשנים 1996-2005. </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 xml:space="preserve">בדצמבר 1996 מנתה האגודה 3,851 חברים והעסיקה 4,318 עובדים שכירים. הכנסותיה בשנת הכספים 1996 היו, לפי דוחותיה הכספיים, כ-2.0 מיליארד ש"ח: כ-1.2 מיליארד ש”ח מנסיעות בקווים קבועים, 0.2 מיליארד ש"ח מנסיעות מיוחדות ו-0.6 מיליארד ש"ח מתמיכת הממשלה בנסיעות בקווים קבועים. </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נוסף על התמיכה הישירה, מסייעת הממשלה לאגד באמצעות שתי קרנות משותפות לה ולאגד: (1) קרן הצטיידות, המממנת רכישה של אוטובוסים חדשים; הממשלה משתתפת בקרן זו בשיעור של 92%; (2) קרן שיפורים, המממנת רכישה והתקנה של מתקנים באוטובוסים ובתחנות, לרווחת הנוסעים; הממשלה מממנת את הקרן בשיעור של 1/2% מסל התשומות (ראה להלן). בשנת 1996 העבירה הממשלה לקרן ההצטיידות 181 מיליון ש"ח, ולקרן השיפורים - 9.5 מיליון ש"ח. כמו כן שילמה הממשלה בשנת 1996, על פי הסדר שנכלל בהסכם מינואר 1984, סכום של 53 מיליון ש"ח על חשבון פירעון הלוואות שלקחה אגד בעבר</w:t>
      </w:r>
      <w:r>
        <w:rPr>
          <w:rStyle w:val="FootnoteReference"/>
          <w:rFonts w:cs="FrankRuehl"/>
          <w:color w:val="000000"/>
          <w:sz w:val="24"/>
          <w:rtl/>
        </w:rPr>
        <w:footnoteReference w:id="0"/>
      </w:r>
      <w:r>
        <w:rPr>
          <w:rFonts w:cs="FrankRuehl" w:hint="cs"/>
          <w:color w:val="000000"/>
          <w:sz w:val="24"/>
          <w:rtl/>
        </w:rPr>
        <w:t>.</w:t>
      </w:r>
    </w:p>
    <w:p>
      <w:pPr>
        <w:ind w:left="0" w:right="0"/>
        <w:jc w:val="both"/>
        <w:rPr>
          <w:rFonts w:cs="FrankRuehl" w:hint="cs"/>
          <w:color w:val="000000"/>
          <w:sz w:val="24"/>
          <w:rtl/>
        </w:rPr>
      </w:pPr>
    </w:p>
    <w:p>
      <w:pPr>
        <w:ind w:left="0" w:right="0"/>
        <w:jc w:val="both"/>
        <w:rPr>
          <w:rFonts w:cs="FrankRuehl" w:hint="cs"/>
          <w:sz w:val="24"/>
          <w:rtl/>
        </w:rPr>
      </w:pPr>
      <w:r>
        <w:rPr>
          <w:rFonts w:cs="FrankRuehl" w:hint="cs"/>
          <w:sz w:val="24"/>
          <w:rtl/>
        </w:rPr>
        <w:t>הוצאות התפעול של אגד בשנת 1996 הגיעו לכ-1.8 מיליארד ש"ח, מזה הוצאות על שכר עבודה, לרבות הוצאות נלוות, בסך 1.3 מיליארד ש"ח (כ</w:t>
      </w:r>
      <w:r>
        <w:rPr>
          <w:rFonts w:cs="FrankRuehl"/>
        </w:rPr>
        <w:t>72%-</w:t>
      </w:r>
      <w:r>
        <w:rPr>
          <w:rFonts w:cs="FrankRuehl" w:hint="cs"/>
          <w:sz w:val="24"/>
          <w:rtl/>
        </w:rPr>
        <w:t xml:space="preserve">). </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 xml:space="preserve">את השנים 1991-1994 סיימה אגד ברווחים: בשנת 1991 כ-57 מיליון ש"ח, בשנת 1992 כ-112 מיליון ש"ח, בשנת 1993 כ-91 מיליון ש"ח, ובשנת 1994 כ-76 מיליון ש"ח. בשנת 1995 היה לאגד הפסד של כ-230 מיליון ש"ח. בשנת 1996 היה הרווח כ-135 מיליון ש"ח. </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 xml:space="preserve">המוסד העליון של אגד הוא אסיפת המורשים, הנבחרת בידי חברי האגודה אחת ל-4 שנים. חברי אגד בוחרים הנהלה, מקרב הנבחרים לאסיפת המורשים, וזו בוחרת מקרבה מזכירות, </w:t>
        <w:br w:type="page"/>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האחראית לניהול השוטף של עסקי האגודה. בסוף 1996 כיהנו באסיפת המורשים 107 חברים;27 מהם חברים בהנהלה ו-7 מחברי ההנהלה כיהנו במזכירות.</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חברי אגד בוחרים, שלא מקרב המכהנים באסיפת המורשים, 71 חברים שישמשו שופטים ב"משפט חברים" וכן ועדת פיקוח המונה 8 חברים.</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להלן נתונים על צי האוטובוסים שהפעילה אגד בסוף כל אחת מהשנים 1994-1996 (כולל אוטובוסים של אגד-תיור):</w:t>
      </w:r>
    </w:p>
    <w:p>
      <w:pPr>
        <w:ind w:left="0" w:right="0"/>
        <w:jc w:val="both"/>
        <w:rPr>
          <w:rFonts w:cs="FrankRuehl" w:hint="cs"/>
          <w:color w:val="000000"/>
          <w:sz w:val="24"/>
          <w:rtl/>
        </w:rPr>
      </w:pPr>
    </w:p>
    <w:tbl>
      <w:tblPr>
        <w:jc w:val="center"/>
        <w:tblInd w:w="0" w:type="dxa"/>
        <w:tblCellMar>
          <w:top w:w="0" w:type="dxa"/>
          <w:left w:w="108" w:type="dxa"/>
          <w:bottom w:w="0" w:type="dxa"/>
          <w:right w:w="108" w:type="dxa"/>
        </w:tblCellMar>
        <w:tblLook w:val="0000"/>
      </w:tblPr>
      <w:tblGrid>
        <w:gridCol w:w="480"/>
        <w:gridCol w:w="480"/>
        <w:gridCol w:w="480"/>
        <w:gridCol w:w="480"/>
      </w:tblGrid>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center"/>
              <w:rPr>
                <w:rFonts w:cs="FrankRuehl"/>
                <w:b/>
                <w:bCs/>
                <w:sz w:val="24"/>
                <w:u w:val="single"/>
              </w:rPr>
            </w:pPr>
            <w:r>
              <w:rPr>
                <w:rFonts w:cs="FrankRuehl" w:hint="cs"/>
                <w:b/>
                <w:bCs/>
                <w:sz w:val="24"/>
                <w:u w:val="single"/>
                <w:rtl/>
              </w:rPr>
              <w:t>31.12.94</w:t>
            </w:r>
          </w:p>
        </w:tc>
        <w:tc>
          <w:tcPr>
            <w:tcW w:w="0" w:type="auto"/>
          </w:tcPr>
          <w:p>
            <w:pPr>
              <w:ind w:left="0" w:right="0"/>
              <w:jc w:val="center"/>
              <w:rPr>
                <w:rFonts w:cs="FrankRuehl"/>
                <w:b/>
                <w:bCs/>
                <w:sz w:val="24"/>
                <w:u w:val="single"/>
              </w:rPr>
            </w:pPr>
            <w:r>
              <w:rPr>
                <w:rFonts w:cs="FrankRuehl" w:hint="cs"/>
                <w:b/>
                <w:bCs/>
                <w:sz w:val="24"/>
                <w:u w:val="single"/>
                <w:rtl/>
              </w:rPr>
              <w:t>31.12.9</w:t>
            </w:r>
            <w:r>
              <w:rPr>
                <w:rFonts w:cs="FrankRuehl" w:hint="cs"/>
                <w:b/>
                <w:bCs/>
                <w:sz w:val="24"/>
                <w:u w:val="single"/>
                <w:rtl/>
              </w:rPr>
              <w:t>5</w:t>
            </w:r>
          </w:p>
        </w:tc>
        <w:tc>
          <w:tcPr>
            <w:tcW w:w="0" w:type="auto"/>
          </w:tcPr>
          <w:p>
            <w:pPr>
              <w:ind w:left="0" w:right="0"/>
              <w:jc w:val="center"/>
              <w:rPr>
                <w:rFonts w:cs="FrankRuehl"/>
                <w:b/>
                <w:bCs/>
                <w:sz w:val="24"/>
                <w:u w:val="single"/>
              </w:rPr>
            </w:pPr>
            <w:r>
              <w:rPr>
                <w:rFonts w:cs="FrankRuehl" w:hint="cs"/>
                <w:b/>
                <w:bCs/>
                <w:sz w:val="24"/>
                <w:u w:val="single"/>
                <w:rtl/>
              </w:rPr>
              <w:t>31.12.96</w:t>
            </w:r>
          </w:p>
        </w:tc>
        <w:tc>
          <w:tcPr>
            <w:tcW w:w="0" w:type="auto"/>
          </w:tcPr>
          <w:p>
            <w:pPr>
              <w:ind w:left="0" w:right="0"/>
              <w:jc w:val="center"/>
              <w:rPr>
                <w:rFonts w:cs="FrankRuehl"/>
                <w:b/>
                <w:bCs/>
                <w:sz w:val="24"/>
                <w:u w:val="single"/>
              </w:rPr>
            </w:pP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rPr>
            </w:pPr>
          </w:p>
        </w:tc>
        <w:tc>
          <w:tcPr>
            <w:tcW w:w="0" w:type="auto"/>
          </w:tcPr>
          <w:p>
            <w:pPr>
              <w:ind w:left="0" w:right="0"/>
              <w:jc w:val="both"/>
              <w:rPr>
                <w:rFonts w:cs="FrankRuehl"/>
                <w:b/>
                <w:bCs/>
                <w:sz w:val="24"/>
              </w:rPr>
            </w:pPr>
          </w:p>
        </w:tc>
        <w:tc>
          <w:tcPr>
            <w:tcW w:w="0" w:type="auto"/>
          </w:tcPr>
          <w:p>
            <w:pPr>
              <w:ind w:left="0" w:right="0"/>
              <w:jc w:val="both"/>
              <w:rPr>
                <w:rFonts w:cs="FrankRuehl"/>
                <w:b/>
                <w:bCs/>
                <w:sz w:val="24"/>
              </w:rPr>
            </w:pPr>
          </w:p>
        </w:tc>
        <w:tc>
          <w:tcPr>
            <w:tcW w:w="0" w:type="auto"/>
          </w:tcPr>
          <w:p>
            <w:pPr>
              <w:ind w:left="0" w:right="0"/>
              <w:jc w:val="both"/>
              <w:rPr>
                <w:rFonts w:cs="FrankRuehl"/>
                <w:b/>
                <w:bCs/>
                <w:sz w:val="24"/>
              </w:rPr>
            </w:pPr>
            <w:r>
              <w:rPr>
                <w:rFonts w:cs="FrankRuehl" w:hint="cs"/>
                <w:b/>
                <w:bCs/>
                <w:sz w:val="24"/>
                <w:rtl/>
              </w:rPr>
              <w:t>אוטובוסים בקווים עירוניים</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1,310</w:t>
            </w:r>
          </w:p>
        </w:tc>
        <w:tc>
          <w:tcPr>
            <w:tcW w:w="0" w:type="auto"/>
          </w:tcPr>
          <w:p>
            <w:pPr>
              <w:ind w:left="0" w:right="0"/>
              <w:jc w:val="both"/>
              <w:rPr>
                <w:rFonts w:cs="FrankRuehl"/>
                <w:sz w:val="24"/>
              </w:rPr>
            </w:pPr>
            <w:r>
              <w:rPr>
                <w:rFonts w:cs="FrankRuehl" w:hint="cs"/>
                <w:sz w:val="24"/>
                <w:rtl/>
              </w:rPr>
              <w:t>1,440</w:t>
            </w:r>
          </w:p>
        </w:tc>
        <w:tc>
          <w:tcPr>
            <w:tcW w:w="0" w:type="auto"/>
          </w:tcPr>
          <w:p>
            <w:pPr>
              <w:ind w:left="0" w:right="0"/>
              <w:jc w:val="both"/>
              <w:rPr>
                <w:rFonts w:cs="FrankRuehl"/>
                <w:sz w:val="24"/>
              </w:rPr>
            </w:pPr>
            <w:r>
              <w:rPr>
                <w:rFonts w:cs="FrankRuehl" w:hint="cs"/>
                <w:sz w:val="24"/>
                <w:rtl/>
              </w:rPr>
              <w:t>1,235</w:t>
            </w:r>
          </w:p>
        </w:tc>
        <w:tc>
          <w:tcPr>
            <w:tcW w:w="0" w:type="auto"/>
          </w:tcPr>
          <w:p>
            <w:pPr>
              <w:ind w:left="0" w:right="0"/>
              <w:jc w:val="both"/>
              <w:rPr>
                <w:rFonts w:cs="FrankRuehl"/>
                <w:sz w:val="24"/>
              </w:rPr>
            </w:pPr>
            <w:r>
              <w:rPr>
                <w:rFonts w:cs="FrankRuehl" w:hint="cs"/>
                <w:sz w:val="24"/>
                <w:rtl/>
              </w:rPr>
              <w:t>רגילים</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255</w:t>
            </w:r>
          </w:p>
        </w:tc>
        <w:tc>
          <w:tcPr>
            <w:tcW w:w="0" w:type="auto"/>
          </w:tcPr>
          <w:p>
            <w:pPr>
              <w:ind w:left="0" w:right="0"/>
              <w:jc w:val="both"/>
              <w:rPr>
                <w:rFonts w:cs="FrankRuehl"/>
                <w:sz w:val="24"/>
              </w:rPr>
            </w:pPr>
            <w:r>
              <w:rPr>
                <w:rFonts w:cs="FrankRuehl" w:hint="cs"/>
                <w:sz w:val="24"/>
                <w:rtl/>
              </w:rPr>
              <w:t>280</w:t>
            </w:r>
          </w:p>
        </w:tc>
        <w:tc>
          <w:tcPr>
            <w:tcW w:w="0" w:type="auto"/>
          </w:tcPr>
          <w:p>
            <w:pPr>
              <w:ind w:left="0" w:right="0"/>
              <w:jc w:val="both"/>
              <w:rPr>
                <w:rFonts w:cs="FrankRuehl"/>
                <w:sz w:val="24"/>
              </w:rPr>
            </w:pPr>
            <w:r>
              <w:rPr>
                <w:rFonts w:cs="FrankRuehl" w:hint="cs"/>
                <w:sz w:val="24"/>
                <w:rtl/>
              </w:rPr>
              <w:t>280</w:t>
            </w:r>
          </w:p>
        </w:tc>
        <w:tc>
          <w:tcPr>
            <w:tcW w:w="0" w:type="auto"/>
          </w:tcPr>
          <w:p>
            <w:pPr>
              <w:ind w:left="0" w:right="0"/>
              <w:jc w:val="both"/>
              <w:rPr>
                <w:rFonts w:cs="FrankRuehl"/>
                <w:sz w:val="24"/>
              </w:rPr>
            </w:pPr>
            <w:r>
              <w:rPr>
                <w:rFonts w:cs="FrankRuehl" w:hint="cs"/>
                <w:sz w:val="24"/>
                <w:rtl/>
              </w:rPr>
              <w:t>מפרקיים</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70</w:t>
            </w:r>
          </w:p>
        </w:tc>
        <w:tc>
          <w:tcPr>
            <w:tcW w:w="0" w:type="auto"/>
          </w:tcPr>
          <w:p>
            <w:pPr>
              <w:ind w:left="0" w:right="0"/>
              <w:jc w:val="both"/>
              <w:rPr>
                <w:rFonts w:cs="FrankRuehl"/>
                <w:sz w:val="24"/>
              </w:rPr>
            </w:pPr>
            <w:r>
              <w:rPr>
                <w:rFonts w:cs="FrankRuehl" w:hint="cs"/>
                <w:sz w:val="24"/>
                <w:rtl/>
              </w:rPr>
              <w:t>129</w:t>
            </w:r>
          </w:p>
        </w:tc>
        <w:tc>
          <w:tcPr>
            <w:tcW w:w="0" w:type="auto"/>
          </w:tcPr>
          <w:p>
            <w:pPr>
              <w:ind w:left="0" w:right="0"/>
              <w:jc w:val="both"/>
              <w:rPr>
                <w:rFonts w:cs="FrankRuehl"/>
                <w:sz w:val="24"/>
              </w:rPr>
            </w:pPr>
            <w:r>
              <w:rPr>
                <w:rFonts w:cs="FrankRuehl" w:hint="cs"/>
                <w:sz w:val="24"/>
                <w:rtl/>
              </w:rPr>
              <w:t>130</w:t>
            </w:r>
          </w:p>
        </w:tc>
        <w:tc>
          <w:tcPr>
            <w:tcW w:w="0" w:type="auto"/>
          </w:tcPr>
          <w:p>
            <w:pPr>
              <w:ind w:left="0" w:right="0"/>
              <w:jc w:val="both"/>
              <w:rPr>
                <w:rFonts w:cs="FrankRuehl"/>
                <w:sz w:val="24"/>
              </w:rPr>
            </w:pPr>
            <w:r>
              <w:rPr>
                <w:rFonts w:cs="FrankRuehl" w:hint="cs"/>
                <w:sz w:val="24"/>
                <w:rtl/>
              </w:rPr>
              <w:t>מיניבוסים</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u w:val="single"/>
              </w:rPr>
            </w:pPr>
            <w:r>
              <w:rPr>
                <w:rFonts w:cs="FrankRuehl" w:hint="cs"/>
                <w:b/>
                <w:bCs/>
                <w:sz w:val="24"/>
                <w:u w:val="single"/>
                <w:rtl/>
              </w:rPr>
              <w:t>1,635</w:t>
            </w:r>
          </w:p>
        </w:tc>
        <w:tc>
          <w:tcPr>
            <w:tcW w:w="0" w:type="auto"/>
          </w:tcPr>
          <w:p>
            <w:pPr>
              <w:ind w:left="0" w:right="0"/>
              <w:jc w:val="both"/>
              <w:rPr>
                <w:rFonts w:cs="FrankRuehl"/>
                <w:b/>
                <w:bCs/>
                <w:sz w:val="24"/>
                <w:u w:val="single"/>
              </w:rPr>
            </w:pPr>
            <w:r>
              <w:rPr>
                <w:rFonts w:cs="FrankRuehl" w:hint="cs"/>
                <w:b/>
                <w:bCs/>
                <w:sz w:val="24"/>
                <w:u w:val="single"/>
                <w:rtl/>
              </w:rPr>
              <w:t>1,849</w:t>
            </w:r>
          </w:p>
        </w:tc>
        <w:tc>
          <w:tcPr>
            <w:tcW w:w="0" w:type="auto"/>
          </w:tcPr>
          <w:p>
            <w:pPr>
              <w:ind w:left="0" w:right="0"/>
              <w:jc w:val="both"/>
              <w:rPr>
                <w:rFonts w:cs="FrankRuehl"/>
                <w:b/>
                <w:bCs/>
                <w:sz w:val="24"/>
                <w:u w:val="single"/>
              </w:rPr>
            </w:pPr>
            <w:r>
              <w:rPr>
                <w:rFonts w:cs="FrankRuehl" w:hint="cs"/>
                <w:b/>
                <w:bCs/>
                <w:sz w:val="24"/>
                <w:u w:val="single"/>
                <w:rtl/>
              </w:rPr>
              <w:t>1,645</w:t>
            </w:r>
          </w:p>
        </w:tc>
        <w:tc>
          <w:tcPr>
            <w:tcW w:w="0" w:type="auto"/>
          </w:tcPr>
          <w:p>
            <w:pPr>
              <w:ind w:left="0" w:right="0"/>
              <w:jc w:val="both"/>
              <w:rPr>
                <w:rFonts w:cs="FrankRuehl"/>
                <w:b/>
                <w:bCs/>
                <w:sz w:val="24"/>
                <w:u w:val="single"/>
              </w:rPr>
            </w:pP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rPr>
            </w:pPr>
          </w:p>
        </w:tc>
        <w:tc>
          <w:tcPr>
            <w:tcW w:w="0" w:type="auto"/>
          </w:tcPr>
          <w:p>
            <w:pPr>
              <w:ind w:left="0" w:right="0"/>
              <w:jc w:val="both"/>
              <w:rPr>
                <w:rFonts w:cs="FrankRuehl"/>
                <w:b/>
                <w:bCs/>
                <w:sz w:val="24"/>
              </w:rPr>
            </w:pPr>
          </w:p>
        </w:tc>
        <w:tc>
          <w:tcPr>
            <w:tcW w:w="0" w:type="auto"/>
          </w:tcPr>
          <w:p>
            <w:pPr>
              <w:ind w:left="0" w:right="0"/>
              <w:jc w:val="both"/>
              <w:rPr>
                <w:rFonts w:cs="FrankRuehl"/>
                <w:b/>
                <w:bCs/>
                <w:sz w:val="24"/>
              </w:rPr>
            </w:pPr>
          </w:p>
        </w:tc>
        <w:tc>
          <w:tcPr>
            <w:tcW w:w="0" w:type="auto"/>
          </w:tcPr>
          <w:p>
            <w:pPr>
              <w:ind w:left="0" w:right="0"/>
              <w:jc w:val="both"/>
              <w:rPr>
                <w:rFonts w:cs="FrankRuehl"/>
                <w:b/>
                <w:bCs/>
                <w:sz w:val="24"/>
              </w:rPr>
            </w:pPr>
            <w:r>
              <w:rPr>
                <w:rFonts w:cs="FrankRuehl" w:hint="cs"/>
                <w:b/>
                <w:bCs/>
                <w:sz w:val="24"/>
                <w:rtl/>
              </w:rPr>
              <w:t>אוטובוסים בקווים בין-עירוניים</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2,293</w:t>
            </w:r>
          </w:p>
        </w:tc>
        <w:tc>
          <w:tcPr>
            <w:tcW w:w="0" w:type="auto"/>
          </w:tcPr>
          <w:p>
            <w:pPr>
              <w:ind w:left="0" w:right="0"/>
              <w:jc w:val="both"/>
              <w:rPr>
                <w:rFonts w:cs="FrankRuehl"/>
                <w:sz w:val="24"/>
              </w:rPr>
            </w:pPr>
            <w:r>
              <w:rPr>
                <w:rFonts w:cs="FrankRuehl" w:hint="cs"/>
                <w:sz w:val="24"/>
                <w:rtl/>
              </w:rPr>
              <w:t>2,355</w:t>
            </w:r>
          </w:p>
        </w:tc>
        <w:tc>
          <w:tcPr>
            <w:tcW w:w="0" w:type="auto"/>
          </w:tcPr>
          <w:p>
            <w:pPr>
              <w:ind w:left="0" w:right="0"/>
              <w:jc w:val="both"/>
              <w:rPr>
                <w:rFonts w:cs="FrankRuehl"/>
                <w:sz w:val="24"/>
              </w:rPr>
            </w:pPr>
            <w:r>
              <w:rPr>
                <w:rFonts w:cs="FrankRuehl" w:hint="cs"/>
                <w:sz w:val="24"/>
                <w:rtl/>
              </w:rPr>
              <w:t>2,424</w:t>
            </w:r>
          </w:p>
        </w:tc>
        <w:tc>
          <w:tcPr>
            <w:tcW w:w="0" w:type="auto"/>
          </w:tcPr>
          <w:p>
            <w:pPr>
              <w:ind w:left="0" w:right="0"/>
              <w:jc w:val="both"/>
              <w:rPr>
                <w:rFonts w:cs="FrankRuehl"/>
                <w:sz w:val="24"/>
              </w:rPr>
            </w:pPr>
            <w:r>
              <w:rPr>
                <w:rFonts w:cs="FrankRuehl" w:hint="cs"/>
                <w:sz w:val="24"/>
                <w:rtl/>
              </w:rPr>
              <w:t>רגילים</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52</w:t>
            </w:r>
          </w:p>
        </w:tc>
        <w:tc>
          <w:tcPr>
            <w:tcW w:w="0" w:type="auto"/>
          </w:tcPr>
          <w:p>
            <w:pPr>
              <w:ind w:left="0" w:right="0"/>
              <w:jc w:val="both"/>
              <w:rPr>
                <w:rFonts w:cs="FrankRuehl"/>
                <w:sz w:val="24"/>
              </w:rPr>
            </w:pPr>
            <w:r>
              <w:rPr>
                <w:rFonts w:cs="FrankRuehl" w:hint="cs"/>
                <w:sz w:val="24"/>
                <w:rtl/>
              </w:rPr>
              <w:t>51</w:t>
            </w:r>
          </w:p>
        </w:tc>
        <w:tc>
          <w:tcPr>
            <w:tcW w:w="0" w:type="auto"/>
          </w:tcPr>
          <w:p>
            <w:pPr>
              <w:ind w:left="0" w:right="0"/>
              <w:jc w:val="both"/>
              <w:rPr>
                <w:rFonts w:cs="FrankRuehl"/>
                <w:sz w:val="24"/>
              </w:rPr>
            </w:pPr>
            <w:r>
              <w:rPr>
                <w:rFonts w:cs="FrankRuehl" w:hint="cs"/>
                <w:sz w:val="24"/>
                <w:rtl/>
              </w:rPr>
              <w:t>51</w:t>
            </w:r>
          </w:p>
        </w:tc>
        <w:tc>
          <w:tcPr>
            <w:tcW w:w="0" w:type="auto"/>
          </w:tcPr>
          <w:p>
            <w:pPr>
              <w:ind w:left="0" w:right="0"/>
              <w:jc w:val="both"/>
              <w:rPr>
                <w:rFonts w:cs="FrankRuehl"/>
                <w:sz w:val="24"/>
              </w:rPr>
            </w:pPr>
            <w:r>
              <w:rPr>
                <w:rFonts w:cs="FrankRuehl" w:hint="cs"/>
                <w:sz w:val="24"/>
                <w:rtl/>
              </w:rPr>
              <w:t>דו-קומתיים</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u w:val="single"/>
              </w:rPr>
            </w:pPr>
            <w:r>
              <w:rPr>
                <w:rFonts w:cs="FrankRuehl" w:hint="cs"/>
                <w:b/>
                <w:bCs/>
                <w:sz w:val="24"/>
                <w:u w:val="single"/>
                <w:rtl/>
              </w:rPr>
              <w:t>2,345</w:t>
            </w:r>
          </w:p>
        </w:tc>
        <w:tc>
          <w:tcPr>
            <w:tcW w:w="0" w:type="auto"/>
          </w:tcPr>
          <w:p>
            <w:pPr>
              <w:ind w:left="0" w:right="0"/>
              <w:jc w:val="both"/>
              <w:rPr>
                <w:rFonts w:cs="FrankRuehl"/>
                <w:b/>
                <w:bCs/>
                <w:sz w:val="24"/>
                <w:u w:val="single"/>
              </w:rPr>
            </w:pPr>
            <w:r>
              <w:rPr>
                <w:rFonts w:cs="FrankRuehl" w:hint="cs"/>
                <w:b/>
                <w:bCs/>
                <w:sz w:val="24"/>
                <w:u w:val="single"/>
                <w:rtl/>
              </w:rPr>
              <w:t>2,406</w:t>
            </w:r>
          </w:p>
        </w:tc>
        <w:tc>
          <w:tcPr>
            <w:tcW w:w="0" w:type="auto"/>
          </w:tcPr>
          <w:p>
            <w:pPr>
              <w:ind w:left="0" w:right="0"/>
              <w:jc w:val="both"/>
              <w:rPr>
                <w:rFonts w:cs="FrankRuehl"/>
                <w:b/>
                <w:bCs/>
                <w:sz w:val="24"/>
                <w:u w:val="single"/>
              </w:rPr>
            </w:pPr>
            <w:r>
              <w:rPr>
                <w:rFonts w:cs="FrankRuehl" w:hint="cs"/>
                <w:b/>
                <w:bCs/>
                <w:sz w:val="24"/>
                <w:u w:val="single"/>
                <w:rtl/>
              </w:rPr>
              <w:t>2,475</w:t>
            </w:r>
          </w:p>
        </w:tc>
        <w:tc>
          <w:tcPr>
            <w:tcW w:w="0" w:type="auto"/>
          </w:tcPr>
          <w:p>
            <w:pPr>
              <w:ind w:left="0" w:right="0"/>
              <w:jc w:val="both"/>
              <w:rPr>
                <w:rFonts w:cs="FrankRuehl"/>
                <w:b/>
                <w:bCs/>
                <w:sz w:val="24"/>
                <w:u w:val="single"/>
              </w:rPr>
            </w:pP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rPr>
            </w:pPr>
            <w:r>
              <w:rPr>
                <w:rFonts w:cs="FrankRuehl" w:hint="cs"/>
                <w:b/>
                <w:bCs/>
                <w:sz w:val="24"/>
                <w:rtl/>
              </w:rPr>
              <w:t>3,980</w:t>
            </w:r>
          </w:p>
        </w:tc>
        <w:tc>
          <w:tcPr>
            <w:tcW w:w="0" w:type="auto"/>
          </w:tcPr>
          <w:p>
            <w:pPr>
              <w:ind w:left="0" w:right="0"/>
              <w:jc w:val="both"/>
              <w:rPr>
                <w:rFonts w:cs="FrankRuehl"/>
                <w:b/>
                <w:bCs/>
                <w:sz w:val="24"/>
              </w:rPr>
            </w:pPr>
            <w:r>
              <w:rPr>
                <w:rFonts w:cs="FrankRuehl" w:hint="cs"/>
                <w:b/>
                <w:bCs/>
                <w:sz w:val="24"/>
                <w:rtl/>
              </w:rPr>
              <w:t>4,255</w:t>
            </w:r>
          </w:p>
        </w:tc>
        <w:tc>
          <w:tcPr>
            <w:tcW w:w="0" w:type="auto"/>
          </w:tcPr>
          <w:p>
            <w:pPr>
              <w:ind w:left="0" w:right="0"/>
              <w:jc w:val="both"/>
              <w:rPr>
                <w:rFonts w:cs="FrankRuehl"/>
                <w:b/>
                <w:bCs/>
                <w:sz w:val="24"/>
              </w:rPr>
            </w:pPr>
            <w:r>
              <w:rPr>
                <w:rFonts w:cs="FrankRuehl" w:hint="cs"/>
                <w:b/>
                <w:bCs/>
                <w:sz w:val="24"/>
                <w:rtl/>
              </w:rPr>
              <w:t>4,120</w:t>
            </w:r>
          </w:p>
        </w:tc>
        <w:tc>
          <w:tcPr>
            <w:tcW w:w="0" w:type="auto"/>
          </w:tcPr>
          <w:p>
            <w:pPr>
              <w:ind w:left="0" w:right="0"/>
              <w:jc w:val="both"/>
              <w:rPr>
                <w:rFonts w:cs="FrankRuehl"/>
                <w:b/>
                <w:bCs/>
                <w:sz w:val="24"/>
              </w:rPr>
            </w:pPr>
            <w:r>
              <w:rPr>
                <w:rFonts w:cs="FrankRuehl" w:hint="cs"/>
                <w:b/>
                <w:bCs/>
                <w:sz w:val="24"/>
                <w:rtl/>
              </w:rPr>
              <w:t>ס"ה</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u w:val="single"/>
              </w:rPr>
            </w:pPr>
            <w:r>
              <w:rPr>
                <w:rFonts w:cs="FrankRuehl" w:hint="cs"/>
                <w:b/>
                <w:bCs/>
                <w:sz w:val="24"/>
                <w:u w:val="single"/>
                <w:rtl/>
              </w:rPr>
              <w:t>198,632</w:t>
            </w:r>
          </w:p>
        </w:tc>
        <w:tc>
          <w:tcPr>
            <w:tcW w:w="0" w:type="auto"/>
          </w:tcPr>
          <w:p>
            <w:pPr>
              <w:ind w:left="0" w:right="0"/>
              <w:jc w:val="both"/>
              <w:rPr>
                <w:rFonts w:cs="FrankRuehl"/>
                <w:b/>
                <w:bCs/>
                <w:sz w:val="24"/>
                <w:u w:val="single"/>
              </w:rPr>
            </w:pPr>
            <w:r>
              <w:rPr>
                <w:rFonts w:cs="FrankRuehl" w:hint="cs"/>
                <w:b/>
                <w:bCs/>
                <w:sz w:val="24"/>
                <w:u w:val="single"/>
                <w:rtl/>
              </w:rPr>
              <w:t>209,806</w:t>
            </w:r>
          </w:p>
        </w:tc>
        <w:tc>
          <w:tcPr>
            <w:tcW w:w="0" w:type="auto"/>
          </w:tcPr>
          <w:p>
            <w:pPr>
              <w:ind w:left="0" w:right="0"/>
              <w:jc w:val="both"/>
              <w:rPr>
                <w:rFonts w:cs="FrankRuehl"/>
                <w:b/>
                <w:bCs/>
                <w:sz w:val="24"/>
                <w:u w:val="single"/>
              </w:rPr>
            </w:pPr>
            <w:r>
              <w:rPr>
                <w:rFonts w:cs="FrankRuehl" w:hint="cs"/>
                <w:b/>
                <w:bCs/>
                <w:sz w:val="24"/>
                <w:u w:val="single"/>
                <w:rtl/>
              </w:rPr>
              <w:t>204,775</w:t>
            </w:r>
          </w:p>
        </w:tc>
        <w:tc>
          <w:tcPr>
            <w:tcW w:w="0" w:type="auto"/>
          </w:tcPr>
          <w:p>
            <w:pPr>
              <w:ind w:left="0" w:right="0"/>
              <w:jc w:val="both"/>
              <w:rPr>
                <w:rFonts w:cs="FrankRuehl"/>
                <w:b/>
                <w:bCs/>
                <w:sz w:val="24"/>
                <w:u w:val="single"/>
              </w:rPr>
            </w:pPr>
            <w:r>
              <w:rPr>
                <w:rFonts w:cs="FrankRuehl" w:hint="cs"/>
                <w:b/>
                <w:bCs/>
                <w:sz w:val="24"/>
                <w:u w:val="single"/>
                <w:rtl/>
              </w:rPr>
              <w:t>מספר מקומות הישיבה</w:t>
            </w:r>
          </w:p>
        </w:tc>
      </w:tr>
    </w:tbl>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גילם הממוצע המשוקלל של האוטובוסים שהפעילה אגד בשנים 1995 ו-1996 היה כשמונה שנים.</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להלן נתוני אגד על מספר הק"מ ועל מספר שעות הנסיעה שנסעו האוטובוסים בשנים 1994 -</w:t>
      </w:r>
    </w:p>
    <w:p>
      <w:pPr>
        <w:ind w:left="0" w:right="0"/>
        <w:jc w:val="both"/>
        <w:rPr>
          <w:rFonts w:cs="FrankRuehl" w:hint="cs"/>
          <w:color w:val="000000"/>
          <w:sz w:val="24"/>
          <w:rtl/>
        </w:rPr>
      </w:pPr>
      <w:r>
        <w:rPr>
          <w:rFonts w:cs="FrankRuehl" w:hint="cs"/>
          <w:color w:val="000000"/>
          <w:sz w:val="24"/>
          <w:rtl/>
        </w:rPr>
        <w:t>1996, והתפלגותם לפי סוגי הנסיעות:</w:t>
      </w:r>
    </w:p>
    <w:p>
      <w:pPr>
        <w:ind w:left="0" w:right="0"/>
        <w:jc w:val="both"/>
        <w:rPr>
          <w:rFonts w:cs="FrankRuehl" w:hint="cs"/>
          <w:color w:val="000000"/>
          <w:sz w:val="24"/>
          <w:rtl/>
        </w:rPr>
      </w:pPr>
    </w:p>
    <w:tbl>
      <w:tblPr>
        <w:jc w:val="center"/>
        <w:tblInd w:w="0" w:type="dxa"/>
        <w:tblCellMar>
          <w:top w:w="0" w:type="dxa"/>
          <w:left w:w="108" w:type="dxa"/>
          <w:bottom w:w="0" w:type="dxa"/>
          <w:right w:w="108" w:type="dxa"/>
        </w:tblCellMar>
        <w:tblLook w:val="0000"/>
      </w:tblPr>
      <w:tblGrid>
        <w:gridCol w:w="480"/>
        <w:gridCol w:w="480"/>
        <w:gridCol w:w="480"/>
        <w:gridCol w:w="480"/>
        <w:gridCol w:w="480"/>
        <w:gridCol w:w="480"/>
        <w:gridCol w:w="480"/>
      </w:tblGrid>
      <w:tr>
        <w:tblPrEx>
          <w:jc w:val="center"/>
          <w:tblInd w:w="0" w:type="dxa"/>
          <w:tblCellMar>
            <w:top w:w="0" w:type="dxa"/>
            <w:left w:w="108" w:type="dxa"/>
            <w:bottom w:w="0" w:type="dxa"/>
            <w:right w:w="108" w:type="dxa"/>
          </w:tblCellMar>
          <w:tblLook w:val="0000"/>
        </w:tblPrEx>
        <w:trPr>
          <w:jc w:val="center"/>
        </w:trPr>
        <w:tc>
          <w:tcPr>
            <w:tcW w:w="0" w:type="auto"/>
            <w:gridSpan w:val="2"/>
          </w:tcPr>
          <w:p>
            <w:pPr>
              <w:ind w:left="0" w:right="0"/>
              <w:jc w:val="center"/>
              <w:rPr>
                <w:rFonts w:cs="FrankRuehl"/>
                <w:b/>
                <w:bCs/>
                <w:sz w:val="24"/>
                <w:u w:val="single"/>
              </w:rPr>
            </w:pPr>
            <w:r>
              <w:rPr>
                <w:rFonts w:cs="FrankRuehl" w:hint="cs"/>
                <w:b/>
                <w:bCs/>
                <w:sz w:val="24"/>
                <w:u w:val="single"/>
                <w:rtl/>
              </w:rPr>
              <w:t>1994</w:t>
            </w:r>
          </w:p>
        </w:tc>
        <w:tc>
          <w:tcPr>
            <w:tcW w:w="0" w:type="auto"/>
            <w:gridSpan w:val="2"/>
          </w:tcPr>
          <w:p>
            <w:pPr>
              <w:ind w:left="0" w:right="0"/>
              <w:jc w:val="center"/>
              <w:rPr>
                <w:rFonts w:cs="FrankRuehl"/>
                <w:b/>
                <w:bCs/>
                <w:sz w:val="24"/>
                <w:u w:val="single"/>
              </w:rPr>
            </w:pPr>
            <w:r>
              <w:rPr>
                <w:rFonts w:cs="FrankRuehl" w:hint="cs"/>
                <w:b/>
                <w:bCs/>
                <w:sz w:val="24"/>
                <w:u w:val="single"/>
                <w:rtl/>
              </w:rPr>
              <w:t>1995</w:t>
            </w:r>
          </w:p>
        </w:tc>
        <w:tc>
          <w:tcPr>
            <w:tcW w:w="0" w:type="auto"/>
            <w:gridSpan w:val="2"/>
          </w:tcPr>
          <w:p>
            <w:pPr>
              <w:ind w:left="0" w:right="0"/>
              <w:jc w:val="center"/>
              <w:rPr>
                <w:rFonts w:cs="FrankRuehl"/>
                <w:b/>
                <w:bCs/>
                <w:sz w:val="24"/>
                <w:u w:val="single"/>
              </w:rPr>
            </w:pPr>
            <w:r>
              <w:rPr>
                <w:rFonts w:cs="FrankRuehl" w:hint="cs"/>
                <w:b/>
                <w:bCs/>
                <w:sz w:val="24"/>
                <w:u w:val="single"/>
                <w:rtl/>
              </w:rPr>
              <w:t>1996</w:t>
            </w:r>
          </w:p>
        </w:tc>
        <w:tc>
          <w:tcPr>
            <w:tcW w:w="0" w:type="auto"/>
          </w:tcPr>
          <w:p>
            <w:pPr>
              <w:ind w:left="0" w:right="0"/>
              <w:jc w:val="center"/>
              <w:rPr>
                <w:rFonts w:cs="FrankRuehl"/>
                <w:b/>
                <w:bCs/>
                <w:sz w:val="24"/>
                <w:u w:val="single"/>
              </w:rPr>
            </w:pP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center"/>
              <w:rPr>
                <w:rFonts w:cs="FrankRuehl"/>
                <w:b/>
                <w:bCs/>
                <w:sz w:val="24"/>
                <w:u w:val="single"/>
              </w:rPr>
            </w:pPr>
            <w:r>
              <w:rPr>
                <w:rFonts w:cs="FrankRuehl" w:hint="cs"/>
                <w:b/>
                <w:bCs/>
                <w:sz w:val="24"/>
                <w:u w:val="single"/>
                <w:rtl/>
              </w:rPr>
              <w:t>אלפי שעות נסיעה</w:t>
            </w:r>
          </w:p>
        </w:tc>
        <w:tc>
          <w:tcPr>
            <w:tcW w:w="0" w:type="auto"/>
          </w:tcPr>
          <w:p>
            <w:pPr>
              <w:ind w:left="0" w:right="0"/>
              <w:jc w:val="center"/>
              <w:rPr>
                <w:rFonts w:cs="FrankRuehl"/>
                <w:b/>
                <w:bCs/>
                <w:sz w:val="24"/>
                <w:u w:val="single"/>
              </w:rPr>
            </w:pPr>
            <w:r>
              <w:rPr>
                <w:rFonts w:cs="FrankRuehl" w:hint="cs"/>
                <w:b/>
                <w:bCs/>
                <w:sz w:val="24"/>
                <w:u w:val="single"/>
                <w:rtl/>
              </w:rPr>
              <w:t>מיליוני ק"מ</w:t>
            </w:r>
          </w:p>
        </w:tc>
        <w:tc>
          <w:tcPr>
            <w:tcW w:w="0" w:type="auto"/>
          </w:tcPr>
          <w:p>
            <w:pPr>
              <w:ind w:left="0" w:right="0"/>
              <w:jc w:val="center"/>
              <w:rPr>
                <w:rFonts w:cs="FrankRuehl"/>
                <w:b/>
                <w:bCs/>
                <w:sz w:val="24"/>
                <w:u w:val="single"/>
              </w:rPr>
            </w:pPr>
            <w:r>
              <w:rPr>
                <w:rFonts w:cs="FrankRuehl" w:hint="cs"/>
                <w:b/>
                <w:bCs/>
                <w:sz w:val="24"/>
                <w:u w:val="single"/>
                <w:rtl/>
              </w:rPr>
              <w:t>אלפי שעות נסיעה</w:t>
            </w:r>
          </w:p>
        </w:tc>
        <w:tc>
          <w:tcPr>
            <w:tcW w:w="0" w:type="auto"/>
          </w:tcPr>
          <w:p>
            <w:pPr>
              <w:ind w:left="0" w:right="0"/>
              <w:jc w:val="center"/>
              <w:rPr>
                <w:rFonts w:cs="FrankRuehl"/>
                <w:b/>
                <w:bCs/>
                <w:sz w:val="24"/>
                <w:u w:val="single"/>
              </w:rPr>
            </w:pPr>
            <w:r>
              <w:rPr>
                <w:rFonts w:cs="FrankRuehl" w:hint="cs"/>
                <w:b/>
                <w:bCs/>
                <w:sz w:val="24"/>
                <w:u w:val="single"/>
                <w:rtl/>
              </w:rPr>
              <w:t>מיליוני ק"מ</w:t>
            </w:r>
          </w:p>
        </w:tc>
        <w:tc>
          <w:tcPr>
            <w:tcW w:w="0" w:type="auto"/>
          </w:tcPr>
          <w:p>
            <w:pPr>
              <w:ind w:left="0" w:right="0"/>
              <w:jc w:val="center"/>
              <w:rPr>
                <w:rFonts w:cs="FrankRuehl"/>
                <w:b/>
                <w:bCs/>
                <w:sz w:val="24"/>
                <w:u w:val="single"/>
              </w:rPr>
            </w:pPr>
            <w:r>
              <w:rPr>
                <w:rFonts w:cs="FrankRuehl" w:hint="cs"/>
                <w:b/>
                <w:bCs/>
                <w:sz w:val="24"/>
                <w:u w:val="single"/>
                <w:rtl/>
              </w:rPr>
              <w:t>אלפי שעות נסיעה</w:t>
            </w:r>
          </w:p>
        </w:tc>
        <w:tc>
          <w:tcPr>
            <w:tcW w:w="0" w:type="auto"/>
          </w:tcPr>
          <w:p>
            <w:pPr>
              <w:ind w:left="0" w:right="0"/>
              <w:jc w:val="center"/>
              <w:rPr>
                <w:rFonts w:cs="FrankRuehl"/>
                <w:b/>
                <w:bCs/>
                <w:sz w:val="24"/>
                <w:u w:val="single"/>
              </w:rPr>
            </w:pPr>
            <w:r>
              <w:rPr>
                <w:rFonts w:cs="FrankRuehl" w:hint="cs"/>
                <w:b/>
                <w:bCs/>
                <w:sz w:val="24"/>
                <w:u w:val="single"/>
                <w:rtl/>
              </w:rPr>
              <w:t>מיליוני ק"מ</w:t>
            </w:r>
          </w:p>
        </w:tc>
        <w:tc>
          <w:tcPr>
            <w:tcW w:w="0" w:type="auto"/>
          </w:tcPr>
          <w:p>
            <w:pPr>
              <w:ind w:left="0" w:right="0"/>
              <w:jc w:val="center"/>
              <w:rPr>
                <w:rFonts w:cs="FrankRuehl"/>
                <w:b/>
                <w:bCs/>
                <w:sz w:val="24"/>
                <w:u w:val="single"/>
              </w:rPr>
            </w:pP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8,689</w:t>
            </w:r>
          </w:p>
        </w:tc>
        <w:tc>
          <w:tcPr>
            <w:tcW w:w="0" w:type="auto"/>
          </w:tcPr>
          <w:p>
            <w:pPr>
              <w:ind w:left="0" w:right="0"/>
              <w:jc w:val="both"/>
              <w:rPr>
                <w:rFonts w:cs="FrankRuehl"/>
                <w:sz w:val="24"/>
              </w:rPr>
            </w:pPr>
            <w:r>
              <w:rPr>
                <w:rFonts w:cs="FrankRuehl" w:hint="cs"/>
                <w:sz w:val="24"/>
                <w:rtl/>
              </w:rPr>
              <w:t>220</w:t>
            </w:r>
          </w:p>
        </w:tc>
        <w:tc>
          <w:tcPr>
            <w:tcW w:w="0" w:type="auto"/>
          </w:tcPr>
          <w:p>
            <w:pPr>
              <w:ind w:left="0" w:right="0"/>
              <w:jc w:val="both"/>
              <w:rPr>
                <w:rFonts w:cs="FrankRuehl"/>
                <w:sz w:val="24"/>
              </w:rPr>
            </w:pPr>
            <w:r>
              <w:rPr>
                <w:rFonts w:cs="FrankRuehl" w:hint="cs"/>
                <w:sz w:val="24"/>
                <w:rtl/>
              </w:rPr>
              <w:t>8,742</w:t>
            </w:r>
          </w:p>
        </w:tc>
        <w:tc>
          <w:tcPr>
            <w:tcW w:w="0" w:type="auto"/>
          </w:tcPr>
          <w:p>
            <w:pPr>
              <w:ind w:left="0" w:right="0"/>
              <w:jc w:val="both"/>
              <w:rPr>
                <w:rFonts w:cs="FrankRuehl"/>
                <w:sz w:val="24"/>
              </w:rPr>
            </w:pPr>
            <w:r>
              <w:rPr>
                <w:rFonts w:cs="FrankRuehl" w:hint="cs"/>
                <w:sz w:val="24"/>
                <w:rtl/>
              </w:rPr>
              <w:t>221</w:t>
            </w:r>
          </w:p>
        </w:tc>
        <w:tc>
          <w:tcPr>
            <w:tcW w:w="0" w:type="auto"/>
          </w:tcPr>
          <w:p>
            <w:pPr>
              <w:ind w:left="0" w:right="0"/>
              <w:jc w:val="both"/>
              <w:rPr>
                <w:rFonts w:cs="FrankRuehl"/>
                <w:sz w:val="24"/>
              </w:rPr>
            </w:pPr>
            <w:r>
              <w:rPr>
                <w:rFonts w:cs="FrankRuehl" w:hint="cs"/>
                <w:sz w:val="24"/>
                <w:rtl/>
              </w:rPr>
              <w:t>8,577</w:t>
            </w:r>
          </w:p>
        </w:tc>
        <w:tc>
          <w:tcPr>
            <w:tcW w:w="0" w:type="auto"/>
          </w:tcPr>
          <w:p>
            <w:pPr>
              <w:ind w:left="0" w:right="0"/>
              <w:jc w:val="both"/>
              <w:rPr>
                <w:rFonts w:cs="FrankRuehl"/>
                <w:sz w:val="24"/>
              </w:rPr>
            </w:pPr>
            <w:r>
              <w:rPr>
                <w:rFonts w:cs="FrankRuehl" w:hint="cs"/>
                <w:sz w:val="24"/>
                <w:rtl/>
              </w:rPr>
              <w:t>214</w:t>
            </w:r>
          </w:p>
        </w:tc>
        <w:tc>
          <w:tcPr>
            <w:tcW w:w="0" w:type="auto"/>
          </w:tcPr>
          <w:p>
            <w:pPr>
              <w:ind w:left="0" w:right="0"/>
              <w:jc w:val="both"/>
              <w:rPr>
                <w:rFonts w:cs="FrankRuehl"/>
                <w:sz w:val="24"/>
              </w:rPr>
            </w:pPr>
            <w:r>
              <w:rPr>
                <w:rFonts w:cs="FrankRuehl" w:hint="cs"/>
                <w:sz w:val="24"/>
                <w:rtl/>
              </w:rPr>
              <w:t>קווי שירות</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1,391</w:t>
            </w:r>
          </w:p>
        </w:tc>
        <w:tc>
          <w:tcPr>
            <w:tcW w:w="0" w:type="auto"/>
          </w:tcPr>
          <w:p>
            <w:pPr>
              <w:ind w:left="0" w:right="0"/>
              <w:jc w:val="both"/>
              <w:rPr>
                <w:rFonts w:cs="FrankRuehl"/>
                <w:sz w:val="24"/>
              </w:rPr>
            </w:pPr>
            <w:r>
              <w:rPr>
                <w:rFonts w:cs="FrankRuehl" w:hint="cs"/>
                <w:sz w:val="24"/>
                <w:rtl/>
              </w:rPr>
              <w:t>30</w:t>
            </w:r>
          </w:p>
        </w:tc>
        <w:tc>
          <w:tcPr>
            <w:tcW w:w="0" w:type="auto"/>
          </w:tcPr>
          <w:p>
            <w:pPr>
              <w:ind w:left="0" w:right="0"/>
              <w:jc w:val="both"/>
              <w:rPr>
                <w:rFonts w:cs="FrankRuehl"/>
                <w:sz w:val="24"/>
              </w:rPr>
            </w:pPr>
            <w:r>
              <w:rPr>
                <w:rFonts w:cs="FrankRuehl" w:hint="cs"/>
                <w:sz w:val="24"/>
                <w:rtl/>
              </w:rPr>
              <w:t>1,501</w:t>
            </w:r>
          </w:p>
        </w:tc>
        <w:tc>
          <w:tcPr>
            <w:tcW w:w="0" w:type="auto"/>
          </w:tcPr>
          <w:p>
            <w:pPr>
              <w:ind w:left="0" w:right="0"/>
              <w:jc w:val="both"/>
              <w:rPr>
                <w:rFonts w:cs="FrankRuehl"/>
                <w:sz w:val="24"/>
              </w:rPr>
            </w:pPr>
            <w:r>
              <w:rPr>
                <w:rFonts w:cs="FrankRuehl" w:hint="cs"/>
                <w:sz w:val="24"/>
                <w:rtl/>
              </w:rPr>
              <w:t>33</w:t>
            </w:r>
          </w:p>
        </w:tc>
        <w:tc>
          <w:tcPr>
            <w:tcW w:w="0" w:type="auto"/>
          </w:tcPr>
          <w:p>
            <w:pPr>
              <w:ind w:left="0" w:right="0"/>
              <w:jc w:val="both"/>
              <w:rPr>
                <w:rFonts w:cs="FrankRuehl"/>
                <w:sz w:val="24"/>
              </w:rPr>
            </w:pPr>
            <w:r>
              <w:rPr>
                <w:rFonts w:cs="FrankRuehl" w:hint="cs"/>
                <w:sz w:val="24"/>
                <w:rtl/>
              </w:rPr>
              <w:t>1,620</w:t>
            </w:r>
          </w:p>
        </w:tc>
        <w:tc>
          <w:tcPr>
            <w:tcW w:w="0" w:type="auto"/>
          </w:tcPr>
          <w:p>
            <w:pPr>
              <w:ind w:left="0" w:right="0"/>
              <w:jc w:val="both"/>
              <w:rPr>
                <w:rFonts w:cs="FrankRuehl"/>
                <w:sz w:val="24"/>
              </w:rPr>
            </w:pPr>
            <w:r>
              <w:rPr>
                <w:rFonts w:cs="FrankRuehl" w:hint="cs"/>
                <w:sz w:val="24"/>
                <w:rtl/>
              </w:rPr>
              <w:t>37</w:t>
            </w:r>
          </w:p>
        </w:tc>
        <w:tc>
          <w:tcPr>
            <w:tcW w:w="0" w:type="auto"/>
          </w:tcPr>
          <w:p>
            <w:pPr>
              <w:ind w:left="0" w:right="0"/>
              <w:jc w:val="both"/>
              <w:rPr>
                <w:rFonts w:cs="FrankRuehl"/>
                <w:sz w:val="24"/>
              </w:rPr>
            </w:pPr>
            <w:r>
              <w:rPr>
                <w:rFonts w:cs="FrankRuehl" w:hint="cs"/>
                <w:sz w:val="24"/>
                <w:rtl/>
              </w:rPr>
              <w:t>נסיעות מיוחדות</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967</w:t>
            </w:r>
          </w:p>
        </w:tc>
        <w:tc>
          <w:tcPr>
            <w:tcW w:w="0" w:type="auto"/>
          </w:tcPr>
          <w:p>
            <w:pPr>
              <w:ind w:left="0" w:right="0"/>
              <w:jc w:val="both"/>
              <w:rPr>
                <w:rFonts w:cs="FrankRuehl"/>
                <w:sz w:val="24"/>
              </w:rPr>
            </w:pPr>
            <w:r>
              <w:rPr>
                <w:rFonts w:cs="FrankRuehl" w:hint="cs"/>
                <w:sz w:val="24"/>
                <w:rtl/>
              </w:rPr>
              <w:t>35</w:t>
            </w:r>
          </w:p>
        </w:tc>
        <w:tc>
          <w:tcPr>
            <w:tcW w:w="0" w:type="auto"/>
          </w:tcPr>
          <w:p>
            <w:pPr>
              <w:ind w:left="0" w:right="0"/>
              <w:jc w:val="both"/>
              <w:rPr>
                <w:rFonts w:cs="FrankRuehl"/>
                <w:sz w:val="24"/>
              </w:rPr>
            </w:pPr>
            <w:r>
              <w:rPr>
                <w:rFonts w:cs="FrankRuehl" w:hint="cs"/>
                <w:sz w:val="24"/>
                <w:rtl/>
              </w:rPr>
              <w:t>979</w:t>
            </w:r>
          </w:p>
        </w:tc>
        <w:tc>
          <w:tcPr>
            <w:tcW w:w="0" w:type="auto"/>
          </w:tcPr>
          <w:p>
            <w:pPr>
              <w:ind w:left="0" w:right="0"/>
              <w:jc w:val="both"/>
              <w:rPr>
                <w:rFonts w:cs="FrankRuehl"/>
                <w:sz w:val="24"/>
              </w:rPr>
            </w:pPr>
            <w:r>
              <w:rPr>
                <w:rFonts w:cs="FrankRuehl" w:hint="cs"/>
                <w:sz w:val="24"/>
                <w:rtl/>
              </w:rPr>
              <w:t>36</w:t>
            </w:r>
          </w:p>
        </w:tc>
        <w:tc>
          <w:tcPr>
            <w:tcW w:w="0" w:type="auto"/>
          </w:tcPr>
          <w:p>
            <w:pPr>
              <w:ind w:left="0" w:right="0"/>
              <w:jc w:val="both"/>
              <w:rPr>
                <w:rFonts w:cs="FrankRuehl"/>
                <w:sz w:val="24"/>
              </w:rPr>
            </w:pPr>
            <w:r>
              <w:rPr>
                <w:rFonts w:cs="FrankRuehl" w:hint="cs"/>
                <w:sz w:val="24"/>
                <w:rtl/>
              </w:rPr>
              <w:t>997</w:t>
            </w:r>
          </w:p>
        </w:tc>
        <w:tc>
          <w:tcPr>
            <w:tcW w:w="0" w:type="auto"/>
          </w:tcPr>
          <w:p>
            <w:pPr>
              <w:ind w:left="0" w:right="0"/>
              <w:jc w:val="both"/>
              <w:rPr>
                <w:rFonts w:cs="FrankRuehl"/>
                <w:sz w:val="24"/>
              </w:rPr>
            </w:pPr>
            <w:r>
              <w:rPr>
                <w:rFonts w:cs="FrankRuehl" w:hint="cs"/>
                <w:sz w:val="24"/>
                <w:rtl/>
              </w:rPr>
              <w:t>37</w:t>
            </w:r>
          </w:p>
        </w:tc>
        <w:tc>
          <w:tcPr>
            <w:tcW w:w="0" w:type="auto"/>
          </w:tcPr>
          <w:p>
            <w:pPr>
              <w:ind w:left="0" w:right="0"/>
              <w:jc w:val="both"/>
              <w:rPr>
                <w:rFonts w:cs="FrankRuehl"/>
                <w:sz w:val="24"/>
              </w:rPr>
            </w:pPr>
            <w:r>
              <w:rPr>
                <w:rFonts w:cs="FrankRuehl" w:hint="cs"/>
                <w:sz w:val="24"/>
                <w:rtl/>
              </w:rPr>
              <w:t xml:space="preserve">נסיעות ריקות* </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117</w:t>
            </w:r>
          </w:p>
        </w:tc>
        <w:tc>
          <w:tcPr>
            <w:tcW w:w="0" w:type="auto"/>
          </w:tcPr>
          <w:p>
            <w:pPr>
              <w:ind w:left="0" w:right="0"/>
              <w:jc w:val="both"/>
              <w:rPr>
                <w:rFonts w:cs="FrankRuehl"/>
                <w:sz w:val="24"/>
              </w:rPr>
            </w:pPr>
            <w:r>
              <w:rPr>
                <w:rFonts w:cs="FrankRuehl" w:hint="cs"/>
                <w:sz w:val="24"/>
                <w:rtl/>
              </w:rPr>
              <w:t>2</w:t>
            </w:r>
          </w:p>
        </w:tc>
        <w:tc>
          <w:tcPr>
            <w:tcW w:w="0" w:type="auto"/>
          </w:tcPr>
          <w:p>
            <w:pPr>
              <w:ind w:left="0" w:right="0"/>
              <w:jc w:val="both"/>
              <w:rPr>
                <w:rFonts w:cs="FrankRuehl"/>
                <w:sz w:val="24"/>
              </w:rPr>
            </w:pPr>
            <w:r>
              <w:rPr>
                <w:rFonts w:cs="FrankRuehl" w:hint="cs"/>
                <w:sz w:val="24"/>
                <w:rtl/>
              </w:rPr>
              <w:t>125</w:t>
            </w:r>
          </w:p>
        </w:tc>
        <w:tc>
          <w:tcPr>
            <w:tcW w:w="0" w:type="auto"/>
          </w:tcPr>
          <w:p>
            <w:pPr>
              <w:ind w:left="0" w:right="0"/>
              <w:jc w:val="both"/>
              <w:rPr>
                <w:rFonts w:cs="FrankRuehl"/>
                <w:sz w:val="24"/>
              </w:rPr>
            </w:pPr>
            <w:r>
              <w:rPr>
                <w:rFonts w:cs="FrankRuehl" w:hint="cs"/>
                <w:sz w:val="24"/>
                <w:rtl/>
              </w:rPr>
              <w:t>2</w:t>
            </w:r>
          </w:p>
        </w:tc>
        <w:tc>
          <w:tcPr>
            <w:tcW w:w="0" w:type="auto"/>
          </w:tcPr>
          <w:p>
            <w:pPr>
              <w:ind w:left="0" w:right="0"/>
              <w:jc w:val="both"/>
              <w:rPr>
                <w:rFonts w:cs="FrankRuehl"/>
                <w:sz w:val="24"/>
              </w:rPr>
            </w:pPr>
            <w:r>
              <w:rPr>
                <w:rFonts w:cs="FrankRuehl" w:hint="cs"/>
                <w:sz w:val="24"/>
                <w:rtl/>
              </w:rPr>
              <w:t>140</w:t>
            </w:r>
          </w:p>
        </w:tc>
        <w:tc>
          <w:tcPr>
            <w:tcW w:w="0" w:type="auto"/>
          </w:tcPr>
          <w:p>
            <w:pPr>
              <w:ind w:left="0" w:right="0"/>
              <w:jc w:val="both"/>
              <w:rPr>
                <w:rFonts w:cs="FrankRuehl"/>
                <w:sz w:val="24"/>
              </w:rPr>
            </w:pPr>
            <w:r>
              <w:rPr>
                <w:rFonts w:cs="FrankRuehl" w:hint="cs"/>
                <w:sz w:val="24"/>
                <w:rtl/>
              </w:rPr>
              <w:t>2</w:t>
            </w:r>
          </w:p>
        </w:tc>
        <w:tc>
          <w:tcPr>
            <w:tcW w:w="0" w:type="auto"/>
          </w:tcPr>
          <w:p>
            <w:pPr>
              <w:ind w:left="0" w:right="0"/>
              <w:jc w:val="both"/>
              <w:rPr>
                <w:rFonts w:cs="FrankRuehl"/>
                <w:sz w:val="24"/>
              </w:rPr>
            </w:pPr>
            <w:r>
              <w:rPr>
                <w:rFonts w:cs="FrankRuehl" w:hint="cs"/>
                <w:sz w:val="24"/>
                <w:rtl/>
              </w:rPr>
              <w:t>נסיעות שונות</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rPr>
            </w:pPr>
            <w:r>
              <w:rPr>
                <w:rFonts w:cs="FrankRuehl" w:hint="cs"/>
                <w:b/>
                <w:bCs/>
                <w:sz w:val="24"/>
                <w:rtl/>
              </w:rPr>
              <w:t>11,164</w:t>
            </w:r>
          </w:p>
        </w:tc>
        <w:tc>
          <w:tcPr>
            <w:tcW w:w="0" w:type="auto"/>
          </w:tcPr>
          <w:p>
            <w:pPr>
              <w:ind w:left="0" w:right="0"/>
              <w:jc w:val="both"/>
              <w:rPr>
                <w:rFonts w:cs="FrankRuehl"/>
                <w:b/>
                <w:bCs/>
                <w:sz w:val="24"/>
              </w:rPr>
            </w:pPr>
            <w:r>
              <w:rPr>
                <w:rFonts w:cs="FrankRuehl" w:hint="cs"/>
                <w:b/>
                <w:bCs/>
                <w:sz w:val="24"/>
                <w:rtl/>
              </w:rPr>
              <w:t>287</w:t>
            </w:r>
          </w:p>
        </w:tc>
        <w:tc>
          <w:tcPr>
            <w:tcW w:w="0" w:type="auto"/>
          </w:tcPr>
          <w:p>
            <w:pPr>
              <w:ind w:left="0" w:right="0"/>
              <w:jc w:val="both"/>
              <w:rPr>
                <w:rFonts w:cs="FrankRuehl"/>
                <w:b/>
                <w:bCs/>
                <w:sz w:val="24"/>
              </w:rPr>
            </w:pPr>
            <w:r>
              <w:rPr>
                <w:rFonts w:cs="FrankRuehl" w:hint="cs"/>
                <w:b/>
                <w:bCs/>
                <w:sz w:val="24"/>
                <w:rtl/>
              </w:rPr>
              <w:t>11,</w:t>
            </w:r>
            <w:r>
              <w:rPr>
                <w:rFonts w:cs="FrankRuehl" w:hint="cs"/>
                <w:b/>
                <w:bCs/>
                <w:sz w:val="24"/>
                <w:rtl/>
              </w:rPr>
              <w:t>347</w:t>
            </w:r>
          </w:p>
        </w:tc>
        <w:tc>
          <w:tcPr>
            <w:tcW w:w="0" w:type="auto"/>
          </w:tcPr>
          <w:p>
            <w:pPr>
              <w:ind w:left="0" w:right="0"/>
              <w:jc w:val="both"/>
              <w:rPr>
                <w:rFonts w:cs="FrankRuehl"/>
                <w:b/>
                <w:bCs/>
                <w:sz w:val="24"/>
              </w:rPr>
            </w:pPr>
            <w:r>
              <w:rPr>
                <w:rFonts w:cs="FrankRuehl" w:hint="cs"/>
                <w:b/>
                <w:bCs/>
                <w:sz w:val="24"/>
                <w:rtl/>
              </w:rPr>
              <w:t>292</w:t>
            </w:r>
          </w:p>
        </w:tc>
        <w:tc>
          <w:tcPr>
            <w:tcW w:w="0" w:type="auto"/>
          </w:tcPr>
          <w:p>
            <w:pPr>
              <w:ind w:left="0" w:right="0"/>
              <w:jc w:val="both"/>
              <w:rPr>
                <w:rFonts w:cs="FrankRuehl"/>
                <w:b/>
                <w:bCs/>
                <w:sz w:val="24"/>
              </w:rPr>
            </w:pPr>
            <w:r>
              <w:rPr>
                <w:rFonts w:cs="FrankRuehl" w:hint="cs"/>
                <w:b/>
                <w:bCs/>
                <w:sz w:val="24"/>
                <w:rtl/>
              </w:rPr>
              <w:t>11,334</w:t>
            </w:r>
          </w:p>
        </w:tc>
        <w:tc>
          <w:tcPr>
            <w:tcW w:w="0" w:type="auto"/>
          </w:tcPr>
          <w:p>
            <w:pPr>
              <w:ind w:left="0" w:right="0"/>
              <w:jc w:val="both"/>
              <w:rPr>
                <w:rFonts w:cs="FrankRuehl"/>
                <w:b/>
                <w:bCs/>
                <w:sz w:val="24"/>
              </w:rPr>
            </w:pPr>
            <w:r>
              <w:rPr>
                <w:rFonts w:cs="FrankRuehl" w:hint="cs"/>
                <w:b/>
                <w:bCs/>
                <w:sz w:val="24"/>
                <w:rtl/>
              </w:rPr>
              <w:t>290</w:t>
            </w:r>
          </w:p>
        </w:tc>
        <w:tc>
          <w:tcPr>
            <w:tcW w:w="0" w:type="auto"/>
          </w:tcPr>
          <w:p>
            <w:pPr>
              <w:ind w:left="0" w:right="0"/>
              <w:jc w:val="both"/>
              <w:rPr>
                <w:rFonts w:cs="FrankRuehl"/>
                <w:b/>
                <w:bCs/>
                <w:sz w:val="24"/>
              </w:rPr>
            </w:pPr>
            <w:r>
              <w:rPr>
                <w:rFonts w:cs="FrankRuehl" w:hint="cs"/>
                <w:b/>
                <w:bCs/>
                <w:sz w:val="24"/>
                <w:rtl/>
              </w:rPr>
              <w:t>ס"ה</w:t>
            </w:r>
          </w:p>
        </w:tc>
      </w:tr>
    </w:tbl>
    <w:p>
      <w:pPr>
        <w:ind w:left="104" w:right="0" w:hanging="104"/>
        <w:jc w:val="both"/>
        <w:rPr>
          <w:rFonts w:cs="FrankRuehl" w:hint="cs"/>
          <w:color w:val="000000"/>
          <w:sz w:val="22"/>
          <w:szCs w:val="22"/>
          <w:rtl/>
        </w:rPr>
      </w:pPr>
      <w:r>
        <w:rPr>
          <w:rFonts w:cs="FrankRuehl" w:hint="cs"/>
          <w:color w:val="000000"/>
          <w:sz w:val="22"/>
          <w:szCs w:val="22"/>
          <w:rtl/>
        </w:rPr>
        <w:t>________</w:t>
      </w:r>
    </w:p>
    <w:p>
      <w:pPr>
        <w:ind w:left="104" w:right="0" w:hanging="104"/>
        <w:jc w:val="both"/>
        <w:rPr>
          <w:rFonts w:cs="FrankRuehl" w:hint="cs"/>
          <w:color w:val="000000"/>
          <w:sz w:val="22"/>
          <w:szCs w:val="22"/>
          <w:rtl/>
        </w:rPr>
      </w:pPr>
      <w:r>
        <w:rPr>
          <w:rFonts w:cs="FrankRuehl" w:hint="cs"/>
          <w:color w:val="000000"/>
          <w:sz w:val="22"/>
          <w:szCs w:val="22"/>
          <w:rtl/>
        </w:rPr>
        <w:t>*נסיעות מעבר שאינן מיועדות להובלת נוסעים.</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הפעילות השוטפת של אגד מנוהלת בשלושה אזורים: דרום, צפון וירושלים. המשרד הראשי של האגודה נמצא בבית אגד בתל אביב.</w:t>
      </w:r>
    </w:p>
    <w:p>
      <w:pPr>
        <w:ind w:left="0" w:right="0"/>
        <w:jc w:val="both"/>
        <w:rPr>
          <w:rFonts w:cs="FrankRuehl" w:hint="cs"/>
          <w:color w:val="000000"/>
          <w:sz w:val="24"/>
          <w:rtl/>
        </w:rPr>
      </w:pPr>
      <w:r>
        <w:rPr>
          <w:rFonts w:cs="FrankRuehl" w:hint="cs"/>
          <w:color w:val="000000"/>
          <w:sz w:val="24"/>
          <w:rtl/>
        </w:rPr>
        <w:br w:type="page"/>
      </w:r>
    </w:p>
    <w:p>
      <w:pPr>
        <w:pStyle w:val="Heading1"/>
        <w:ind w:left="0" w:right="0"/>
        <w:jc w:val="center"/>
        <w:rPr>
          <w:rFonts w:cs="David" w:hint="cs"/>
          <w:sz w:val="34"/>
          <w:rtl/>
        </w:rPr>
      </w:pPr>
      <w:bookmarkStart w:id="1" w:name="_Toc500771324"/>
      <w:r>
        <w:rPr>
          <w:rFonts w:cs="David" w:hint="cs"/>
          <w:sz w:val="34"/>
          <w:rtl/>
        </w:rPr>
        <w:t>הסכם עם הממשלה</w:t>
      </w:r>
      <w:bookmarkEnd w:id="1"/>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sz w:val="24"/>
          <w:rtl/>
        </w:rPr>
        <w:t xml:space="preserve">בעקבות המלצותיהן של ועדות, שהוקמו כדי למצוא שיטת תמיכה יעילה שלא תתבסס על </w:t>
      </w:r>
      <w:r>
        <w:rPr>
          <w:rFonts w:cs="FrankRuehl" w:hint="cs"/>
          <w:color w:val="000000"/>
          <w:sz w:val="24"/>
          <w:rtl/>
        </w:rPr>
        <w:t>חישובי "קוסט פלוס", אימצה הממשלה מאז שנת 1971 ואילך שיטה שלפיה נקבע פדיון תקני וסל תשומות המתעדכן בתדירות קבועה על פי מדדים אובייקטיביים. ההפרש בין סל התשומות לפדיון התקני הוא סכום התמיכה שהממשלה משלמת לאגד לצורך הפעלת התחבורה הציבורית. אימוץ שיטת סל התשומות והפדיון התקני נועד לצמצם את המחלוקות בדבר קביעת היקף התמיכה ולשמש תמריץ להתייעלות.</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 xml:space="preserve">לפי נתוני משרד התחבורה ואגד, הפדיון בפועל בשנים 1991-1995 היה קטן מהפדיון התקני. לפי הסברי אגד, נבע הדבר מירידה במספר הנוסעים בתחבורה הציבורית בשל הגברת השימוש ברכב פרטי; הירידה בפדיון בפועל נובעת גם מהנחות שניתנו לנוסעים (חיילים, קשישים, נוער) והנהגת כרטיסי חופשי-חודשי. </w:t>
      </w:r>
    </w:p>
    <w:p>
      <w:pPr>
        <w:ind w:left="0" w:right="0"/>
        <w:jc w:val="both"/>
        <w:rPr>
          <w:rFonts w:cs="FrankRuehl" w:hint="cs"/>
          <w:color w:val="000000"/>
          <w:sz w:val="24"/>
          <w:rtl/>
        </w:rPr>
      </w:pPr>
    </w:p>
    <w:p>
      <w:pPr>
        <w:pStyle w:val="a0"/>
        <w:ind w:left="0" w:right="0"/>
        <w:jc w:val="both"/>
        <w:rPr>
          <w:rFonts w:cs="David" w:hint="cs"/>
          <w:sz w:val="23"/>
          <w:rtl/>
        </w:rPr>
      </w:pPr>
      <w:r>
        <w:rPr>
          <w:rFonts w:cs="David" w:hint="cs"/>
          <w:sz w:val="23"/>
          <w:rtl/>
        </w:rPr>
        <w:t>בהסכם ההבראה מ-1989 נקבע, שאחת לשנה יותאם הפדיון התקני לשינויים בהיקף הפעילות וכי נוסחת ההתאמה תיכלל בהסכם מפורט, שעל פי הסכם ההבראה היה אמור להיחתם עד 1.7.89. הביקורת העלתה, כי הסכם מפורט לא נחתם, וממילא לא נקבע מנגנון להתאמת הפדיון התקני. רק כעבור ארבע שנים נקבע מנגנון לפיצוי בגלל ירידה בפדיון.</w:t>
      </w:r>
    </w:p>
    <w:p>
      <w:pPr>
        <w:pStyle w:val="a0"/>
        <w:ind w:left="255" w:right="0"/>
        <w:jc w:val="both"/>
        <w:rPr>
          <w:rFonts w:cs="David" w:hint="cs"/>
          <w:sz w:val="23"/>
          <w:rtl/>
        </w:rPr>
      </w:pPr>
    </w:p>
    <w:p>
      <w:pPr>
        <w:pStyle w:val="a0"/>
        <w:ind w:left="0" w:right="0"/>
        <w:jc w:val="both"/>
        <w:rPr>
          <w:rFonts w:cs="David" w:hint="cs"/>
          <w:sz w:val="23"/>
          <w:rtl/>
        </w:rPr>
      </w:pPr>
      <w:r>
        <w:rPr>
          <w:rFonts w:cs="David" w:hint="cs"/>
          <w:sz w:val="23"/>
          <w:rtl/>
        </w:rPr>
        <w:t>לכל רכיב בסל התשומות נקבע מדד שאליו הוא יוצמד לצורך חישוב ההתייקרויות. בשנת 1989 הוצמד רכיב השכר למדד המחירים לצרכן במקום למדד השכר הממוצע במשק. מאחר שבשנים 1989-1995 היה שיעור עליית מדד המחירים לצרכן גבוה משיעור עליית מדד השכר הממוצע, גדל סכום התמיכה. בשנת 1995 היתה התמיכה, לפי חישובי משרד מבקר המדינה, גדולה בכ-136 מיליון ש"ח מזו שהיתה אמורה להינתן אילו נשאר רכיב השכר בסל התשומות צמוד למדד השכר הממוצע.</w:t>
      </w:r>
    </w:p>
    <w:p>
      <w:pPr>
        <w:pStyle w:val="a0"/>
        <w:ind w:left="255" w:right="0"/>
        <w:jc w:val="both"/>
        <w:rPr>
          <w:rFonts w:cs="David" w:hint="cs"/>
          <w:sz w:val="23"/>
          <w:rtl/>
        </w:rPr>
      </w:pPr>
    </w:p>
    <w:p>
      <w:pPr>
        <w:pStyle w:val="a0"/>
        <w:ind w:left="0" w:right="0"/>
        <w:jc w:val="both"/>
        <w:rPr>
          <w:rFonts w:cs="David" w:hint="cs"/>
          <w:sz w:val="23"/>
          <w:rtl/>
        </w:rPr>
      </w:pPr>
      <w:r>
        <w:rPr>
          <w:rFonts w:cs="David" w:hint="cs"/>
          <w:sz w:val="23"/>
          <w:rtl/>
        </w:rPr>
        <w:t>השוואה שעשה משרד מבקר המדינה בין ההוצאות בפועל של אגד לבין סל התשומות בשנים 1989-1994 העלתה, כי סל התשומות היה גבוה מההוצאות בפועל, וההפרש ביניהם הלך וגדל. הירידה בהוצאות בפועל בשנים האמורות נבעה מירידה בשיעור החברים מכלל המועסקים באגודה מ</w:t>
      </w:r>
      <w:r>
        <w:rPr>
          <w:rFonts w:cs="David"/>
          <w:szCs w:val="20"/>
        </w:rPr>
        <w:t>62%-</w:t>
      </w:r>
      <w:r>
        <w:rPr>
          <w:rFonts w:cs="David" w:hint="cs"/>
          <w:szCs w:val="20"/>
          <w:rtl/>
        </w:rPr>
        <w:t xml:space="preserve"> </w:t>
      </w:r>
      <w:r>
        <w:rPr>
          <w:rFonts w:cs="David" w:hint="cs"/>
          <w:sz w:val="23"/>
          <w:rtl/>
        </w:rPr>
        <w:t>ל</w:t>
      </w:r>
      <w:r>
        <w:rPr>
          <w:rFonts w:cs="David"/>
          <w:szCs w:val="20"/>
        </w:rPr>
        <w:t>50%</w:t>
      </w:r>
      <w:r>
        <w:rPr>
          <w:rFonts w:cs="David"/>
          <w:sz w:val="23"/>
        </w:rPr>
        <w:t>-</w:t>
      </w:r>
      <w:r>
        <w:rPr>
          <w:rFonts w:cs="David" w:hint="cs"/>
          <w:sz w:val="23"/>
          <w:rtl/>
        </w:rPr>
        <w:t xml:space="preserve"> נוסף על כך, בשנת 1988, שהיא שנת הבסיס, נכללו בהוצאות השכר של אגד הוצאות חד-פעמיות ניכרות בגין פרישת חברים. במשרד האוצר, במשרד התחבורה ובאגד לא נעשה ניתוח שיראה איזה חלק מן ההפרש בין סל התשומות להוצאות בפועל מקורו בהתייעלות אגד, שהשיטה נועדה לעודד אותה, ואיזה חלק נובע משיטת ההתחשבנות. </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 xml:space="preserve">ההסכם בין הממשלה לבין אגד חל על נסיעות בקווי שירות בלבד; אגד אינה זכאית לכל תמיכה בגין נסיעות מיוחדות. בהסכם ההבראה מ-1989 התחייבה אגד לעשות הפרדה חשבונאית ותמחירית בין הנסיעות בקווי השירות לבין הנסיעות המיוחדות, לרבות נסיעות תיירות ופעולות אחרות. בהסכם נקבע, כי ימונה צוות משותף שיקבע בתוך שלושה חודשים מיום החתימה על ההסכם את שיטת ניהול החשבונות ואת דרכי הביצוע והבקרה. למעשה לא מונה צוות כזה; אמנם התקיימו דיונים בין אגד לבין נציגי הממשלה, אך הדיונים לא הביאו לגיבוש שיטה מוסכמת של הפרדה חשבונאית. בהסכם מפברואר 1996 נקבע, כי תיעשה הפרדה מלאה בין הפעילות בקווי השירות לבין הפעילות בנסיעות המיוחדות. </w:t>
        <w:br w:type="page"/>
      </w:r>
    </w:p>
    <w:p>
      <w:pPr>
        <w:ind w:left="0" w:right="0"/>
        <w:jc w:val="both"/>
        <w:rPr>
          <w:rFonts w:cs="FrankRuehl" w:hint="cs"/>
          <w:color w:val="000000"/>
          <w:sz w:val="24"/>
          <w:rtl/>
        </w:rPr>
      </w:pPr>
      <w:r>
        <w:rPr>
          <w:rFonts w:cs="FrankRuehl" w:hint="cs"/>
          <w:color w:val="000000"/>
          <w:sz w:val="24"/>
          <w:rtl/>
        </w:rPr>
        <w:t>בפברואר 1996 נחתם בין הממשלה לבין אגד הסכם ובעקבותיו הושלמו וסוכמו הנספחים הענייניים</w:t>
      </w:r>
      <w:r>
        <w:rPr>
          <w:rStyle w:val="FootnoteReference"/>
          <w:rFonts w:cs="FrankRuehl"/>
          <w:color w:val="000000"/>
          <w:sz w:val="24"/>
          <w:rtl/>
        </w:rPr>
        <w:footnoteReference w:id="1"/>
      </w:r>
      <w:r>
        <w:rPr>
          <w:rFonts w:cs="FrankRuehl" w:hint="cs"/>
          <w:color w:val="000000"/>
          <w:sz w:val="24"/>
          <w:rtl/>
        </w:rPr>
        <w:t xml:space="preserve"> לתקופה של עשר שנים שתחילתה ב-1.1.96. בהסכם נקבע בסיס חדש לסל התשומות ולפדיון התקני, ונקבע כי קרנות ההצטיידות והשיפורים ימשיכו לפעול. עוד נקבע בהסכם, כי מבנה ההון והפעילות של אגד יאורגנו מחדש וייעשו, בין היתר, הצעדים האלה:</w:t>
      </w:r>
    </w:p>
    <w:p>
      <w:pPr>
        <w:ind w:left="0" w:right="0"/>
        <w:jc w:val="both"/>
        <w:rPr>
          <w:rFonts w:cs="FrankRuehl" w:hint="cs"/>
          <w:color w:val="000000"/>
          <w:sz w:val="24"/>
          <w:rtl/>
        </w:rPr>
      </w:pPr>
    </w:p>
    <w:p>
      <w:pPr>
        <w:pStyle w:val="a1"/>
        <w:ind w:left="284" w:right="0"/>
        <w:jc w:val="both"/>
        <w:rPr>
          <w:rFonts w:cs="FrankRuehl" w:hint="cs"/>
          <w:sz w:val="24"/>
          <w:rtl/>
        </w:rPr>
      </w:pPr>
      <w:r>
        <w:rPr>
          <w:rFonts w:cs="FrankRuehl" w:hint="cs"/>
          <w:sz w:val="24"/>
          <w:rtl/>
        </w:rPr>
        <w:t xml:space="preserve">תוקם חברת אחזקות בבעלות אגד. חברת האחזקות תייסד שתי חברות בת: האחת תרכז את פעילות התחבורה הציבורית (להלן - חברת ההפעלה) והאחרת תרכז את פעילות הנסיעות המיוחדות. הוגבל מספר החברים אשר יהיו רשאים לעבוד בחברת ההפעלה וכן נקבעו הגבלות על שכר החברים והסדרים לעדכונו. </w:t>
      </w:r>
    </w:p>
    <w:p>
      <w:pPr>
        <w:pStyle w:val="a1"/>
        <w:ind w:left="284" w:right="0"/>
        <w:jc w:val="both"/>
        <w:rPr>
          <w:rFonts w:cs="FrankRuehl" w:hint="cs"/>
          <w:sz w:val="24"/>
          <w:rtl/>
        </w:rPr>
      </w:pPr>
    </w:p>
    <w:p>
      <w:pPr>
        <w:pStyle w:val="a1"/>
        <w:ind w:left="284" w:right="0"/>
        <w:jc w:val="both"/>
        <w:rPr>
          <w:rFonts w:cs="FrankRuehl" w:hint="cs"/>
          <w:sz w:val="24"/>
          <w:rtl/>
        </w:rPr>
      </w:pPr>
      <w:r>
        <w:rPr>
          <w:rFonts w:cs="FrankRuehl" w:hint="cs"/>
          <w:sz w:val="24"/>
          <w:rtl/>
        </w:rPr>
        <w:t xml:space="preserve">מניות חברת האחזקות יירשמו למסחר בבורסה לניירות ערך בתל אביב לא יאוחר מארבע שנים מיום חתימת ההסכם. עוד נקבע, כי כאשר ההנפקה תצא לפועל יתקבלו תשלומים מיוחדים מהממשלה במתכונות ובדרכים שנקבעו בהסכם. </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הביקורת במשרדי התחבורה והאוצר על התקשרויות הממשלה עם אגד נמשכה בעת סיום הביקורת באגודה.</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br w:type="page"/>
      </w:r>
    </w:p>
    <w:p>
      <w:pPr>
        <w:pStyle w:val="Heading1"/>
        <w:ind w:left="0" w:right="0"/>
        <w:jc w:val="center"/>
        <w:rPr>
          <w:rFonts w:cs="David" w:hint="cs"/>
          <w:sz w:val="34"/>
          <w:rtl/>
        </w:rPr>
      </w:pPr>
      <w:bookmarkStart w:id="2" w:name="_Toc500771325"/>
      <w:r>
        <w:rPr>
          <w:rFonts w:cs="David" w:hint="cs"/>
          <w:sz w:val="34"/>
          <w:rtl/>
        </w:rPr>
        <w:t>אגד-תיור</w:t>
      </w:r>
      <w:bookmarkEnd w:id="2"/>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א. נוסף על פעילותה העיקרית בקווי השירות הקבועים, מפעילה אגד נסיעות מיוחדות, קצתן הסעות קבועות למפעלים ולבתי ספר וקצתן משרתות תיירות פנים ותיירות חוץ. ההסעות המיוחדות הקבועות הן בתחום טיפולו של אגף התנועה, האחראי לקווי השירות, ואילו ההסעות המיוחדות של תיירים הן באחריותו של אגף התיירות באגד, אשר שיווק את שירותיו תחת השם אגד-תיור.</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בשנת 1993 עמדו 65 אוטובוסים לרשותה הבלעדית של אגד-תיור, בין השאר כדי למנוע את הבלאי הנובע מהפעלת האוטובוסים גם בקווי השירות הרגילים. מנתוני אגף מחקר ופיתוח באגד בדבר שיעור ניצול האוטובוסים שהועמדו לרשות אגד-תיור עולה, כי באותה שנה הגיע ממוצע אי-ניצול האוטובוסים האלה, בניכוי ימי השהייה במוסך, ל-29 ימים (8%) מכלל 365 ימות השנה. לפי חישובי משרד מבקר המדינה, אי-ניצול האוטובוסים בשנת 1993 גרם להפסד של כ-0.7 מיליון ש"ח. בעקבות הביקורת, חדלה אגד להעמיד אוטובוסים לרשותה הבלעדית של אגד-תיור.</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ב. בהנהלת החשבונות של אגד אין רישום נפרד של ההוצאות במסגרת אגד-תיור. מאז שנת 1990 עשתה המחלקה הכלכלית באגד תחשיב רווח והפסד של אגד-תיור, שנערך כדוח כלכלי לצורך דיונים במחלקה הכלכלית; הדוח נערך על פי ההוצאות בפועל שייחסה המחלקה לאגד-תיור.</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להלן נתוני הדוחות הללו לשנים 1993-1994 (באלפי ש"ח, במחירי דצמבר 1994):</w:t>
      </w:r>
    </w:p>
    <w:p>
      <w:pPr>
        <w:ind w:left="0" w:right="0"/>
        <w:jc w:val="both"/>
        <w:rPr>
          <w:rFonts w:cs="FrankRuehl" w:hint="cs"/>
          <w:color w:val="000000"/>
          <w:sz w:val="24"/>
          <w:rtl/>
        </w:rPr>
      </w:pPr>
    </w:p>
    <w:tbl>
      <w:tblPr>
        <w:jc w:val="center"/>
        <w:tblInd w:w="0" w:type="dxa"/>
        <w:tblCellMar>
          <w:top w:w="0" w:type="dxa"/>
          <w:left w:w="108" w:type="dxa"/>
          <w:bottom w:w="0" w:type="dxa"/>
          <w:right w:w="108" w:type="dxa"/>
        </w:tblCellMar>
        <w:tblLook w:val="0000"/>
      </w:tblPr>
      <w:tblGrid>
        <w:gridCol w:w="480"/>
        <w:gridCol w:w="480"/>
        <w:gridCol w:w="480"/>
      </w:tblGrid>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center"/>
              <w:rPr>
                <w:rFonts w:cs="FrankRuehl"/>
                <w:b/>
                <w:bCs/>
                <w:sz w:val="24"/>
                <w:u w:val="single"/>
              </w:rPr>
            </w:pPr>
            <w:r>
              <w:rPr>
                <w:rFonts w:cs="FrankRuehl" w:hint="cs"/>
                <w:b/>
                <w:bCs/>
                <w:sz w:val="24"/>
                <w:u w:val="single"/>
                <w:rtl/>
              </w:rPr>
              <w:t>1993</w:t>
            </w:r>
          </w:p>
        </w:tc>
        <w:tc>
          <w:tcPr>
            <w:tcW w:w="0" w:type="auto"/>
          </w:tcPr>
          <w:p>
            <w:pPr>
              <w:ind w:left="0" w:right="0"/>
              <w:jc w:val="center"/>
              <w:rPr>
                <w:rFonts w:cs="FrankRuehl"/>
                <w:b/>
                <w:bCs/>
                <w:sz w:val="24"/>
                <w:u w:val="single"/>
              </w:rPr>
            </w:pPr>
            <w:r>
              <w:rPr>
                <w:rFonts w:cs="FrankRuehl" w:hint="cs"/>
                <w:b/>
                <w:bCs/>
                <w:sz w:val="24"/>
                <w:u w:val="single"/>
                <w:rtl/>
              </w:rPr>
              <w:t>1994</w:t>
            </w:r>
          </w:p>
        </w:tc>
        <w:tc>
          <w:tcPr>
            <w:tcW w:w="0" w:type="auto"/>
          </w:tcPr>
          <w:p>
            <w:pPr>
              <w:ind w:left="0" w:right="0"/>
              <w:jc w:val="center"/>
              <w:rPr>
                <w:rFonts w:cs="FrankRuehl"/>
                <w:b/>
                <w:bCs/>
                <w:sz w:val="24"/>
                <w:u w:val="single"/>
              </w:rPr>
            </w:pP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124,497</w:t>
            </w:r>
          </w:p>
        </w:tc>
        <w:tc>
          <w:tcPr>
            <w:tcW w:w="0" w:type="auto"/>
          </w:tcPr>
          <w:p>
            <w:pPr>
              <w:ind w:left="0" w:right="0"/>
              <w:jc w:val="both"/>
              <w:rPr>
                <w:rFonts w:cs="FrankRuehl"/>
                <w:sz w:val="24"/>
              </w:rPr>
            </w:pPr>
            <w:r>
              <w:rPr>
                <w:rFonts w:cs="FrankRuehl" w:hint="cs"/>
                <w:sz w:val="24"/>
                <w:rtl/>
              </w:rPr>
              <w:t>102,551</w:t>
            </w:r>
          </w:p>
        </w:tc>
        <w:tc>
          <w:tcPr>
            <w:tcW w:w="0" w:type="auto"/>
          </w:tcPr>
          <w:p>
            <w:pPr>
              <w:ind w:left="0" w:right="0"/>
              <w:jc w:val="both"/>
              <w:rPr>
                <w:rFonts w:cs="FrankRuehl"/>
                <w:sz w:val="24"/>
              </w:rPr>
            </w:pPr>
            <w:r>
              <w:rPr>
                <w:rFonts w:cs="FrankRuehl" w:hint="cs"/>
                <w:sz w:val="24"/>
                <w:rtl/>
              </w:rPr>
              <w:t>הכנסות</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97,912</w:t>
            </w:r>
          </w:p>
        </w:tc>
        <w:tc>
          <w:tcPr>
            <w:tcW w:w="0" w:type="auto"/>
          </w:tcPr>
          <w:p>
            <w:pPr>
              <w:ind w:left="0" w:right="0"/>
              <w:jc w:val="both"/>
              <w:rPr>
                <w:rFonts w:cs="FrankRuehl"/>
                <w:sz w:val="24"/>
              </w:rPr>
            </w:pPr>
            <w:r>
              <w:rPr>
                <w:rFonts w:cs="FrankRuehl" w:hint="cs"/>
                <w:sz w:val="24"/>
                <w:rtl/>
              </w:rPr>
              <w:t>81,867</w:t>
            </w:r>
          </w:p>
        </w:tc>
        <w:tc>
          <w:tcPr>
            <w:tcW w:w="0" w:type="auto"/>
          </w:tcPr>
          <w:p>
            <w:pPr>
              <w:ind w:left="0" w:right="0"/>
              <w:jc w:val="both"/>
              <w:rPr>
                <w:rFonts w:cs="FrankRuehl"/>
                <w:sz w:val="24"/>
              </w:rPr>
            </w:pPr>
            <w:r>
              <w:rPr>
                <w:rFonts w:cs="FrankRuehl" w:hint="cs"/>
                <w:sz w:val="24"/>
                <w:rtl/>
              </w:rPr>
              <w:t>הוצאות ישירות</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26,585</w:t>
            </w:r>
          </w:p>
        </w:tc>
        <w:tc>
          <w:tcPr>
            <w:tcW w:w="0" w:type="auto"/>
          </w:tcPr>
          <w:p>
            <w:pPr>
              <w:ind w:left="0" w:right="0"/>
              <w:jc w:val="both"/>
              <w:rPr>
                <w:rFonts w:cs="FrankRuehl"/>
                <w:sz w:val="24"/>
              </w:rPr>
            </w:pPr>
            <w:r>
              <w:rPr>
                <w:rFonts w:cs="FrankRuehl" w:hint="cs"/>
                <w:sz w:val="24"/>
                <w:rtl/>
              </w:rPr>
              <w:t>20,684</w:t>
            </w:r>
          </w:p>
        </w:tc>
        <w:tc>
          <w:tcPr>
            <w:tcW w:w="0" w:type="auto"/>
          </w:tcPr>
          <w:p>
            <w:pPr>
              <w:ind w:left="0" w:right="0"/>
              <w:jc w:val="both"/>
              <w:rPr>
                <w:rFonts w:cs="FrankRuehl"/>
                <w:sz w:val="24"/>
              </w:rPr>
            </w:pPr>
            <w:r>
              <w:rPr>
                <w:rFonts w:cs="FrankRuehl" w:hint="cs"/>
                <w:sz w:val="24"/>
                <w:rtl/>
              </w:rPr>
              <w:t>רווח גולמי</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30,185</w:t>
            </w:r>
          </w:p>
        </w:tc>
        <w:tc>
          <w:tcPr>
            <w:tcW w:w="0" w:type="auto"/>
          </w:tcPr>
          <w:p>
            <w:pPr>
              <w:ind w:left="0" w:right="0"/>
              <w:jc w:val="both"/>
              <w:rPr>
                <w:rFonts w:cs="FrankRuehl"/>
                <w:sz w:val="24"/>
              </w:rPr>
            </w:pPr>
            <w:r>
              <w:rPr>
                <w:rFonts w:cs="FrankRuehl" w:hint="cs"/>
                <w:sz w:val="24"/>
                <w:rtl/>
              </w:rPr>
              <w:t>24,916</w:t>
            </w:r>
          </w:p>
        </w:tc>
        <w:tc>
          <w:tcPr>
            <w:tcW w:w="0" w:type="auto"/>
          </w:tcPr>
          <w:p>
            <w:pPr>
              <w:ind w:left="0" w:right="0"/>
              <w:jc w:val="both"/>
              <w:rPr>
                <w:rFonts w:cs="FrankRuehl"/>
                <w:sz w:val="24"/>
              </w:rPr>
            </w:pPr>
            <w:r>
              <w:rPr>
                <w:rFonts w:cs="FrankRuehl" w:hint="cs"/>
                <w:sz w:val="24"/>
                <w:rtl/>
              </w:rPr>
              <w:t>החזר הון (פחת וריבית) והוצאות קבועות</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21,297</w:t>
            </w:r>
          </w:p>
        </w:tc>
        <w:tc>
          <w:tcPr>
            <w:tcW w:w="0" w:type="auto"/>
          </w:tcPr>
          <w:p>
            <w:pPr>
              <w:ind w:left="0" w:right="0"/>
              <w:jc w:val="both"/>
              <w:rPr>
                <w:rFonts w:cs="FrankRuehl"/>
                <w:sz w:val="24"/>
              </w:rPr>
            </w:pPr>
            <w:r>
              <w:rPr>
                <w:rFonts w:cs="FrankRuehl" w:hint="cs"/>
                <w:sz w:val="24"/>
                <w:rtl/>
              </w:rPr>
              <w:t>21,646</w:t>
            </w:r>
          </w:p>
        </w:tc>
        <w:tc>
          <w:tcPr>
            <w:tcW w:w="0" w:type="auto"/>
          </w:tcPr>
          <w:p>
            <w:pPr>
              <w:ind w:left="0" w:right="0"/>
              <w:jc w:val="both"/>
              <w:rPr>
                <w:rFonts w:cs="FrankRuehl"/>
                <w:sz w:val="24"/>
              </w:rPr>
            </w:pPr>
            <w:r>
              <w:rPr>
                <w:rFonts w:cs="FrankRuehl" w:hint="cs"/>
                <w:sz w:val="24"/>
                <w:rtl/>
              </w:rPr>
              <w:t>הוצאות מינהל וכלליות</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24,897</w:t>
            </w:r>
          </w:p>
        </w:tc>
        <w:tc>
          <w:tcPr>
            <w:tcW w:w="0" w:type="auto"/>
          </w:tcPr>
          <w:p>
            <w:pPr>
              <w:ind w:left="0" w:right="0"/>
              <w:jc w:val="both"/>
              <w:rPr>
                <w:rFonts w:cs="FrankRuehl"/>
                <w:sz w:val="24"/>
              </w:rPr>
            </w:pPr>
            <w:r>
              <w:rPr>
                <w:rFonts w:cs="FrankRuehl" w:hint="cs"/>
                <w:sz w:val="24"/>
                <w:rtl/>
              </w:rPr>
              <w:t>25,878</w:t>
            </w:r>
          </w:p>
        </w:tc>
        <w:tc>
          <w:tcPr>
            <w:tcW w:w="0" w:type="auto"/>
          </w:tcPr>
          <w:p>
            <w:pPr>
              <w:ind w:left="0" w:right="0"/>
              <w:jc w:val="both"/>
              <w:rPr>
                <w:rFonts w:cs="FrankRuehl"/>
                <w:sz w:val="24"/>
              </w:rPr>
            </w:pPr>
            <w:r>
              <w:rPr>
                <w:rFonts w:cs="FrankRuehl" w:hint="cs"/>
                <w:sz w:val="24"/>
                <w:rtl/>
              </w:rPr>
              <w:t>הפסד תפעולי</w:t>
            </w:r>
          </w:p>
        </w:tc>
      </w:tr>
    </w:tbl>
    <w:p>
      <w:pPr>
        <w:ind w:left="0" w:right="0"/>
        <w:jc w:val="both"/>
        <w:rPr>
          <w:rFonts w:cs="FrankRuehl" w:hint="cs"/>
          <w:color w:val="000000"/>
          <w:sz w:val="24"/>
          <w:rtl/>
        </w:rPr>
      </w:pP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לפי התחשיב, מרבית ההפסד בשנת 1994 נבע מפעולות תיירות פנים.</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על פי התחייבותה להגיש למשרד התחבורה נתונים כספיים על פעילותה בתחום הנסיעות המיוחדות, הכינה אגד תחשיב אחר, המציג את רווחיות אגד-תיור. בתחשיב זה, ההוצאות שנזקפו כנגד הכנסות אגד-תיור חושבו בשיטה שולית, דהיינו כסכומים שהיו נחסכים אלמלא הפעילה אגד את אגד-תיור. להלן תמצית התחשיב לשנים 1993-1994 (באלפי ש"ח, במחירי דצמבר 1994):</w:t>
      </w:r>
    </w:p>
    <w:p>
      <w:pPr>
        <w:ind w:left="0" w:right="0"/>
        <w:jc w:val="both"/>
        <w:rPr>
          <w:rFonts w:cs="FrankRuehl" w:hint="cs"/>
          <w:color w:val="000000"/>
          <w:sz w:val="24"/>
          <w:rtl/>
        </w:rPr>
      </w:pPr>
      <w:r>
        <w:rPr>
          <w:rFonts w:cs="FrankRuehl" w:hint="cs"/>
          <w:color w:val="000000"/>
          <w:sz w:val="24"/>
          <w:rtl/>
        </w:rPr>
        <w:br w:type="page"/>
      </w:r>
    </w:p>
    <w:tbl>
      <w:tblPr>
        <w:jc w:val="center"/>
        <w:tblInd w:w="0" w:type="dxa"/>
        <w:tblCellMar>
          <w:top w:w="0" w:type="dxa"/>
          <w:left w:w="108" w:type="dxa"/>
          <w:bottom w:w="0" w:type="dxa"/>
          <w:right w:w="108" w:type="dxa"/>
        </w:tblCellMar>
        <w:tblLook w:val="0000"/>
      </w:tblPr>
      <w:tblGrid>
        <w:gridCol w:w="480"/>
        <w:gridCol w:w="480"/>
        <w:gridCol w:w="480"/>
      </w:tblGrid>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center"/>
              <w:rPr>
                <w:rFonts w:cs="FrankRuehl"/>
                <w:b/>
                <w:bCs/>
                <w:sz w:val="24"/>
                <w:u w:val="single"/>
              </w:rPr>
            </w:pPr>
            <w:r>
              <w:rPr>
                <w:rFonts w:cs="FrankRuehl" w:hint="cs"/>
                <w:b/>
                <w:bCs/>
                <w:sz w:val="24"/>
                <w:u w:val="single"/>
                <w:rtl/>
              </w:rPr>
              <w:t>1993</w:t>
            </w:r>
          </w:p>
        </w:tc>
        <w:tc>
          <w:tcPr>
            <w:tcW w:w="0" w:type="auto"/>
          </w:tcPr>
          <w:p>
            <w:pPr>
              <w:ind w:left="0" w:right="0"/>
              <w:jc w:val="center"/>
              <w:rPr>
                <w:rFonts w:cs="FrankRuehl"/>
                <w:b/>
                <w:bCs/>
                <w:sz w:val="24"/>
                <w:u w:val="single"/>
              </w:rPr>
            </w:pPr>
            <w:r>
              <w:rPr>
                <w:rFonts w:cs="FrankRuehl" w:hint="cs"/>
                <w:b/>
                <w:bCs/>
                <w:sz w:val="24"/>
                <w:u w:val="single"/>
                <w:rtl/>
              </w:rPr>
              <w:t>1994</w:t>
            </w:r>
          </w:p>
        </w:tc>
        <w:tc>
          <w:tcPr>
            <w:tcW w:w="0" w:type="auto"/>
          </w:tcPr>
          <w:p>
            <w:pPr>
              <w:ind w:left="0" w:right="0"/>
              <w:jc w:val="center"/>
              <w:rPr>
                <w:rFonts w:cs="FrankRuehl"/>
                <w:b/>
                <w:bCs/>
                <w:sz w:val="24"/>
                <w:u w:val="single"/>
              </w:rPr>
            </w:pP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124,497</w:t>
            </w:r>
          </w:p>
        </w:tc>
        <w:tc>
          <w:tcPr>
            <w:tcW w:w="0" w:type="auto"/>
          </w:tcPr>
          <w:p>
            <w:pPr>
              <w:ind w:left="0" w:right="0"/>
              <w:jc w:val="both"/>
              <w:rPr>
                <w:rFonts w:cs="FrankRuehl"/>
                <w:sz w:val="24"/>
              </w:rPr>
            </w:pPr>
            <w:r>
              <w:rPr>
                <w:rFonts w:cs="FrankRuehl" w:hint="cs"/>
                <w:sz w:val="24"/>
                <w:rtl/>
              </w:rPr>
              <w:t>102,551</w:t>
            </w:r>
          </w:p>
        </w:tc>
        <w:tc>
          <w:tcPr>
            <w:tcW w:w="0" w:type="auto"/>
          </w:tcPr>
          <w:p>
            <w:pPr>
              <w:ind w:left="0" w:right="0"/>
              <w:jc w:val="both"/>
              <w:rPr>
                <w:rFonts w:cs="FrankRuehl"/>
                <w:sz w:val="24"/>
              </w:rPr>
            </w:pPr>
            <w:r>
              <w:rPr>
                <w:rFonts w:cs="FrankRuehl" w:hint="cs"/>
                <w:sz w:val="24"/>
                <w:rtl/>
              </w:rPr>
              <w:t>הכנסות</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74,4</w:t>
            </w:r>
            <w:r>
              <w:rPr>
                <w:rFonts w:cs="FrankRuehl" w:hint="cs"/>
                <w:sz w:val="24"/>
                <w:rtl/>
              </w:rPr>
              <w:t>58</w:t>
            </w:r>
          </w:p>
        </w:tc>
        <w:tc>
          <w:tcPr>
            <w:tcW w:w="0" w:type="auto"/>
          </w:tcPr>
          <w:p>
            <w:pPr>
              <w:ind w:left="0" w:right="0"/>
              <w:jc w:val="both"/>
              <w:rPr>
                <w:rFonts w:cs="FrankRuehl"/>
                <w:sz w:val="24"/>
              </w:rPr>
            </w:pPr>
            <w:r>
              <w:rPr>
                <w:rFonts w:cs="FrankRuehl" w:hint="cs"/>
                <w:sz w:val="24"/>
                <w:rtl/>
              </w:rPr>
              <w:t>63,163</w:t>
            </w:r>
          </w:p>
        </w:tc>
        <w:tc>
          <w:tcPr>
            <w:tcW w:w="0" w:type="auto"/>
          </w:tcPr>
          <w:p>
            <w:pPr>
              <w:ind w:left="0" w:right="0"/>
              <w:jc w:val="both"/>
              <w:rPr>
                <w:rFonts w:cs="FrankRuehl"/>
                <w:sz w:val="24"/>
              </w:rPr>
            </w:pPr>
            <w:r>
              <w:rPr>
                <w:rFonts w:cs="FrankRuehl" w:hint="cs"/>
                <w:sz w:val="24"/>
                <w:rtl/>
              </w:rPr>
              <w:t>הוצאות ישירות</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50,039</w:t>
            </w:r>
          </w:p>
        </w:tc>
        <w:tc>
          <w:tcPr>
            <w:tcW w:w="0" w:type="auto"/>
          </w:tcPr>
          <w:p>
            <w:pPr>
              <w:ind w:left="0" w:right="0"/>
              <w:jc w:val="both"/>
              <w:rPr>
                <w:rFonts w:cs="FrankRuehl"/>
                <w:sz w:val="24"/>
              </w:rPr>
            </w:pPr>
            <w:r>
              <w:rPr>
                <w:rFonts w:cs="FrankRuehl" w:hint="cs"/>
                <w:sz w:val="24"/>
                <w:rtl/>
              </w:rPr>
              <w:t>39,388</w:t>
            </w:r>
          </w:p>
        </w:tc>
        <w:tc>
          <w:tcPr>
            <w:tcW w:w="0" w:type="auto"/>
          </w:tcPr>
          <w:p>
            <w:pPr>
              <w:ind w:left="0" w:right="0"/>
              <w:jc w:val="both"/>
              <w:rPr>
                <w:rFonts w:cs="FrankRuehl"/>
                <w:sz w:val="24"/>
              </w:rPr>
            </w:pPr>
            <w:r>
              <w:rPr>
                <w:rFonts w:cs="FrankRuehl" w:hint="cs"/>
                <w:sz w:val="24"/>
                <w:rtl/>
              </w:rPr>
              <w:t>רווח גולמי</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18,904</w:t>
            </w:r>
          </w:p>
        </w:tc>
        <w:tc>
          <w:tcPr>
            <w:tcW w:w="0" w:type="auto"/>
          </w:tcPr>
          <w:p>
            <w:pPr>
              <w:ind w:left="0" w:right="0"/>
              <w:jc w:val="both"/>
              <w:rPr>
                <w:rFonts w:cs="FrankRuehl"/>
                <w:sz w:val="24"/>
              </w:rPr>
            </w:pPr>
            <w:r>
              <w:rPr>
                <w:rFonts w:cs="FrankRuehl" w:hint="cs"/>
                <w:sz w:val="24"/>
                <w:rtl/>
              </w:rPr>
              <w:t>26,144</w:t>
            </w:r>
          </w:p>
        </w:tc>
        <w:tc>
          <w:tcPr>
            <w:tcW w:w="0" w:type="auto"/>
          </w:tcPr>
          <w:p>
            <w:pPr>
              <w:ind w:left="0" w:right="0"/>
              <w:jc w:val="both"/>
              <w:rPr>
                <w:rFonts w:cs="FrankRuehl"/>
                <w:sz w:val="24"/>
              </w:rPr>
            </w:pPr>
            <w:r>
              <w:rPr>
                <w:rFonts w:cs="FrankRuehl" w:hint="cs"/>
                <w:sz w:val="24"/>
                <w:rtl/>
              </w:rPr>
              <w:t>החזר הון (פחת וריבית) והוצאות קבועות</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17,142</w:t>
            </w:r>
          </w:p>
        </w:tc>
        <w:tc>
          <w:tcPr>
            <w:tcW w:w="0" w:type="auto"/>
          </w:tcPr>
          <w:p>
            <w:pPr>
              <w:ind w:left="0" w:right="0"/>
              <w:jc w:val="both"/>
              <w:rPr>
                <w:rFonts w:cs="FrankRuehl"/>
                <w:sz w:val="24"/>
              </w:rPr>
            </w:pPr>
            <w:r>
              <w:rPr>
                <w:rFonts w:cs="FrankRuehl" w:hint="cs"/>
                <w:sz w:val="24"/>
                <w:rtl/>
              </w:rPr>
              <w:t>16,467</w:t>
            </w:r>
          </w:p>
        </w:tc>
        <w:tc>
          <w:tcPr>
            <w:tcW w:w="0" w:type="auto"/>
          </w:tcPr>
          <w:p>
            <w:pPr>
              <w:ind w:left="0" w:right="0"/>
              <w:jc w:val="both"/>
              <w:rPr>
                <w:rFonts w:cs="FrankRuehl"/>
                <w:sz w:val="24"/>
              </w:rPr>
            </w:pPr>
            <w:r>
              <w:rPr>
                <w:rFonts w:cs="FrankRuehl" w:hint="cs"/>
                <w:sz w:val="24"/>
                <w:rtl/>
              </w:rPr>
              <w:t>הוצאות מינהל וכלליות</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13,993</w:t>
            </w:r>
          </w:p>
        </w:tc>
        <w:tc>
          <w:tcPr>
            <w:tcW w:w="0" w:type="auto"/>
          </w:tcPr>
          <w:p>
            <w:pPr>
              <w:ind w:left="0" w:right="0"/>
              <w:jc w:val="both"/>
              <w:rPr>
                <w:rFonts w:cs="FrankRuehl"/>
                <w:sz w:val="24"/>
              </w:rPr>
            </w:pPr>
            <w:r>
              <w:rPr>
                <w:rFonts w:cs="FrankRuehl" w:hint="cs"/>
                <w:sz w:val="24"/>
                <w:rtl/>
              </w:rPr>
              <w:t>(3,223)</w:t>
            </w:r>
          </w:p>
        </w:tc>
        <w:tc>
          <w:tcPr>
            <w:tcW w:w="0" w:type="auto"/>
          </w:tcPr>
          <w:p>
            <w:pPr>
              <w:ind w:left="0" w:right="0"/>
              <w:jc w:val="both"/>
              <w:rPr>
                <w:rFonts w:cs="FrankRuehl"/>
                <w:sz w:val="24"/>
              </w:rPr>
            </w:pPr>
            <w:r>
              <w:rPr>
                <w:rFonts w:cs="FrankRuehl" w:hint="cs"/>
                <w:sz w:val="24"/>
                <w:rtl/>
              </w:rPr>
              <w:t>רווח (הפסד) תפעולי</w:t>
            </w:r>
          </w:p>
        </w:tc>
      </w:tr>
    </w:tbl>
    <w:p>
      <w:pPr>
        <w:ind w:left="0" w:right="0"/>
        <w:jc w:val="both"/>
        <w:rPr>
          <w:rFonts w:cs="FrankRuehl" w:hint="cs"/>
          <w:color w:val="000000"/>
          <w:sz w:val="24"/>
          <w:rtl/>
        </w:rPr>
      </w:pP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ג. ועדת הפיקוח של אגד דנה בעבר בנושא הרווחיות של אגד-תיור. בדוחותיה לשנים 1986-1987 ו-1991-1988, שהוגשו לאסיפת המורשים, היא קבעה כי פעילות אגד-תיור במסגרת הקואופרטיב אינה יעילה ואינה ישימה הן מהבחינה החברתית באגודה והן מבחינת הכדאיות הכלכלית. כמו כן ציינה ועדת הפיקוח, כי מחירי אגד-תיור גבוהים בהרבה מהמחירים שמתחרי אגד מציעים בעד שירותים דומים, וזאת מפני שעלות שעת עבודה של נהג באגד גבוהה בשיעור ניכר מעלות שעת עבודה של נהג אצל מתחריה.</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גם מנהל המחלקה הכלכלית ציין, במסמך מיוני 1991, כי לאגד יש חיסרון יחסי בפעילותה באגד-תיור בשל ההפרשים בעלויות השכר, אך יש לה גם יתרון יחסי המתבטא ביכולתה לספק בתוך זמן קצר ביקושים גדולים, יכולת הנובעת מקיום מערך של אוטובוסים ותשתיות שיש בו עודף של כושר הובלת נוסעים הניתן לניצול בשעות שפל ביממה ובעונות מסוימות.</w:t>
      </w:r>
    </w:p>
    <w:p>
      <w:pPr>
        <w:ind w:left="0" w:right="0"/>
        <w:jc w:val="both"/>
        <w:rPr>
          <w:rFonts w:cs="FrankRuehl" w:hint="cs"/>
          <w:color w:val="000000"/>
          <w:sz w:val="24"/>
          <w:rtl/>
        </w:rPr>
      </w:pPr>
    </w:p>
    <w:p>
      <w:pPr>
        <w:ind w:left="0" w:right="0"/>
        <w:jc w:val="both"/>
        <w:rPr>
          <w:rFonts w:cs="FrankRuehl" w:hint="cs"/>
          <w:sz w:val="24"/>
          <w:rtl/>
        </w:rPr>
      </w:pPr>
      <w:r>
        <w:rPr>
          <w:rFonts w:cs="FrankRuehl" w:hint="cs"/>
          <w:sz w:val="24"/>
          <w:rtl/>
        </w:rPr>
        <w:t>ד. בתחילת 1994 הוקמה, על פי החלטת המזכירות, ועדה פנימית לבחינת המבנה הארגוני של אגד-תיור ובה עובדים בכירים מאגף הכספים ומאגף התיירות. בדוח המסכם שלה קבעה הוועדה בפברואר אותה שנה, כי בתחום העלויות בולטות בעיות של עלות כוח אדם ותקורה גבוהה. לעלויות כוח אדם באגד יש השפעה ישירה על רמת המחירים באגד-תיור. הוועדה הגיעה למסקנה, כי לצורך תיירות פנים (כ</w:t>
      </w:r>
      <w:r>
        <w:rPr>
          <w:rFonts w:cs="FrankRuehl"/>
        </w:rPr>
        <w:t>60%-</w:t>
      </w:r>
      <w:r>
        <w:rPr>
          <w:rFonts w:cs="FrankRuehl" w:hint="cs"/>
          <w:sz w:val="24"/>
          <w:rtl/>
        </w:rPr>
        <w:t xml:space="preserve"> מכלל פעילות אגד-תיור) על אגד להקים חברה משותפת עם גוף פעיל בענף זה. נציג אגף התיירות המליץ להעביר את פעילות אגד-תיור למסגרת החברות שבבעלות החברים. </w:t>
      </w:r>
    </w:p>
    <w:p>
      <w:pPr>
        <w:ind w:left="0" w:right="0"/>
        <w:jc w:val="both"/>
        <w:rPr>
          <w:rFonts w:cs="FrankRuehl" w:hint="cs"/>
          <w:color w:val="000000"/>
          <w:sz w:val="24"/>
          <w:rtl/>
        </w:rPr>
      </w:pPr>
    </w:p>
    <w:p>
      <w:pPr>
        <w:pStyle w:val="a0"/>
        <w:ind w:left="0" w:right="0"/>
        <w:jc w:val="both"/>
        <w:rPr>
          <w:rFonts w:cs="David" w:hint="cs"/>
          <w:sz w:val="23"/>
          <w:rtl/>
        </w:rPr>
      </w:pPr>
      <w:r>
        <w:rPr>
          <w:rFonts w:cs="David" w:hint="cs"/>
          <w:sz w:val="23"/>
          <w:rtl/>
        </w:rPr>
        <w:t>משרד מבקר המדינה העיר לאגד בפברואר 1995, כי על אף ההפסדים הניכרים שהיו לה באגד-תיור, לפי תחשיביה הפנימיים, לא דנה המזכירות בנושא כדי להביא לשינוי המצב. רק  בספטמבר 1996, בעקבות ההסכם עם הממשלה מפברואר אותה שנה (ראה לעיל), אישרה המזכירות הסכם עקרונות בין אגד לבין חברה פרטית בדבר הקמת חברה משותפת שתעסוק בתחומי תיירות פנים ותיירות חוץ; החברה המשותפת החלה בפעילותה במחצית הראשונה של שנת 1997.</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br w:type="page"/>
      </w:r>
    </w:p>
    <w:p>
      <w:pPr>
        <w:pStyle w:val="Heading1"/>
        <w:ind w:left="0" w:right="0"/>
        <w:jc w:val="center"/>
        <w:rPr>
          <w:rFonts w:cs="David" w:hint="cs"/>
          <w:sz w:val="34"/>
          <w:rtl/>
        </w:rPr>
      </w:pPr>
      <w:bookmarkStart w:id="3" w:name="_Toc500771326"/>
      <w:r>
        <w:rPr>
          <w:rFonts w:cs="David" w:hint="cs"/>
          <w:sz w:val="34"/>
          <w:rtl/>
        </w:rPr>
        <w:t>חברות בבעלות החברים</w:t>
      </w:r>
      <w:bookmarkEnd w:id="3"/>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א. חברי אגד וגמלאים של האגודה הם בעלי המניות של נצב"א - חברה להתנחלות בע"מ (להלן - נצב"א). לנצב"א חברות בנות, חברות נכדות וחברות קשורות (כל חברות הקבוצה קרויות להלן - חברות החברים) המחזיקות נדל"ן ורכוש אחר (תחנות, מוסכים, חניונים ומשרדים) שחלק גדול מהם מושכר לאגודה. כמה מחברות החברים פעלו בתחומים אחרים, כגון שירותי מסעדות ומזנונים, פרסום באוטובוסים וסוכנות נסיעות. חברי האגודה וגמלאיה  הם גם בעלי מניות של חברת בית אגד בע"מ שבבעלותה הבניין שבו נמצא המשרד הראשי של האגודה בת"א ושתי קומות בבית אגד בירושלים.</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 xml:space="preserve">אגד החזיקה בנצב"א במניה מיוחדת המעניקה לה זכות למנות 3 מבין 21 הדירקטורים, אך המניה לא הקנתה זכות לקבלת רווחים. כמו כן החזיקה האגודה במניות רגילות בבית אגד בע"מ, במניות בחברות בנות ובחברה נכדה של נצב"א: מניות הנהלה בחברת מסעדות ומזנונים בתחנות בע"מ, ומניות בחברת משגב, חברה להשקעות בע"מ. </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בשנת 1995 הסתכמו ההוצאות של אגד על שכירת מבנים ב-66.7 מיליון ש"ח</w:t>
      </w:r>
      <w:r>
        <w:rPr>
          <w:rStyle w:val="FootnoteReference"/>
          <w:rFonts w:cs="FrankRuehl"/>
          <w:color w:val="000000"/>
          <w:sz w:val="24"/>
          <w:rtl/>
        </w:rPr>
        <w:footnoteReference w:id="2"/>
      </w:r>
      <w:r>
        <w:rPr>
          <w:rFonts w:cs="FrankRuehl" w:hint="cs"/>
          <w:color w:val="000000"/>
          <w:sz w:val="24"/>
          <w:rtl/>
        </w:rPr>
        <w:t xml:space="preserve"> - כ-46.7 מיליון ש"ח (70%) בגין נכסים של חברות החברים ו-20 מיליון ש"ח (30%) בגין נכסים אחרים.</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 xml:space="preserve">ב. חברת מסעדות ומזנונים בתחנות בע"מ (להלן - מסעדות ומזנונים) עסקה בהספקת ארוחות ושירותי מזנון לעובדי אגד ולקהל הרחב. מחירי השירותים לאגד היו מבוססים על מחירונים מוסכמים, אולם לא נחתם חוזה בין אגד למסעדות ומזנונים. </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בשנת 1991 נתנה אגד לחברה אחרת זיכיון לשירותי ההסעדה וצמצמה בהדרגה את הזמנותיה ממסעדות ומזנונים; היקף מכירותיה לאגד בשנת 1993 היה כ-10.4 מיליון ש"ח ובשנת 1994- כ-6.9 מיליון ש"ח. בשנת 1995 חדלה מסעדות ומזנונים לפעול.</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בהתאם להסדר שהיה בין אגד למסעדות ומזנונים, שילמה לה אגד מקדמות. על פי נתוני אגד, היה חוב מסעדות ומזנונים לאגד בסוף 1993 כ-7.1 מיליון ש"ח. בסוף 1994 הודיעה מסעדות ומזנונים לאגד כי אינה מסוגלת לפרוע את החוב. בתגובה הודיעה אגד לנצב"א, החברה האם, כי היא רואה בה אחראית לחוב וכי סילוקו יוסדר במסגרת הסדר החובות של נצב"א לאגד; כמו כן תפעל אגד למימוש הרכוש של מסעדות ומזנונים, ואפשר שתעשה כן באמצעות פירוק החברה. הביקורת העלתה, כי אגד המשיכה להעביר כספים למסעדות ומזנונים; לפי נתוני אגד, היא העבירה מינואר ועד אפריל 1995 כ-2 מיליון ש"ח. חובה של מסעדות ומזנונים לאגד הגיע בסוף אפריל 1995 לכ-9.7 מיליון ש"ח. החוב לא היה בתנאי הצמדה, לא נשא ריבית ולא נקבע לו מועד פירעון.</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 xml:space="preserve">בעקבות הסכם מסוף דצמבר 1995, בין אגד לבין נצב"א, קיבלה עליה נצב"א את מלוא האחריות לחוב ולסילוקו. יתרת החוב של נצב"א לאגד סולקה במלואה במהלך שנת 1996, למעט חוב שוטף בסך 1.8 מיליון ש"ח שסולק במהלך שנת 1997. </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ג. אגד חייבה את נצב"א בדמי ניהול ובהוצאות שונות. בשנים 1994-1995 היו הסכומים כמפורט להלן:</w:t>
      </w:r>
    </w:p>
    <w:p>
      <w:pPr>
        <w:ind w:left="0" w:right="0"/>
        <w:jc w:val="both"/>
        <w:rPr>
          <w:rFonts w:cs="FrankRuehl" w:hint="cs"/>
          <w:color w:val="000000"/>
          <w:sz w:val="24"/>
          <w:rtl/>
        </w:rPr>
      </w:pPr>
      <w:r>
        <w:rPr>
          <w:rFonts w:cs="FrankRuehl" w:hint="cs"/>
          <w:color w:val="000000"/>
          <w:sz w:val="24"/>
          <w:rtl/>
        </w:rPr>
        <w:br w:type="page"/>
      </w:r>
    </w:p>
    <w:p>
      <w:pPr>
        <w:ind w:left="0" w:right="0"/>
        <w:jc w:val="both"/>
        <w:rPr>
          <w:rFonts w:cs="FrankRuehl" w:hint="cs"/>
          <w:color w:val="000000"/>
          <w:sz w:val="24"/>
          <w:rtl/>
        </w:rPr>
      </w:pPr>
    </w:p>
    <w:p>
      <w:pPr>
        <w:ind w:left="0" w:right="0"/>
        <w:jc w:val="both"/>
        <w:rPr>
          <w:rFonts w:cs="FrankRuehl" w:hint="cs"/>
          <w:color w:val="000000"/>
          <w:sz w:val="24"/>
          <w:rtl/>
        </w:rPr>
      </w:pPr>
    </w:p>
    <w:tbl>
      <w:tblPr>
        <w:jc w:val="center"/>
        <w:tblInd w:w="0" w:type="dxa"/>
        <w:tblCellMar>
          <w:top w:w="0" w:type="dxa"/>
          <w:left w:w="108" w:type="dxa"/>
          <w:bottom w:w="0" w:type="dxa"/>
          <w:right w:w="108" w:type="dxa"/>
        </w:tblCellMar>
        <w:tblLook w:val="0000"/>
      </w:tblPr>
      <w:tblGrid>
        <w:gridCol w:w="480"/>
        <w:gridCol w:w="480"/>
        <w:gridCol w:w="480"/>
      </w:tblGrid>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center"/>
              <w:rPr>
                <w:rFonts w:cs="FrankRuehl"/>
                <w:b/>
                <w:bCs/>
                <w:sz w:val="24"/>
                <w:u w:val="single"/>
              </w:rPr>
            </w:pPr>
            <w:r>
              <w:rPr>
                <w:rFonts w:cs="FrankRuehl" w:hint="cs"/>
                <w:b/>
                <w:bCs/>
                <w:sz w:val="24"/>
                <w:u w:val="single"/>
                <w:rtl/>
              </w:rPr>
              <w:t>1994</w:t>
            </w:r>
          </w:p>
        </w:tc>
        <w:tc>
          <w:tcPr>
            <w:tcW w:w="0" w:type="auto"/>
          </w:tcPr>
          <w:p>
            <w:pPr>
              <w:ind w:left="0" w:right="0"/>
              <w:jc w:val="center"/>
              <w:rPr>
                <w:rFonts w:cs="FrankRuehl"/>
                <w:b/>
                <w:bCs/>
                <w:sz w:val="24"/>
                <w:u w:val="single"/>
              </w:rPr>
            </w:pPr>
            <w:r>
              <w:rPr>
                <w:rFonts w:cs="FrankRuehl" w:hint="cs"/>
                <w:b/>
                <w:bCs/>
                <w:sz w:val="24"/>
                <w:u w:val="single"/>
                <w:rtl/>
              </w:rPr>
              <w:t>1995</w:t>
            </w:r>
          </w:p>
        </w:tc>
        <w:tc>
          <w:tcPr>
            <w:tcW w:w="0" w:type="auto"/>
          </w:tcPr>
          <w:p>
            <w:pPr>
              <w:ind w:left="0" w:right="0"/>
              <w:jc w:val="center"/>
              <w:rPr>
                <w:rFonts w:cs="FrankRuehl"/>
                <w:b/>
                <w:bCs/>
                <w:sz w:val="24"/>
                <w:u w:val="single"/>
              </w:rPr>
            </w:pP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center"/>
              <w:rPr>
                <w:rFonts w:cs="FrankRuehl"/>
                <w:b/>
                <w:bCs/>
                <w:sz w:val="24"/>
                <w:u w:val="single"/>
              </w:rPr>
            </w:pPr>
            <w:r>
              <w:rPr>
                <w:rFonts w:cs="FrankRuehl" w:hint="cs"/>
                <w:b/>
                <w:bCs/>
                <w:sz w:val="24"/>
                <w:u w:val="single"/>
                <w:rtl/>
              </w:rPr>
              <w:t>אלפי ש"ח</w:t>
            </w:r>
          </w:p>
        </w:tc>
        <w:tc>
          <w:tcPr>
            <w:tcW w:w="0" w:type="auto"/>
          </w:tcPr>
          <w:p>
            <w:pPr>
              <w:ind w:left="0" w:right="0"/>
              <w:jc w:val="center"/>
              <w:rPr>
                <w:rFonts w:cs="FrankRuehl"/>
                <w:b/>
                <w:bCs/>
                <w:sz w:val="24"/>
                <w:u w:val="single"/>
              </w:rPr>
            </w:pPr>
            <w:r>
              <w:rPr>
                <w:rFonts w:cs="FrankRuehl" w:hint="cs"/>
                <w:b/>
                <w:bCs/>
                <w:sz w:val="24"/>
                <w:u w:val="single"/>
                <w:rtl/>
              </w:rPr>
              <w:t>אלפי ש"ח</w:t>
            </w:r>
          </w:p>
        </w:tc>
        <w:tc>
          <w:tcPr>
            <w:tcW w:w="0" w:type="auto"/>
          </w:tcPr>
          <w:p>
            <w:pPr>
              <w:ind w:left="0" w:right="0"/>
              <w:jc w:val="center"/>
              <w:rPr>
                <w:rFonts w:cs="FrankRuehl"/>
                <w:b/>
                <w:bCs/>
                <w:sz w:val="24"/>
                <w:u w:val="single"/>
              </w:rPr>
            </w:pP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22</w:t>
            </w:r>
          </w:p>
        </w:tc>
        <w:tc>
          <w:tcPr>
            <w:tcW w:w="0" w:type="auto"/>
          </w:tcPr>
          <w:p>
            <w:pPr>
              <w:ind w:left="0" w:right="0"/>
              <w:jc w:val="both"/>
              <w:rPr>
                <w:rFonts w:cs="FrankRuehl"/>
                <w:sz w:val="24"/>
              </w:rPr>
            </w:pPr>
            <w:r>
              <w:rPr>
                <w:rFonts w:cs="FrankRuehl" w:hint="cs"/>
                <w:sz w:val="24"/>
                <w:rtl/>
              </w:rPr>
              <w:t>23</w:t>
            </w:r>
          </w:p>
        </w:tc>
        <w:tc>
          <w:tcPr>
            <w:tcW w:w="0" w:type="auto"/>
          </w:tcPr>
          <w:p>
            <w:pPr>
              <w:ind w:left="0" w:right="0"/>
              <w:jc w:val="both"/>
              <w:rPr>
                <w:rFonts w:cs="FrankRuehl"/>
                <w:sz w:val="24"/>
              </w:rPr>
            </w:pPr>
            <w:r>
              <w:rPr>
                <w:rFonts w:cs="FrankRuehl" w:hint="cs"/>
                <w:sz w:val="24"/>
                <w:rtl/>
              </w:rPr>
              <w:t>דמי ניהול</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343</w:t>
            </w:r>
          </w:p>
        </w:tc>
        <w:tc>
          <w:tcPr>
            <w:tcW w:w="0" w:type="auto"/>
          </w:tcPr>
          <w:p>
            <w:pPr>
              <w:ind w:left="0" w:right="0"/>
              <w:jc w:val="both"/>
              <w:rPr>
                <w:rFonts w:cs="FrankRuehl"/>
                <w:sz w:val="24"/>
              </w:rPr>
            </w:pPr>
            <w:r>
              <w:rPr>
                <w:rFonts w:cs="FrankRuehl" w:hint="cs"/>
                <w:sz w:val="24"/>
                <w:rtl/>
              </w:rPr>
              <w:t>259</w:t>
            </w:r>
          </w:p>
        </w:tc>
        <w:tc>
          <w:tcPr>
            <w:tcW w:w="0" w:type="auto"/>
          </w:tcPr>
          <w:p>
            <w:pPr>
              <w:ind w:left="0" w:right="0"/>
              <w:jc w:val="both"/>
              <w:rPr>
                <w:rFonts w:cs="FrankRuehl"/>
                <w:sz w:val="24"/>
              </w:rPr>
            </w:pPr>
            <w:r>
              <w:rPr>
                <w:rFonts w:cs="FrankRuehl" w:hint="cs"/>
                <w:sz w:val="24"/>
                <w:rtl/>
              </w:rPr>
              <w:t>שימוש ברכב</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157</w:t>
            </w:r>
          </w:p>
        </w:tc>
        <w:tc>
          <w:tcPr>
            <w:tcW w:w="0" w:type="auto"/>
          </w:tcPr>
          <w:p>
            <w:pPr>
              <w:ind w:left="0" w:right="0"/>
              <w:jc w:val="both"/>
              <w:rPr>
                <w:rFonts w:cs="FrankRuehl"/>
                <w:sz w:val="24"/>
              </w:rPr>
            </w:pPr>
            <w:r>
              <w:rPr>
                <w:rFonts w:cs="FrankRuehl" w:hint="cs"/>
                <w:sz w:val="24"/>
                <w:rtl/>
              </w:rPr>
              <w:t>170</w:t>
            </w:r>
          </w:p>
        </w:tc>
        <w:tc>
          <w:tcPr>
            <w:tcW w:w="0" w:type="auto"/>
          </w:tcPr>
          <w:p>
            <w:pPr>
              <w:ind w:left="0" w:right="0"/>
              <w:jc w:val="both"/>
              <w:rPr>
                <w:rFonts w:cs="FrankRuehl"/>
                <w:sz w:val="24"/>
              </w:rPr>
            </w:pPr>
            <w:r>
              <w:rPr>
                <w:rFonts w:cs="FrankRuehl" w:hint="cs"/>
                <w:sz w:val="24"/>
                <w:rtl/>
              </w:rPr>
              <w:t>מתן שירותים אחרים</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rPr>
            </w:pPr>
            <w:r>
              <w:rPr>
                <w:rFonts w:cs="FrankRuehl" w:hint="cs"/>
                <w:b/>
                <w:bCs/>
                <w:sz w:val="24"/>
                <w:rtl/>
              </w:rPr>
              <w:t>522</w:t>
            </w:r>
          </w:p>
        </w:tc>
        <w:tc>
          <w:tcPr>
            <w:tcW w:w="0" w:type="auto"/>
          </w:tcPr>
          <w:p>
            <w:pPr>
              <w:ind w:left="0" w:right="0"/>
              <w:jc w:val="both"/>
              <w:rPr>
                <w:rFonts w:cs="FrankRuehl"/>
                <w:b/>
                <w:bCs/>
                <w:sz w:val="24"/>
              </w:rPr>
            </w:pPr>
            <w:r>
              <w:rPr>
                <w:rFonts w:cs="FrankRuehl" w:hint="cs"/>
                <w:b/>
                <w:bCs/>
                <w:sz w:val="24"/>
                <w:rtl/>
              </w:rPr>
              <w:t>452</w:t>
            </w:r>
          </w:p>
        </w:tc>
        <w:tc>
          <w:tcPr>
            <w:tcW w:w="0" w:type="auto"/>
          </w:tcPr>
          <w:p>
            <w:pPr>
              <w:ind w:left="0" w:right="0"/>
              <w:jc w:val="both"/>
              <w:rPr>
                <w:rFonts w:cs="FrankRuehl"/>
                <w:b/>
                <w:bCs/>
                <w:sz w:val="24"/>
              </w:rPr>
            </w:pPr>
            <w:r>
              <w:rPr>
                <w:rFonts w:cs="FrankRuehl" w:hint="cs"/>
                <w:b/>
                <w:bCs/>
                <w:sz w:val="24"/>
                <w:rtl/>
              </w:rPr>
              <w:t>ס"ה</w:t>
            </w:r>
          </w:p>
        </w:tc>
      </w:tr>
    </w:tbl>
    <w:p>
      <w:pPr>
        <w:ind w:left="0" w:right="0"/>
        <w:jc w:val="both"/>
        <w:rPr>
          <w:rFonts w:cs="FrankRuehl" w:hint="cs"/>
          <w:color w:val="000000"/>
          <w:sz w:val="24"/>
          <w:rtl/>
        </w:rPr>
      </w:pP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סכום דמי הניהול והתמורה בעד מתן שירותים אחרים נקבעו ב-1984; הם צמודים למדד המחירים לצרכן. אין הסכם בין אגד לנצב"א המפרט את השירותים שאגד העניקה לה ואת אופן קביעת התמורה המגיעה בעדם.</w:t>
      </w:r>
    </w:p>
    <w:p>
      <w:pPr>
        <w:ind w:left="0" w:right="0"/>
        <w:jc w:val="both"/>
        <w:rPr>
          <w:rFonts w:cs="FrankRuehl" w:hint="cs"/>
          <w:color w:val="000000"/>
          <w:sz w:val="24"/>
          <w:rtl/>
        </w:rPr>
      </w:pPr>
      <w:r>
        <w:rPr>
          <w:rFonts w:cs="FrankRuehl" w:hint="cs"/>
          <w:color w:val="000000"/>
          <w:sz w:val="24"/>
          <w:rtl/>
        </w:rPr>
        <w:br w:type="page"/>
      </w:r>
    </w:p>
    <w:p>
      <w:pPr>
        <w:pStyle w:val="Heading1"/>
        <w:ind w:left="0" w:right="0"/>
        <w:jc w:val="center"/>
        <w:rPr>
          <w:rFonts w:cs="David" w:hint="cs"/>
          <w:sz w:val="34"/>
          <w:rtl/>
        </w:rPr>
      </w:pPr>
      <w:bookmarkStart w:id="4" w:name="_Toc500771327"/>
      <w:r>
        <w:rPr>
          <w:rFonts w:cs="David" w:hint="cs"/>
          <w:sz w:val="34"/>
          <w:rtl/>
        </w:rPr>
        <w:t>כוח אדם</w:t>
      </w:r>
      <w:bookmarkEnd w:id="4"/>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אגד העסיקה, נוסף על חבריה, עובדים שכירים בכל תחומי פעילותה. השכירים הועסקו על פי הסכם עבודה קיבוצי או על פי חוזה אישי.</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להלן נתונים על מצבת העובדים באגד בשנים 1993-1996:</w:t>
      </w:r>
    </w:p>
    <w:p>
      <w:pPr>
        <w:ind w:left="0" w:right="0"/>
        <w:jc w:val="both"/>
        <w:rPr>
          <w:rFonts w:cs="FrankRuehl" w:hint="cs"/>
          <w:color w:val="000000"/>
          <w:sz w:val="24"/>
          <w:rtl/>
        </w:rPr>
      </w:pPr>
    </w:p>
    <w:tbl>
      <w:tblPr>
        <w:jc w:val="center"/>
        <w:tblInd w:w="0" w:type="dxa"/>
        <w:tblCellMar>
          <w:top w:w="0" w:type="dxa"/>
          <w:left w:w="108" w:type="dxa"/>
          <w:bottom w:w="0" w:type="dxa"/>
          <w:right w:w="108" w:type="dxa"/>
        </w:tblCellMar>
        <w:tblLook w:val="0000"/>
      </w:tblPr>
      <w:tblGrid>
        <w:gridCol w:w="480"/>
        <w:gridCol w:w="480"/>
        <w:gridCol w:w="480"/>
        <w:gridCol w:w="480"/>
      </w:tblGrid>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center"/>
              <w:rPr>
                <w:rFonts w:cs="FrankRuehl"/>
                <w:b/>
                <w:bCs/>
                <w:sz w:val="24"/>
                <w:u w:val="single"/>
              </w:rPr>
            </w:pPr>
            <w:r>
              <w:rPr>
                <w:rFonts w:cs="FrankRuehl" w:hint="cs"/>
                <w:b/>
                <w:bCs/>
                <w:sz w:val="24"/>
                <w:u w:val="single"/>
                <w:rtl/>
              </w:rPr>
              <w:t>ס"ה</w:t>
            </w:r>
          </w:p>
        </w:tc>
        <w:tc>
          <w:tcPr>
            <w:tcW w:w="0" w:type="auto"/>
          </w:tcPr>
          <w:p>
            <w:pPr>
              <w:ind w:left="0" w:right="0"/>
              <w:jc w:val="center"/>
              <w:rPr>
                <w:rFonts w:cs="FrankRuehl"/>
                <w:b/>
                <w:bCs/>
                <w:sz w:val="24"/>
                <w:u w:val="single"/>
              </w:rPr>
            </w:pPr>
            <w:r>
              <w:rPr>
                <w:rFonts w:cs="FrankRuehl" w:hint="cs"/>
                <w:b/>
                <w:bCs/>
                <w:sz w:val="24"/>
                <w:u w:val="single"/>
                <w:rtl/>
              </w:rPr>
              <w:t>שכירים</w:t>
            </w:r>
          </w:p>
        </w:tc>
        <w:tc>
          <w:tcPr>
            <w:tcW w:w="0" w:type="auto"/>
          </w:tcPr>
          <w:p>
            <w:pPr>
              <w:ind w:left="0" w:right="0"/>
              <w:jc w:val="center"/>
              <w:rPr>
                <w:rFonts w:cs="FrankRuehl"/>
                <w:b/>
                <w:bCs/>
                <w:sz w:val="24"/>
                <w:u w:val="single"/>
              </w:rPr>
            </w:pPr>
            <w:r>
              <w:rPr>
                <w:rFonts w:cs="FrankRuehl" w:hint="cs"/>
                <w:b/>
                <w:bCs/>
                <w:sz w:val="24"/>
                <w:u w:val="single"/>
                <w:rtl/>
              </w:rPr>
              <w:t>חברים</w:t>
            </w:r>
          </w:p>
        </w:tc>
        <w:tc>
          <w:tcPr>
            <w:tcW w:w="0" w:type="auto"/>
          </w:tcPr>
          <w:p>
            <w:pPr>
              <w:ind w:left="0" w:right="0"/>
              <w:jc w:val="center"/>
              <w:rPr>
                <w:rFonts w:cs="FrankRuehl"/>
                <w:b/>
                <w:bCs/>
                <w:sz w:val="24"/>
                <w:u w:val="single"/>
              </w:rPr>
            </w:pP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8,253</w:t>
            </w:r>
          </w:p>
        </w:tc>
        <w:tc>
          <w:tcPr>
            <w:tcW w:w="0" w:type="auto"/>
          </w:tcPr>
          <w:p>
            <w:pPr>
              <w:ind w:left="0" w:right="0"/>
              <w:jc w:val="both"/>
              <w:rPr>
                <w:rFonts w:cs="FrankRuehl"/>
                <w:sz w:val="24"/>
              </w:rPr>
            </w:pPr>
            <w:r>
              <w:rPr>
                <w:rFonts w:cs="FrankRuehl" w:hint="cs"/>
                <w:sz w:val="24"/>
                <w:rtl/>
              </w:rPr>
              <w:t>3,996</w:t>
            </w:r>
          </w:p>
        </w:tc>
        <w:tc>
          <w:tcPr>
            <w:tcW w:w="0" w:type="auto"/>
          </w:tcPr>
          <w:p>
            <w:pPr>
              <w:ind w:left="0" w:right="0"/>
              <w:jc w:val="both"/>
              <w:rPr>
                <w:rFonts w:cs="FrankRuehl"/>
                <w:sz w:val="24"/>
              </w:rPr>
            </w:pPr>
            <w:r>
              <w:rPr>
                <w:rFonts w:cs="FrankRuehl" w:hint="cs"/>
                <w:sz w:val="24"/>
                <w:rtl/>
              </w:rPr>
              <w:t>4,257</w:t>
            </w:r>
          </w:p>
        </w:tc>
        <w:tc>
          <w:tcPr>
            <w:tcW w:w="0" w:type="auto"/>
          </w:tcPr>
          <w:p>
            <w:pPr>
              <w:ind w:left="0" w:right="0"/>
              <w:jc w:val="both"/>
              <w:rPr>
                <w:rFonts w:cs="FrankRuehl"/>
                <w:sz w:val="24"/>
              </w:rPr>
            </w:pPr>
            <w:r>
              <w:rPr>
                <w:rFonts w:cs="FrankRuehl" w:hint="cs"/>
                <w:sz w:val="24"/>
                <w:rtl/>
              </w:rPr>
              <w:t>31.12.93</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8,295</w:t>
            </w:r>
          </w:p>
        </w:tc>
        <w:tc>
          <w:tcPr>
            <w:tcW w:w="0" w:type="auto"/>
          </w:tcPr>
          <w:p>
            <w:pPr>
              <w:ind w:left="0" w:right="0"/>
              <w:jc w:val="both"/>
              <w:rPr>
                <w:rFonts w:cs="FrankRuehl"/>
                <w:sz w:val="24"/>
              </w:rPr>
            </w:pPr>
            <w:r>
              <w:rPr>
                <w:rFonts w:cs="FrankRuehl" w:hint="cs"/>
                <w:sz w:val="24"/>
                <w:rtl/>
              </w:rPr>
              <w:t>4,174</w:t>
            </w:r>
          </w:p>
        </w:tc>
        <w:tc>
          <w:tcPr>
            <w:tcW w:w="0" w:type="auto"/>
          </w:tcPr>
          <w:p>
            <w:pPr>
              <w:ind w:left="0" w:right="0"/>
              <w:jc w:val="both"/>
              <w:rPr>
                <w:rFonts w:cs="FrankRuehl"/>
                <w:sz w:val="24"/>
              </w:rPr>
            </w:pPr>
            <w:r>
              <w:rPr>
                <w:rFonts w:cs="FrankRuehl" w:hint="cs"/>
                <w:sz w:val="24"/>
                <w:rtl/>
              </w:rPr>
              <w:t>4,121</w:t>
            </w:r>
          </w:p>
        </w:tc>
        <w:tc>
          <w:tcPr>
            <w:tcW w:w="0" w:type="auto"/>
          </w:tcPr>
          <w:p>
            <w:pPr>
              <w:ind w:left="0" w:right="0"/>
              <w:jc w:val="both"/>
              <w:rPr>
                <w:rFonts w:cs="FrankRuehl"/>
                <w:sz w:val="24"/>
              </w:rPr>
            </w:pPr>
            <w:r>
              <w:rPr>
                <w:rFonts w:cs="FrankRuehl" w:hint="cs"/>
                <w:sz w:val="24"/>
                <w:rtl/>
              </w:rPr>
              <w:t>31.12.94</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8,415</w:t>
            </w:r>
          </w:p>
        </w:tc>
        <w:tc>
          <w:tcPr>
            <w:tcW w:w="0" w:type="auto"/>
          </w:tcPr>
          <w:p>
            <w:pPr>
              <w:ind w:left="0" w:right="0"/>
              <w:jc w:val="both"/>
              <w:rPr>
                <w:rFonts w:cs="FrankRuehl"/>
                <w:sz w:val="24"/>
              </w:rPr>
            </w:pPr>
            <w:r>
              <w:rPr>
                <w:rFonts w:cs="FrankRuehl" w:hint="cs"/>
                <w:sz w:val="24"/>
                <w:rtl/>
              </w:rPr>
              <w:t>4,471</w:t>
            </w:r>
          </w:p>
        </w:tc>
        <w:tc>
          <w:tcPr>
            <w:tcW w:w="0" w:type="auto"/>
          </w:tcPr>
          <w:p>
            <w:pPr>
              <w:ind w:left="0" w:right="0"/>
              <w:jc w:val="both"/>
              <w:rPr>
                <w:rFonts w:cs="FrankRuehl"/>
                <w:sz w:val="24"/>
              </w:rPr>
            </w:pPr>
            <w:r>
              <w:rPr>
                <w:rFonts w:cs="FrankRuehl" w:hint="cs"/>
                <w:sz w:val="24"/>
                <w:rtl/>
              </w:rPr>
              <w:t>3,944</w:t>
            </w:r>
          </w:p>
        </w:tc>
        <w:tc>
          <w:tcPr>
            <w:tcW w:w="0" w:type="auto"/>
          </w:tcPr>
          <w:p>
            <w:pPr>
              <w:ind w:left="0" w:right="0"/>
              <w:jc w:val="both"/>
              <w:rPr>
                <w:rFonts w:cs="FrankRuehl"/>
                <w:sz w:val="24"/>
              </w:rPr>
            </w:pPr>
            <w:r>
              <w:rPr>
                <w:rFonts w:cs="FrankRuehl" w:hint="cs"/>
                <w:sz w:val="24"/>
                <w:rtl/>
              </w:rPr>
              <w:t>31.12.95</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8,169</w:t>
            </w:r>
          </w:p>
        </w:tc>
        <w:tc>
          <w:tcPr>
            <w:tcW w:w="0" w:type="auto"/>
          </w:tcPr>
          <w:p>
            <w:pPr>
              <w:ind w:left="0" w:right="0"/>
              <w:jc w:val="both"/>
              <w:rPr>
                <w:rFonts w:cs="FrankRuehl"/>
                <w:sz w:val="24"/>
              </w:rPr>
            </w:pPr>
            <w:r>
              <w:rPr>
                <w:rFonts w:cs="FrankRuehl" w:hint="cs"/>
                <w:sz w:val="24"/>
                <w:rtl/>
              </w:rPr>
              <w:t>4,318</w:t>
            </w:r>
          </w:p>
        </w:tc>
        <w:tc>
          <w:tcPr>
            <w:tcW w:w="0" w:type="auto"/>
          </w:tcPr>
          <w:p>
            <w:pPr>
              <w:ind w:left="0" w:right="0"/>
              <w:jc w:val="both"/>
              <w:rPr>
                <w:rFonts w:cs="FrankRuehl"/>
                <w:sz w:val="24"/>
              </w:rPr>
            </w:pPr>
            <w:r>
              <w:rPr>
                <w:rFonts w:cs="FrankRuehl" w:hint="cs"/>
                <w:sz w:val="24"/>
                <w:rtl/>
              </w:rPr>
              <w:t>3,851</w:t>
            </w:r>
          </w:p>
        </w:tc>
        <w:tc>
          <w:tcPr>
            <w:tcW w:w="0" w:type="auto"/>
          </w:tcPr>
          <w:p>
            <w:pPr>
              <w:ind w:left="0" w:right="0"/>
              <w:jc w:val="both"/>
              <w:rPr>
                <w:rFonts w:cs="FrankRuehl"/>
                <w:sz w:val="24"/>
              </w:rPr>
            </w:pPr>
            <w:r>
              <w:rPr>
                <w:rFonts w:cs="FrankRuehl" w:hint="cs"/>
                <w:sz w:val="24"/>
                <w:rtl/>
              </w:rPr>
              <w:t>31.12.96</w:t>
            </w:r>
          </w:p>
        </w:tc>
      </w:tr>
    </w:tbl>
    <w:p>
      <w:pPr>
        <w:ind w:left="0" w:right="0"/>
        <w:jc w:val="both"/>
        <w:rPr>
          <w:rFonts w:cs="FrankRuehl" w:hint="cs"/>
          <w:color w:val="000000"/>
          <w:sz w:val="24"/>
          <w:rtl/>
        </w:rPr>
      </w:pPr>
    </w:p>
    <w:p>
      <w:pPr>
        <w:ind w:left="0" w:right="0"/>
        <w:jc w:val="both"/>
        <w:rPr>
          <w:rFonts w:cs="FrankRuehl" w:hint="cs"/>
          <w:color w:val="000000"/>
          <w:sz w:val="24"/>
          <w:rtl/>
        </w:rPr>
      </w:pPr>
    </w:p>
    <w:p>
      <w:pPr>
        <w:ind w:left="0" w:right="0"/>
        <w:jc w:val="both"/>
        <w:rPr>
          <w:rFonts w:cs="FrankRuehl" w:hint="cs"/>
          <w:sz w:val="24"/>
          <w:rtl/>
        </w:rPr>
      </w:pPr>
      <w:r>
        <w:rPr>
          <w:rFonts w:cs="FrankRuehl" w:hint="cs"/>
          <w:sz w:val="24"/>
          <w:rtl/>
        </w:rPr>
        <w:t>הנתונים מצביעים על מגמה של החלפת חברים בעובדים שכירים, דבר שהתבטא בעליית חלקם של השכירים בכלל המועסקים מכ</w:t>
      </w:r>
      <w:r>
        <w:rPr>
          <w:rFonts w:cs="FrankRuehl"/>
        </w:rPr>
        <w:t>48%-</w:t>
      </w:r>
      <w:r>
        <w:rPr>
          <w:rFonts w:cs="FrankRuehl" w:hint="cs"/>
          <w:sz w:val="24"/>
          <w:rtl/>
        </w:rPr>
        <w:t xml:space="preserve"> בסוף 1993 לכ</w:t>
      </w:r>
      <w:r>
        <w:rPr>
          <w:rFonts w:cs="FrankRuehl"/>
        </w:rPr>
        <w:t>53%-</w:t>
      </w:r>
      <w:r>
        <w:rPr>
          <w:rFonts w:cs="FrankRuehl" w:hint="cs"/>
          <w:sz w:val="24"/>
          <w:rtl/>
        </w:rPr>
        <w:t xml:space="preserve"> בסוף 1996. אגד הסבירה למשרד מבקר המדינה כי במהלך הביצוע של תכנית ההתייעלות בשנת 1996 היא נמנעה מלקבל עובדים חדשים, בעיקר בתחומי המינהל והמשק.</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להלן נתונים בדבר התפלגות ההשתכרות השנתית</w:t>
      </w:r>
      <w:r>
        <w:rPr>
          <w:rStyle w:val="FootnoteReference"/>
          <w:rFonts w:cs="FrankRuehl"/>
          <w:color w:val="000000"/>
          <w:sz w:val="24"/>
          <w:rtl/>
        </w:rPr>
        <w:footnoteReference w:id="3"/>
      </w:r>
      <w:r>
        <w:rPr>
          <w:rFonts w:cs="FrankRuehl" w:hint="cs"/>
          <w:color w:val="000000"/>
          <w:sz w:val="24"/>
          <w:rtl/>
        </w:rPr>
        <w:t xml:space="preserve"> של חברי אגד ושל השכירים שעבדו שנה תמימה בשנת 1995:</w:t>
      </w:r>
    </w:p>
    <w:p>
      <w:pPr>
        <w:ind w:left="0" w:right="0"/>
        <w:jc w:val="both"/>
        <w:rPr>
          <w:rFonts w:cs="FrankRuehl" w:hint="cs"/>
          <w:color w:val="000000"/>
          <w:sz w:val="24"/>
          <w:rtl/>
        </w:rPr>
      </w:pPr>
    </w:p>
    <w:tbl>
      <w:tblPr>
        <w:jc w:val="center"/>
        <w:tblInd w:w="0" w:type="dxa"/>
        <w:tblCellMar>
          <w:top w:w="0" w:type="dxa"/>
          <w:left w:w="108" w:type="dxa"/>
          <w:bottom w:w="0" w:type="dxa"/>
          <w:right w:w="108" w:type="dxa"/>
        </w:tblCellMar>
        <w:tblLook w:val="0000"/>
      </w:tblPr>
      <w:tblGrid>
        <w:gridCol w:w="480"/>
        <w:gridCol w:w="480"/>
        <w:gridCol w:w="480"/>
      </w:tblGrid>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center"/>
              <w:rPr>
                <w:rFonts w:cs="FrankRuehl"/>
                <w:b/>
                <w:bCs/>
                <w:sz w:val="24"/>
                <w:u w:val="single"/>
              </w:rPr>
            </w:pPr>
            <w:r>
              <w:rPr>
                <w:rFonts w:cs="FrankRuehl" w:hint="cs"/>
                <w:b/>
                <w:bCs/>
                <w:sz w:val="24"/>
                <w:u w:val="single"/>
                <w:rtl/>
              </w:rPr>
              <w:t>מספר השכירים*</w:t>
            </w:r>
          </w:p>
        </w:tc>
        <w:tc>
          <w:tcPr>
            <w:tcW w:w="0" w:type="auto"/>
          </w:tcPr>
          <w:p>
            <w:pPr>
              <w:ind w:left="0" w:right="0"/>
              <w:jc w:val="center"/>
              <w:rPr>
                <w:rFonts w:cs="FrankRuehl"/>
                <w:b/>
                <w:bCs/>
                <w:sz w:val="24"/>
                <w:u w:val="single"/>
              </w:rPr>
            </w:pPr>
            <w:r>
              <w:rPr>
                <w:rFonts w:cs="FrankRuehl" w:hint="cs"/>
                <w:b/>
                <w:bCs/>
                <w:sz w:val="24"/>
                <w:u w:val="single"/>
                <w:rtl/>
              </w:rPr>
              <w:t>מספר החברים</w:t>
            </w:r>
          </w:p>
        </w:tc>
        <w:tc>
          <w:tcPr>
            <w:tcW w:w="0" w:type="auto"/>
          </w:tcPr>
          <w:p>
            <w:pPr>
              <w:ind w:left="0" w:right="0"/>
              <w:jc w:val="center"/>
              <w:rPr>
                <w:rFonts w:cs="FrankRuehl"/>
                <w:b/>
                <w:bCs/>
                <w:sz w:val="24"/>
                <w:u w:val="single"/>
              </w:rPr>
            </w:pPr>
            <w:r>
              <w:rPr>
                <w:rFonts w:cs="FrankRuehl" w:hint="cs"/>
                <w:b/>
                <w:bCs/>
                <w:sz w:val="24"/>
                <w:u w:val="single"/>
                <w:rtl/>
              </w:rPr>
              <w:t>השתכרות שנתית (בש"ח)</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2,971</w:t>
            </w:r>
          </w:p>
        </w:tc>
        <w:tc>
          <w:tcPr>
            <w:tcW w:w="0" w:type="auto"/>
          </w:tcPr>
          <w:p>
            <w:pPr>
              <w:ind w:left="0" w:right="0"/>
              <w:jc w:val="both"/>
              <w:rPr>
                <w:rFonts w:cs="FrankRuehl"/>
                <w:sz w:val="24"/>
              </w:rPr>
            </w:pPr>
            <w:r>
              <w:rPr>
                <w:rFonts w:cs="FrankRuehl" w:hint="cs"/>
                <w:sz w:val="24"/>
                <w:rtl/>
              </w:rPr>
              <w:t>894</w:t>
            </w:r>
          </w:p>
        </w:tc>
        <w:tc>
          <w:tcPr>
            <w:tcW w:w="0" w:type="auto"/>
          </w:tcPr>
          <w:p>
            <w:pPr>
              <w:ind w:left="0" w:right="0"/>
              <w:jc w:val="both"/>
              <w:rPr>
                <w:rFonts w:cs="FrankRuehl"/>
                <w:sz w:val="24"/>
              </w:rPr>
            </w:pPr>
            <w:r>
              <w:rPr>
                <w:rFonts w:cs="FrankRuehl" w:hint="cs"/>
                <w:sz w:val="24"/>
                <w:rtl/>
              </w:rPr>
              <w:t>עד 120,000</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469</w:t>
            </w:r>
          </w:p>
        </w:tc>
        <w:tc>
          <w:tcPr>
            <w:tcW w:w="0" w:type="auto"/>
          </w:tcPr>
          <w:p>
            <w:pPr>
              <w:ind w:left="0" w:right="0"/>
              <w:jc w:val="both"/>
              <w:rPr>
                <w:rFonts w:cs="FrankRuehl"/>
                <w:sz w:val="24"/>
              </w:rPr>
            </w:pPr>
            <w:r>
              <w:rPr>
                <w:rFonts w:cs="FrankRuehl" w:hint="cs"/>
                <w:sz w:val="24"/>
                <w:rtl/>
              </w:rPr>
              <w:t>2,469</w:t>
            </w:r>
          </w:p>
        </w:tc>
        <w:tc>
          <w:tcPr>
            <w:tcW w:w="0" w:type="auto"/>
          </w:tcPr>
          <w:p>
            <w:pPr>
              <w:ind w:left="0" w:right="0"/>
              <w:jc w:val="both"/>
              <w:rPr>
                <w:rFonts w:cs="FrankRuehl"/>
                <w:sz w:val="24"/>
              </w:rPr>
            </w:pPr>
            <w:r>
              <w:rPr>
                <w:rFonts w:cs="FrankRuehl" w:hint="cs"/>
                <w:sz w:val="24"/>
                <w:rtl/>
              </w:rPr>
              <w:t>180,000-120,001</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18</w:t>
            </w:r>
          </w:p>
        </w:tc>
        <w:tc>
          <w:tcPr>
            <w:tcW w:w="0" w:type="auto"/>
          </w:tcPr>
          <w:p>
            <w:pPr>
              <w:ind w:left="0" w:right="0"/>
              <w:jc w:val="both"/>
              <w:rPr>
                <w:rFonts w:cs="FrankRuehl"/>
                <w:sz w:val="24"/>
              </w:rPr>
            </w:pPr>
            <w:r>
              <w:rPr>
                <w:rFonts w:cs="FrankRuehl" w:hint="cs"/>
                <w:sz w:val="24"/>
                <w:rtl/>
              </w:rPr>
              <w:t>490</w:t>
            </w:r>
          </w:p>
        </w:tc>
        <w:tc>
          <w:tcPr>
            <w:tcW w:w="0" w:type="auto"/>
          </w:tcPr>
          <w:p>
            <w:pPr>
              <w:ind w:left="0" w:right="0"/>
              <w:jc w:val="both"/>
              <w:rPr>
                <w:rFonts w:cs="FrankRuehl"/>
                <w:sz w:val="24"/>
              </w:rPr>
            </w:pPr>
            <w:r>
              <w:rPr>
                <w:rFonts w:cs="FrankRuehl" w:hint="cs"/>
                <w:sz w:val="24"/>
                <w:rtl/>
              </w:rPr>
              <w:t>270,000-180,001</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w:t>
            </w:r>
          </w:p>
        </w:tc>
        <w:tc>
          <w:tcPr>
            <w:tcW w:w="0" w:type="auto"/>
          </w:tcPr>
          <w:p>
            <w:pPr>
              <w:ind w:left="0" w:right="0"/>
              <w:jc w:val="both"/>
              <w:rPr>
                <w:rFonts w:cs="FrankRuehl"/>
                <w:sz w:val="24"/>
              </w:rPr>
            </w:pPr>
            <w:r>
              <w:rPr>
                <w:rFonts w:cs="FrankRuehl" w:hint="cs"/>
                <w:sz w:val="24"/>
                <w:rtl/>
              </w:rPr>
              <w:t>4</w:t>
            </w:r>
          </w:p>
        </w:tc>
        <w:tc>
          <w:tcPr>
            <w:tcW w:w="0" w:type="auto"/>
          </w:tcPr>
          <w:p>
            <w:pPr>
              <w:ind w:left="0" w:right="0"/>
              <w:jc w:val="both"/>
              <w:rPr>
                <w:rFonts w:cs="FrankRuehl"/>
                <w:sz w:val="24"/>
              </w:rPr>
            </w:pPr>
            <w:r>
              <w:rPr>
                <w:rFonts w:cs="FrankRuehl" w:hint="cs"/>
                <w:sz w:val="24"/>
                <w:rtl/>
              </w:rPr>
              <w:t>420,000-270,001</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u w:val="single"/>
              </w:rPr>
            </w:pPr>
            <w:r>
              <w:rPr>
                <w:rFonts w:cs="FrankRuehl" w:hint="cs"/>
                <w:b/>
                <w:bCs/>
                <w:sz w:val="24"/>
                <w:u w:val="single"/>
                <w:rtl/>
              </w:rPr>
              <w:t>3,458</w:t>
            </w:r>
          </w:p>
        </w:tc>
        <w:tc>
          <w:tcPr>
            <w:tcW w:w="0" w:type="auto"/>
          </w:tcPr>
          <w:p>
            <w:pPr>
              <w:ind w:left="0" w:right="0"/>
              <w:jc w:val="both"/>
              <w:rPr>
                <w:rFonts w:cs="FrankRuehl"/>
                <w:b/>
                <w:bCs/>
                <w:sz w:val="24"/>
                <w:u w:val="single"/>
              </w:rPr>
            </w:pPr>
            <w:r>
              <w:rPr>
                <w:rFonts w:cs="FrankRuehl" w:hint="cs"/>
                <w:b/>
                <w:bCs/>
                <w:sz w:val="24"/>
                <w:u w:val="single"/>
                <w:rtl/>
              </w:rPr>
              <w:t>3,857</w:t>
            </w:r>
          </w:p>
        </w:tc>
        <w:tc>
          <w:tcPr>
            <w:tcW w:w="0" w:type="auto"/>
          </w:tcPr>
          <w:p>
            <w:pPr>
              <w:ind w:left="0" w:right="0"/>
              <w:jc w:val="both"/>
              <w:rPr>
                <w:rFonts w:cs="FrankRuehl"/>
                <w:b/>
                <w:bCs/>
                <w:sz w:val="24"/>
                <w:u w:val="single"/>
              </w:rPr>
            </w:pPr>
          </w:p>
        </w:tc>
      </w:tr>
    </w:tbl>
    <w:p>
      <w:pPr>
        <w:ind w:left="0" w:right="0" w:firstLine="976"/>
        <w:jc w:val="both"/>
        <w:rPr>
          <w:rFonts w:cs="FrankRuehl" w:hint="cs"/>
          <w:color w:val="000000"/>
          <w:sz w:val="22"/>
          <w:szCs w:val="22"/>
          <w:rtl/>
        </w:rPr>
      </w:pPr>
      <w:r>
        <w:rPr>
          <w:rFonts w:cs="FrankRuehl" w:hint="cs"/>
          <w:color w:val="000000"/>
          <w:sz w:val="22"/>
          <w:szCs w:val="22"/>
          <w:rtl/>
        </w:rPr>
        <w:t>__________</w:t>
      </w:r>
    </w:p>
    <w:p>
      <w:pPr>
        <w:ind w:left="0" w:right="0" w:firstLine="976"/>
        <w:jc w:val="both"/>
        <w:rPr>
          <w:rFonts w:cs="FrankRuehl" w:hint="cs"/>
          <w:color w:val="000000"/>
          <w:sz w:val="22"/>
          <w:szCs w:val="22"/>
          <w:rtl/>
        </w:rPr>
      </w:pPr>
      <w:r>
        <w:rPr>
          <w:rFonts w:cs="FrankRuehl" w:hint="cs"/>
          <w:color w:val="000000"/>
          <w:sz w:val="22"/>
          <w:szCs w:val="22"/>
          <w:rtl/>
        </w:rPr>
        <w:t>*לא כולל שכירים המועסקים על פי חוזה אישי (ראה להלן).</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אגד היא אגודה שיתופית, ולכל חבריה שכר בסיסי שווה. מקצת חברי אגד עוסקים בתפקידי ניהול בכירים, כגון מנהלי מוסכים ומנהלי מחלקות מינהליות. לחברים בתפקידים אלה שולם שכר שווה לזה ששולם לחברים נהגים. סכומי ההשתכרות של החברים, בתחום שמעל 180,000 ש"ח, נבעו בעיקר מעבודה בשעות נוספות רבות, ומקצתם - גם מפדיון חופשה. לפי נתוני אגד, חברים עובדים שעות נוספות רבות יותר משעובדים השכירים.</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br w:type="page"/>
      </w:r>
    </w:p>
    <w:p>
      <w:pPr>
        <w:ind w:left="0" w:right="0"/>
        <w:jc w:val="both"/>
        <w:rPr>
          <w:rFonts w:cs="FrankRuehl" w:hint="cs"/>
          <w:color w:val="000000"/>
          <w:sz w:val="24"/>
          <w:rtl/>
        </w:rPr>
      </w:pPr>
      <w:r>
        <w:rPr>
          <w:rFonts w:cs="FrankRuehl" w:hint="cs"/>
          <w:color w:val="000000"/>
          <w:sz w:val="24"/>
          <w:rtl/>
        </w:rPr>
        <w:t>שכר השכירים נקבע על פי סוג המשרה, הוותק והדרגה. אגד הסבירה למשרד מבקר המדינה  שהעובדים השכירים ששולם להם שכר נמוך יחסית כוללים, בין היתר, עובדים במשרהחלקית, עובדים זמניים כגון מדריכי תיור, וכן מתלמדים וחניכים שתעריף שכרם נמוך; עובדים שכירים רבים, בעיקר נשים, אינם עובדים שעות נוספות.</w:t>
      </w:r>
    </w:p>
    <w:p>
      <w:pPr>
        <w:ind w:left="0" w:right="0"/>
        <w:jc w:val="both"/>
        <w:rPr>
          <w:rFonts w:cs="FrankRuehl" w:hint="cs"/>
          <w:color w:val="000000"/>
          <w:sz w:val="24"/>
          <w:rtl/>
        </w:rPr>
      </w:pPr>
    </w:p>
    <w:p>
      <w:pPr>
        <w:pStyle w:val="Heading3"/>
        <w:ind w:left="0" w:right="0"/>
        <w:jc w:val="both"/>
        <w:rPr>
          <w:rFonts w:cs="David" w:hint="cs"/>
          <w:sz w:val="27"/>
          <w:rtl/>
        </w:rPr>
      </w:pPr>
      <w:r>
        <w:rPr>
          <w:rFonts w:cs="David" w:hint="cs"/>
          <w:sz w:val="27"/>
          <w:rtl/>
        </w:rPr>
        <w:t>הפרשי השתכרות</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 xml:space="preserve">משרד מבקר המדינה סקר את הפרשי ההשתכרות במדגם של נהגים חברים ונהגים שכירים. במדגם נכללו כל הנהגים, החברים והשכירים, שהחלו את עבודתם באגד בשנת 1975 (כלומר בעלי ותק שווה) ושעבדו שנה תמימה בשנת 1995. להלן תוצאות המדגם: </w:t>
      </w:r>
    </w:p>
    <w:p>
      <w:pPr>
        <w:ind w:left="0" w:right="0"/>
        <w:jc w:val="both"/>
        <w:rPr>
          <w:rFonts w:cs="FrankRuehl" w:hint="cs"/>
          <w:color w:val="000000"/>
          <w:sz w:val="24"/>
          <w:rtl/>
        </w:rPr>
      </w:pPr>
    </w:p>
    <w:tbl>
      <w:tblPr>
        <w:jc w:val="center"/>
        <w:tblInd w:w="0" w:type="dxa"/>
        <w:tblCellMar>
          <w:top w:w="0" w:type="dxa"/>
          <w:left w:w="108" w:type="dxa"/>
          <w:bottom w:w="0" w:type="dxa"/>
          <w:right w:w="108" w:type="dxa"/>
        </w:tblCellMar>
        <w:tblLook w:val="0000"/>
      </w:tblPr>
      <w:tblGrid>
        <w:gridCol w:w="480"/>
        <w:gridCol w:w="480"/>
        <w:gridCol w:w="480"/>
      </w:tblGrid>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center"/>
              <w:rPr>
                <w:rFonts w:cs="FrankRuehl"/>
                <w:b/>
                <w:bCs/>
                <w:sz w:val="24"/>
                <w:u w:val="single"/>
              </w:rPr>
            </w:pPr>
            <w:r>
              <w:rPr>
                <w:rFonts w:cs="FrankRuehl" w:hint="cs"/>
                <w:b/>
                <w:bCs/>
                <w:sz w:val="24"/>
                <w:u w:val="single"/>
                <w:rtl/>
              </w:rPr>
              <w:t>נהגים שכירים</w:t>
            </w:r>
          </w:p>
        </w:tc>
        <w:tc>
          <w:tcPr>
            <w:tcW w:w="0" w:type="auto"/>
          </w:tcPr>
          <w:p>
            <w:pPr>
              <w:ind w:left="0" w:right="0"/>
              <w:jc w:val="center"/>
              <w:rPr>
                <w:rFonts w:cs="FrankRuehl"/>
                <w:b/>
                <w:bCs/>
                <w:sz w:val="24"/>
                <w:u w:val="single"/>
              </w:rPr>
            </w:pPr>
            <w:r>
              <w:rPr>
                <w:rFonts w:cs="FrankRuehl" w:hint="cs"/>
                <w:b/>
                <w:bCs/>
                <w:sz w:val="24"/>
                <w:u w:val="single"/>
                <w:rtl/>
              </w:rPr>
              <w:t>נהגים חברים</w:t>
            </w:r>
          </w:p>
        </w:tc>
        <w:tc>
          <w:tcPr>
            <w:tcW w:w="0" w:type="auto"/>
          </w:tcPr>
          <w:p>
            <w:pPr>
              <w:ind w:left="0" w:right="0"/>
              <w:jc w:val="center"/>
              <w:rPr>
                <w:rFonts w:cs="FrankRuehl"/>
                <w:b/>
                <w:bCs/>
                <w:sz w:val="24"/>
                <w:u w:val="single"/>
              </w:rPr>
            </w:pPr>
            <w:r>
              <w:rPr>
                <w:rFonts w:cs="FrankRuehl" w:hint="cs"/>
                <w:b/>
                <w:bCs/>
                <w:sz w:val="24"/>
                <w:u w:val="single"/>
                <w:rtl/>
              </w:rPr>
              <w:t>השתכרות שנתית (בש"ח)</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29</w:t>
            </w:r>
          </w:p>
        </w:tc>
        <w:tc>
          <w:tcPr>
            <w:tcW w:w="0" w:type="auto"/>
          </w:tcPr>
          <w:p>
            <w:pPr>
              <w:ind w:left="0" w:right="0"/>
              <w:jc w:val="both"/>
              <w:rPr>
                <w:rFonts w:cs="FrankRuehl"/>
                <w:sz w:val="24"/>
              </w:rPr>
            </w:pPr>
            <w:r>
              <w:rPr>
                <w:rFonts w:cs="FrankRuehl" w:hint="cs"/>
                <w:sz w:val="24"/>
                <w:rtl/>
              </w:rPr>
              <w:t>6</w:t>
            </w:r>
          </w:p>
        </w:tc>
        <w:tc>
          <w:tcPr>
            <w:tcW w:w="0" w:type="auto"/>
          </w:tcPr>
          <w:p>
            <w:pPr>
              <w:ind w:left="0" w:right="0"/>
              <w:jc w:val="both"/>
              <w:rPr>
                <w:rFonts w:cs="FrankRuehl"/>
                <w:sz w:val="24"/>
              </w:rPr>
            </w:pPr>
            <w:r>
              <w:rPr>
                <w:rFonts w:cs="FrankRuehl" w:hint="cs"/>
                <w:sz w:val="24"/>
                <w:rtl/>
              </w:rPr>
              <w:t>עד 120,000</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22</w:t>
            </w:r>
          </w:p>
        </w:tc>
        <w:tc>
          <w:tcPr>
            <w:tcW w:w="0" w:type="auto"/>
          </w:tcPr>
          <w:p>
            <w:pPr>
              <w:ind w:left="0" w:right="0"/>
              <w:jc w:val="both"/>
              <w:rPr>
                <w:rFonts w:cs="FrankRuehl"/>
                <w:sz w:val="24"/>
              </w:rPr>
            </w:pPr>
            <w:r>
              <w:rPr>
                <w:rFonts w:cs="FrankRuehl" w:hint="cs"/>
                <w:sz w:val="24"/>
                <w:rtl/>
              </w:rPr>
              <w:t>34</w:t>
            </w:r>
          </w:p>
        </w:tc>
        <w:tc>
          <w:tcPr>
            <w:tcW w:w="0" w:type="auto"/>
          </w:tcPr>
          <w:p>
            <w:pPr>
              <w:ind w:left="0" w:right="0"/>
              <w:jc w:val="both"/>
              <w:rPr>
                <w:rFonts w:cs="FrankRuehl"/>
                <w:sz w:val="24"/>
              </w:rPr>
            </w:pPr>
            <w:r>
              <w:rPr>
                <w:rFonts w:cs="FrankRuehl" w:hint="cs"/>
                <w:sz w:val="24"/>
                <w:rtl/>
              </w:rPr>
              <w:t>180,000-120,001</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u w:val="single"/>
              </w:rPr>
            </w:pPr>
            <w:r>
              <w:rPr>
                <w:rFonts w:cs="FrankRuehl" w:hint="cs"/>
                <w:b/>
                <w:bCs/>
                <w:sz w:val="24"/>
                <w:u w:val="single"/>
                <w:rtl/>
              </w:rPr>
              <w:t>51</w:t>
            </w:r>
          </w:p>
        </w:tc>
        <w:tc>
          <w:tcPr>
            <w:tcW w:w="0" w:type="auto"/>
          </w:tcPr>
          <w:p>
            <w:pPr>
              <w:ind w:left="0" w:right="0"/>
              <w:jc w:val="both"/>
              <w:rPr>
                <w:rFonts w:cs="FrankRuehl"/>
                <w:b/>
                <w:bCs/>
                <w:sz w:val="24"/>
                <w:u w:val="single"/>
              </w:rPr>
            </w:pPr>
            <w:r>
              <w:rPr>
                <w:rFonts w:cs="FrankRuehl" w:hint="cs"/>
                <w:b/>
                <w:bCs/>
                <w:sz w:val="24"/>
                <w:u w:val="single"/>
                <w:rtl/>
              </w:rPr>
              <w:t>40</w:t>
            </w:r>
          </w:p>
        </w:tc>
        <w:tc>
          <w:tcPr>
            <w:tcW w:w="0" w:type="auto"/>
          </w:tcPr>
          <w:p>
            <w:pPr>
              <w:ind w:left="0" w:right="0"/>
              <w:jc w:val="both"/>
              <w:rPr>
                <w:rFonts w:cs="FrankRuehl"/>
                <w:b/>
                <w:bCs/>
                <w:sz w:val="24"/>
                <w:u w:val="single"/>
              </w:rPr>
            </w:pPr>
          </w:p>
        </w:tc>
      </w:tr>
    </w:tbl>
    <w:p>
      <w:pPr>
        <w:ind w:left="0" w:right="0"/>
        <w:jc w:val="both"/>
        <w:rPr>
          <w:rFonts w:cs="FrankRuehl" w:hint="cs"/>
          <w:color w:val="000000"/>
          <w:sz w:val="24"/>
          <w:rtl/>
        </w:rPr>
      </w:pPr>
    </w:p>
    <w:p>
      <w:pPr>
        <w:ind w:left="0" w:right="0"/>
        <w:jc w:val="both"/>
        <w:rPr>
          <w:rFonts w:cs="FrankRuehl" w:hint="cs"/>
          <w:sz w:val="24"/>
          <w:rtl/>
        </w:rPr>
      </w:pPr>
      <w:r>
        <w:rPr>
          <w:rFonts w:cs="FrankRuehl" w:hint="cs"/>
          <w:sz w:val="24"/>
          <w:rtl/>
        </w:rPr>
        <w:t>ההשתכרות הממוצעת של הנהגים השכירים הכלולים במדגם היתה ב-1995 כ-115,700 ש"ח (כ-9,600 ש"ח לחודש) ושל הנהגים החברים - כ-146,500 ש"ח (כ-12,200 ש”ח לחודש). מכאן שאותם נהגים חברים השתכרו בממוצע בכ</w:t>
      </w:r>
      <w:r>
        <w:rPr>
          <w:rFonts w:cs="FrankRuehl"/>
        </w:rPr>
        <w:t>27%-</w:t>
      </w:r>
      <w:r>
        <w:rPr>
          <w:rFonts w:cs="FrankRuehl" w:hint="cs"/>
          <w:sz w:val="24"/>
          <w:rtl/>
        </w:rPr>
        <w:t xml:space="preserve"> יותר מהשתכרותם הממוצעת של נהגים שכירים בעלי אותו ותק.</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בהערכת הנתונים יש להתחשב בעובדה שחברי האגודה הם גם בעלים של אגד וכי משכורת החבר אמורה לכלול, נוסף על התמורה בעד עבודתו, גם תשואה על השקעתו בהון האגודה ותמורה בעד ניהול עצמי. למעשה אין קשר בין שכר החברים לבין הרווחיות של פעולות האגודה. לדעת משרד מבקר המדינה, בדיונים בעתיד על ההסדרים בין הממשלה והאגודה יש לתת את הדעת על מידת הסבירות של רמת ההשתכרות של החברים, נוכח הגירעון הניכר שצברה האגודה.</w:t>
      </w:r>
    </w:p>
    <w:p>
      <w:pPr>
        <w:pStyle w:val="Heading3"/>
        <w:ind w:left="0" w:right="0"/>
        <w:jc w:val="both"/>
        <w:rPr>
          <w:rFonts w:cs="David" w:hint="cs"/>
          <w:sz w:val="27"/>
          <w:rtl/>
        </w:rPr>
      </w:pPr>
    </w:p>
    <w:p>
      <w:pPr>
        <w:pStyle w:val="Heading3"/>
        <w:ind w:left="0" w:right="0"/>
        <w:jc w:val="both"/>
        <w:rPr>
          <w:rFonts w:cs="David" w:hint="cs"/>
          <w:sz w:val="27"/>
          <w:rtl/>
        </w:rPr>
      </w:pPr>
      <w:r>
        <w:rPr>
          <w:rFonts w:cs="David" w:hint="cs"/>
          <w:sz w:val="27"/>
          <w:rtl/>
        </w:rPr>
        <w:t>חופשות</w:t>
      </w:r>
    </w:p>
    <w:p>
      <w:pPr>
        <w:ind w:left="0" w:right="0"/>
        <w:jc w:val="both"/>
        <w:rPr>
          <w:rFonts w:cs="FrankRuehl" w:hint="cs"/>
          <w:color w:val="000000"/>
          <w:sz w:val="24"/>
          <w:rtl/>
        </w:rPr>
      </w:pPr>
      <w:r>
        <w:rPr>
          <w:rFonts w:cs="FrankRuehl" w:hint="cs"/>
          <w:color w:val="000000"/>
          <w:sz w:val="24"/>
          <w:rtl/>
        </w:rPr>
        <w:t>לחברי האגודה נקבעה מכסה שנתית של ימי היעדרות בשכר, הכוללת ימי חופשה וימי מחלה. בהסכם ההבראה שהיה בתוקף מ-1.3.89 עד 28.2.93 הוקטנה המכסה מ-45 ימי היעדרות בשנה ל-40 יום. מ-1.3.93 הוחזרה המכסה ל-45 יום. מכסת ימי החופשה של השכירים נעה בין 12 ל-22 ימים בשנה (לא כולל ימי מחלה), לפי הוותק והדרגה. לעובדים שכירים בעלי ותק של יותר מ-12 שנים הושוו התנאים לאלה של החברים.</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להלן נתונים בדבר יתרות ימי חופשה ומחלה לא מנוצלים, לפי הדוחות הכספיים של האגודה (באלפי ימים):</w:t>
      </w:r>
    </w:p>
    <w:p>
      <w:pPr>
        <w:ind w:left="0" w:right="0"/>
        <w:jc w:val="both"/>
        <w:rPr>
          <w:rFonts w:cs="FrankRuehl" w:hint="cs"/>
          <w:color w:val="000000"/>
          <w:sz w:val="24"/>
          <w:rtl/>
        </w:rPr>
      </w:pPr>
      <w:r>
        <w:rPr>
          <w:rFonts w:cs="FrankRuehl" w:hint="cs"/>
          <w:color w:val="000000"/>
          <w:sz w:val="24"/>
          <w:rtl/>
        </w:rPr>
        <w:br w:type="page"/>
      </w:r>
    </w:p>
    <w:p>
      <w:pPr>
        <w:ind w:left="0" w:right="0"/>
        <w:jc w:val="both"/>
        <w:rPr>
          <w:rFonts w:cs="FrankRuehl" w:hint="cs"/>
          <w:color w:val="000000"/>
          <w:sz w:val="24"/>
          <w:rtl/>
        </w:rPr>
      </w:pPr>
    </w:p>
    <w:tbl>
      <w:tblPr>
        <w:jc w:val="center"/>
        <w:tblInd w:w="0" w:type="dxa"/>
        <w:tblCellMar>
          <w:top w:w="0" w:type="dxa"/>
          <w:left w:w="108" w:type="dxa"/>
          <w:bottom w:w="0" w:type="dxa"/>
          <w:right w:w="108" w:type="dxa"/>
        </w:tblCellMar>
        <w:tblLook w:val="0000"/>
      </w:tblPr>
      <w:tblGrid>
        <w:gridCol w:w="480"/>
        <w:gridCol w:w="480"/>
        <w:gridCol w:w="480"/>
      </w:tblGrid>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center"/>
              <w:rPr>
                <w:rFonts w:cs="FrankRuehl"/>
                <w:b/>
                <w:bCs/>
                <w:sz w:val="24"/>
                <w:u w:val="single"/>
              </w:rPr>
            </w:pPr>
            <w:r>
              <w:rPr>
                <w:rFonts w:cs="FrankRuehl" w:hint="cs"/>
                <w:b/>
                <w:bCs/>
                <w:sz w:val="24"/>
                <w:u w:val="single"/>
                <w:rtl/>
              </w:rPr>
              <w:t>31.12.95</w:t>
            </w:r>
          </w:p>
        </w:tc>
        <w:tc>
          <w:tcPr>
            <w:tcW w:w="0" w:type="auto"/>
          </w:tcPr>
          <w:p>
            <w:pPr>
              <w:ind w:left="0" w:right="0"/>
              <w:jc w:val="center"/>
              <w:rPr>
                <w:rFonts w:cs="FrankRuehl"/>
                <w:b/>
                <w:bCs/>
                <w:sz w:val="24"/>
                <w:u w:val="single"/>
              </w:rPr>
            </w:pPr>
            <w:r>
              <w:rPr>
                <w:rFonts w:cs="FrankRuehl" w:hint="cs"/>
                <w:b/>
                <w:bCs/>
                <w:sz w:val="24"/>
                <w:u w:val="single"/>
                <w:rtl/>
              </w:rPr>
              <w:t>31.12.96</w:t>
            </w:r>
          </w:p>
        </w:tc>
        <w:tc>
          <w:tcPr>
            <w:tcW w:w="0" w:type="auto"/>
          </w:tcPr>
          <w:p>
            <w:pPr>
              <w:ind w:left="0" w:right="0"/>
              <w:jc w:val="center"/>
              <w:rPr>
                <w:rFonts w:cs="FrankRuehl"/>
                <w:b/>
                <w:bCs/>
                <w:sz w:val="24"/>
                <w:u w:val="single"/>
              </w:rPr>
            </w:pP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537</w:t>
            </w:r>
          </w:p>
        </w:tc>
        <w:tc>
          <w:tcPr>
            <w:tcW w:w="0" w:type="auto"/>
          </w:tcPr>
          <w:p>
            <w:pPr>
              <w:ind w:left="0" w:right="0"/>
              <w:jc w:val="both"/>
              <w:rPr>
                <w:rFonts w:cs="FrankRuehl"/>
                <w:sz w:val="24"/>
              </w:rPr>
            </w:pPr>
            <w:r>
              <w:rPr>
                <w:rFonts w:cs="FrankRuehl" w:hint="cs"/>
                <w:sz w:val="24"/>
                <w:rtl/>
              </w:rPr>
              <w:t>522</w:t>
            </w:r>
          </w:p>
        </w:tc>
        <w:tc>
          <w:tcPr>
            <w:tcW w:w="0" w:type="auto"/>
          </w:tcPr>
          <w:p>
            <w:pPr>
              <w:ind w:left="0" w:right="0"/>
              <w:jc w:val="both"/>
              <w:rPr>
                <w:rFonts w:cs="FrankRuehl"/>
                <w:sz w:val="24"/>
              </w:rPr>
            </w:pPr>
            <w:r>
              <w:rPr>
                <w:rFonts w:cs="FrankRuehl" w:hint="cs"/>
                <w:sz w:val="24"/>
                <w:rtl/>
              </w:rPr>
              <w:t>חברים</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191</w:t>
            </w:r>
          </w:p>
        </w:tc>
        <w:tc>
          <w:tcPr>
            <w:tcW w:w="0" w:type="auto"/>
          </w:tcPr>
          <w:p>
            <w:pPr>
              <w:ind w:left="0" w:right="0"/>
              <w:jc w:val="both"/>
              <w:rPr>
                <w:rFonts w:cs="FrankRuehl"/>
                <w:sz w:val="24"/>
              </w:rPr>
            </w:pPr>
            <w:r>
              <w:rPr>
                <w:rFonts w:cs="FrankRuehl" w:hint="cs"/>
                <w:sz w:val="24"/>
                <w:rtl/>
              </w:rPr>
              <w:t>195</w:t>
            </w:r>
          </w:p>
        </w:tc>
        <w:tc>
          <w:tcPr>
            <w:tcW w:w="0" w:type="auto"/>
          </w:tcPr>
          <w:p>
            <w:pPr>
              <w:ind w:left="0" w:right="0"/>
              <w:jc w:val="both"/>
              <w:rPr>
                <w:rFonts w:cs="FrankRuehl"/>
                <w:sz w:val="24"/>
              </w:rPr>
            </w:pPr>
            <w:r>
              <w:rPr>
                <w:rFonts w:cs="FrankRuehl" w:hint="cs"/>
                <w:sz w:val="24"/>
                <w:rtl/>
              </w:rPr>
              <w:t>שכירים</w:t>
            </w:r>
          </w:p>
        </w:tc>
      </w:tr>
    </w:tbl>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שוויה של התחייבות זו של אגד לעובדיה (חברים ושכירים) לסוף דצמבר 1996 הגיעה ל-254.5 מיליון ש"ח, מזה כ-189.4 מיליון ש"ח לחברים.</w:t>
      </w:r>
    </w:p>
    <w:p>
      <w:pPr>
        <w:ind w:left="0" w:right="0"/>
        <w:jc w:val="both"/>
        <w:rPr>
          <w:rFonts w:cs="FrankRuehl" w:hint="cs"/>
          <w:color w:val="000000"/>
          <w:sz w:val="24"/>
          <w:rtl/>
        </w:rPr>
      </w:pPr>
    </w:p>
    <w:p>
      <w:pPr>
        <w:pStyle w:val="a0"/>
        <w:ind w:left="0" w:right="0"/>
        <w:jc w:val="both"/>
        <w:rPr>
          <w:rFonts w:cs="David" w:hint="cs"/>
          <w:sz w:val="23"/>
          <w:rtl/>
        </w:rPr>
      </w:pPr>
      <w:r>
        <w:rPr>
          <w:rFonts w:cs="David" w:hint="cs"/>
          <w:sz w:val="23"/>
          <w:rtl/>
        </w:rPr>
        <w:t>מנתוני אגד לסוף דצמבר 1995 עולה, שיותר מ</w:t>
      </w:r>
      <w:r>
        <w:rPr>
          <w:rFonts w:cs="David"/>
          <w:szCs w:val="20"/>
        </w:rPr>
        <w:t>4%</w:t>
      </w:r>
      <w:r>
        <w:rPr>
          <w:rFonts w:cs="David"/>
          <w:sz w:val="23"/>
        </w:rPr>
        <w:t>-</w:t>
      </w:r>
      <w:r>
        <w:rPr>
          <w:rFonts w:cs="David" w:hint="cs"/>
          <w:sz w:val="23"/>
          <w:rtl/>
        </w:rPr>
        <w:t xml:space="preserve"> מהחברים צברו מ-405 ומעלה ימי חופשה ומחלה (כמעט שתי שנות עבודה), מהם 43 חברים צברו בין 605 ל-1,080 ימים. משרד מבקר המדינה העיר לאגודה כי ראוי לצמצם את הצבירה של ימי חופשה הן למען רווחתם של העובדים והן כדי לצמצם את העול הכספי הרובץ על האגודה. </w:t>
      </w:r>
    </w:p>
    <w:p>
      <w:pPr>
        <w:ind w:left="0" w:right="0"/>
        <w:jc w:val="both"/>
        <w:rPr>
          <w:rFonts w:cs="FrankRuehl" w:hint="cs"/>
          <w:color w:val="000000"/>
          <w:sz w:val="24"/>
          <w:rtl/>
        </w:rPr>
      </w:pPr>
    </w:p>
    <w:p>
      <w:pPr>
        <w:pStyle w:val="Heading3"/>
        <w:ind w:left="0" w:right="0"/>
        <w:jc w:val="both"/>
        <w:rPr>
          <w:rFonts w:cs="David" w:hint="cs"/>
          <w:sz w:val="27"/>
          <w:rtl/>
        </w:rPr>
      </w:pPr>
      <w:r>
        <w:rPr>
          <w:rFonts w:cs="David" w:hint="cs"/>
          <w:sz w:val="27"/>
          <w:rtl/>
        </w:rPr>
        <w:t>העסקת עובדים על פי חוזים אישיים</w:t>
      </w:r>
    </w:p>
    <w:p>
      <w:pPr>
        <w:ind w:left="0" w:right="0"/>
        <w:jc w:val="both"/>
        <w:rPr>
          <w:rFonts w:cs="FrankRuehl" w:hint="cs"/>
          <w:color w:val="000000"/>
          <w:sz w:val="24"/>
          <w:rtl/>
        </w:rPr>
      </w:pPr>
      <w:r>
        <w:rPr>
          <w:rFonts w:cs="FrankRuehl" w:hint="cs"/>
          <w:color w:val="000000"/>
          <w:sz w:val="24"/>
          <w:rtl/>
        </w:rPr>
        <w:t>נוסף על העובדים השכירים, שתנאי העסקתם ושכרם מעוגנים בהסכם קיבוצי, העסיקה אגד שכירים גם על פי חוזים אישיים. בדצמבר 1995 הועסקו על פי חוזים אישיים 90 עובדים במשרה מלאה, מרביתם אקדמאים הממלאים תפקידים מקצועיים, בעיקר בתחומים של מחקר ופיתוח, מחשבים וכספים. במספר העובדים הללו לא היו שינויים ניכרים בשנים האחרונות.</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החוזים האישיים עם העובדים נחתמו בדרך כלל לשנה אחת. הם התחדשו אוטומטית לשנה, אלא אם כן נמסרה - שלושה חודשים מראש - הודעה על רצון אחד הצדדים להביא את החוזה לסיומו. בחוזים עם שלושה בעלי תפקידים בכירים נקבע שההודעה תימסר שישה חודשים מראש.</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חישובי השכר של העובדים המועסקים על פי חוזה אישי נעשים במשרד רואה החשבון של האגודה. להלן התפלגות ההשתכרות השנתית של 86 עובדים על פי חוזה אישי (לרבות 5 עובדים במשרה חלקית) שהועסקו שנה תמימה ב-1995:</w:t>
      </w:r>
    </w:p>
    <w:p>
      <w:pPr>
        <w:ind w:left="0" w:right="0"/>
        <w:jc w:val="both"/>
        <w:rPr>
          <w:rFonts w:cs="FrankRuehl" w:hint="cs"/>
          <w:color w:val="000000"/>
          <w:sz w:val="24"/>
          <w:rtl/>
        </w:rPr>
      </w:pPr>
    </w:p>
    <w:tbl>
      <w:tblPr>
        <w:jc w:val="center"/>
        <w:tblInd w:w="0" w:type="dxa"/>
        <w:tblCellMar>
          <w:top w:w="0" w:type="dxa"/>
          <w:left w:w="108" w:type="dxa"/>
          <w:bottom w:w="0" w:type="dxa"/>
          <w:right w:w="108" w:type="dxa"/>
        </w:tblCellMar>
        <w:tblLook w:val="0000"/>
      </w:tblPr>
      <w:tblGrid>
        <w:gridCol w:w="480"/>
        <w:gridCol w:w="480"/>
      </w:tblGrid>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center"/>
              <w:rPr>
                <w:rFonts w:cs="FrankRuehl"/>
                <w:b/>
                <w:bCs/>
                <w:sz w:val="24"/>
                <w:u w:val="single"/>
              </w:rPr>
            </w:pPr>
            <w:r>
              <w:rPr>
                <w:rFonts w:cs="FrankRuehl" w:hint="cs"/>
                <w:b/>
                <w:bCs/>
                <w:sz w:val="24"/>
                <w:u w:val="single"/>
                <w:rtl/>
              </w:rPr>
              <w:t>מספר העובדים</w:t>
            </w:r>
          </w:p>
        </w:tc>
        <w:tc>
          <w:tcPr>
            <w:tcW w:w="0" w:type="auto"/>
          </w:tcPr>
          <w:p>
            <w:pPr>
              <w:ind w:left="0" w:right="0"/>
              <w:jc w:val="center"/>
              <w:rPr>
                <w:rFonts w:cs="FrankRuehl"/>
                <w:b/>
                <w:bCs/>
                <w:sz w:val="24"/>
                <w:u w:val="single"/>
              </w:rPr>
            </w:pPr>
            <w:r>
              <w:rPr>
                <w:rFonts w:cs="FrankRuehl" w:hint="cs"/>
                <w:b/>
                <w:bCs/>
                <w:sz w:val="24"/>
                <w:u w:val="single"/>
                <w:rtl/>
              </w:rPr>
              <w:t>השתכרות שנתית (בש"ח)</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12</w:t>
            </w:r>
          </w:p>
        </w:tc>
        <w:tc>
          <w:tcPr>
            <w:tcW w:w="0" w:type="auto"/>
          </w:tcPr>
          <w:p>
            <w:pPr>
              <w:ind w:left="0" w:right="0"/>
              <w:jc w:val="both"/>
              <w:rPr>
                <w:rFonts w:cs="FrankRuehl"/>
                <w:sz w:val="24"/>
              </w:rPr>
            </w:pPr>
            <w:r>
              <w:rPr>
                <w:rFonts w:cs="FrankRuehl" w:hint="cs"/>
                <w:sz w:val="24"/>
                <w:rtl/>
              </w:rPr>
              <w:t>עד 120,000</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46</w:t>
            </w:r>
          </w:p>
        </w:tc>
        <w:tc>
          <w:tcPr>
            <w:tcW w:w="0" w:type="auto"/>
          </w:tcPr>
          <w:p>
            <w:pPr>
              <w:ind w:left="0" w:right="0"/>
              <w:jc w:val="both"/>
              <w:rPr>
                <w:rFonts w:cs="FrankRuehl"/>
                <w:sz w:val="24"/>
              </w:rPr>
            </w:pPr>
            <w:r>
              <w:rPr>
                <w:rFonts w:cs="FrankRuehl" w:hint="cs"/>
                <w:sz w:val="24"/>
                <w:rtl/>
              </w:rPr>
              <w:t>240,000-120,001</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23</w:t>
            </w:r>
          </w:p>
        </w:tc>
        <w:tc>
          <w:tcPr>
            <w:tcW w:w="0" w:type="auto"/>
          </w:tcPr>
          <w:p>
            <w:pPr>
              <w:ind w:left="0" w:right="0"/>
              <w:jc w:val="both"/>
              <w:rPr>
                <w:rFonts w:cs="FrankRuehl"/>
                <w:sz w:val="24"/>
              </w:rPr>
            </w:pPr>
            <w:r>
              <w:rPr>
                <w:rFonts w:cs="FrankRuehl" w:hint="cs"/>
                <w:sz w:val="24"/>
                <w:rtl/>
              </w:rPr>
              <w:t>360,000-240,001</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5</w:t>
            </w:r>
          </w:p>
        </w:tc>
        <w:tc>
          <w:tcPr>
            <w:tcW w:w="0" w:type="auto"/>
          </w:tcPr>
          <w:p>
            <w:pPr>
              <w:ind w:left="0" w:right="0"/>
              <w:jc w:val="both"/>
              <w:rPr>
                <w:rFonts w:cs="FrankRuehl"/>
                <w:sz w:val="24"/>
              </w:rPr>
            </w:pPr>
            <w:r>
              <w:rPr>
                <w:rFonts w:cs="FrankRuehl" w:hint="cs"/>
                <w:sz w:val="24"/>
                <w:rtl/>
              </w:rPr>
              <w:t>440,000-360,001</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u w:val="single"/>
              </w:rPr>
            </w:pPr>
            <w:r>
              <w:rPr>
                <w:rFonts w:cs="FrankRuehl" w:hint="cs"/>
                <w:b/>
                <w:bCs/>
                <w:sz w:val="24"/>
                <w:u w:val="single"/>
                <w:rtl/>
              </w:rPr>
              <w:t>86</w:t>
            </w:r>
          </w:p>
        </w:tc>
        <w:tc>
          <w:tcPr>
            <w:tcW w:w="0" w:type="auto"/>
          </w:tcPr>
          <w:p>
            <w:pPr>
              <w:ind w:left="0" w:right="0"/>
              <w:jc w:val="both"/>
              <w:rPr>
                <w:rFonts w:cs="FrankRuehl"/>
                <w:b/>
                <w:bCs/>
                <w:sz w:val="24"/>
                <w:u w:val="single"/>
              </w:rPr>
            </w:pPr>
          </w:p>
        </w:tc>
      </w:tr>
    </w:tbl>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 xml:space="preserve">הסכום הכולל של השתכרות העובדים הללו בשנה האמורה היה כ-17.8 מיליון ש"ח. </w:t>
      </w:r>
    </w:p>
    <w:p>
      <w:pPr>
        <w:ind w:left="0" w:right="0"/>
        <w:jc w:val="both"/>
        <w:rPr>
          <w:rFonts w:cs="FrankRuehl" w:hint="cs"/>
          <w:color w:val="000000"/>
          <w:sz w:val="24"/>
          <w:rtl/>
        </w:rPr>
      </w:pPr>
    </w:p>
    <w:p>
      <w:pPr>
        <w:pStyle w:val="a0"/>
        <w:ind w:left="0" w:right="0"/>
        <w:jc w:val="both"/>
        <w:rPr>
          <w:rFonts w:cs="David" w:hint="cs"/>
          <w:sz w:val="23"/>
          <w:rtl/>
        </w:rPr>
      </w:pPr>
      <w:r>
        <w:rPr>
          <w:rFonts w:cs="David" w:hint="cs"/>
          <w:sz w:val="23"/>
          <w:rtl/>
        </w:rPr>
        <w:t xml:space="preserve">הביקורת העלתה שאין באגד מסמכים שנקבעו בהם העקרונות באילו תפקידים ומקצועות יועסקו עובדים על פי חוזים אישיים, מה יהיה שכרם ומה יהיו תנאי העסקתם. אין גם נוהל  הקובע אילו בעלי תפקידים ינהלו משא ומתן עם העובדים ועם מועמדים לעבודה </w:t>
      </w:r>
    </w:p>
    <w:p>
      <w:pPr>
        <w:ind w:left="0" w:right="0"/>
        <w:jc w:val="both"/>
        <w:rPr>
          <w:rFonts w:cs="FrankRuehl" w:hint="cs"/>
          <w:color w:val="000000"/>
          <w:sz w:val="24"/>
          <w:rtl/>
        </w:rPr>
      </w:pPr>
      <w:r>
        <w:rPr>
          <w:rFonts w:cs="FrankRuehl" w:hint="cs"/>
          <w:color w:val="000000"/>
          <w:sz w:val="24"/>
          <w:rtl/>
        </w:rPr>
        <w:br w:type="page"/>
      </w:r>
    </w:p>
    <w:p>
      <w:pPr>
        <w:pStyle w:val="a0"/>
        <w:ind w:left="0" w:right="0"/>
        <w:jc w:val="both"/>
        <w:rPr>
          <w:rFonts w:cs="David" w:hint="cs"/>
          <w:sz w:val="23"/>
          <w:rtl/>
        </w:rPr>
      </w:pPr>
      <w:r>
        <w:rPr>
          <w:rFonts w:cs="David" w:hint="cs"/>
          <w:sz w:val="23"/>
          <w:rtl/>
        </w:rPr>
        <w:t>לקראת חתימת חוזה אישי עמם. בפועל ניהל את המשא ומתן מנהל הכספים של אגד, והוא גם שסיכם את תנאי שכרם.</w:t>
      </w:r>
    </w:p>
    <w:p>
      <w:pPr>
        <w:ind w:left="0" w:right="0"/>
        <w:jc w:val="both"/>
        <w:rPr>
          <w:rFonts w:cs="FrankRuehl" w:hint="cs"/>
          <w:color w:val="000000"/>
          <w:sz w:val="24"/>
          <w:rtl/>
        </w:rPr>
      </w:pPr>
    </w:p>
    <w:p>
      <w:pPr>
        <w:ind w:left="0" w:right="0"/>
        <w:jc w:val="both"/>
        <w:rPr>
          <w:rFonts w:cs="FrankRuehl" w:hint="cs"/>
          <w:color w:val="000000"/>
          <w:sz w:val="24"/>
          <w:rtl/>
        </w:rPr>
      </w:pPr>
      <w:r>
        <w:rPr>
          <w:rFonts w:cs="David" w:hint="cs"/>
          <w:b/>
          <w:bCs/>
          <w:spacing w:val="40"/>
          <w:sz w:val="22"/>
          <w:szCs w:val="22"/>
          <w:rtl/>
        </w:rPr>
        <w:t>המשכורת הבסיסית</w:t>
      </w:r>
      <w:r>
        <w:rPr>
          <w:rFonts w:cs="FrankRuehl" w:hint="cs"/>
          <w:color w:val="000000"/>
          <w:sz w:val="24"/>
          <w:rtl/>
        </w:rPr>
        <w:t xml:space="preserve"> - המשכורת הבסיסית של העובד נקבעה מדי שנה בשנה במשא ומתן עמו. המשכורת מעודכנת אחת לשלושה חודשים בשיעור של 85% מעליית מדד המחירים לצרכן.</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 xml:space="preserve">הביקורת העלתה, כי במהלך השנים 1992-1995 העלתה אגד בשיעור ניכר את המשכורות הריאליות של שני עובדים המועסקים על פי חוזה אישי, בלא ששונתה הגדרת תפקידם: משכורתו של עובד אחד הועלתה בשיעור של 70% ושל העובד השני - בשיעור של 22%. משרד מבקר המדינה הבהיר לאגד שהחלטה על העלאה ניכרת בשכר הבסיסי של עובד לפי חוזה אישי מן הראוי שתלווה באסמכתא המפרטת את הנימוקים לכך. </w:t>
      </w:r>
    </w:p>
    <w:p>
      <w:pPr>
        <w:ind w:left="0" w:right="0"/>
        <w:jc w:val="both"/>
        <w:rPr>
          <w:rFonts w:cs="FrankRuehl" w:hint="cs"/>
          <w:color w:val="000000"/>
          <w:sz w:val="24"/>
          <w:rtl/>
        </w:rPr>
      </w:pPr>
    </w:p>
    <w:p>
      <w:pPr>
        <w:ind w:left="0" w:right="0"/>
        <w:jc w:val="both"/>
        <w:rPr>
          <w:rFonts w:cs="FrankRuehl" w:hint="cs"/>
          <w:color w:val="000000"/>
          <w:sz w:val="24"/>
          <w:rtl/>
        </w:rPr>
      </w:pPr>
      <w:r>
        <w:rPr>
          <w:rFonts w:cs="David" w:hint="cs"/>
          <w:b/>
          <w:bCs/>
          <w:spacing w:val="40"/>
          <w:sz w:val="22"/>
          <w:szCs w:val="22"/>
          <w:rtl/>
        </w:rPr>
        <w:t>מענק מיוחד</w:t>
      </w:r>
      <w:r>
        <w:rPr>
          <w:rFonts w:cs="FrankRuehl" w:hint="cs"/>
          <w:color w:val="000000"/>
          <w:sz w:val="24"/>
          <w:rtl/>
        </w:rPr>
        <w:t xml:space="preserve"> - בשנת 1992 ניתן לעובד, במסגרת חידוש החוזה עמו, מענק מיוחד בסך של כ-121,000 ש"ח. מתן המענק אושר בידי יו"ר המזכירות, סגנו ויו"ר ועדת הפיקוח. אגד הסבירה למשרד מבקר המדינה, כי המענק הזה ניתן לעובד כדי להביע הוקרה לפעולותיו. לדעת משרד מבקר המדינה, ראוי שמתן מענק בסכום נכבד יהיה טעון אישור של המזכירות.</w:t>
      </w:r>
    </w:p>
    <w:p>
      <w:pPr>
        <w:ind w:left="0" w:right="0"/>
        <w:jc w:val="both"/>
        <w:rPr>
          <w:rFonts w:cs="FrankRuehl" w:hint="cs"/>
          <w:color w:val="000000"/>
          <w:sz w:val="24"/>
          <w:rtl/>
        </w:rPr>
      </w:pPr>
    </w:p>
    <w:p>
      <w:pPr>
        <w:ind w:left="0" w:right="0"/>
        <w:jc w:val="both"/>
        <w:rPr>
          <w:rFonts w:cs="FrankRuehl" w:hint="cs"/>
          <w:color w:val="000000"/>
          <w:sz w:val="24"/>
          <w:rtl/>
        </w:rPr>
      </w:pPr>
      <w:r>
        <w:rPr>
          <w:rFonts w:cs="David" w:hint="cs"/>
          <w:b/>
          <w:bCs/>
          <w:spacing w:val="40"/>
          <w:sz w:val="22"/>
          <w:szCs w:val="22"/>
          <w:rtl/>
        </w:rPr>
        <w:t>חופשות</w:t>
      </w:r>
      <w:r>
        <w:rPr>
          <w:rFonts w:cs="FrankRuehl" w:hint="cs"/>
          <w:color w:val="000000"/>
          <w:sz w:val="24"/>
          <w:rtl/>
        </w:rPr>
        <w:t xml:space="preserve"> - הביקורת העלתה שגם בקרב העובדים המועסקים לפי חוזים אישיים קיימת התופעה של צבירת ימי חופשה. יתרת ימי החופשה הלא-מנוצלים של עובדים אלה הסתכמה, ב-31.12.95, ב-2,922 יום ששווים באותו מועד היה כ-2.5 מיליון ש"ח. 15 מהעובדים צברו כל אחד, עד 31.12.95, בין 72 ל-243 ימי חופשה. </w:t>
      </w:r>
    </w:p>
    <w:p>
      <w:pPr>
        <w:ind w:left="0" w:right="0"/>
        <w:jc w:val="both"/>
        <w:rPr>
          <w:rFonts w:cs="FrankRuehl" w:hint="cs"/>
          <w:color w:val="000000"/>
          <w:sz w:val="24"/>
          <w:rtl/>
        </w:rPr>
      </w:pPr>
    </w:p>
    <w:p>
      <w:pPr>
        <w:ind w:left="0" w:right="0"/>
        <w:jc w:val="both"/>
        <w:rPr>
          <w:rFonts w:cs="FrankRuehl" w:hint="cs"/>
          <w:sz w:val="24"/>
          <w:rtl/>
        </w:rPr>
      </w:pPr>
      <w:r>
        <w:rPr>
          <w:rFonts w:cs="David" w:hint="cs"/>
          <w:b/>
          <w:bCs/>
          <w:spacing w:val="40"/>
          <w:sz w:val="22"/>
          <w:szCs w:val="22"/>
          <w:rtl/>
        </w:rPr>
        <w:t>פיצויי פרישה</w:t>
      </w:r>
      <w:r>
        <w:rPr>
          <w:rFonts w:cs="FrankRuehl" w:hint="cs"/>
          <w:sz w:val="24"/>
          <w:rtl/>
        </w:rPr>
        <w:t xml:space="preserve"> - במרבית החוזים האישיים נקבע ששיעור פיצויי הפרישה יהיה 100% (משכורת של חודש בגין כל שנת עבודה). הביקורת העלתה, כי בחוזים עם כמה עובדים נקבעו פיצויי פרישה בשיעורים הנעים בין 130% ל</w:t>
      </w:r>
      <w:r>
        <w:rPr>
          <w:rFonts w:cs="FrankRuehl"/>
        </w:rPr>
        <w:t>200%-</w:t>
      </w:r>
      <w:r>
        <w:rPr>
          <w:rFonts w:cs="FrankRuehl" w:hint="cs"/>
          <w:sz w:val="24"/>
          <w:rtl/>
        </w:rPr>
        <w:t xml:space="preserve">, למקצתם רק בגין פיטורין. </w:t>
      </w:r>
    </w:p>
    <w:p>
      <w:pPr>
        <w:ind w:left="0" w:right="0"/>
        <w:jc w:val="both"/>
        <w:rPr>
          <w:rFonts w:cs="FrankRuehl" w:hint="cs"/>
          <w:color w:val="000000"/>
          <w:sz w:val="24"/>
          <w:rtl/>
        </w:rPr>
      </w:pPr>
    </w:p>
    <w:p>
      <w:pPr>
        <w:ind w:left="0" w:right="0"/>
        <w:jc w:val="both"/>
        <w:rPr>
          <w:rFonts w:cs="FrankRuehl" w:hint="cs"/>
          <w:color w:val="000000"/>
          <w:sz w:val="24"/>
          <w:rtl/>
        </w:rPr>
      </w:pPr>
      <w:r>
        <w:rPr>
          <w:rFonts w:cs="David" w:hint="cs"/>
          <w:b/>
          <w:bCs/>
          <w:spacing w:val="40"/>
          <w:sz w:val="22"/>
          <w:szCs w:val="22"/>
          <w:rtl/>
        </w:rPr>
        <w:t>שכר לימוד</w:t>
      </w:r>
      <w:r>
        <w:rPr>
          <w:rFonts w:cs="FrankRuehl" w:hint="cs"/>
          <w:color w:val="000000"/>
          <w:sz w:val="24"/>
          <w:rtl/>
        </w:rPr>
        <w:t xml:space="preserve"> - בחוזים עם שני עובדים נקבע, שאגד תישא במלוא שכר הלימוד שלהם באוניברסיטה ותעניק להם שבעה ימי חופשה נוספים בשנה, לצורך הלימודים. הביקורת העלתה שהסדרים אלה לא הותנו, כמקובל, בהמשך עבודתם של השניים באגד מספר מסוים של שנים או בהחזרת התשלומים אם יפרשו קודם לכן.</w:t>
      </w:r>
    </w:p>
    <w:p>
      <w:pPr>
        <w:ind w:left="0" w:right="0"/>
        <w:jc w:val="both"/>
        <w:rPr>
          <w:rFonts w:cs="FrankRuehl" w:hint="cs"/>
          <w:color w:val="000000"/>
          <w:sz w:val="24"/>
          <w:rtl/>
        </w:rPr>
      </w:pPr>
    </w:p>
    <w:p>
      <w:pPr>
        <w:pStyle w:val="Heading3"/>
        <w:ind w:left="0" w:right="0"/>
        <w:jc w:val="both"/>
        <w:rPr>
          <w:rFonts w:cs="David" w:hint="cs"/>
          <w:sz w:val="27"/>
          <w:rtl/>
        </w:rPr>
      </w:pPr>
      <w:r>
        <w:rPr>
          <w:rFonts w:cs="David" w:hint="cs"/>
          <w:sz w:val="27"/>
          <w:rtl/>
        </w:rPr>
        <w:t>העסקת עובדים באמצעות חברה בבעלות החברים</w:t>
      </w:r>
    </w:p>
    <w:p>
      <w:pPr>
        <w:ind w:left="0" w:right="0"/>
        <w:jc w:val="both"/>
        <w:rPr>
          <w:rFonts w:cs="FrankRuehl" w:hint="cs"/>
          <w:color w:val="000000"/>
          <w:sz w:val="24"/>
          <w:rtl/>
        </w:rPr>
      </w:pPr>
      <w:r>
        <w:rPr>
          <w:rFonts w:cs="FrankRuehl" w:hint="cs"/>
          <w:color w:val="000000"/>
          <w:sz w:val="24"/>
          <w:rtl/>
        </w:rPr>
        <w:t>בשנת 1995 העסיקה אגד, בעיקר בתחומי כלכלה ומחשוב, 27 עובדים החתומים על חוזה עבודה עם משגב חברה להשקעות בע"מ, שבבעלות נצב"א. על פי הדוחות הכספיים של אגד, הוצאותיה על העסקת עובדים אלה בשנת 1994 היו כ-7.5 מיליון ש"ח ובשנת 1995 -  כ-7.8 מיליון ש"ח. אין הסכם בין אגד למשגב, כדי להסדיר את מכלול החובות והזכויות שלהם בעניין העסקתם של עובדים אלה.</w:t>
      </w:r>
    </w:p>
    <w:p>
      <w:pPr>
        <w:ind w:left="0" w:right="0"/>
        <w:jc w:val="both"/>
        <w:rPr>
          <w:rFonts w:cs="FrankRuehl" w:hint="cs"/>
          <w:color w:val="000000"/>
          <w:sz w:val="24"/>
          <w:rtl/>
        </w:rPr>
      </w:pPr>
    </w:p>
    <w:p>
      <w:pPr>
        <w:pStyle w:val="Heading3"/>
        <w:ind w:left="0" w:right="0"/>
        <w:jc w:val="both"/>
        <w:rPr>
          <w:rFonts w:cs="David" w:hint="cs"/>
          <w:sz w:val="27"/>
          <w:rtl/>
        </w:rPr>
      </w:pPr>
      <w:r>
        <w:rPr>
          <w:rFonts w:cs="David" w:hint="cs"/>
          <w:sz w:val="27"/>
          <w:rtl/>
        </w:rPr>
        <w:t>לימודים אקדמיים</w:t>
      </w:r>
    </w:p>
    <w:p>
      <w:pPr>
        <w:ind w:left="0" w:right="0"/>
        <w:jc w:val="both"/>
        <w:rPr>
          <w:rFonts w:cs="FrankRuehl" w:hint="cs"/>
          <w:color w:val="000000"/>
          <w:sz w:val="24"/>
          <w:rtl/>
        </w:rPr>
      </w:pPr>
      <w:r>
        <w:rPr>
          <w:rFonts w:cs="FrankRuehl" w:hint="cs"/>
          <w:color w:val="000000"/>
          <w:sz w:val="24"/>
          <w:rtl/>
        </w:rPr>
        <w:t xml:space="preserve">אגד מסייעת לחברי האגודה לרכוש השכלה אקדמית. חבר הלומד על חשבון האגודה חותם על חוזה לימודים, המחייב אותו לעבוד באגד פרק זמן כפול ממשך לימודיו האקדמיים. לא עשה כן, עליו להחזיר את שכר הלימוד ששילמה האגודה בתוספת ריבית והפרשי הצמדה </w:t>
        <w:br w:type="page"/>
      </w:r>
    </w:p>
    <w:p>
      <w:pPr>
        <w:ind w:left="0" w:right="0"/>
        <w:jc w:val="both"/>
        <w:rPr>
          <w:rFonts w:cs="FrankRuehl" w:hint="cs"/>
          <w:color w:val="000000"/>
          <w:sz w:val="24"/>
          <w:rtl/>
        </w:rPr>
      </w:pPr>
      <w:r>
        <w:rPr>
          <w:rFonts w:cs="FrankRuehl" w:hint="cs"/>
          <w:color w:val="000000"/>
          <w:sz w:val="24"/>
          <w:rtl/>
        </w:rPr>
        <w:t>למדד המחירים לצרכן; עוד עליו להחזיר את שווי ההפרש בין מכסת שעות העבודה המוקטנת, שהיה עליו לעבוד לפי החוזה, לבין מכסת שעות העבודה השנתית הממוצעת של חבר האגודה (שהייתה כ-2,200 שעות).</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הביקורת העלתה, שחבר אגד, בן של חבר המזכירות, למד על חשבון האגודה באוניברסיטה בארץ לתואר ראשון בכלכלה ולתואר שני במינהל עסקים; בנוגע ללימודים לתואר שני לא נחתם עמו חוזה. בתום לימודים אלה אישרה לו מזכירות אגד חופשה ללא תשלום למשך  שבע שנים רצופות, אף שלפי תקנון האגודה מותר לאשר לחבר חופשה ללא תשלום רק לתקופה של עד שנה ולהאריכה עד לשנתיים נוספות.</w:t>
      </w:r>
    </w:p>
    <w:p>
      <w:pPr>
        <w:ind w:left="0" w:right="0"/>
        <w:jc w:val="both"/>
        <w:rPr>
          <w:rFonts w:cs="FrankRuehl" w:hint="cs"/>
          <w:color w:val="000000"/>
          <w:sz w:val="24"/>
          <w:rtl/>
        </w:rPr>
      </w:pPr>
    </w:p>
    <w:p>
      <w:pPr>
        <w:pStyle w:val="a0"/>
        <w:ind w:left="0" w:right="0"/>
        <w:jc w:val="both"/>
        <w:rPr>
          <w:rFonts w:cs="David" w:hint="cs"/>
          <w:sz w:val="23"/>
          <w:rtl/>
        </w:rPr>
      </w:pPr>
      <w:r>
        <w:rPr>
          <w:rFonts w:cs="David" w:hint="cs"/>
          <w:sz w:val="23"/>
          <w:rtl/>
        </w:rPr>
        <w:t>אגד לא יצאה נשכרת מההשכלה שרכש אותו חבר, שכן הוא פרש מאגד זמן מה לאחר תום  החופשה ללא תשלום. עם פרישתו שילמה לו האגודה, בפברואר 1995, את פדיון דמי המניה בסך 237,000 ש"ח, ומהם נוכו כ-165,000 ש"ח (כ-19,000 ש"ח - החזר בגין שכר לימוד וכ-146,000 ש"ח - החזר בגין ימי עבודה). הביקורת העלתה, כי על חוב שכר הלימוד לא חושבה ריבית בשיעור של 7%, כפי שנקבע בחוזה הלימודים שנחתם עמו; ההחזר בגין ימי העבודה חושב לפי 327 ימים, במקום לפי 506 ימים שהוא היה חייב לאגד.</w:t>
      </w:r>
    </w:p>
    <w:p>
      <w:pPr>
        <w:ind w:left="0" w:right="0"/>
        <w:jc w:val="both"/>
        <w:rPr>
          <w:rFonts w:cs="FrankRuehl" w:hint="cs"/>
          <w:color w:val="000000"/>
          <w:sz w:val="24"/>
          <w:rtl/>
        </w:rPr>
      </w:pPr>
    </w:p>
    <w:p>
      <w:pPr>
        <w:pStyle w:val="Heading3"/>
        <w:ind w:left="0" w:right="0"/>
        <w:jc w:val="both"/>
        <w:rPr>
          <w:rFonts w:cs="David" w:hint="cs"/>
          <w:sz w:val="27"/>
          <w:rtl/>
        </w:rPr>
      </w:pPr>
      <w:r>
        <w:rPr>
          <w:rFonts w:cs="David" w:hint="cs"/>
          <w:sz w:val="27"/>
          <w:rtl/>
        </w:rPr>
        <w:t>קרן גמלאות של חברי אגד</w:t>
      </w:r>
    </w:p>
    <w:p>
      <w:pPr>
        <w:ind w:left="0" w:right="0"/>
        <w:jc w:val="both"/>
        <w:rPr>
          <w:rFonts w:cs="FrankRuehl" w:hint="cs"/>
          <w:color w:val="000000"/>
          <w:sz w:val="24"/>
          <w:rtl/>
        </w:rPr>
      </w:pPr>
      <w:r>
        <w:rPr>
          <w:rFonts w:cs="FrankRuehl" w:hint="cs"/>
          <w:color w:val="000000"/>
          <w:sz w:val="24"/>
          <w:rtl/>
        </w:rPr>
        <w:t xml:space="preserve">א. בשנת 1954 הקימו אגד וחבריה קרן גמלאות לחברי אגד (להלן - הקרן), המאוגדת כחברה בע"מ בלא הון מניות. מטרת הקרן היא מתן גמלאות, לפי תקנותיה, לחברי אגד. חברי הקרן הם חברי אגד, מועמדים לחברות באגודה ואגד עצמה. הנהלת הקרן מונה תשעה חברים; שבעה מהם בוחרת האסיפה הכללית של חברי הקרן ושניים ממנה הנהלת אגד. </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בתקנון הקרן נקבע, שעל אגד להפריש סכומים מספיקים להבטחת תשלומי הגמלאות, אם תפורק הקרן.</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ב. הקרן סובלת זה שנים רבות מגירעון אקטוארי גדול. להלן סכומי הגירעון ושיעורם מהתחייבויות הקרן בסוף כל אחת מהשנים 1990-1995 (כל הסכומים מותאמים לדצמבר 1995):</w:t>
      </w:r>
    </w:p>
    <w:p>
      <w:pPr>
        <w:ind w:left="0" w:right="0"/>
        <w:jc w:val="both"/>
        <w:rPr>
          <w:rFonts w:cs="FrankRuehl" w:hint="cs"/>
          <w:color w:val="000000"/>
          <w:sz w:val="24"/>
          <w:rtl/>
        </w:rPr>
      </w:pPr>
    </w:p>
    <w:tbl>
      <w:tblPr>
        <w:jc w:val="center"/>
        <w:tblInd w:w="0" w:type="dxa"/>
        <w:tblCellMar>
          <w:top w:w="0" w:type="dxa"/>
          <w:left w:w="108" w:type="dxa"/>
          <w:bottom w:w="0" w:type="dxa"/>
          <w:right w:w="108" w:type="dxa"/>
        </w:tblCellMar>
        <w:tblLook w:val="0000"/>
      </w:tblPr>
      <w:tblGrid>
        <w:gridCol w:w="480"/>
        <w:gridCol w:w="480"/>
        <w:gridCol w:w="480"/>
      </w:tblGrid>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center"/>
              <w:rPr>
                <w:rFonts w:cs="FrankRuehl"/>
                <w:b/>
                <w:bCs/>
                <w:sz w:val="24"/>
                <w:u w:val="single"/>
              </w:rPr>
            </w:pPr>
            <w:r>
              <w:rPr>
                <w:rFonts w:cs="FrankRuehl" w:hint="cs"/>
                <w:b/>
                <w:bCs/>
                <w:sz w:val="24"/>
                <w:u w:val="single"/>
                <w:rtl/>
              </w:rPr>
              <w:t>שיעור הגירעון מההתחייבויות</w:t>
            </w:r>
          </w:p>
        </w:tc>
        <w:tc>
          <w:tcPr>
            <w:tcW w:w="0" w:type="auto"/>
          </w:tcPr>
          <w:p>
            <w:pPr>
              <w:ind w:left="0" w:right="0"/>
              <w:jc w:val="center"/>
              <w:rPr>
                <w:rFonts w:cs="FrankRuehl"/>
                <w:b/>
                <w:bCs/>
                <w:sz w:val="24"/>
                <w:u w:val="single"/>
              </w:rPr>
            </w:pPr>
            <w:r>
              <w:rPr>
                <w:rFonts w:cs="FrankRuehl" w:hint="cs"/>
                <w:b/>
                <w:bCs/>
                <w:sz w:val="24"/>
                <w:u w:val="single"/>
                <w:rtl/>
              </w:rPr>
              <w:t>סכום הגירעון</w:t>
            </w:r>
          </w:p>
        </w:tc>
        <w:tc>
          <w:tcPr>
            <w:tcW w:w="0" w:type="auto"/>
          </w:tcPr>
          <w:p>
            <w:pPr>
              <w:ind w:left="0" w:right="0"/>
              <w:jc w:val="center"/>
              <w:rPr>
                <w:rFonts w:cs="FrankRuehl"/>
                <w:b/>
                <w:bCs/>
                <w:sz w:val="24"/>
                <w:u w:val="single"/>
              </w:rPr>
            </w:pPr>
            <w:r>
              <w:rPr>
                <w:rFonts w:cs="FrankRuehl" w:hint="cs"/>
                <w:b/>
                <w:bCs/>
                <w:sz w:val="24"/>
                <w:u w:val="single"/>
                <w:rtl/>
              </w:rPr>
              <w:t>המועד</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center"/>
              <w:rPr>
                <w:rFonts w:cs="FrankRuehl"/>
                <w:b/>
                <w:bCs/>
                <w:sz w:val="24"/>
                <w:u w:val="single"/>
              </w:rPr>
            </w:pPr>
            <w:r>
              <w:rPr>
                <w:rFonts w:cs="FrankRuehl" w:hint="cs"/>
                <w:b/>
                <w:bCs/>
                <w:sz w:val="24"/>
                <w:u w:val="single"/>
                <w:rtl/>
              </w:rPr>
              <w:t>(אחוזים)</w:t>
            </w:r>
          </w:p>
        </w:tc>
        <w:tc>
          <w:tcPr>
            <w:tcW w:w="0" w:type="auto"/>
          </w:tcPr>
          <w:p>
            <w:pPr>
              <w:ind w:left="0" w:right="0"/>
              <w:jc w:val="center"/>
              <w:rPr>
                <w:rFonts w:cs="FrankRuehl"/>
                <w:b/>
                <w:bCs/>
                <w:sz w:val="24"/>
                <w:u w:val="single"/>
              </w:rPr>
            </w:pPr>
            <w:r>
              <w:rPr>
                <w:rFonts w:cs="FrankRuehl" w:hint="cs"/>
                <w:b/>
                <w:bCs/>
                <w:sz w:val="24"/>
                <w:u w:val="single"/>
                <w:rtl/>
              </w:rPr>
              <w:t>(מיליארדי ש"ח)</w:t>
            </w:r>
          </w:p>
        </w:tc>
        <w:tc>
          <w:tcPr>
            <w:tcW w:w="0" w:type="auto"/>
          </w:tcPr>
          <w:p>
            <w:pPr>
              <w:ind w:left="0" w:right="0"/>
              <w:jc w:val="center"/>
              <w:rPr>
                <w:rFonts w:cs="FrankRuehl"/>
                <w:b/>
                <w:bCs/>
                <w:sz w:val="24"/>
                <w:u w:val="single"/>
              </w:rPr>
            </w:pP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44.3</w:t>
            </w:r>
          </w:p>
        </w:tc>
        <w:tc>
          <w:tcPr>
            <w:tcW w:w="0" w:type="auto"/>
          </w:tcPr>
          <w:p>
            <w:pPr>
              <w:ind w:left="0" w:right="0"/>
              <w:jc w:val="both"/>
              <w:rPr>
                <w:rFonts w:cs="FrankRuehl"/>
                <w:sz w:val="24"/>
              </w:rPr>
            </w:pPr>
            <w:r>
              <w:rPr>
                <w:rFonts w:cs="FrankRuehl" w:hint="cs"/>
                <w:sz w:val="24"/>
                <w:rtl/>
              </w:rPr>
              <w:t>2.5</w:t>
            </w:r>
          </w:p>
        </w:tc>
        <w:tc>
          <w:tcPr>
            <w:tcW w:w="0" w:type="auto"/>
          </w:tcPr>
          <w:p>
            <w:pPr>
              <w:ind w:left="0" w:right="0"/>
              <w:jc w:val="both"/>
              <w:rPr>
                <w:rFonts w:cs="FrankRuehl"/>
                <w:sz w:val="24"/>
              </w:rPr>
            </w:pPr>
            <w:r>
              <w:rPr>
                <w:rFonts w:cs="FrankRuehl" w:hint="cs"/>
                <w:sz w:val="24"/>
                <w:rtl/>
              </w:rPr>
              <w:t>31.12.90</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51.2</w:t>
            </w:r>
          </w:p>
        </w:tc>
        <w:tc>
          <w:tcPr>
            <w:tcW w:w="0" w:type="auto"/>
          </w:tcPr>
          <w:p>
            <w:pPr>
              <w:ind w:left="0" w:right="0"/>
              <w:jc w:val="both"/>
              <w:rPr>
                <w:rFonts w:cs="FrankRuehl"/>
                <w:sz w:val="24"/>
              </w:rPr>
            </w:pPr>
            <w:r>
              <w:rPr>
                <w:rFonts w:cs="FrankRuehl" w:hint="cs"/>
                <w:sz w:val="24"/>
                <w:rtl/>
              </w:rPr>
              <w:t>2.7</w:t>
            </w:r>
          </w:p>
        </w:tc>
        <w:tc>
          <w:tcPr>
            <w:tcW w:w="0" w:type="auto"/>
          </w:tcPr>
          <w:p>
            <w:pPr>
              <w:ind w:left="0" w:right="0"/>
              <w:jc w:val="both"/>
              <w:rPr>
                <w:rFonts w:cs="FrankRuehl"/>
                <w:sz w:val="24"/>
              </w:rPr>
            </w:pPr>
            <w:r>
              <w:rPr>
                <w:rFonts w:cs="FrankRuehl" w:hint="cs"/>
                <w:sz w:val="24"/>
                <w:rtl/>
              </w:rPr>
              <w:t>31.12.91</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50.2</w:t>
            </w:r>
          </w:p>
        </w:tc>
        <w:tc>
          <w:tcPr>
            <w:tcW w:w="0" w:type="auto"/>
          </w:tcPr>
          <w:p>
            <w:pPr>
              <w:ind w:left="0" w:right="0"/>
              <w:jc w:val="both"/>
              <w:rPr>
                <w:rFonts w:cs="FrankRuehl"/>
                <w:sz w:val="24"/>
              </w:rPr>
            </w:pPr>
            <w:r>
              <w:rPr>
                <w:rFonts w:cs="FrankRuehl" w:hint="cs"/>
                <w:sz w:val="24"/>
                <w:rtl/>
              </w:rPr>
              <w:t>2.7</w:t>
            </w:r>
          </w:p>
        </w:tc>
        <w:tc>
          <w:tcPr>
            <w:tcW w:w="0" w:type="auto"/>
          </w:tcPr>
          <w:p>
            <w:pPr>
              <w:ind w:left="0" w:right="0"/>
              <w:jc w:val="both"/>
              <w:rPr>
                <w:rFonts w:cs="FrankRuehl"/>
                <w:sz w:val="24"/>
              </w:rPr>
            </w:pPr>
            <w:r>
              <w:rPr>
                <w:rFonts w:cs="FrankRuehl" w:hint="cs"/>
                <w:sz w:val="24"/>
                <w:rtl/>
              </w:rPr>
              <w:t>31.12.92</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52.1</w:t>
            </w:r>
          </w:p>
        </w:tc>
        <w:tc>
          <w:tcPr>
            <w:tcW w:w="0" w:type="auto"/>
          </w:tcPr>
          <w:p>
            <w:pPr>
              <w:ind w:left="0" w:right="0"/>
              <w:jc w:val="both"/>
              <w:rPr>
                <w:rFonts w:cs="FrankRuehl"/>
                <w:sz w:val="24"/>
              </w:rPr>
            </w:pPr>
            <w:r>
              <w:rPr>
                <w:rFonts w:cs="FrankRuehl" w:hint="cs"/>
                <w:sz w:val="24"/>
                <w:rtl/>
              </w:rPr>
              <w:t>2.8</w:t>
            </w:r>
          </w:p>
        </w:tc>
        <w:tc>
          <w:tcPr>
            <w:tcW w:w="0" w:type="auto"/>
          </w:tcPr>
          <w:p>
            <w:pPr>
              <w:ind w:left="0" w:right="0"/>
              <w:jc w:val="both"/>
              <w:rPr>
                <w:rFonts w:cs="FrankRuehl"/>
                <w:sz w:val="24"/>
              </w:rPr>
            </w:pPr>
            <w:r>
              <w:rPr>
                <w:rFonts w:cs="FrankRuehl" w:hint="cs"/>
                <w:sz w:val="24"/>
                <w:rtl/>
              </w:rPr>
              <w:t>31.12.93</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53.0</w:t>
            </w:r>
          </w:p>
        </w:tc>
        <w:tc>
          <w:tcPr>
            <w:tcW w:w="0" w:type="auto"/>
          </w:tcPr>
          <w:p>
            <w:pPr>
              <w:ind w:left="0" w:right="0"/>
              <w:jc w:val="both"/>
              <w:rPr>
                <w:rFonts w:cs="FrankRuehl"/>
                <w:sz w:val="24"/>
              </w:rPr>
            </w:pPr>
            <w:r>
              <w:rPr>
                <w:rFonts w:cs="FrankRuehl" w:hint="cs"/>
                <w:sz w:val="24"/>
                <w:rtl/>
              </w:rPr>
              <w:t>2.9</w:t>
            </w:r>
          </w:p>
        </w:tc>
        <w:tc>
          <w:tcPr>
            <w:tcW w:w="0" w:type="auto"/>
          </w:tcPr>
          <w:p>
            <w:pPr>
              <w:ind w:left="0" w:right="0"/>
              <w:jc w:val="both"/>
              <w:rPr>
                <w:rFonts w:cs="FrankRuehl"/>
                <w:sz w:val="24"/>
              </w:rPr>
            </w:pPr>
            <w:r>
              <w:rPr>
                <w:rFonts w:cs="FrankRuehl" w:hint="cs"/>
                <w:sz w:val="24"/>
                <w:rtl/>
              </w:rPr>
              <w:t>31.12.94</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43.6</w:t>
            </w:r>
          </w:p>
        </w:tc>
        <w:tc>
          <w:tcPr>
            <w:tcW w:w="0" w:type="auto"/>
          </w:tcPr>
          <w:p>
            <w:pPr>
              <w:ind w:left="0" w:right="0"/>
              <w:jc w:val="both"/>
              <w:rPr>
                <w:rFonts w:cs="FrankRuehl"/>
                <w:sz w:val="24"/>
              </w:rPr>
            </w:pPr>
            <w:r>
              <w:rPr>
                <w:rFonts w:cs="FrankRuehl" w:hint="cs"/>
                <w:sz w:val="24"/>
                <w:rtl/>
              </w:rPr>
              <w:t>2.1*</w:t>
            </w:r>
          </w:p>
        </w:tc>
        <w:tc>
          <w:tcPr>
            <w:tcW w:w="0" w:type="auto"/>
          </w:tcPr>
          <w:p>
            <w:pPr>
              <w:ind w:left="0" w:right="0"/>
              <w:jc w:val="both"/>
              <w:rPr>
                <w:rFonts w:cs="FrankRuehl"/>
                <w:sz w:val="24"/>
              </w:rPr>
            </w:pPr>
            <w:r>
              <w:rPr>
                <w:rFonts w:cs="FrankRuehl" w:hint="cs"/>
                <w:sz w:val="24"/>
                <w:rtl/>
              </w:rPr>
              <w:t>31.12.95</w:t>
            </w:r>
          </w:p>
        </w:tc>
      </w:tr>
    </w:tbl>
    <w:p>
      <w:pPr>
        <w:ind w:left="0" w:right="0" w:firstLine="1036"/>
        <w:jc w:val="both"/>
        <w:rPr>
          <w:rFonts w:cs="FrankRuehl" w:hint="cs"/>
          <w:color w:val="000000"/>
          <w:sz w:val="22"/>
          <w:szCs w:val="22"/>
          <w:rtl/>
        </w:rPr>
      </w:pPr>
      <w:r>
        <w:rPr>
          <w:rFonts w:cs="FrankRuehl" w:hint="cs"/>
          <w:color w:val="000000"/>
          <w:sz w:val="22"/>
          <w:szCs w:val="22"/>
          <w:rtl/>
        </w:rPr>
        <w:t>_________</w:t>
      </w:r>
    </w:p>
    <w:p>
      <w:pPr>
        <w:ind w:left="0" w:right="0" w:firstLine="1036"/>
        <w:jc w:val="both"/>
        <w:rPr>
          <w:rFonts w:cs="FrankRuehl" w:hint="cs"/>
          <w:color w:val="000000"/>
          <w:sz w:val="22"/>
          <w:szCs w:val="22"/>
          <w:rtl/>
        </w:rPr>
      </w:pPr>
      <w:r>
        <w:rPr>
          <w:rFonts w:cs="FrankRuehl" w:hint="cs"/>
          <w:color w:val="000000"/>
          <w:sz w:val="22"/>
          <w:szCs w:val="22"/>
          <w:rtl/>
        </w:rPr>
        <w:t xml:space="preserve">*בעקבות ההסכם בין הממשלה לאגד מתחילת שנת 1996, הניחו האקטוארים ששיעור </w:t>
      </w:r>
    </w:p>
    <w:p>
      <w:pPr>
        <w:ind w:left="0" w:right="0" w:firstLine="1036"/>
        <w:jc w:val="both"/>
        <w:rPr>
          <w:rFonts w:cs="FrankRuehl" w:hint="cs"/>
          <w:color w:val="000000"/>
          <w:sz w:val="22"/>
          <w:szCs w:val="22"/>
          <w:rtl/>
        </w:rPr>
      </w:pPr>
      <w:r>
        <w:rPr>
          <w:rFonts w:cs="FrankRuehl" w:hint="cs"/>
          <w:color w:val="000000"/>
          <w:sz w:val="22"/>
          <w:szCs w:val="22"/>
          <w:rtl/>
        </w:rPr>
        <w:t xml:space="preserve">העלייה הריאלי של שכר החברים בשנים 1996-2005 יהיה 2% לשנה. שינוי זה הוא </w:t>
      </w:r>
    </w:p>
    <w:p>
      <w:pPr>
        <w:ind w:left="0" w:right="0" w:firstLine="1036"/>
        <w:jc w:val="both"/>
        <w:rPr>
          <w:rFonts w:cs="FrankRuehl" w:hint="cs"/>
          <w:color w:val="000000"/>
          <w:sz w:val="22"/>
          <w:szCs w:val="22"/>
          <w:rtl/>
        </w:rPr>
      </w:pPr>
      <w:r>
        <w:rPr>
          <w:rFonts w:cs="FrankRuehl" w:hint="cs"/>
          <w:color w:val="000000"/>
          <w:sz w:val="22"/>
          <w:szCs w:val="22"/>
          <w:rtl/>
        </w:rPr>
        <w:t>אחד מגורמי הירידה בגירעון במאזן האקטוארי ליום 31.12.95.</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br w:type="page"/>
      </w:r>
    </w:p>
    <w:p>
      <w:pPr>
        <w:ind w:left="0" w:right="0"/>
        <w:jc w:val="both"/>
        <w:rPr>
          <w:rFonts w:cs="FrankRuehl" w:hint="cs"/>
          <w:color w:val="000000"/>
          <w:sz w:val="24"/>
          <w:rtl/>
        </w:rPr>
      </w:pPr>
      <w:r>
        <w:rPr>
          <w:rFonts w:cs="FrankRuehl" w:hint="cs"/>
          <w:color w:val="000000"/>
          <w:sz w:val="24"/>
          <w:rtl/>
        </w:rPr>
        <w:t>בדוח שהגיש יועץ אקטוארי בפברואר 1994 לממונה על שוק ההון, הביטוח והחיסכון  במשרד האוצר, על מאזן הקרן ליום 31.12.92 צוין, שכדי להגיע לאיזון אקטוארי, יש לנקוט אחת משתי הדרכים האלה או שילוב כלשהו ביניהן: לגבות דמי גמולים גדולים פי ארבעה מן</w:t>
      </w:r>
    </w:p>
    <w:p>
      <w:pPr>
        <w:ind w:left="0" w:right="0"/>
        <w:jc w:val="both"/>
        <w:rPr>
          <w:rFonts w:cs="FrankRuehl" w:hint="cs"/>
          <w:color w:val="000000"/>
          <w:sz w:val="24"/>
          <w:rtl/>
        </w:rPr>
      </w:pPr>
      <w:r>
        <w:rPr>
          <w:rFonts w:cs="FrankRuehl" w:hint="cs"/>
          <w:color w:val="000000"/>
          <w:sz w:val="24"/>
          <w:rtl/>
        </w:rPr>
        <w:t>השיעור שהיה נהוג באותה העת, או להקטין את הזכויות במחצית.</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המאזן האקטוארי של קרן הגמלאות ליום 31.12.93 הוכן, לפי הנחיות אגף שוק ההון הביטוח והחיסכון במשרד האוצר, על בסיס ההנחות האלה: השקעות הקרן ישאו תשואה ריאלית שנתית של 4.8%; בשכר המבוטח יהיה בשנים 1996-1994 גידול ריאלי של 1.5% לשנה ומשנת 1997 ואילך - גידול של 3% לשנה.</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אגד הסבירה למשרד מבקר המדינה, כי הקרן הכינה מאזן אקטוארי לדצמבר 1993 על פי הנחות אחרות: התשואה על ההשקעות היא 5.5% ועליית השכר היא בשיעור עליית מדד המחירים לצרכן (דהיינו אין גידול ריאלי); לפי הנחות אלה, הגירעון האקטוארי לסוף דצמבר</w:t>
      </w:r>
    </w:p>
    <w:p>
      <w:pPr>
        <w:ind w:left="0" w:right="0"/>
        <w:jc w:val="both"/>
        <w:rPr>
          <w:rFonts w:cs="FrankRuehl" w:hint="cs"/>
          <w:color w:val="000000"/>
          <w:sz w:val="24"/>
          <w:rtl/>
        </w:rPr>
      </w:pPr>
      <w:r>
        <w:rPr>
          <w:rFonts w:cs="FrankRuehl" w:hint="cs"/>
          <w:color w:val="000000"/>
          <w:sz w:val="24"/>
          <w:rtl/>
        </w:rPr>
        <w:t xml:space="preserve">1993 היה כ-0.6 מיליארד ש"ח. </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 xml:space="preserve">ג. בשנת 1994 הגישה ועדה בין-משרדית, בראשות מנכ"ל משרד האוצר, את המלצותיה בדבר מדיניות כוללת ותכנית פעולה בתחום החיסכון הפנסיוני. בדוח הוועדה נדון, בין היתר, מצבה של הקרן והובאו בו המלצות להקטנת הגירעון האקטוארי שלה. </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לדעת הוועדה, לשם הקטנת הגירעון בקרנות של חברי אגד ודן</w:t>
      </w:r>
      <w:r>
        <w:rPr>
          <w:rStyle w:val="FootnoteReference"/>
          <w:rFonts w:cs="FrankRuehl"/>
          <w:color w:val="000000"/>
          <w:sz w:val="24"/>
          <w:rtl/>
        </w:rPr>
        <w:footnoteReference w:id="4"/>
      </w:r>
      <w:r>
        <w:rPr>
          <w:rFonts w:cs="FrankRuehl" w:hint="cs"/>
          <w:color w:val="000000"/>
          <w:sz w:val="24"/>
          <w:rtl/>
        </w:rPr>
        <w:t xml:space="preserve"> עד לשיעור של 7.5% (שלדעת הוועדה הוא שיעור גירעון סביר), דרוש סיוע בסכום של כ-1.8 מיליארד ש"ח. הוועדה המליצה שלא לתת את הסיוע הזה, אלא אם כן יימצא מוצדק לאחר בדיקה מפורטת של פעילות הקרנות ושל זכויות הפנסיה של החברים בשני הקואופרטיבים.</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בעקבות המלצות הוועדה, החליטה הממשלה ב-29.3.95 להטיל על שר האוצר, בשיתוף עם גורמים הנוגעים בדבר, לגבש לקרנות הפנסיה הקיימות, שבהן יש גירעונות אקטואריים, תכניות הבראה מפורטות, במסגרת יכולתו של המשק הלאומי. בהחלטה נקבעו העקרונות שעליהם יתבססו תכניות ההבראה, ובכללם שמירה על זכויות הגמלאים הקיימים, שמירה על זכויות צבורות של העמיתים הקיימים והשארת שיעור דמי הגמולים בעינו. בהחלטה נקבע ששר האוצר יהיה רשאי לשנות ולהתאים את העקרונות האמורים לקרנות מפעליות, לרבות שיתוף המעסיק בתכניות ההבראה בקרנות המפעליות, שעמן נמנית גם הקרן של חברי אגד. עד מועד סיום הביקורת, דצמבר 1996, לא הוחל בגיבוש תכנית הבראה לקרן הגמלאות של חברי אגד.</w:t>
      </w:r>
    </w:p>
    <w:p>
      <w:pPr>
        <w:ind w:left="0" w:right="0"/>
        <w:jc w:val="both"/>
        <w:rPr>
          <w:rFonts w:cs="FrankRuehl" w:hint="cs"/>
          <w:color w:val="000000"/>
          <w:sz w:val="24"/>
          <w:rtl/>
        </w:rPr>
      </w:pPr>
    </w:p>
    <w:p>
      <w:pPr>
        <w:pStyle w:val="Heading1"/>
        <w:ind w:left="0" w:right="0"/>
        <w:jc w:val="center"/>
        <w:rPr>
          <w:rFonts w:cs="David" w:hint="cs"/>
          <w:sz w:val="34"/>
          <w:rtl/>
        </w:rPr>
      </w:pPr>
      <w:r>
        <w:rPr>
          <w:b w:val="0"/>
          <w:bCs w:val="0"/>
          <w:rtl/>
        </w:rPr>
        <w:br w:type="page"/>
      </w:r>
    </w:p>
    <w:p>
      <w:pPr>
        <w:pStyle w:val="Heading1"/>
        <w:ind w:left="0" w:right="0"/>
        <w:jc w:val="center"/>
        <w:rPr>
          <w:rFonts w:cs="David" w:hint="cs"/>
          <w:sz w:val="34"/>
          <w:rtl/>
        </w:rPr>
      </w:pPr>
      <w:bookmarkStart w:id="5" w:name="_Toc500771328"/>
      <w:r>
        <w:rPr>
          <w:rFonts w:cs="David" w:hint="cs"/>
          <w:sz w:val="34"/>
          <w:rtl/>
        </w:rPr>
        <w:t>תנועה</w:t>
      </w:r>
      <w:bookmarkEnd w:id="5"/>
    </w:p>
    <w:p>
      <w:pPr>
        <w:pStyle w:val="Heading3"/>
        <w:ind w:left="0" w:right="0"/>
        <w:jc w:val="both"/>
        <w:rPr>
          <w:rFonts w:cs="David" w:hint="cs"/>
          <w:sz w:val="27"/>
          <w:rtl/>
        </w:rPr>
      </w:pPr>
    </w:p>
    <w:p>
      <w:pPr>
        <w:pStyle w:val="Heading3"/>
        <w:ind w:left="0" w:right="0"/>
        <w:jc w:val="both"/>
        <w:rPr>
          <w:rFonts w:cs="David" w:hint="cs"/>
          <w:sz w:val="27"/>
          <w:rtl/>
        </w:rPr>
      </w:pPr>
      <w:r>
        <w:rPr>
          <w:rFonts w:cs="David" w:hint="cs"/>
          <w:sz w:val="27"/>
          <w:rtl/>
        </w:rPr>
        <w:t>לוח זמנים</w:t>
      </w:r>
    </w:p>
    <w:p>
      <w:pPr>
        <w:ind w:left="0" w:right="0"/>
        <w:jc w:val="both"/>
        <w:rPr>
          <w:rFonts w:cs="FrankRuehl" w:hint="cs"/>
          <w:color w:val="000000"/>
          <w:sz w:val="24"/>
          <w:rtl/>
        </w:rPr>
      </w:pPr>
      <w:r>
        <w:rPr>
          <w:rFonts w:cs="FrankRuehl" w:hint="cs"/>
          <w:color w:val="000000"/>
          <w:sz w:val="24"/>
          <w:rtl/>
        </w:rPr>
        <w:t>קווי השירות בתחבורה הציבורית טעונים רישיון מאת המפקח על התעבורה שבמשרד התחבורה. ברישיון זה נקבעים, בין היתר, לוחות הזמנים, ובהם מספר הפעמים המזערי של יציאת אוטובוסים מתחנת המוצא בכל שעה משעות הפעילות של הקו.</w:t>
      </w:r>
    </w:p>
    <w:p>
      <w:pPr>
        <w:ind w:left="0" w:right="0"/>
        <w:jc w:val="both"/>
        <w:rPr>
          <w:rFonts w:cs="FrankRuehl" w:hint="cs"/>
          <w:color w:val="000000"/>
          <w:sz w:val="24"/>
          <w:rtl/>
        </w:rPr>
      </w:pPr>
    </w:p>
    <w:p>
      <w:pPr>
        <w:ind w:left="0" w:right="0"/>
        <w:jc w:val="both"/>
        <w:rPr>
          <w:rFonts w:cs="FrankRuehl" w:hint="cs"/>
          <w:sz w:val="24"/>
          <w:rtl/>
        </w:rPr>
      </w:pPr>
      <w:r>
        <w:rPr>
          <w:rFonts w:cs="FrankRuehl" w:hint="cs"/>
          <w:sz w:val="24"/>
          <w:rtl/>
        </w:rPr>
        <w:t>מחלקת התכנון באגף התנועה של אגד הכינה מדי חודש את תכנון התנועה בקווים בהתאם לתנאי הרישיון. אגד הפיקה והגישה למשרד התחבורה דוח חודשי ממוחשב, הכולל נתונים על מספר הנסיעות בפועל ועל מספר הק"מ שנסעו כל האוטובוסים. מדוחות אלה עולה כי בשנת 1994 לא יצאו לפועל כ</w:t>
      </w:r>
      <w:r>
        <w:rPr>
          <w:rFonts w:cs="FrankRuehl"/>
        </w:rPr>
        <w:t>2%-</w:t>
      </w:r>
      <w:r>
        <w:rPr>
          <w:rFonts w:cs="FrankRuehl" w:hint="cs"/>
          <w:sz w:val="24"/>
          <w:rtl/>
        </w:rPr>
        <w:t xml:space="preserve"> מהנסיעות שתוכננו לפי הרישיון.</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על אי-ביצוע נסיעה מתוכננת על פי הרישיון, רשאי משרד התחבורה להגיש תביעה לבית המשפט, ובית המשפט מוסמך להטיל קנס עד ל-22,500 ש"ח. בשנת 1994 הורשעה אגד, בבתי משפט ברחבי הארץ, באי-ביצוע 46 נסיעות באזור הדרום ובאזור הצפון. הקנסות שהוטלו נעו בין 1,000 ל-5,000 ש"ח על כל נסיעה שלא בוצעה. הסכום הכולל של הקנסות בשני האזורים הגיע ל-157,000 ש"ח. באזור ירושלים אין רשימה מרוכזת של ההרשעות ושל סכומי הקנסות ששולמו.</w:t>
      </w:r>
    </w:p>
    <w:p>
      <w:pPr>
        <w:ind w:left="0" w:right="0"/>
        <w:jc w:val="both"/>
        <w:rPr>
          <w:rFonts w:cs="FrankRuehl" w:hint="cs"/>
          <w:color w:val="000000"/>
          <w:sz w:val="24"/>
          <w:rtl/>
        </w:rPr>
      </w:pPr>
    </w:p>
    <w:p>
      <w:pPr>
        <w:pStyle w:val="a0"/>
        <w:ind w:left="0" w:right="0"/>
        <w:jc w:val="both"/>
        <w:rPr>
          <w:rFonts w:cs="David" w:hint="cs"/>
          <w:sz w:val="23"/>
          <w:rtl/>
        </w:rPr>
      </w:pPr>
      <w:r>
        <w:rPr>
          <w:rFonts w:cs="David" w:hint="cs"/>
          <w:sz w:val="23"/>
          <w:rtl/>
        </w:rPr>
        <w:t xml:space="preserve">סדרני התנועה של אגד לא המציאו לממונים עליהם הסברים מדוע לא בוצעו נסיעות שתוכננו. לפיכך לא היה באגד מידע בעניין זה. על האגודה לפעול לריכוז מידע זה, כדי לאפשר הסקת מסקנות תפעוליות לצורך שיפור רמת השירות לציבור.  </w:t>
      </w:r>
    </w:p>
    <w:p>
      <w:pPr>
        <w:ind w:left="0" w:right="0"/>
        <w:jc w:val="both"/>
        <w:rPr>
          <w:rFonts w:cs="FrankRuehl" w:hint="cs"/>
          <w:color w:val="000000"/>
          <w:sz w:val="24"/>
          <w:rtl/>
        </w:rPr>
      </w:pPr>
    </w:p>
    <w:p>
      <w:pPr>
        <w:pStyle w:val="Heading3"/>
        <w:ind w:left="0" w:right="0"/>
        <w:jc w:val="both"/>
        <w:rPr>
          <w:rFonts w:cs="David" w:hint="cs"/>
          <w:sz w:val="27"/>
          <w:rtl/>
        </w:rPr>
      </w:pPr>
      <w:r>
        <w:rPr>
          <w:rFonts w:cs="David" w:hint="cs"/>
          <w:sz w:val="27"/>
          <w:rtl/>
        </w:rPr>
        <w:t>שעות עבודה והפסקות</w:t>
      </w:r>
    </w:p>
    <w:p>
      <w:pPr>
        <w:ind w:left="0" w:right="0"/>
        <w:jc w:val="both"/>
        <w:rPr>
          <w:rFonts w:cs="FrankRuehl" w:hint="cs"/>
          <w:color w:val="000000"/>
          <w:sz w:val="24"/>
          <w:rtl/>
        </w:rPr>
      </w:pPr>
      <w:r>
        <w:rPr>
          <w:rFonts w:cs="FrankRuehl" w:hint="cs"/>
          <w:color w:val="000000"/>
          <w:sz w:val="24"/>
          <w:rtl/>
        </w:rPr>
        <w:t xml:space="preserve">תקנה 168 לתקנות התעבורה, התשכ"א-1961, קובעת שעות עבודה ומנוחה לנהג של רכב ציבורי, כלהלן: </w:t>
      </w:r>
    </w:p>
    <w:p>
      <w:pPr>
        <w:ind w:left="0" w:right="0"/>
        <w:jc w:val="both"/>
        <w:rPr>
          <w:rFonts w:cs="FrankRuehl" w:hint="cs"/>
          <w:color w:val="000000"/>
          <w:sz w:val="24"/>
          <w:rtl/>
        </w:rPr>
      </w:pPr>
    </w:p>
    <w:p>
      <w:pPr>
        <w:pStyle w:val="a1"/>
        <w:ind w:left="284" w:right="0"/>
        <w:jc w:val="both"/>
        <w:rPr>
          <w:rFonts w:cs="FrankRuehl" w:hint="cs"/>
          <w:sz w:val="24"/>
          <w:rtl/>
        </w:rPr>
      </w:pPr>
      <w:r>
        <w:rPr>
          <w:rFonts w:cs="FrankRuehl" w:hint="cs"/>
          <w:sz w:val="24"/>
          <w:rtl/>
        </w:rPr>
        <w:t>"נהג לא יתחיל את יום עבודתו אלא לאחר הפסקה בת 7 שעות רצופות לפחות"; "לא ינהג יותר מ-9 שעות אלא אם הפסיק נהיגתו לשעה אחת לפחות";</w:t>
      </w:r>
    </w:p>
    <w:p>
      <w:pPr>
        <w:pStyle w:val="a1"/>
        <w:ind w:left="284" w:right="0"/>
        <w:jc w:val="both"/>
        <w:rPr>
          <w:rFonts w:cs="FrankRuehl" w:hint="cs"/>
          <w:sz w:val="24"/>
          <w:rtl/>
        </w:rPr>
      </w:pPr>
    </w:p>
    <w:p>
      <w:pPr>
        <w:pStyle w:val="a1"/>
        <w:ind w:left="284" w:right="0"/>
        <w:jc w:val="both"/>
        <w:rPr>
          <w:rFonts w:cs="FrankRuehl" w:hint="cs"/>
          <w:sz w:val="24"/>
          <w:rtl/>
        </w:rPr>
      </w:pPr>
      <w:r>
        <w:rPr>
          <w:rFonts w:cs="FrankRuehl" w:hint="cs"/>
          <w:sz w:val="24"/>
          <w:rtl/>
        </w:rPr>
        <w:t>"לא ינהג יותר מ-12 שעות בכל תקופה של 24 שעות"; "לא ינהג יותר מ-68 שעות בכל תקופה של 7 ימים";</w:t>
      </w:r>
    </w:p>
    <w:p>
      <w:pPr>
        <w:pStyle w:val="a1"/>
        <w:ind w:left="284" w:right="0"/>
        <w:jc w:val="both"/>
        <w:rPr>
          <w:rFonts w:cs="FrankRuehl" w:hint="cs"/>
          <w:sz w:val="24"/>
          <w:rtl/>
        </w:rPr>
      </w:pPr>
    </w:p>
    <w:p>
      <w:pPr>
        <w:pStyle w:val="a1"/>
        <w:ind w:left="284" w:right="0"/>
        <w:jc w:val="both"/>
        <w:rPr>
          <w:rFonts w:cs="FrankRuehl" w:hint="cs"/>
          <w:sz w:val="24"/>
          <w:rtl/>
        </w:rPr>
      </w:pPr>
      <w:r>
        <w:rPr>
          <w:rFonts w:cs="FrankRuehl" w:hint="cs"/>
          <w:sz w:val="24"/>
          <w:rtl/>
        </w:rPr>
        <w:t>"יימצא במנוחה שמחוץ לעבודה לפחות במשך 25 שעות רצופות בכל תקופה של 8 ימים".</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התקנה מטילה על מי שבידו השליטה על רכב ציבורי או על הנוהג בו, לא להניח לנוהג לנהוג אלא בהתאם להוראות תקנה זו.</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משרד מבקר המדינה בדק את רישומי שעות העבודה של שמונה נהגים חברים ושבעה נהגים שכירים שעמדו בראש רשימת המקבלים שכר בעד עבודה בשעות נוספות (החברים בדצמבר 1993 והשכירים בינואר 1994).</w:t>
      </w:r>
    </w:p>
    <w:p>
      <w:pPr>
        <w:ind w:left="0" w:right="0"/>
        <w:jc w:val="both"/>
        <w:rPr>
          <w:rFonts w:cs="FrankRuehl" w:hint="cs"/>
          <w:color w:val="000000"/>
          <w:sz w:val="24"/>
          <w:rtl/>
        </w:rPr>
      </w:pPr>
      <w:r>
        <w:rPr>
          <w:rFonts w:cs="FrankRuehl" w:hint="cs"/>
          <w:color w:val="000000"/>
          <w:sz w:val="24"/>
          <w:rtl/>
        </w:rPr>
        <w:br w:type="page"/>
      </w:r>
    </w:p>
    <w:p>
      <w:pPr>
        <w:ind w:left="0" w:right="0"/>
        <w:jc w:val="both"/>
        <w:rPr>
          <w:rFonts w:cs="FrankRuehl" w:hint="cs"/>
          <w:sz w:val="24"/>
          <w:rtl/>
        </w:rPr>
      </w:pPr>
      <w:r>
        <w:rPr>
          <w:rFonts w:cs="FrankRuehl" w:hint="cs"/>
          <w:sz w:val="24"/>
          <w:rtl/>
        </w:rPr>
        <w:t>מרישומי הנהגים החברים, העלתה הביקורת כי ב</w:t>
      </w:r>
      <w:r>
        <w:rPr>
          <w:rFonts w:cs="FrankRuehl"/>
        </w:rPr>
        <w:t>70%-</w:t>
      </w:r>
      <w:r>
        <w:rPr>
          <w:rFonts w:cs="FrankRuehl" w:hint="cs"/>
          <w:sz w:val="24"/>
          <w:rtl/>
        </w:rPr>
        <w:t xml:space="preserve"> מימי העבודה לא היתה לנהג הפסקה לשעה גם כאשר עבד יותר מ-9 שעות רצופות; 62% מימי העבודה נמשכו יותר מ-12 שעות; ב</w:t>
      </w:r>
      <w:r>
        <w:rPr>
          <w:rFonts w:cs="FrankRuehl"/>
        </w:rPr>
        <w:t>43%-</w:t>
      </w:r>
      <w:r>
        <w:rPr>
          <w:rFonts w:cs="FrankRuehl" w:hint="cs"/>
          <w:sz w:val="24"/>
          <w:rtl/>
        </w:rPr>
        <w:t xml:space="preserve"> מימי העבודה עבדו החברים בין 16 ל-20 שעות ביממה וב</w:t>
      </w:r>
      <w:r>
        <w:rPr>
          <w:rFonts w:cs="FrankRuehl"/>
        </w:rPr>
        <w:t>10%-</w:t>
      </w:r>
      <w:r>
        <w:rPr>
          <w:rFonts w:cs="FrankRuehl" w:hint="cs"/>
          <w:sz w:val="24"/>
          <w:rtl/>
        </w:rPr>
        <w:t xml:space="preserve"> מימי העבודה – בין 20 ל-24 שעות ביממה. כל אחד מהנהגים החברים עבד יותר מ-68 שעות בשבוע; בכמחצית מהשבועות לא היתה לנהג מנוחה של 25 שעות רצופות פעם בשבוע. ב</w:t>
      </w:r>
      <w:r>
        <w:rPr>
          <w:rFonts w:cs="FrankRuehl"/>
        </w:rPr>
        <w:t>55%-</w:t>
      </w:r>
      <w:r>
        <w:rPr>
          <w:rFonts w:cs="FrankRuehl" w:hint="cs"/>
          <w:sz w:val="24"/>
          <w:rtl/>
        </w:rPr>
        <w:t xml:space="preserve"> מן הימים היתה הפסקת הלילה של הנהגים קצרה מ-7 שעות; ב</w:t>
      </w:r>
      <w:r>
        <w:rPr>
          <w:rFonts w:cs="FrankRuehl"/>
        </w:rPr>
        <w:t>4%-</w:t>
      </w:r>
      <w:r>
        <w:rPr>
          <w:rFonts w:cs="FrankRuehl" w:hint="cs"/>
          <w:sz w:val="24"/>
          <w:rtl/>
        </w:rPr>
        <w:t xml:space="preserve"> מהימים לא היתה לנהג הפסקת לילה כלל וב</w:t>
      </w:r>
      <w:r>
        <w:rPr>
          <w:rFonts w:cs="FrankRuehl"/>
        </w:rPr>
        <w:t>1%-</w:t>
      </w:r>
      <w:r>
        <w:rPr>
          <w:rFonts w:cs="FrankRuehl" w:hint="cs"/>
          <w:sz w:val="24"/>
          <w:rtl/>
        </w:rPr>
        <w:t xml:space="preserve"> היתה הפסקת לילה של שעה אחת.</w:t>
      </w:r>
    </w:p>
    <w:p>
      <w:pPr>
        <w:ind w:left="0" w:right="0"/>
        <w:jc w:val="both"/>
        <w:rPr>
          <w:rFonts w:cs="FrankRuehl" w:hint="cs"/>
          <w:color w:val="000000"/>
          <w:sz w:val="24"/>
          <w:rtl/>
        </w:rPr>
      </w:pPr>
    </w:p>
    <w:p>
      <w:pPr>
        <w:ind w:left="0" w:right="0"/>
        <w:jc w:val="both"/>
        <w:rPr>
          <w:rFonts w:cs="FrankRuehl" w:hint="cs"/>
          <w:sz w:val="24"/>
          <w:rtl/>
        </w:rPr>
      </w:pPr>
      <w:r>
        <w:rPr>
          <w:rFonts w:cs="FrankRuehl" w:hint="cs"/>
          <w:sz w:val="24"/>
          <w:rtl/>
        </w:rPr>
        <w:t>מרישומי הנהגים השכירים העלתה הביקורת, כי ב</w:t>
      </w:r>
      <w:r>
        <w:rPr>
          <w:rFonts w:cs="FrankRuehl"/>
        </w:rPr>
        <w:t>70%-</w:t>
      </w:r>
      <w:r>
        <w:rPr>
          <w:rFonts w:cs="FrankRuehl" w:hint="cs"/>
          <w:sz w:val="24"/>
          <w:rtl/>
        </w:rPr>
        <w:t xml:space="preserve"> מימי העבודה לא היתה לנהג הפסקה לשעה גם כאשר עבד יותר מ-9 שעות רצופות; כ</w:t>
      </w:r>
      <w:r>
        <w:rPr>
          <w:rFonts w:cs="FrankRuehl"/>
        </w:rPr>
        <w:t>60%-</w:t>
      </w:r>
      <w:r>
        <w:rPr>
          <w:rFonts w:cs="FrankRuehl" w:hint="cs"/>
          <w:sz w:val="24"/>
          <w:rtl/>
        </w:rPr>
        <w:t xml:space="preserve"> מימי העבודה נמשכו יותר מ-12  שעות; ב</w:t>
      </w:r>
      <w:r>
        <w:rPr>
          <w:rFonts w:cs="FrankRuehl"/>
        </w:rPr>
        <w:t>34%-</w:t>
      </w:r>
      <w:r>
        <w:rPr>
          <w:rFonts w:cs="FrankRuehl" w:hint="cs"/>
          <w:sz w:val="24"/>
          <w:rtl/>
        </w:rPr>
        <w:t xml:space="preserve"> מימי העבודה עבדו הנהגים בין 16 ל-20 שעות ביממה; כמעט כל הנהגים השכירים עבדו יותר מ-68 שעות בשבוע; בחמישית מהשבועות לא היתה לנהג מנוחה של 25 שעות רצופות פעם בשבוע; ב</w:t>
      </w:r>
      <w:r>
        <w:rPr>
          <w:rFonts w:cs="FrankRuehl"/>
        </w:rPr>
        <w:t>41%-</w:t>
      </w:r>
      <w:r>
        <w:rPr>
          <w:rFonts w:cs="FrankRuehl" w:hint="cs"/>
          <w:sz w:val="24"/>
          <w:rtl/>
        </w:rPr>
        <w:t xml:space="preserve"> מימי העבודה היתה הפסקת הלילה של הנהגים קצרה מ-7 שעות.</w:t>
      </w:r>
    </w:p>
    <w:p>
      <w:pPr>
        <w:ind w:left="0" w:right="0"/>
        <w:jc w:val="both"/>
        <w:rPr>
          <w:rFonts w:cs="FrankRuehl" w:hint="cs"/>
          <w:color w:val="000000"/>
          <w:sz w:val="24"/>
          <w:rtl/>
        </w:rPr>
      </w:pPr>
    </w:p>
    <w:p>
      <w:pPr>
        <w:pStyle w:val="a0"/>
        <w:ind w:left="0" w:right="0"/>
        <w:jc w:val="both"/>
        <w:rPr>
          <w:rFonts w:cs="David" w:hint="cs"/>
          <w:sz w:val="23"/>
          <w:rtl/>
        </w:rPr>
      </w:pPr>
      <w:r>
        <w:rPr>
          <w:rFonts w:cs="David" w:hint="cs"/>
          <w:sz w:val="23"/>
          <w:rtl/>
        </w:rPr>
        <w:t>לדעת מבקר המדינה, הממצאים מצביעים על עבירות חמורות על תקנות התעבורה בעניין שעות עבודה והפסקות לנהגים בתחבורה הציבורית, עם כל ההשלכות שיש לעבירות אלה על בטיחות הנסיעה.</w:t>
      </w:r>
    </w:p>
    <w:p>
      <w:pPr>
        <w:ind w:left="0" w:right="0"/>
        <w:jc w:val="both"/>
        <w:rPr>
          <w:rFonts w:cs="FrankRuehl" w:hint="cs"/>
          <w:color w:val="000000"/>
          <w:sz w:val="24"/>
          <w:rtl/>
        </w:rPr>
      </w:pPr>
    </w:p>
    <w:p>
      <w:pPr>
        <w:pStyle w:val="Heading3"/>
        <w:ind w:left="0" w:right="0"/>
        <w:jc w:val="both"/>
        <w:rPr>
          <w:rFonts w:cs="David" w:hint="cs"/>
          <w:sz w:val="27"/>
          <w:rtl/>
        </w:rPr>
      </w:pPr>
      <w:r>
        <w:rPr>
          <w:rFonts w:cs="David" w:hint="cs"/>
          <w:sz w:val="27"/>
          <w:rtl/>
        </w:rPr>
        <w:t>דוחות על עבירות תנועה</w:t>
      </w:r>
    </w:p>
    <w:p>
      <w:pPr>
        <w:ind w:left="0" w:right="0"/>
        <w:jc w:val="both"/>
        <w:rPr>
          <w:rFonts w:cs="FrankRuehl" w:hint="cs"/>
          <w:color w:val="000000"/>
          <w:sz w:val="24"/>
          <w:rtl/>
        </w:rPr>
      </w:pPr>
      <w:r>
        <w:rPr>
          <w:rFonts w:cs="FrankRuehl" w:hint="cs"/>
          <w:color w:val="000000"/>
          <w:sz w:val="24"/>
          <w:rtl/>
        </w:rPr>
        <w:t>לפי נוהלי אגד, נהג שהמשטרה רשמה נגדו דוח על עבירת תנועה חייב למסור, בתוך 72 שעות, הודעה על כך בכתב למחלקת ביטוח ותאונות של אגד ולציין אם הוא מודה באשמה. מחלקת ביטוח ותאונות תשלם את הקנס, תמציא למורשה</w:t>
      </w:r>
      <w:r>
        <w:rPr>
          <w:rStyle w:val="FootnoteReference"/>
          <w:rFonts w:cs="FrankRuehl"/>
          <w:color w:val="000000"/>
          <w:sz w:val="24"/>
          <w:rtl/>
        </w:rPr>
        <w:footnoteReference w:id="5"/>
      </w:r>
      <w:r>
        <w:rPr>
          <w:rFonts w:cs="FrankRuehl" w:hint="cs"/>
          <w:color w:val="000000"/>
          <w:sz w:val="24"/>
          <w:rtl/>
        </w:rPr>
        <w:t xml:space="preserve"> הודעה כי שילמה את הקנס ותפרט את פרטי העניין. המורשה יחייב את הנהג במלוא הקנס או בחלק ממנו, לפי שיקול דעתו, בכפוף לתיקון פקודת התעבורה מ-</w:t>
      </w:r>
      <w:r>
        <w:rPr>
          <w:rFonts w:cs="FrankRuehl"/>
          <w:color w:val="000000"/>
          <w:szCs w:val="20"/>
        </w:rPr>
        <w:t>17.3.88</w:t>
      </w:r>
      <w:r>
        <w:rPr>
          <w:rStyle w:val="FootnoteReference"/>
          <w:rFonts w:cs="FrankRuehl"/>
          <w:color w:val="000000"/>
          <w:sz w:val="24"/>
          <w:rtl/>
        </w:rPr>
        <w:footnoteReference w:id="6"/>
      </w:r>
      <w:r>
        <w:rPr>
          <w:rFonts w:cs="FrankRuehl" w:hint="cs"/>
          <w:color w:val="000000"/>
          <w:sz w:val="24"/>
          <w:rtl/>
        </w:rPr>
        <w:t>.</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לפי נתוני אגד, בשנת 1995 הגישה המשטרה לבתי המשפט 1,691 דוחות תנועה, לרבות דוחות מסוג ברירת משפט וברירת קנס, וכתבי אישום נגד נהגי אגד (בשנת 1994 - 1,667).</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להלן, נתוני אגד, שריכז משרד מבקר המדינה, על הוצאותיה בגין עבירות תנועה בשנים 1993</w:t>
      </w:r>
    </w:p>
    <w:p>
      <w:pPr>
        <w:ind w:left="0" w:right="0"/>
        <w:jc w:val="both"/>
        <w:rPr>
          <w:rFonts w:cs="FrankRuehl" w:hint="cs"/>
          <w:color w:val="000000"/>
          <w:sz w:val="24"/>
          <w:rtl/>
        </w:rPr>
      </w:pPr>
      <w:r>
        <w:rPr>
          <w:rFonts w:cs="FrankRuehl" w:hint="cs"/>
          <w:color w:val="000000"/>
          <w:sz w:val="24"/>
          <w:rtl/>
        </w:rPr>
        <w:t>-1995 (בש"ח מותאמים לדצמבר 1995):</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br w:type="page"/>
      </w:r>
    </w:p>
    <w:tbl>
      <w:tblPr>
        <w:jc w:val="center"/>
        <w:tblInd w:w="0" w:type="dxa"/>
        <w:tblCellMar>
          <w:top w:w="0" w:type="dxa"/>
          <w:left w:w="108" w:type="dxa"/>
          <w:bottom w:w="0" w:type="dxa"/>
          <w:right w:w="108" w:type="dxa"/>
        </w:tblCellMar>
        <w:tblLook w:val="0000"/>
      </w:tblPr>
      <w:tblGrid>
        <w:gridCol w:w="480"/>
        <w:gridCol w:w="480"/>
        <w:gridCol w:w="480"/>
        <w:gridCol w:w="480"/>
      </w:tblGrid>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center"/>
              <w:rPr>
                <w:rFonts w:cs="FrankRuehl"/>
                <w:b/>
                <w:bCs/>
                <w:sz w:val="24"/>
                <w:u w:val="single"/>
              </w:rPr>
            </w:pPr>
            <w:r>
              <w:rPr>
                <w:rFonts w:cs="FrankRuehl" w:hint="cs"/>
                <w:b/>
                <w:bCs/>
                <w:sz w:val="24"/>
                <w:u w:val="single"/>
                <w:rtl/>
              </w:rPr>
              <w:t>1993</w:t>
            </w:r>
          </w:p>
        </w:tc>
        <w:tc>
          <w:tcPr>
            <w:tcW w:w="0" w:type="auto"/>
          </w:tcPr>
          <w:p>
            <w:pPr>
              <w:ind w:left="0" w:right="0"/>
              <w:jc w:val="center"/>
              <w:rPr>
                <w:rFonts w:cs="FrankRuehl"/>
                <w:b/>
                <w:bCs/>
                <w:sz w:val="24"/>
                <w:u w:val="single"/>
              </w:rPr>
            </w:pPr>
            <w:r>
              <w:rPr>
                <w:rFonts w:cs="FrankRuehl" w:hint="cs"/>
                <w:b/>
                <w:bCs/>
                <w:sz w:val="24"/>
                <w:u w:val="single"/>
                <w:rtl/>
              </w:rPr>
              <w:t>1994</w:t>
            </w:r>
          </w:p>
        </w:tc>
        <w:tc>
          <w:tcPr>
            <w:tcW w:w="0" w:type="auto"/>
          </w:tcPr>
          <w:p>
            <w:pPr>
              <w:ind w:left="0" w:right="0"/>
              <w:jc w:val="center"/>
              <w:rPr>
                <w:rFonts w:cs="FrankRuehl"/>
                <w:b/>
                <w:bCs/>
                <w:sz w:val="24"/>
                <w:u w:val="single"/>
              </w:rPr>
            </w:pPr>
            <w:r>
              <w:rPr>
                <w:rFonts w:cs="FrankRuehl" w:hint="cs"/>
                <w:b/>
                <w:bCs/>
                <w:sz w:val="24"/>
                <w:u w:val="single"/>
                <w:rtl/>
              </w:rPr>
              <w:t>1995</w:t>
            </w:r>
          </w:p>
        </w:tc>
        <w:tc>
          <w:tcPr>
            <w:tcW w:w="0" w:type="auto"/>
          </w:tcPr>
          <w:p>
            <w:pPr>
              <w:ind w:left="0" w:right="0"/>
              <w:jc w:val="center"/>
              <w:rPr>
                <w:rFonts w:cs="FrankRuehl"/>
                <w:b/>
                <w:bCs/>
                <w:sz w:val="24"/>
                <w:u w:val="single"/>
              </w:rPr>
            </w:pP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235,407</w:t>
            </w:r>
          </w:p>
        </w:tc>
        <w:tc>
          <w:tcPr>
            <w:tcW w:w="0" w:type="auto"/>
          </w:tcPr>
          <w:p>
            <w:pPr>
              <w:ind w:left="0" w:right="0"/>
              <w:jc w:val="both"/>
              <w:rPr>
                <w:rFonts w:cs="FrankRuehl"/>
                <w:sz w:val="24"/>
              </w:rPr>
            </w:pPr>
            <w:r>
              <w:rPr>
                <w:rFonts w:cs="FrankRuehl" w:hint="cs"/>
                <w:sz w:val="24"/>
                <w:rtl/>
              </w:rPr>
              <w:t>221,006</w:t>
            </w:r>
          </w:p>
        </w:tc>
        <w:tc>
          <w:tcPr>
            <w:tcW w:w="0" w:type="auto"/>
          </w:tcPr>
          <w:p>
            <w:pPr>
              <w:ind w:left="0" w:right="0"/>
              <w:jc w:val="both"/>
              <w:rPr>
                <w:rFonts w:cs="FrankRuehl"/>
                <w:sz w:val="24"/>
              </w:rPr>
            </w:pPr>
            <w:r>
              <w:rPr>
                <w:rFonts w:cs="FrankRuehl" w:hint="cs"/>
                <w:sz w:val="24"/>
                <w:rtl/>
              </w:rPr>
              <w:t>261,726</w:t>
            </w:r>
          </w:p>
        </w:tc>
        <w:tc>
          <w:tcPr>
            <w:tcW w:w="0" w:type="auto"/>
          </w:tcPr>
          <w:p>
            <w:pPr>
              <w:ind w:left="0" w:right="0"/>
              <w:jc w:val="both"/>
              <w:rPr>
                <w:rFonts w:cs="FrankRuehl"/>
                <w:sz w:val="24"/>
              </w:rPr>
            </w:pPr>
            <w:r>
              <w:rPr>
                <w:rFonts w:cs="FrankRuehl" w:hint="cs"/>
                <w:sz w:val="24"/>
                <w:rtl/>
              </w:rPr>
              <w:t>קנסות ששולמו (על עבירות תנועה ובעקבות פסק דין בקשר לתאונות דרכים)</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130,989</w:t>
            </w:r>
          </w:p>
        </w:tc>
        <w:tc>
          <w:tcPr>
            <w:tcW w:w="0" w:type="auto"/>
          </w:tcPr>
          <w:p>
            <w:pPr>
              <w:ind w:left="0" w:right="0"/>
              <w:jc w:val="both"/>
              <w:rPr>
                <w:rFonts w:cs="FrankRuehl"/>
                <w:sz w:val="24"/>
              </w:rPr>
            </w:pPr>
            <w:r>
              <w:rPr>
                <w:rFonts w:cs="FrankRuehl" w:hint="cs"/>
                <w:sz w:val="24"/>
                <w:rtl/>
              </w:rPr>
              <w:t>91,455</w:t>
            </w:r>
          </w:p>
        </w:tc>
        <w:tc>
          <w:tcPr>
            <w:tcW w:w="0" w:type="auto"/>
          </w:tcPr>
          <w:p>
            <w:pPr>
              <w:ind w:left="0" w:right="0"/>
              <w:jc w:val="both"/>
              <w:rPr>
                <w:rFonts w:cs="FrankRuehl"/>
                <w:sz w:val="24"/>
              </w:rPr>
            </w:pPr>
            <w:r>
              <w:rPr>
                <w:rFonts w:cs="FrankRuehl" w:hint="cs"/>
                <w:sz w:val="24"/>
                <w:rtl/>
              </w:rPr>
              <w:t>76,016</w:t>
            </w:r>
          </w:p>
        </w:tc>
        <w:tc>
          <w:tcPr>
            <w:tcW w:w="0" w:type="auto"/>
          </w:tcPr>
          <w:p>
            <w:pPr>
              <w:ind w:left="0" w:right="0"/>
              <w:jc w:val="both"/>
              <w:rPr>
                <w:rFonts w:cs="FrankRuehl"/>
                <w:sz w:val="24"/>
              </w:rPr>
            </w:pPr>
            <w:r>
              <w:rPr>
                <w:rFonts w:cs="FrankRuehl" w:hint="cs"/>
                <w:sz w:val="24"/>
                <w:rtl/>
              </w:rPr>
              <w:t>שכר טרחה לעורכי דין חיצוניים</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43,155</w:t>
            </w:r>
          </w:p>
        </w:tc>
        <w:tc>
          <w:tcPr>
            <w:tcW w:w="0" w:type="auto"/>
          </w:tcPr>
          <w:p>
            <w:pPr>
              <w:ind w:left="0" w:right="0"/>
              <w:jc w:val="both"/>
              <w:rPr>
                <w:rFonts w:cs="FrankRuehl"/>
                <w:sz w:val="24"/>
              </w:rPr>
            </w:pPr>
            <w:r>
              <w:rPr>
                <w:rFonts w:cs="FrankRuehl" w:hint="cs"/>
                <w:sz w:val="24"/>
                <w:rtl/>
              </w:rPr>
              <w:t>37,290</w:t>
            </w:r>
          </w:p>
        </w:tc>
        <w:tc>
          <w:tcPr>
            <w:tcW w:w="0" w:type="auto"/>
          </w:tcPr>
          <w:p>
            <w:pPr>
              <w:ind w:left="0" w:right="0"/>
              <w:jc w:val="both"/>
              <w:rPr>
                <w:rFonts w:cs="FrankRuehl"/>
                <w:sz w:val="24"/>
              </w:rPr>
            </w:pPr>
            <w:r>
              <w:rPr>
                <w:rFonts w:cs="FrankRuehl" w:hint="cs"/>
                <w:sz w:val="24"/>
                <w:rtl/>
              </w:rPr>
              <w:t>47,128</w:t>
            </w:r>
          </w:p>
        </w:tc>
        <w:tc>
          <w:tcPr>
            <w:tcW w:w="0" w:type="auto"/>
          </w:tcPr>
          <w:p>
            <w:pPr>
              <w:ind w:left="0" w:right="0"/>
              <w:jc w:val="both"/>
              <w:rPr>
                <w:rFonts w:cs="FrankRuehl"/>
                <w:sz w:val="24"/>
              </w:rPr>
            </w:pPr>
            <w:r>
              <w:rPr>
                <w:rFonts w:cs="FrankRuehl" w:hint="cs"/>
                <w:sz w:val="24"/>
                <w:rtl/>
              </w:rPr>
              <w:t>הוצאות אחרות</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u w:val="single"/>
              </w:rPr>
            </w:pPr>
            <w:r>
              <w:rPr>
                <w:rFonts w:cs="FrankRuehl" w:hint="cs"/>
                <w:b/>
                <w:bCs/>
                <w:sz w:val="24"/>
                <w:u w:val="single"/>
                <w:rtl/>
              </w:rPr>
              <w:t>409,551</w:t>
            </w:r>
          </w:p>
        </w:tc>
        <w:tc>
          <w:tcPr>
            <w:tcW w:w="0" w:type="auto"/>
          </w:tcPr>
          <w:p>
            <w:pPr>
              <w:ind w:left="0" w:right="0"/>
              <w:jc w:val="both"/>
              <w:rPr>
                <w:rFonts w:cs="FrankRuehl"/>
                <w:b/>
                <w:bCs/>
                <w:sz w:val="24"/>
                <w:u w:val="single"/>
              </w:rPr>
            </w:pPr>
            <w:r>
              <w:rPr>
                <w:rFonts w:cs="FrankRuehl" w:hint="cs"/>
                <w:b/>
                <w:bCs/>
                <w:sz w:val="24"/>
                <w:u w:val="single"/>
                <w:rtl/>
              </w:rPr>
              <w:t>349,751</w:t>
            </w:r>
          </w:p>
        </w:tc>
        <w:tc>
          <w:tcPr>
            <w:tcW w:w="0" w:type="auto"/>
          </w:tcPr>
          <w:p>
            <w:pPr>
              <w:ind w:left="0" w:right="0"/>
              <w:jc w:val="both"/>
              <w:rPr>
                <w:rFonts w:cs="FrankRuehl"/>
                <w:b/>
                <w:bCs/>
                <w:sz w:val="24"/>
                <w:u w:val="single"/>
              </w:rPr>
            </w:pPr>
            <w:r>
              <w:rPr>
                <w:rFonts w:cs="FrankRuehl" w:hint="cs"/>
                <w:b/>
                <w:bCs/>
                <w:sz w:val="24"/>
                <w:u w:val="single"/>
                <w:rtl/>
              </w:rPr>
              <w:t>384,870</w:t>
            </w:r>
          </w:p>
        </w:tc>
        <w:tc>
          <w:tcPr>
            <w:tcW w:w="0" w:type="auto"/>
          </w:tcPr>
          <w:p>
            <w:pPr>
              <w:ind w:left="0" w:right="0"/>
              <w:jc w:val="both"/>
              <w:rPr>
                <w:rFonts w:cs="FrankRuehl"/>
                <w:b/>
                <w:bCs/>
                <w:sz w:val="24"/>
                <w:u w:val="single"/>
              </w:rPr>
            </w:pPr>
          </w:p>
        </w:tc>
      </w:tr>
    </w:tbl>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סכומי הקנסות הנקובים לעיל הם הסכומים ששילמה אגד בעקבות הרשעת הנהגים. אין נתונים מרוכזים על גביית קנסות מהנהגים.</w:t>
      </w:r>
    </w:p>
    <w:p>
      <w:pPr>
        <w:ind w:left="0" w:right="0"/>
        <w:jc w:val="both"/>
        <w:rPr>
          <w:rFonts w:cs="FrankRuehl" w:hint="cs"/>
          <w:color w:val="000000"/>
          <w:sz w:val="24"/>
          <w:rtl/>
        </w:rPr>
      </w:pPr>
    </w:p>
    <w:p>
      <w:pPr>
        <w:pStyle w:val="Heading3"/>
        <w:ind w:left="0" w:right="0"/>
        <w:jc w:val="both"/>
        <w:rPr>
          <w:rFonts w:cs="David" w:hint="cs"/>
          <w:sz w:val="27"/>
          <w:rtl/>
        </w:rPr>
      </w:pPr>
      <w:r>
        <w:rPr>
          <w:rFonts w:cs="David" w:hint="cs"/>
          <w:sz w:val="27"/>
          <w:rtl/>
        </w:rPr>
        <w:t>הטלת אחריות</w:t>
      </w:r>
    </w:p>
    <w:p>
      <w:pPr>
        <w:ind w:left="0" w:right="0"/>
        <w:jc w:val="both"/>
        <w:rPr>
          <w:rFonts w:cs="FrankRuehl" w:hint="cs"/>
          <w:color w:val="000000"/>
          <w:sz w:val="24"/>
          <w:rtl/>
        </w:rPr>
      </w:pPr>
      <w:r>
        <w:rPr>
          <w:rFonts w:cs="FrankRuehl" w:hint="cs"/>
          <w:color w:val="000000"/>
          <w:sz w:val="24"/>
          <w:rtl/>
        </w:rPr>
        <w:t xml:space="preserve">מזכירות אגד ממנה ועדות אזוריות מקצועיות שתפקידן לקבוע את מידת אחריותו של הנהג לאירוע הקשור לתחומי הביטוח והבטיחות במהלך עבודתו, לרבות תאונות דרכים. </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משרד מבקר המדינה עשה בשלושת האזורים בדיקה מסורגת של הליכי הטיפול ב-306 תאונות שאירעו בשנים 1990-1992 ושהועברו, לפי החלטת הוועדות המקצועיות, למשפט חברים.</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הוועדות דנו והחליטו על מרבית התאונות בתוך חודשיים ממועד התאונה. ב-55 מהתאונות התעכב הטיפול ונמשך עד 17 חודשים.</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161 תאונות נידונו במשפט חברים בתוך חצי שנה מיום התאונה; 87 תאונות נידונו מחצי שנה ועד שנה לאחר יום התאונה; 24 תאונות נידונו לאחר 12 עד 22 חודשים; תאונה אחת נדונה שנתיים ורבע לאחר שקרתה.</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בדיקה בדבר 33 התאונות שעד יולי 1993 לא נידונו במשפט חברים העלתה, כי 23 מהן קרו שנה עד שנתיים לפני כן ו-10 קרו שנתיים עד שלוש וחצי שנים לפני כן. אגד הסבירה למשרד מבקר המדינה, כי העיכובים נבעו מהמתנה לגמר ההליכים בבתי המשפט של המדינה.</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 xml:space="preserve">מפסקי הדין בענייני התאונות שנידונו במשפט חברים עולה, כי בגין 165 תאונות הוטלו קנסות בסכומים שנעו בין 40 ש"ח ל-200 ש"ח; בגין 73 תאונות - בין 250 ש"ח ל-800 ש"ח; ובגין 9 תאונות - בין 1,000 ש"ח ל-2,500 ש"ח. עבודתם של שני נהגים הופסקה. </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 xml:space="preserve">לדעת משרד מבקר המדינה, כוח ההרתעה של משפט החברים נפגם מפאת סכומי הקנסות הנמוכים שהוא מטיל על חלק ניכר מהנהגים שנמצאו אחראים לאירועים. </w:t>
      </w:r>
    </w:p>
    <w:p>
      <w:pPr>
        <w:ind w:left="0" w:right="0"/>
        <w:jc w:val="both"/>
        <w:rPr>
          <w:rFonts w:cs="FrankRuehl" w:hint="cs"/>
          <w:color w:val="000000"/>
          <w:sz w:val="24"/>
          <w:rtl/>
        </w:rPr>
      </w:pPr>
    </w:p>
    <w:p>
      <w:pPr>
        <w:pStyle w:val="Heading3"/>
        <w:ind w:left="0" w:right="0"/>
        <w:jc w:val="both"/>
        <w:rPr>
          <w:rFonts w:cs="David" w:hint="cs"/>
          <w:sz w:val="27"/>
          <w:rtl/>
        </w:rPr>
      </w:pPr>
      <w:r>
        <w:rPr>
          <w:rFonts w:cs="David" w:hint="cs"/>
          <w:sz w:val="27"/>
          <w:rtl/>
        </w:rPr>
        <w:t>הסניף באילת</w:t>
      </w:r>
    </w:p>
    <w:p>
      <w:pPr>
        <w:ind w:left="0" w:right="0"/>
        <w:jc w:val="both"/>
        <w:rPr>
          <w:rFonts w:cs="FrankRuehl" w:hint="cs"/>
          <w:color w:val="000000"/>
          <w:sz w:val="24"/>
          <w:rtl/>
        </w:rPr>
      </w:pPr>
      <w:r>
        <w:rPr>
          <w:rFonts w:cs="FrankRuehl" w:hint="cs"/>
          <w:color w:val="000000"/>
          <w:sz w:val="24"/>
          <w:rtl/>
        </w:rPr>
        <w:t>לאגד יש סניף באילת המפעיל את התחבורה הציבורית בעיר וביישובי הסביבה. בסוף דצמבר 1995 הפעיל הסניף 45 אוטובוסים ממוזגים, מהם 38 אוטובוסים שבכל אחד מהם 50 מקומות ישיבה, שנועדו גם לתגבור הנסיעות בקווים הבין-עירוניים. כן הפעיל הסניף מיניבוסים שבכל אחד מהם 20 מקומות ישיבה. הסניף עסק, באמצעות אגד-תיור, בהשכרת אוטובוסים ובהסעת תיירים. לרשות הסניף עמד מוסך העושה תיקונים שוטפים. לפי נתוני אגד, הועסקו בסניף בסוף דצמבר 84 1995 עובדים: 55 נהגים, 11 עובדי מוסך והשאר עובדי משרד ושירותים.</w:t>
      </w:r>
    </w:p>
    <w:p>
      <w:pPr>
        <w:ind w:left="0" w:right="0"/>
        <w:jc w:val="both"/>
        <w:rPr>
          <w:rFonts w:cs="FrankRuehl" w:hint="cs"/>
          <w:color w:val="000000"/>
          <w:sz w:val="24"/>
          <w:rtl/>
        </w:rPr>
      </w:pPr>
      <w:r>
        <w:rPr>
          <w:rFonts w:cs="FrankRuehl" w:hint="cs"/>
          <w:color w:val="000000"/>
          <w:sz w:val="24"/>
          <w:rtl/>
        </w:rPr>
        <w:br w:type="page"/>
      </w:r>
    </w:p>
    <w:p>
      <w:pPr>
        <w:pStyle w:val="Heading3"/>
        <w:ind w:left="0" w:right="0"/>
        <w:jc w:val="both"/>
        <w:rPr>
          <w:rFonts w:cs="David" w:hint="cs"/>
          <w:sz w:val="27"/>
          <w:rtl/>
        </w:rPr>
      </w:pPr>
      <w:r>
        <w:rPr>
          <w:rFonts w:cs="David" w:hint="cs"/>
          <w:sz w:val="27"/>
          <w:rtl/>
        </w:rPr>
        <w:t>התנועה בקווים הפנימיים</w:t>
      </w:r>
    </w:p>
    <w:p>
      <w:pPr>
        <w:ind w:left="0" w:right="0"/>
        <w:jc w:val="both"/>
        <w:rPr>
          <w:rFonts w:cs="FrankRuehl" w:hint="cs"/>
          <w:color w:val="000000"/>
          <w:sz w:val="24"/>
          <w:rtl/>
        </w:rPr>
      </w:pPr>
      <w:r>
        <w:rPr>
          <w:rFonts w:cs="FrankRuehl" w:hint="cs"/>
          <w:color w:val="000000"/>
          <w:sz w:val="24"/>
          <w:rtl/>
        </w:rPr>
        <w:t>בעת הבדיקה הופעלו באילת ארבעה קווים פנימיים ותדירות הנסיעה בהם היתה אחת ל-30-24 דקות משעה 6:15 עד 20:45. בעת הבדיקה היתה תפוסת האוטובוסים קטנה.</w:t>
      </w:r>
    </w:p>
    <w:p>
      <w:pPr>
        <w:ind w:left="0" w:right="0"/>
        <w:jc w:val="both"/>
        <w:rPr>
          <w:rFonts w:cs="FrankRuehl" w:hint="cs"/>
          <w:color w:val="000000"/>
          <w:sz w:val="24"/>
          <w:rtl/>
        </w:rPr>
      </w:pPr>
    </w:p>
    <w:p>
      <w:pPr>
        <w:ind w:left="0" w:right="0"/>
        <w:jc w:val="both"/>
        <w:rPr>
          <w:rFonts w:cs="FrankRuehl" w:hint="cs"/>
          <w:sz w:val="24"/>
          <w:rtl/>
        </w:rPr>
      </w:pPr>
      <w:r>
        <w:rPr>
          <w:rFonts w:cs="FrankRuehl" w:hint="cs"/>
          <w:sz w:val="24"/>
          <w:rtl/>
        </w:rPr>
        <w:t>לפי אומדני אגד, היו הוצאות התפעול החודשיות בחודשים נובמבר-דצמבר 1992 וינואר 1993 כ-550,000 ש"ח, ושיעור כיסוי ההוצאות על ידי הפדיון היה בין 27.7% ל</w:t>
      </w:r>
      <w:r>
        <w:rPr>
          <w:rFonts w:cs="FrankRuehl"/>
        </w:rPr>
        <w:t>32.0%</w:t>
      </w:r>
      <w:r>
        <w:rPr>
          <w:rFonts w:cs="FrankRuehl"/>
        </w:rPr>
        <w:t>-</w:t>
      </w:r>
      <w:r>
        <w:rPr>
          <w:rFonts w:cs="FrankRuehl" w:hint="cs"/>
          <w:sz w:val="24"/>
          <w:rtl/>
        </w:rPr>
        <w:t xml:space="preserve">. באותו פרק זמן היה שיעור כיסוי ההוצאות הכללי באגד ממכירת כרטיסי נסיעה 70% בקירוב. השיעור הנמוך באילת נבע ממספר הנוסעים המועט בקווים העירוניים. </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בעקבות הביקורת הוכנסו לשירות באילת בינואר 1995 שלושה מיניבוסים, וביולי באותה שנה - עוד ארבעה מיניבוסים. בשיתוף פעולה עם משרד התחבורה ועיריית אילת, שינתה אגד את מהלכם של שניים מארבעת הקווים כדי להתאימם יותר לביקוש.</w:t>
      </w:r>
    </w:p>
    <w:p>
      <w:pPr>
        <w:ind w:left="0" w:right="0"/>
        <w:jc w:val="both"/>
        <w:rPr>
          <w:rFonts w:cs="FrankRuehl" w:hint="cs"/>
          <w:color w:val="000000"/>
          <w:sz w:val="24"/>
          <w:rtl/>
        </w:rPr>
      </w:pPr>
      <w:r>
        <w:rPr>
          <w:rFonts w:cs="FrankRuehl" w:hint="cs"/>
          <w:color w:val="000000"/>
          <w:sz w:val="24"/>
          <w:rtl/>
        </w:rPr>
        <w:t xml:space="preserve"> </w:t>
      </w:r>
    </w:p>
    <w:p>
      <w:pPr>
        <w:pStyle w:val="Heading3"/>
        <w:ind w:left="0" w:right="0"/>
        <w:jc w:val="both"/>
        <w:rPr>
          <w:rFonts w:cs="David" w:hint="cs"/>
          <w:sz w:val="27"/>
          <w:rtl/>
        </w:rPr>
      </w:pPr>
      <w:r>
        <w:rPr>
          <w:rFonts w:cs="David" w:hint="cs"/>
          <w:sz w:val="27"/>
          <w:rtl/>
        </w:rPr>
        <w:t>התנועה בקווים בין-עירוניים</w:t>
      </w:r>
    </w:p>
    <w:p>
      <w:pPr>
        <w:ind w:left="0" w:right="0"/>
        <w:jc w:val="both"/>
        <w:rPr>
          <w:rFonts w:cs="FrankRuehl" w:hint="cs"/>
          <w:color w:val="000000"/>
          <w:sz w:val="24"/>
          <w:rtl/>
        </w:rPr>
      </w:pPr>
      <w:r>
        <w:rPr>
          <w:rFonts w:cs="FrankRuehl" w:hint="cs"/>
          <w:color w:val="000000"/>
          <w:sz w:val="24"/>
          <w:rtl/>
        </w:rPr>
        <w:t>א. לפי הוראות הנהלת אגד, יש לעשות הפסקת מנוחה בנסיעות בקו תל אביב-אילת. ההפסקה תהיה בדרך כלל בתחנת אגד בדימונה ותימשך 15 עד 20 דקות. בביקורת נמצאו תלונות של נוסעים על נהגים שעשו הפסקה קצרה מדי; ואף על נהגים שלא המתינו לכל הנוסעים, כך שנוסעים נותרו בתחנה וחפציהם נשארו באוטובוס שהמשיך בדרכו. משרד מבקר המדינה הבהיר להנהלת אגד כי עליה להנהיג הסדרים שימנעו דברים כאלה.</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ב. בקווי השירות לאילת וממנה אפשרה אגד לכל נוסע להצטייד בשובר לשמירת מקום ישיבה; בשובר צוין תאריך הנסיעה, שעת היציאה, מספר האוטובוס ומספר המושב. משרד התחבורה לא התיר לאגד לגבות תשלום בעד השובר.</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הביקורת העלתה, כי נוסעים הבטיחו לעצמם מקומות ישיבה, בעיקר מאילת צפונה, לכמה מועדי יציאה ביום אחד, בייחוד בערבי חג. משום כך הוגדל באותם ימים מספר האוטובוסים לקו זה, והם יצאו לדרך כשהרבה מקומות בהם פנויים.</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 xml:space="preserve">לעומת זאת נמצאו תלונות של תושבים מיישובים בערבה על אי-שמירת מקום ישיבה שהוזמן מראש. משרד מבקר המדינה העיר להנהלת אגד על הצורך למצוא פתרון לבעיה זו. </w:t>
      </w:r>
    </w:p>
    <w:p>
      <w:pPr>
        <w:ind w:left="0" w:right="0"/>
        <w:jc w:val="both"/>
        <w:rPr>
          <w:rFonts w:cs="FrankRuehl" w:hint="cs"/>
          <w:color w:val="000000"/>
          <w:sz w:val="24"/>
          <w:rtl/>
        </w:rPr>
      </w:pPr>
    </w:p>
    <w:p>
      <w:pPr>
        <w:pStyle w:val="Heading3"/>
        <w:ind w:left="0" w:right="0"/>
        <w:jc w:val="both"/>
        <w:rPr>
          <w:rFonts w:cs="David" w:hint="cs"/>
          <w:sz w:val="27"/>
          <w:rtl/>
        </w:rPr>
      </w:pPr>
      <w:r>
        <w:rPr>
          <w:rFonts w:cs="David" w:hint="cs"/>
          <w:sz w:val="27"/>
          <w:rtl/>
        </w:rPr>
        <w:t>אולם הנוסעים באילת</w:t>
      </w:r>
    </w:p>
    <w:p>
      <w:pPr>
        <w:ind w:left="0" w:right="0"/>
        <w:jc w:val="both"/>
        <w:rPr>
          <w:rFonts w:cs="FrankRuehl" w:hint="cs"/>
          <w:color w:val="000000"/>
          <w:sz w:val="24"/>
          <w:rtl/>
        </w:rPr>
      </w:pPr>
      <w:r>
        <w:rPr>
          <w:rFonts w:cs="FrankRuehl" w:hint="cs"/>
          <w:color w:val="000000"/>
          <w:sz w:val="24"/>
          <w:rtl/>
        </w:rPr>
        <w:t>אולם הנוסעים באילת, ששטחו כ-450 מ"ר, משמש מספר גדול של נוסעים, בייחוד בערבי חגים ובעונות החופשות והטיולים. בגלל מזג האוויר החם באילת יש חשיבות רבה לתנאי המתנה נאותים באולם הנוסעים.</w:t>
      </w:r>
    </w:p>
    <w:p>
      <w:pPr>
        <w:ind w:left="0" w:right="0"/>
        <w:jc w:val="both"/>
        <w:rPr>
          <w:rFonts w:cs="FrankRuehl" w:hint="cs"/>
          <w:color w:val="000000"/>
          <w:sz w:val="24"/>
          <w:rtl/>
        </w:rPr>
      </w:pPr>
    </w:p>
    <w:p>
      <w:pPr>
        <w:pStyle w:val="a0"/>
        <w:ind w:left="0" w:right="0"/>
        <w:jc w:val="both"/>
        <w:rPr>
          <w:rFonts w:cs="David" w:hint="cs"/>
          <w:sz w:val="23"/>
          <w:rtl/>
        </w:rPr>
      </w:pPr>
      <w:r>
        <w:rPr>
          <w:rFonts w:cs="David" w:hint="cs"/>
          <w:sz w:val="23"/>
          <w:rtl/>
        </w:rPr>
        <w:t xml:space="preserve">בעת הביקורת נמצא שהאולם מוזנח, הקירות והתקרה מלוכלכים, הרצפה פגומה במקומות רבים והשמשות בחלונות התצוגה שבורות; התברר שמאז הקמת התחנה לא נעשה שיפוץ יסודי באולם. לוח זמנים של הנסיעות הפנימיות באילת הודפס באותיות קטנות, רובן מטושטשות, ולא היה שרטוט של המסלולים לנוחות ציבור הנוסעים. </w:t>
      </w:r>
    </w:p>
    <w:p>
      <w:pPr>
        <w:pStyle w:val="a0"/>
        <w:ind w:left="255" w:right="0"/>
        <w:jc w:val="both"/>
        <w:rPr>
          <w:rFonts w:cs="David" w:hint="cs"/>
          <w:sz w:val="23"/>
          <w:rtl/>
        </w:rPr>
      </w:pPr>
    </w:p>
    <w:p>
      <w:pPr>
        <w:pStyle w:val="a0"/>
        <w:ind w:left="0" w:right="0"/>
        <w:jc w:val="both"/>
        <w:rPr>
          <w:rFonts w:cs="David" w:hint="cs"/>
          <w:sz w:val="23"/>
          <w:rtl/>
        </w:rPr>
      </w:pPr>
      <w:r>
        <w:rPr>
          <w:rFonts w:cs="David" w:hint="cs"/>
          <w:sz w:val="23"/>
          <w:rtl/>
        </w:rPr>
        <w:t>בעקבות הביקורת, השקיעה אגד בשנת 1993 סך של 650,000 ש"ח בשיפוץ אולם הנוסעים, הקופות ואמצעי המודיעין.</w:t>
      </w:r>
    </w:p>
    <w:p>
      <w:pPr>
        <w:ind w:left="0" w:right="0"/>
        <w:jc w:val="both"/>
        <w:rPr>
          <w:rFonts w:cs="FrankRuehl" w:hint="cs"/>
          <w:color w:val="000000"/>
          <w:sz w:val="24"/>
          <w:rtl/>
        </w:rPr>
      </w:pPr>
      <w:r>
        <w:rPr>
          <w:rFonts w:cs="FrankRuehl" w:hint="cs"/>
          <w:color w:val="000000"/>
          <w:sz w:val="24"/>
          <w:rtl/>
        </w:rPr>
        <w:br w:type="page"/>
      </w:r>
    </w:p>
    <w:p>
      <w:pPr>
        <w:pStyle w:val="Heading1"/>
        <w:ind w:left="0" w:right="0"/>
        <w:jc w:val="center"/>
        <w:rPr>
          <w:rFonts w:cs="David" w:hint="cs"/>
          <w:sz w:val="34"/>
          <w:rtl/>
        </w:rPr>
      </w:pPr>
      <w:bookmarkStart w:id="6" w:name="_Toc500771329"/>
      <w:r>
        <w:rPr>
          <w:rFonts w:cs="David" w:hint="cs"/>
          <w:sz w:val="34"/>
          <w:rtl/>
        </w:rPr>
        <w:t>מינהל וכספים</w:t>
      </w:r>
      <w:bookmarkEnd w:id="6"/>
    </w:p>
    <w:p>
      <w:pPr>
        <w:pStyle w:val="Heading3"/>
        <w:ind w:left="0" w:right="0"/>
        <w:jc w:val="both"/>
        <w:rPr>
          <w:rFonts w:cs="David" w:hint="cs"/>
          <w:sz w:val="27"/>
          <w:rtl/>
        </w:rPr>
      </w:pPr>
      <w:r>
        <w:rPr>
          <w:rFonts w:cs="David" w:hint="cs"/>
          <w:sz w:val="27"/>
          <w:rtl/>
        </w:rPr>
        <w:t>רכישות</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אגד רוכשת מספקים בארץ חלקי חילוף לאוטובוסים, אבזרי מרכב (שמשות, פורמייקה, ריפוד וכיו"ב), ציוד משרדי, ציוד קשר, חומרי בנייה, בגדים ונעליים. מספקים בחו"ל רוכשת אגד מכשירים, חלקי חילוף, צמיגים, ומכללים להחלפה.</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בשנת 1993 היו רכישות אלה (במחירים שוטפים) בסכום כולל של כ-88.5 מיליון ש"ח, מזה כ-38.8 מיליון ש"ח בארץ; בשנת 1994 - כ-102.4 מיליון ש"ח, מזה כ-31.3 מיליון ש”ח בארץ, ובשנת 1995 - כ-117.3 מיליון ש"ח, מזה כ-37.2 מיליון ש"ח בארץ.</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מחלקת הקניות באגף המשק מטפלת ברכישות האמורות. לצורך הרכישות בארץ העסיקה המחלקה שלושה קניינים, שכל אחד מהם התמחה בתחומים מסוימים: אבזרי מרכב, ציוד משרדי, חלקי חילוף וכיו"ב.</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 xml:space="preserve">משרד מבקר המדינה בדק את סדרי הרכישות האמורות בארץ. להלן הממצאים העיקריים. </w:t>
      </w:r>
    </w:p>
    <w:p>
      <w:pPr>
        <w:ind w:left="0" w:right="0"/>
        <w:jc w:val="both"/>
        <w:rPr>
          <w:rFonts w:cs="FrankRuehl" w:hint="cs"/>
          <w:color w:val="000000"/>
          <w:sz w:val="24"/>
          <w:rtl/>
        </w:rPr>
      </w:pPr>
    </w:p>
    <w:p>
      <w:pPr>
        <w:pStyle w:val="a1"/>
        <w:ind w:left="284" w:right="0"/>
        <w:jc w:val="both"/>
        <w:rPr>
          <w:rFonts w:cs="FrankRuehl" w:hint="cs"/>
          <w:sz w:val="24"/>
          <w:rtl/>
        </w:rPr>
      </w:pPr>
      <w:r>
        <w:rPr>
          <w:rFonts w:cs="FrankRuehl" w:hint="cs"/>
          <w:sz w:val="24"/>
          <w:rtl/>
        </w:rPr>
        <w:t xml:space="preserve">א.לפי הנחיות שהוציא אגף המשק, רכישות יבוצעו על ידי הקניינים לאחר שקיבלו שלוש הצעות מחיר לפחות. כל רכישה בסכום של יותר מ-50,000 ש"ח טעונה בחינת כדאיות במחלקה הכלכלית. ברכישות עד 50,000 ש"ח הקניין בחר בספק והמחיר לעסקה נקבע במשא ומתן ביניהם. </w:t>
      </w:r>
    </w:p>
    <w:p>
      <w:pPr>
        <w:pStyle w:val="a1"/>
        <w:ind w:left="284" w:right="0"/>
        <w:jc w:val="both"/>
        <w:rPr>
          <w:rFonts w:cs="FrankRuehl" w:hint="cs"/>
          <w:sz w:val="24"/>
          <w:rtl/>
        </w:rPr>
      </w:pPr>
    </w:p>
    <w:p>
      <w:pPr>
        <w:pStyle w:val="a1"/>
        <w:ind w:left="284" w:right="0"/>
        <w:jc w:val="both"/>
        <w:rPr>
          <w:rFonts w:cs="FrankRuehl" w:hint="cs"/>
          <w:sz w:val="24"/>
          <w:rtl/>
        </w:rPr>
      </w:pPr>
      <w:r>
        <w:rPr>
          <w:rFonts w:cs="FrankRuehl" w:hint="cs"/>
          <w:sz w:val="24"/>
          <w:rtl/>
        </w:rPr>
        <w:t>בדיקה מסורגת של 20 רכישות בסכומים של עד 50,000 ש"ח, מהשנים 1992-1993 העלתה, כי לארבע מהן התקבלו שתי הצעות בלבד ולחמש מהן התקבלה רק הצעה אחת. עוד העלתה הבדיקה כי מנהל מחלקת הקניות אישר את הרכישות לאחר שבוצעו. משרד מבקר המדינה העיר לאגד כי מן הראוי שהאישור יינתן לפני ביצוע הרכישה.</w:t>
      </w:r>
    </w:p>
    <w:p>
      <w:pPr>
        <w:pStyle w:val="a1"/>
        <w:ind w:left="284" w:right="0"/>
        <w:jc w:val="both"/>
        <w:rPr>
          <w:rFonts w:cs="FrankRuehl" w:hint="cs"/>
          <w:sz w:val="24"/>
          <w:rtl/>
        </w:rPr>
      </w:pPr>
    </w:p>
    <w:p>
      <w:pPr>
        <w:pStyle w:val="a1"/>
        <w:ind w:left="284" w:right="0"/>
        <w:jc w:val="both"/>
        <w:rPr>
          <w:rFonts w:cs="FrankRuehl" w:hint="cs"/>
          <w:sz w:val="24"/>
          <w:rtl/>
        </w:rPr>
      </w:pPr>
      <w:r>
        <w:rPr>
          <w:rFonts w:cs="FrankRuehl" w:hint="cs"/>
          <w:sz w:val="24"/>
          <w:rtl/>
        </w:rPr>
        <w:t>בשנים 1992-1993 בוצעו 29 רכישות מספקים בארץ, כל אחת בסכום של יותר מ-50,000 ש"ח. הביקורת העלתה, כי תשע מן הרכישות נעשו בלי שהמחלקה הכלכלית עשתה בחינת כדאיות ובלי מעורבותה בבחירת הספק. אגד הסבירה למשרד מבקר המדינה, כי לקראת אחדות מאותן תשע רכישות פנו הקניינים למחלקה הכלכלית אך בלא סימוכין בכתב; אגד הודיעה שבעתיד יתעדו כל פנייה למחלקה הכלכלית וכל תשובה שלה.</w:t>
      </w:r>
    </w:p>
    <w:p>
      <w:pPr>
        <w:pStyle w:val="a1"/>
        <w:ind w:left="284" w:right="0"/>
        <w:jc w:val="both"/>
        <w:rPr>
          <w:rFonts w:cs="FrankRuehl" w:hint="cs"/>
          <w:sz w:val="24"/>
          <w:rtl/>
        </w:rPr>
      </w:pPr>
    </w:p>
    <w:p>
      <w:pPr>
        <w:pStyle w:val="a1"/>
        <w:ind w:left="284" w:right="0"/>
        <w:jc w:val="both"/>
        <w:rPr>
          <w:rFonts w:cs="FrankRuehl" w:hint="cs"/>
          <w:sz w:val="24"/>
          <w:rtl/>
        </w:rPr>
      </w:pPr>
      <w:r>
        <w:rPr>
          <w:rFonts w:cs="FrankRuehl" w:hint="cs"/>
          <w:sz w:val="24"/>
          <w:rtl/>
        </w:rPr>
        <w:t xml:space="preserve">ב. מעיון במסמכי מחלקת ה קניות עולה, כי בשנים 1990-1993 עשתה אגד הסכמים עם שישה ספקים בדבר הנחה על סכום הקניות. הנחה זו מתממשת כאשר סך הרכישות מהספק במהלך השנה עולה על סכום מזערי מוסכם; ההנחות הן בשיעורים של 1% - 4%     מסכום הקניות השנתי. </w:t>
      </w:r>
    </w:p>
    <w:p>
      <w:pPr>
        <w:pStyle w:val="a1"/>
        <w:ind w:left="284" w:right="0"/>
        <w:jc w:val="both"/>
        <w:rPr>
          <w:rFonts w:cs="FrankRuehl" w:hint="cs"/>
          <w:sz w:val="24"/>
          <w:rtl/>
        </w:rPr>
      </w:pPr>
    </w:p>
    <w:p>
      <w:pPr>
        <w:pStyle w:val="a1"/>
        <w:ind w:left="284" w:right="0"/>
        <w:jc w:val="both"/>
        <w:rPr>
          <w:rFonts w:cs="FrankRuehl" w:hint="cs"/>
          <w:color w:val="000000"/>
          <w:sz w:val="24"/>
          <w:rtl/>
        </w:rPr>
      </w:pPr>
      <w:r>
        <w:rPr>
          <w:rFonts w:cs="FrankRuehl" w:hint="cs"/>
          <w:sz w:val="24"/>
          <w:rtl/>
        </w:rPr>
        <w:t>ביום 31.5.90, הוסכם בין אגד לספק חומרי חשמל על הנחה בשיעור של 4% מסכום הקניות השנתי, אם יעלה על 400,000 ש"ח. על פי חישובי אגד, הרכישות מספק זה הסתכמו בשנת 1992 ב-410,000 ש"ח. בשל חילוקי דעות בין אגד לספק בעניין היקף</w:t>
      </w:r>
      <w:r>
        <w:rPr>
          <w:rFonts w:cs="FrankRuehl" w:hint="cs"/>
          <w:color w:val="000000"/>
          <w:sz w:val="24"/>
          <w:rtl/>
        </w:rPr>
        <w:br w:type="page"/>
      </w:r>
    </w:p>
    <w:p>
      <w:pPr>
        <w:pStyle w:val="a1"/>
        <w:ind w:left="284" w:right="0"/>
        <w:jc w:val="both"/>
        <w:rPr>
          <w:rFonts w:cs="FrankRuehl" w:hint="cs"/>
          <w:sz w:val="24"/>
          <w:rtl/>
        </w:rPr>
      </w:pPr>
      <w:r>
        <w:rPr>
          <w:rFonts w:cs="FrankRuehl" w:hint="cs"/>
          <w:sz w:val="24"/>
          <w:rtl/>
        </w:rPr>
        <w:t>הרכישות, הוא שילם את סכום ההנחה בשני תשלומים באמצע 1994 - כשנה וחצי לאחר המועד המוסכם - ובלא הפרשי הצמדה.</w:t>
      </w:r>
    </w:p>
    <w:p>
      <w:pPr>
        <w:pStyle w:val="a1"/>
        <w:ind w:left="284" w:right="0"/>
        <w:jc w:val="both"/>
        <w:rPr>
          <w:rFonts w:cs="FrankRuehl" w:hint="cs"/>
          <w:sz w:val="24"/>
          <w:rtl/>
        </w:rPr>
      </w:pPr>
    </w:p>
    <w:p>
      <w:pPr>
        <w:pStyle w:val="a1"/>
        <w:ind w:left="284" w:right="0"/>
        <w:jc w:val="both"/>
        <w:rPr>
          <w:rFonts w:cs="FrankRuehl" w:hint="cs"/>
          <w:sz w:val="24"/>
          <w:rtl/>
        </w:rPr>
      </w:pPr>
      <w:r>
        <w:rPr>
          <w:rFonts w:cs="FrankRuehl" w:hint="cs"/>
          <w:sz w:val="24"/>
          <w:rtl/>
        </w:rPr>
        <w:t>בהנחיות אגף המשק לא נקבע איזו מחלקה תטפל במימוש ההנחות מסוג זה (מחלקת הספקים או מחלקת הקניות). בעקבות הביקורת, הודיעה אגד כי יוצאו הנחיות מתאימות במסגרת הנהלים.</w:t>
      </w:r>
    </w:p>
    <w:p>
      <w:pPr>
        <w:pStyle w:val="a1"/>
        <w:ind w:left="284" w:right="0"/>
        <w:jc w:val="both"/>
        <w:rPr>
          <w:rFonts w:cs="FrankRuehl" w:hint="cs"/>
          <w:sz w:val="24"/>
          <w:rtl/>
        </w:rPr>
      </w:pPr>
    </w:p>
    <w:p>
      <w:pPr>
        <w:pStyle w:val="a1"/>
        <w:ind w:left="284" w:right="0"/>
        <w:jc w:val="both"/>
        <w:rPr>
          <w:rFonts w:cs="FrankRuehl" w:hint="cs"/>
          <w:sz w:val="24"/>
          <w:rtl/>
        </w:rPr>
      </w:pPr>
      <w:r>
        <w:rPr>
          <w:rFonts w:cs="FrankRuehl" w:hint="cs"/>
          <w:sz w:val="24"/>
          <w:rtl/>
        </w:rPr>
        <w:t>ג. במערכת המחשוב של אגד היה קובץ "הצעות מחיר מספקים". על מחלקת הקניות להקליד את נתוני הצעות המחיר שהיא קיבלה, כדי שיהיה להן תיעוד ממוחשב ושיטתי. הביקורת העלתה, כי המחלקה לא הקלידה את הנתונים וגם לא השתמשה בקובץ זה.</w:t>
      </w:r>
    </w:p>
    <w:p>
      <w:pPr>
        <w:pStyle w:val="a1"/>
        <w:ind w:left="284" w:right="0"/>
        <w:jc w:val="both"/>
        <w:rPr>
          <w:rFonts w:cs="FrankRuehl" w:hint="cs"/>
          <w:sz w:val="24"/>
          <w:rtl/>
        </w:rPr>
      </w:pPr>
    </w:p>
    <w:p>
      <w:pPr>
        <w:pStyle w:val="a1"/>
        <w:ind w:left="284" w:right="0"/>
        <w:jc w:val="both"/>
        <w:rPr>
          <w:rFonts w:cs="FrankRuehl" w:hint="cs"/>
          <w:sz w:val="24"/>
          <w:rtl/>
        </w:rPr>
      </w:pPr>
      <w:r>
        <w:rPr>
          <w:rFonts w:cs="FrankRuehl" w:hint="cs"/>
          <w:sz w:val="24"/>
          <w:rtl/>
        </w:rPr>
        <w:t xml:space="preserve">ד. באגד מנוהלת רשימת ספקים. בביקורת נמצא שאין נוהל בדבר הטיפול ברשימה זו ובעדכונה. בעקבות הביקורת הודיעה אגד כי ועדת ההיגוי בנושא מחשוב תציע דרכים לעדכון שיטתי של רשימת הספקים. </w:t>
      </w:r>
    </w:p>
    <w:p>
      <w:pPr>
        <w:ind w:left="0" w:right="0"/>
        <w:jc w:val="both"/>
        <w:rPr>
          <w:rFonts w:cs="FrankRuehl" w:hint="cs"/>
          <w:color w:val="000000"/>
          <w:sz w:val="24"/>
          <w:rtl/>
        </w:rPr>
      </w:pPr>
    </w:p>
    <w:p>
      <w:pPr>
        <w:pStyle w:val="a0"/>
        <w:ind w:left="16" w:right="0"/>
        <w:jc w:val="both"/>
        <w:rPr>
          <w:rFonts w:cs="David" w:hint="cs"/>
          <w:sz w:val="23"/>
          <w:rtl/>
        </w:rPr>
      </w:pPr>
      <w:r>
        <w:rPr>
          <w:rFonts w:cs="David" w:hint="cs"/>
          <w:sz w:val="23"/>
          <w:rtl/>
        </w:rPr>
        <w:t xml:space="preserve">משרד מבקר המדינה העיר לאגד על העדר נהלים שיסדירו את נושא הרכישות ועל העדר ועדת קניות - שתתכנס באופן סדיר לבחינת הצעות רכש ותבחר בספקים. אי-קיומה של ועדה כזו השאיר בידי הקניינים ובידי מחלקת הקניות חופש פעולה נרחב מדי. הנחיות אגף המשק לביצוע רכישות לא נבחנו ולא אושרו בידי האגף למחקר ופיתוח ובידי המזכירות - שהם המוסדות האחראים להוצאת נהלים באגד. בעקבות הביקורת הודיעה אגד למשרד מבקר המדינה, כי הנחיות אגף המשק בקשר לרכישות הועברו לבדיקת האגף למחקר ופיתוח וכי הוטל על אגף זה להכין נוהל מפורט. עד מועד סיום הביקורת, דצמבר 1996, אמנם הוכנה טיוטת נוהל, אולם היא טרם הובאה לאישור המזכירות. </w:t>
      </w:r>
    </w:p>
    <w:p>
      <w:pPr>
        <w:ind w:left="0" w:right="0"/>
        <w:jc w:val="both"/>
        <w:rPr>
          <w:rFonts w:cs="FrankRuehl" w:hint="cs"/>
          <w:color w:val="000000"/>
          <w:sz w:val="24"/>
          <w:rtl/>
        </w:rPr>
      </w:pPr>
    </w:p>
    <w:p>
      <w:pPr>
        <w:pStyle w:val="Heading3"/>
        <w:ind w:left="0" w:right="0"/>
        <w:jc w:val="both"/>
        <w:rPr>
          <w:rFonts w:cs="David" w:hint="cs"/>
          <w:sz w:val="27"/>
          <w:rtl/>
        </w:rPr>
      </w:pPr>
      <w:r>
        <w:rPr>
          <w:rFonts w:cs="David" w:hint="cs"/>
          <w:sz w:val="27"/>
          <w:rtl/>
        </w:rPr>
        <w:t>ניהול מלאי</w:t>
      </w:r>
    </w:p>
    <w:p>
      <w:pPr>
        <w:ind w:left="0" w:right="0"/>
        <w:jc w:val="both"/>
        <w:rPr>
          <w:rFonts w:cs="FrankRuehl" w:hint="cs"/>
          <w:color w:val="000000"/>
          <w:sz w:val="24"/>
          <w:rtl/>
        </w:rPr>
      </w:pPr>
      <w:r>
        <w:rPr>
          <w:rFonts w:cs="FrankRuehl" w:hint="cs"/>
          <w:color w:val="000000"/>
          <w:sz w:val="24"/>
          <w:rtl/>
        </w:rPr>
        <w:t xml:space="preserve">א. עם הגעת הפריטים שנרכשו למחסני אגד, הקלידה מחלקת האחסנה את כל הנתונים עליהם ונתנה קוד לכל פריט. הביקורת העלתה, שיש שפריטים השונים בתכונותיהם הטכניות רשומים לפי קוד זהה, דבר המונע שימוש בנתוני הקובץ לצורך קבלת מידע על הכמות במלאי, השוואת מחירים וכיו"ב. ספירות המלאי לא נוצלו לסקירת קטלוג הפריטים, סקירה שנועדה לעדכן ולהשלים את הקודים. בעקבות הביקורת הודיעה אגד למשרד מבקר המדינה, כי הנושא נמצא בבדיקה ובטיפול במחלקת אחסנה וייצור. </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ב. במחסני אגד ברחבי הארץ יש מלאי של חלפים, מכללים וצמיגים וסוגי מלאי אחרים. לפי נתוני הדוחות הכספיים לסוף 1995, הסתכם המלאי הזה בערך מותאם של כ-79.5 מיליון ש"ח</w:t>
      </w:r>
      <w:r>
        <w:rPr>
          <w:rStyle w:val="FootnoteReference"/>
          <w:rFonts w:cs="FrankRuehl"/>
          <w:color w:val="000000"/>
          <w:sz w:val="24"/>
          <w:rtl/>
        </w:rPr>
        <w:footnoteReference w:id="7"/>
      </w:r>
      <w:r>
        <w:rPr>
          <w:rFonts w:cs="FrankRuehl" w:hint="cs"/>
          <w:color w:val="000000"/>
          <w:sz w:val="24"/>
          <w:rtl/>
        </w:rPr>
        <w:t>.</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המלאי מנוהל באמצעות מערכת ממוחשבת, המאפשרת הפקת דוחות על המלאי, ובכלל זה על פריטי מלאי שלא היתה בהם תנועה פרק זמן מסוים ועל "מלאי מת", שעל פי ההגדרה של אגד, הוא מלאי של פריטים אשר לא נצרכו במשך שנתיים ויותר ופריטים שהוצאו מכלל שימוש.</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br w:type="page"/>
      </w:r>
    </w:p>
    <w:p>
      <w:pPr>
        <w:ind w:left="0" w:right="0"/>
        <w:jc w:val="both"/>
        <w:rPr>
          <w:rFonts w:cs="FrankRuehl" w:hint="cs"/>
          <w:sz w:val="24"/>
          <w:rtl/>
        </w:rPr>
      </w:pPr>
      <w:r>
        <w:rPr>
          <w:rFonts w:cs="FrankRuehl" w:hint="cs"/>
          <w:sz w:val="24"/>
          <w:rtl/>
        </w:rPr>
        <w:t>לפי בקשת משרד מבקר המדינה, הפיקה אגד דוח ל-31.12.94 שבו רשומים כל פריטי המלאי במחסנים הארציים והאזוריים, שלא היתה בהם תנועה במשך שלוש שנים. שיעורם של פריטים אלה באחדים מהמחסנים נע בין 3.6% ל</w:t>
      </w:r>
      <w:r>
        <w:rPr>
          <w:rFonts w:cs="FrankRuehl"/>
        </w:rPr>
        <w:t>12.1%-</w:t>
      </w:r>
      <w:r>
        <w:rPr>
          <w:rFonts w:cs="FrankRuehl" w:hint="cs"/>
          <w:sz w:val="24"/>
          <w:rtl/>
        </w:rPr>
        <w:t xml:space="preserve"> ממספר הפריטים במחסן. במחסן המרכזי הגיע השיעור ל</w:t>
      </w:r>
      <w:r>
        <w:rPr>
          <w:rFonts w:cs="FrankRuehl"/>
        </w:rPr>
        <w:t>29%-</w:t>
      </w:r>
      <w:r>
        <w:rPr>
          <w:rFonts w:cs="FrankRuehl" w:hint="cs"/>
          <w:sz w:val="24"/>
          <w:rtl/>
        </w:rPr>
        <w:t>. ערכם הכספי נע בין 0.5% ל</w:t>
      </w:r>
      <w:r>
        <w:rPr>
          <w:rFonts w:cs="FrankRuehl"/>
        </w:rPr>
        <w:t>2.1%-</w:t>
      </w:r>
      <w:r>
        <w:rPr>
          <w:rFonts w:cs="FrankRuehl" w:hint="cs"/>
          <w:sz w:val="24"/>
          <w:rtl/>
        </w:rPr>
        <w:t xml:space="preserve"> מהערך המותאם של המלאי במחסן. במחסן המרכזי הגיע השיעור ל</w:t>
      </w:r>
      <w:r>
        <w:rPr>
          <w:rFonts w:cs="FrankRuehl"/>
        </w:rPr>
        <w:t>3.1%-</w:t>
      </w:r>
      <w:r>
        <w:rPr>
          <w:rFonts w:cs="FrankRuehl" w:hint="cs"/>
          <w:sz w:val="24"/>
          <w:rtl/>
        </w:rPr>
        <w:t>. מהדוח עולה, כי במחסנים היו פריטי מלאי שלא היתה בהם תנועה כבר כ-20 שנה.</w:t>
      </w:r>
    </w:p>
    <w:p>
      <w:pPr>
        <w:ind w:left="0" w:right="0"/>
        <w:jc w:val="both"/>
        <w:rPr>
          <w:rFonts w:cs="FrankRuehl" w:hint="cs"/>
          <w:color w:val="000000"/>
          <w:sz w:val="24"/>
          <w:rtl/>
        </w:rPr>
      </w:pPr>
    </w:p>
    <w:p>
      <w:pPr>
        <w:pStyle w:val="a0"/>
        <w:ind w:left="0" w:right="0"/>
        <w:jc w:val="both"/>
        <w:rPr>
          <w:rFonts w:cs="David" w:hint="cs"/>
          <w:sz w:val="23"/>
          <w:rtl/>
        </w:rPr>
      </w:pPr>
      <w:r>
        <w:rPr>
          <w:rFonts w:cs="David" w:hint="cs"/>
          <w:sz w:val="23"/>
          <w:rtl/>
        </w:rPr>
        <w:t>הביקורת העלתה, כי אגד לא עשתה בדיקות תקופתיות כדי לבדוק באיזו מידה נצרכו פריטים מן המלאי, האם יש צורך בהם והאם הם עדיין שמישים.</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אגד הסבירה למשרד מבקר המדינה, כי חלק מהחלפים ב"מלאי המת" מיועדים לכלי רכב שנותרו רק מעטים מהם בידיה; היא מעוניינת למכור אותם לגורמי חוץ והצעה של מלאי חלפים מקלה על המכירה.</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ג. במהלך הביקורת החלה מחלקת האחסנה לרכז פריטי מלאי של אוטובוסים מדגמים שיצאו מכלל שימוש באגד; אגף המשק הפיץ הנחיות לטיפול בחלפים ובמכללים של דגמי אוטובוסים אלה והנחיות בעניין העברת הפריטים למחסן "מלאי מת".</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בעקבות הערות משרד מבקר המדינה בעניין העלויות של מלאי בלי תנועה (הוצאות אחסון וניהול), השיבה אגד, כי אגף המשק ישקול את האפשרות לסלק מהמלאי את הפריטים שאין בהם צורך או שעבר זמנם או שנועדו לרכב שיצא מכלל שימוש באגד. בינואר 1996 הורתה אגד לסלק מהמלאי את הפריטים הללו.</w:t>
      </w:r>
    </w:p>
    <w:p>
      <w:pPr>
        <w:ind w:left="0" w:right="0"/>
        <w:jc w:val="both"/>
        <w:rPr>
          <w:rFonts w:cs="FrankRuehl" w:hint="cs"/>
          <w:color w:val="000000"/>
          <w:sz w:val="24"/>
          <w:rtl/>
        </w:rPr>
      </w:pPr>
    </w:p>
    <w:p>
      <w:pPr>
        <w:pStyle w:val="Heading3"/>
        <w:ind w:left="0" w:right="0"/>
        <w:jc w:val="both"/>
        <w:rPr>
          <w:rFonts w:cs="David" w:hint="cs"/>
          <w:sz w:val="27"/>
          <w:rtl/>
        </w:rPr>
      </w:pPr>
      <w:r>
        <w:rPr>
          <w:rFonts w:cs="David" w:hint="cs"/>
          <w:sz w:val="27"/>
          <w:rtl/>
        </w:rPr>
        <w:t>פרסום ויחסי ציבור</w:t>
      </w:r>
    </w:p>
    <w:p>
      <w:pPr>
        <w:ind w:left="0" w:right="0"/>
        <w:jc w:val="both"/>
        <w:rPr>
          <w:rFonts w:cs="FrankRuehl" w:hint="cs"/>
          <w:color w:val="000000"/>
          <w:sz w:val="24"/>
          <w:rtl/>
        </w:rPr>
      </w:pPr>
      <w:r>
        <w:rPr>
          <w:rFonts w:cs="FrankRuehl" w:hint="cs"/>
          <w:color w:val="000000"/>
          <w:sz w:val="24"/>
          <w:rtl/>
        </w:rPr>
        <w:t xml:space="preserve">הוצאות הפרסום של אגד בשנת 1995 היו כ-6.8 מיליון ש"ח, בשנת 1994 - כ-10.6 מיליון ש"ח ובשנת 1993 - כ-9.5 מיליון ש"ח, הכול במחירי דצמבר 1995. </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א. משנת 1987 קשורה אגד עם משרד פרסום א'. הביקורת העלתה, כי ההתקשרות עם אותו משרד נעשתה בלא שנתקבלו הצעות ממשרדי פרסום אחרים.</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בין אגד למשרד פרסום א' לא היה חוזה בכתב. משרד מבקר המדינה העיר לאגד, כי מן הראוי שייחתם חוזה שיפרט את ההתחייבויות והזכויות של שני הצדדים. בעקבות הביקורת, חתמה אגד, בפברואר 1996, על הסכם עם משרד פרסום א' לתקופה של שנתיים.</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בשנת 1992 שילמה אגד למשרד פרסום א' בעד שירותיו כ-3.2 מיליון ש"ח, (בשנת 1991 - כ-4.4 מיליון ש"ח). התשלומים כללו דמי עמלה בשיעור של 15% על עבודות שמסר המשרד</w:t>
      </w:r>
    </w:p>
    <w:p>
      <w:pPr>
        <w:ind w:left="0" w:right="0"/>
        <w:jc w:val="both"/>
        <w:rPr>
          <w:rFonts w:cs="FrankRuehl" w:hint="cs"/>
          <w:color w:val="000000"/>
          <w:sz w:val="24"/>
          <w:rtl/>
        </w:rPr>
      </w:pPr>
      <w:r>
        <w:rPr>
          <w:rFonts w:cs="FrankRuehl" w:hint="cs"/>
          <w:color w:val="000000"/>
          <w:sz w:val="24"/>
          <w:rtl/>
        </w:rPr>
        <w:t xml:space="preserve">לגופים אחרים (צילומים, עבודות דפוס, דוגמנות, צינקוגרפיה, עיצוב טכני וכד'). </w:t>
      </w:r>
    </w:p>
    <w:p>
      <w:pPr>
        <w:ind w:left="0" w:right="0"/>
        <w:jc w:val="both"/>
        <w:rPr>
          <w:rFonts w:cs="FrankRuehl" w:hint="cs"/>
          <w:color w:val="000000"/>
          <w:sz w:val="24"/>
          <w:rtl/>
        </w:rPr>
      </w:pPr>
    </w:p>
    <w:p>
      <w:pPr>
        <w:pStyle w:val="a0"/>
        <w:ind w:left="0" w:right="0"/>
        <w:jc w:val="both"/>
        <w:rPr>
          <w:rFonts w:cs="David" w:hint="cs"/>
          <w:sz w:val="23"/>
          <w:rtl/>
        </w:rPr>
      </w:pPr>
      <w:r>
        <w:rPr>
          <w:rFonts w:cs="David" w:hint="cs"/>
          <w:sz w:val="23"/>
          <w:rtl/>
        </w:rPr>
        <w:t>אגד חברה באיגוד המפרסמים בישראל, המקיים שירות ביקורת על חשבונות פרסום. בכל הדוחות שהגיש אותו שירות לאגד צוין, כי משרד פרסום א' חייב את אגד בעמלה בשיעור של 15% גם על עבודות שביצע בעצמו, דבר שאינו מקובל בענף הפרסום. בביקורת לא נמצאו מסמכים המראים שאגד פעלה בעקבות ממצאים אלה.</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בדוח מסכם של ועדת הפיקוח לשנים 1988-1991, שהוגש לאסיפת המורשים של אגד בפברואר 1992, צוין, כי לדעת הוועדה היה צורך לקיים משא ומתן עם משרד הפרסום על שיעור העמלה ולנסות להקטינו, בהתחשב בגודלו של תקציב הפרסום של אגד. משרד מבקר</w:t>
        <w:br w:type="page"/>
      </w:r>
    </w:p>
    <w:p>
      <w:pPr>
        <w:ind w:left="0" w:right="0"/>
        <w:jc w:val="both"/>
        <w:rPr>
          <w:rFonts w:cs="FrankRuehl" w:hint="cs"/>
          <w:sz w:val="24"/>
          <w:rtl/>
        </w:rPr>
      </w:pPr>
      <w:r>
        <w:rPr>
          <w:rFonts w:cs="FrankRuehl" w:hint="cs"/>
          <w:sz w:val="24"/>
          <w:rtl/>
        </w:rPr>
        <w:t>המדינה העיר לאגד, כי לא נמצא תיעוד על ניסיון מצדה להקטין את העמלה. רק בהסכם עם משרד פרסום א' שנחתם בפברואר 1996 נקבע, כי העמלה על קבלת שירותים מקבלני משנה תוקטן ל</w:t>
      </w:r>
      <w:r>
        <w:rPr>
          <w:rFonts w:cs="FrankRuehl"/>
        </w:rPr>
        <w:t>.13%-</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ב. (1)בשנת 1992 הוצאו על פרסום באמצעות שלטים במגרשי ספורט בארץ ובחו"ל כ-1.5 מיליון ש"ח. לצורך פרסום מסוג זה בשמונה ממגרשי הספורט בארץ, התקשרה אגד עם משרד פרסום ב', שהיה זכיין לפרסום במגרשים אלה. אגד שילמה למשרד זה בשנת 1992 כ-1.1 מיליון ש"ח, ובשנת 1993 כ-0.8 מיליון ש"ח.</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(2) הוצאות הפרסום של אגד כללו בשנת 1992 פרסום מודעות בחוברות שיוחדו לנושאי ספורט בסך כולל של כ-91,000 ש"ח (בין 4,200 ש"ח ל-35,000 ש"ח למודעה). כמו כן פרסמה אגד בשנים 1991-1992 מודעות בביטאונים מפלגתיים בסך כולל של 35,000 ש"ח. ההוצאות על מודעות אלה נעו בין 700 ש"ח ל-14,000 ש"ח למודעה. כל הסכומים כוללים מע"מ.</w:t>
      </w:r>
    </w:p>
    <w:p>
      <w:pPr>
        <w:ind w:left="0" w:right="0"/>
        <w:jc w:val="both"/>
        <w:rPr>
          <w:rFonts w:cs="FrankRuehl" w:hint="cs"/>
          <w:color w:val="000000"/>
          <w:sz w:val="24"/>
          <w:rtl/>
        </w:rPr>
      </w:pPr>
    </w:p>
    <w:p>
      <w:pPr>
        <w:pStyle w:val="a0"/>
        <w:ind w:left="0" w:right="0"/>
        <w:jc w:val="both"/>
        <w:rPr>
          <w:rFonts w:cs="David" w:hint="cs"/>
          <w:sz w:val="23"/>
          <w:rtl/>
        </w:rPr>
      </w:pPr>
      <w:r>
        <w:rPr>
          <w:rFonts w:cs="David" w:hint="cs"/>
          <w:sz w:val="23"/>
          <w:rtl/>
        </w:rPr>
        <w:t>בשנת 1993 המשיכה אגד להוציא כספים על פרסומת במגרשי ספורט, בחוברות ספורט ובביטאונים מפלגתיים בלא בדיקה באיזו מידה פרסומים אלה תורמים להשגת יעדי האגודה.</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ג. עד 1992 קבעה אגד את מדיניות הפרסום בעיקר על פי המלצות משרד פרסום א'; בכל שנה הציע המשרד לדובר אגד נושאים לפרסום. תכנית הפרסום השנתית לשנת 1992 התמקדה בעיקר בתדמית של אגד. המזכירות אישרה את מסגרת התקציב השנתית להוצאות על פרסומת ומודעות. בשנת 1992 אושר תקציב פרסום בסך 5 מיליון ש"ח על סמך הסברים שמסר דובר אגד למזכירות.</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בנובמבר 1992 התקשרה אגד עם חברה ג' לשם קבלת שירותי ייעוץ בתחומי השיווק ובהכנת תקציב הפרסום. ההמלצות הראשונות שהגישה חברה ג' הצביעו על הצורך לשפר את המסר שבפרסומות של אגד, להבהירו ולהפנותו לקהל היעד העיקרי: נהגי הרכב הפרטי; בהמלצות הודגש שאת המסר צריך להעביר בפנייה ישירה וברורה לנהג ברכב פרטי.</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אגד התחייבה לשלם לחברה ג' בששת החודשים הראשונים להתקשרות סכום בשקלים השווה ל-4,500 דולר לחודש (לא כולל מע"מ), ולאחר מכן - 3,500 דולר לחודש. בשנת 1993 שילמה אגד לחברה ג' כ-156,000 ש"ח (כולל מע"מ). בביקורת לא נמצאו מסמכים המראים לפי מה חושב התשלום (מספר שעות עבודה, מספר המסמכים שהוגשו לאגד וכיו"ב). אגד הודיעה למשרד מבקר המדינה כי עבודת חברה ג' הופסקה באוגוסט 1997.</w:t>
      </w:r>
    </w:p>
    <w:p>
      <w:pPr>
        <w:ind w:left="0" w:right="0"/>
        <w:jc w:val="both"/>
        <w:rPr>
          <w:rFonts w:cs="FrankRuehl" w:hint="cs"/>
          <w:color w:val="000000"/>
          <w:sz w:val="24"/>
          <w:rtl/>
        </w:rPr>
      </w:pPr>
    </w:p>
    <w:p>
      <w:pPr>
        <w:pStyle w:val="Heading3"/>
        <w:ind w:left="0" w:right="0"/>
        <w:jc w:val="both"/>
        <w:rPr>
          <w:rFonts w:cs="David" w:hint="cs"/>
          <w:sz w:val="27"/>
          <w:rtl/>
        </w:rPr>
      </w:pPr>
      <w:r>
        <w:rPr>
          <w:rFonts w:cs="David" w:hint="cs"/>
          <w:sz w:val="27"/>
          <w:rtl/>
        </w:rPr>
        <w:t>רכישת שירותי שמירה, ניקיון ותדלוק</w:t>
      </w:r>
    </w:p>
    <w:p>
      <w:pPr>
        <w:ind w:left="0" w:right="0"/>
        <w:jc w:val="both"/>
        <w:rPr>
          <w:rFonts w:cs="FrankRuehl" w:hint="cs"/>
          <w:color w:val="000000"/>
          <w:sz w:val="24"/>
          <w:rtl/>
        </w:rPr>
      </w:pPr>
      <w:r>
        <w:rPr>
          <w:rFonts w:cs="FrankRuehl" w:hint="cs"/>
          <w:color w:val="000000"/>
          <w:sz w:val="24"/>
          <w:rtl/>
        </w:rPr>
        <w:t xml:space="preserve">שירותי השמירה, הניקיון והתדלוק לצי האוטובוסים ניתנים על ידי קבלנים שאתם התקשרה אגד מפעם לפעם. בשנת 1994 השתמשה אגד בשירותיהם של 16 קבלנים לביצוע עבודות השמירה, הניקיון והתדלוק, ב-78 מתקנים ברחבי הארץ, מהם 19 במרכז הארץ. </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 xml:space="preserve">על פי נוהל בחינת הצעות מחיר לעבודות שמירה ושירותים, שאושר במזכירות אגד ב-1989, על אגד לפנות אל ארבעה קבלנים לפחות לשם קבלת הצעות מחיר. קבלן יכול להגיש הצעות לביצוע שירותים במתקן אחד (תחנה מרכזית, סניף, בית משרדים, חניון, מוסך וכד') או בכמה מתקנים. </w:t>
      </w:r>
    </w:p>
    <w:p>
      <w:pPr>
        <w:ind w:left="0" w:right="0"/>
        <w:jc w:val="both"/>
        <w:rPr>
          <w:rFonts w:cs="FrankRuehl" w:hint="cs"/>
          <w:color w:val="000000"/>
          <w:sz w:val="24"/>
          <w:rtl/>
        </w:rPr>
      </w:pPr>
      <w:r>
        <w:rPr>
          <w:rFonts w:cs="FrankRuehl" w:hint="cs"/>
          <w:color w:val="000000"/>
          <w:sz w:val="24"/>
          <w:rtl/>
        </w:rPr>
        <w:br w:type="page"/>
      </w:r>
    </w:p>
    <w:p>
      <w:pPr>
        <w:ind w:left="0" w:right="0"/>
        <w:jc w:val="both"/>
        <w:rPr>
          <w:rFonts w:cs="FrankRuehl" w:hint="cs"/>
          <w:color w:val="000000"/>
          <w:sz w:val="24"/>
          <w:rtl/>
        </w:rPr>
      </w:pPr>
      <w:r>
        <w:rPr>
          <w:rFonts w:cs="FrankRuehl" w:hint="cs"/>
          <w:color w:val="000000"/>
          <w:sz w:val="24"/>
          <w:rtl/>
        </w:rPr>
        <w:t>הוועדה לבחינת הצעות הקבלנים בתחום זה (להלן - הוועדה), שמינתה מזכירות אגד, מנתה ארבעה חברים: מנהל השמירה והשירותים של אגד, נציג המחלקה הכלכלית ושניים מהאזור שבו נמצא המתקן. בישיבות הוועדה השתתף משקיף מטעם ועדת הפיקוח.</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נציג המחלקה הכלכלית בוועדה (להלן - הכלכלן) פיתח דגם ממוחשב הנותן ציון משוקלל לכל הצעה. הציון נקבע על פי משקל שניתן לקריטריונים העיקריים, ובכללם גודל ההצעה הכספית, הרמה וטיב השירותים שסיפק הקבלן לאגד בהתקשרות קודמת עמו או חוות דעת מגופים אחרים. דגם זה שימש כלי עזר לדירוג המועמדים ולקבלת ההחלטות.</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להלן נתונים על הוצאות אגד על שירותי שמירה, ניקיון ותדלוק, בשנים 1991-1993 (במיליוני ש"ח, במחירים שוטפים):</w:t>
      </w:r>
    </w:p>
    <w:p>
      <w:pPr>
        <w:ind w:left="0" w:right="0"/>
        <w:jc w:val="both"/>
        <w:rPr>
          <w:rFonts w:cs="FrankRuehl" w:hint="cs"/>
          <w:color w:val="000000"/>
          <w:sz w:val="24"/>
          <w:rtl/>
        </w:rPr>
      </w:pPr>
    </w:p>
    <w:tbl>
      <w:tblPr>
        <w:jc w:val="center"/>
        <w:tblInd w:w="0" w:type="dxa"/>
        <w:tblCellMar>
          <w:top w:w="0" w:type="dxa"/>
          <w:left w:w="108" w:type="dxa"/>
          <w:bottom w:w="0" w:type="dxa"/>
          <w:right w:w="108" w:type="dxa"/>
        </w:tblCellMar>
        <w:tblLook w:val="0000"/>
      </w:tblPr>
      <w:tblGrid>
        <w:gridCol w:w="480"/>
        <w:gridCol w:w="480"/>
        <w:gridCol w:w="480"/>
        <w:gridCol w:w="480"/>
      </w:tblGrid>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center"/>
              <w:rPr>
                <w:rFonts w:cs="FrankRuehl"/>
                <w:b/>
                <w:bCs/>
                <w:sz w:val="24"/>
                <w:u w:val="single"/>
              </w:rPr>
            </w:pPr>
            <w:r>
              <w:rPr>
                <w:rFonts w:cs="FrankRuehl" w:hint="cs"/>
                <w:b/>
                <w:bCs/>
                <w:sz w:val="24"/>
                <w:u w:val="single"/>
                <w:rtl/>
              </w:rPr>
              <w:t>1991</w:t>
            </w:r>
          </w:p>
        </w:tc>
        <w:tc>
          <w:tcPr>
            <w:tcW w:w="0" w:type="auto"/>
          </w:tcPr>
          <w:p>
            <w:pPr>
              <w:ind w:left="0" w:right="0"/>
              <w:jc w:val="center"/>
              <w:rPr>
                <w:rFonts w:cs="FrankRuehl"/>
                <w:b/>
                <w:bCs/>
                <w:sz w:val="24"/>
                <w:u w:val="single"/>
              </w:rPr>
            </w:pPr>
            <w:r>
              <w:rPr>
                <w:rFonts w:cs="FrankRuehl" w:hint="cs"/>
                <w:b/>
                <w:bCs/>
                <w:sz w:val="24"/>
                <w:u w:val="single"/>
                <w:rtl/>
              </w:rPr>
              <w:t>1992</w:t>
            </w:r>
          </w:p>
        </w:tc>
        <w:tc>
          <w:tcPr>
            <w:tcW w:w="0" w:type="auto"/>
          </w:tcPr>
          <w:p>
            <w:pPr>
              <w:ind w:left="0" w:right="0"/>
              <w:jc w:val="center"/>
              <w:rPr>
                <w:rFonts w:cs="FrankRuehl"/>
                <w:b/>
                <w:bCs/>
                <w:sz w:val="24"/>
                <w:u w:val="single"/>
              </w:rPr>
            </w:pPr>
            <w:r>
              <w:rPr>
                <w:rFonts w:cs="FrankRuehl" w:hint="cs"/>
                <w:b/>
                <w:bCs/>
                <w:sz w:val="24"/>
                <w:u w:val="single"/>
                <w:rtl/>
              </w:rPr>
              <w:t>1993</w:t>
            </w:r>
          </w:p>
        </w:tc>
        <w:tc>
          <w:tcPr>
            <w:tcW w:w="0" w:type="auto"/>
          </w:tcPr>
          <w:p>
            <w:pPr>
              <w:ind w:left="0" w:right="0"/>
              <w:jc w:val="center"/>
              <w:rPr>
                <w:rFonts w:cs="FrankRuehl"/>
                <w:b/>
                <w:bCs/>
                <w:sz w:val="24"/>
                <w:u w:val="single"/>
              </w:rPr>
            </w:pPr>
            <w:r>
              <w:rPr>
                <w:rFonts w:cs="FrankRuehl" w:hint="cs"/>
                <w:b/>
                <w:bCs/>
                <w:sz w:val="24"/>
                <w:u w:val="single"/>
                <w:rtl/>
              </w:rPr>
              <w:t>נותן השירות</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4.37</w:t>
            </w:r>
          </w:p>
        </w:tc>
        <w:tc>
          <w:tcPr>
            <w:tcW w:w="0" w:type="auto"/>
          </w:tcPr>
          <w:p>
            <w:pPr>
              <w:ind w:left="0" w:right="0"/>
              <w:jc w:val="both"/>
              <w:rPr>
                <w:rFonts w:cs="FrankRuehl"/>
                <w:sz w:val="24"/>
              </w:rPr>
            </w:pPr>
            <w:r>
              <w:rPr>
                <w:rFonts w:cs="FrankRuehl" w:hint="cs"/>
                <w:sz w:val="24"/>
                <w:rtl/>
              </w:rPr>
              <w:t>5.59</w:t>
            </w:r>
          </w:p>
        </w:tc>
        <w:tc>
          <w:tcPr>
            <w:tcW w:w="0" w:type="auto"/>
          </w:tcPr>
          <w:p>
            <w:pPr>
              <w:ind w:left="0" w:right="0"/>
              <w:jc w:val="both"/>
              <w:rPr>
                <w:rFonts w:cs="FrankRuehl"/>
                <w:sz w:val="24"/>
              </w:rPr>
            </w:pPr>
            <w:r>
              <w:rPr>
                <w:rFonts w:cs="FrankRuehl" w:hint="cs"/>
                <w:sz w:val="24"/>
                <w:rtl/>
              </w:rPr>
              <w:t>8.22</w:t>
            </w:r>
          </w:p>
        </w:tc>
        <w:tc>
          <w:tcPr>
            <w:tcW w:w="0" w:type="auto"/>
          </w:tcPr>
          <w:p>
            <w:pPr>
              <w:ind w:left="0" w:right="0"/>
              <w:jc w:val="both"/>
              <w:rPr>
                <w:rFonts w:cs="FrankRuehl"/>
                <w:sz w:val="24"/>
              </w:rPr>
            </w:pPr>
            <w:r>
              <w:rPr>
                <w:rFonts w:cs="FrankRuehl" w:hint="cs"/>
                <w:sz w:val="24"/>
                <w:rtl/>
              </w:rPr>
              <w:t>חברה א'</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4</w:t>
            </w:r>
            <w:r>
              <w:rPr>
                <w:rFonts w:cs="FrankRuehl" w:hint="cs"/>
                <w:sz w:val="24"/>
                <w:rtl/>
              </w:rPr>
              <w:t>.40</w:t>
            </w:r>
          </w:p>
        </w:tc>
        <w:tc>
          <w:tcPr>
            <w:tcW w:w="0" w:type="auto"/>
          </w:tcPr>
          <w:p>
            <w:pPr>
              <w:ind w:left="0" w:right="0"/>
              <w:jc w:val="both"/>
              <w:rPr>
                <w:rFonts w:cs="FrankRuehl"/>
                <w:sz w:val="24"/>
              </w:rPr>
            </w:pPr>
            <w:r>
              <w:rPr>
                <w:rFonts w:cs="FrankRuehl" w:hint="cs"/>
                <w:sz w:val="24"/>
                <w:rtl/>
              </w:rPr>
              <w:t>5.19</w:t>
            </w:r>
          </w:p>
        </w:tc>
        <w:tc>
          <w:tcPr>
            <w:tcW w:w="0" w:type="auto"/>
          </w:tcPr>
          <w:p>
            <w:pPr>
              <w:ind w:left="0" w:right="0"/>
              <w:jc w:val="both"/>
              <w:rPr>
                <w:rFonts w:cs="FrankRuehl"/>
                <w:sz w:val="24"/>
              </w:rPr>
            </w:pPr>
            <w:r>
              <w:rPr>
                <w:rFonts w:cs="FrankRuehl" w:hint="cs"/>
                <w:sz w:val="24"/>
                <w:rtl/>
              </w:rPr>
              <w:t>5.00</w:t>
            </w:r>
          </w:p>
        </w:tc>
        <w:tc>
          <w:tcPr>
            <w:tcW w:w="0" w:type="auto"/>
          </w:tcPr>
          <w:p>
            <w:pPr>
              <w:ind w:left="0" w:right="0"/>
              <w:jc w:val="both"/>
              <w:rPr>
                <w:rFonts w:cs="FrankRuehl"/>
                <w:sz w:val="24"/>
              </w:rPr>
            </w:pPr>
            <w:r>
              <w:rPr>
                <w:rFonts w:cs="FrankRuehl" w:hint="cs"/>
                <w:sz w:val="24"/>
                <w:rtl/>
              </w:rPr>
              <w:t>חברה ב'</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2.95</w:t>
            </w:r>
          </w:p>
        </w:tc>
        <w:tc>
          <w:tcPr>
            <w:tcW w:w="0" w:type="auto"/>
          </w:tcPr>
          <w:p>
            <w:pPr>
              <w:ind w:left="0" w:right="0"/>
              <w:jc w:val="both"/>
              <w:rPr>
                <w:rFonts w:cs="FrankRuehl"/>
                <w:sz w:val="24"/>
              </w:rPr>
            </w:pPr>
            <w:r>
              <w:rPr>
                <w:rFonts w:cs="FrankRuehl" w:hint="cs"/>
                <w:sz w:val="24"/>
                <w:rtl/>
              </w:rPr>
              <w:t>3.22</w:t>
            </w:r>
          </w:p>
        </w:tc>
        <w:tc>
          <w:tcPr>
            <w:tcW w:w="0" w:type="auto"/>
          </w:tcPr>
          <w:p>
            <w:pPr>
              <w:ind w:left="0" w:right="0"/>
              <w:jc w:val="both"/>
              <w:rPr>
                <w:rFonts w:cs="FrankRuehl"/>
                <w:sz w:val="24"/>
              </w:rPr>
            </w:pPr>
            <w:r>
              <w:rPr>
                <w:rFonts w:cs="FrankRuehl" w:hint="cs"/>
                <w:sz w:val="24"/>
                <w:rtl/>
              </w:rPr>
              <w:t>4.08</w:t>
            </w:r>
          </w:p>
        </w:tc>
        <w:tc>
          <w:tcPr>
            <w:tcW w:w="0" w:type="auto"/>
          </w:tcPr>
          <w:p>
            <w:pPr>
              <w:ind w:left="0" w:right="0"/>
              <w:jc w:val="both"/>
              <w:rPr>
                <w:rFonts w:cs="FrankRuehl"/>
                <w:sz w:val="24"/>
              </w:rPr>
            </w:pPr>
            <w:r>
              <w:rPr>
                <w:rFonts w:cs="FrankRuehl" w:hint="cs"/>
                <w:sz w:val="24"/>
                <w:rtl/>
              </w:rPr>
              <w:t>אגודה שיתופית ג'</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2.21</w:t>
            </w:r>
          </w:p>
        </w:tc>
        <w:tc>
          <w:tcPr>
            <w:tcW w:w="0" w:type="auto"/>
          </w:tcPr>
          <w:p>
            <w:pPr>
              <w:ind w:left="0" w:right="0"/>
              <w:jc w:val="both"/>
              <w:rPr>
                <w:rFonts w:cs="FrankRuehl"/>
                <w:sz w:val="24"/>
              </w:rPr>
            </w:pPr>
            <w:r>
              <w:rPr>
                <w:rFonts w:cs="FrankRuehl" w:hint="cs"/>
                <w:sz w:val="24"/>
                <w:rtl/>
              </w:rPr>
              <w:t>3.11</w:t>
            </w:r>
          </w:p>
        </w:tc>
        <w:tc>
          <w:tcPr>
            <w:tcW w:w="0" w:type="auto"/>
          </w:tcPr>
          <w:p>
            <w:pPr>
              <w:ind w:left="0" w:right="0"/>
              <w:jc w:val="both"/>
              <w:rPr>
                <w:rFonts w:cs="FrankRuehl"/>
                <w:sz w:val="24"/>
              </w:rPr>
            </w:pPr>
            <w:r>
              <w:rPr>
                <w:rFonts w:cs="FrankRuehl" w:hint="cs"/>
                <w:sz w:val="24"/>
                <w:rtl/>
              </w:rPr>
              <w:t>3.01</w:t>
            </w:r>
          </w:p>
        </w:tc>
        <w:tc>
          <w:tcPr>
            <w:tcW w:w="0" w:type="auto"/>
          </w:tcPr>
          <w:p>
            <w:pPr>
              <w:ind w:left="0" w:right="0"/>
              <w:jc w:val="both"/>
              <w:rPr>
                <w:rFonts w:cs="FrankRuehl"/>
                <w:sz w:val="24"/>
              </w:rPr>
            </w:pPr>
            <w:r>
              <w:rPr>
                <w:rFonts w:cs="FrankRuehl" w:hint="cs"/>
                <w:sz w:val="24"/>
                <w:rtl/>
              </w:rPr>
              <w:t>חברה ד'</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2.76</w:t>
            </w:r>
          </w:p>
        </w:tc>
        <w:tc>
          <w:tcPr>
            <w:tcW w:w="0" w:type="auto"/>
          </w:tcPr>
          <w:p>
            <w:pPr>
              <w:ind w:left="0" w:right="0"/>
              <w:jc w:val="both"/>
              <w:rPr>
                <w:rFonts w:cs="FrankRuehl"/>
                <w:sz w:val="24"/>
              </w:rPr>
            </w:pPr>
            <w:r>
              <w:rPr>
                <w:rFonts w:cs="FrankRuehl" w:hint="cs"/>
                <w:sz w:val="24"/>
                <w:rtl/>
              </w:rPr>
              <w:t>2.78</w:t>
            </w:r>
          </w:p>
        </w:tc>
        <w:tc>
          <w:tcPr>
            <w:tcW w:w="0" w:type="auto"/>
          </w:tcPr>
          <w:p>
            <w:pPr>
              <w:ind w:left="0" w:right="0"/>
              <w:jc w:val="both"/>
              <w:rPr>
                <w:rFonts w:cs="FrankRuehl"/>
                <w:sz w:val="24"/>
              </w:rPr>
            </w:pPr>
            <w:r>
              <w:rPr>
                <w:rFonts w:cs="FrankRuehl" w:hint="cs"/>
                <w:sz w:val="24"/>
                <w:rtl/>
              </w:rPr>
              <w:t>2.65</w:t>
            </w:r>
          </w:p>
        </w:tc>
        <w:tc>
          <w:tcPr>
            <w:tcW w:w="0" w:type="auto"/>
          </w:tcPr>
          <w:p>
            <w:pPr>
              <w:ind w:left="0" w:right="0"/>
              <w:jc w:val="both"/>
              <w:rPr>
                <w:rFonts w:cs="FrankRuehl"/>
                <w:sz w:val="24"/>
              </w:rPr>
            </w:pPr>
            <w:r>
              <w:rPr>
                <w:rFonts w:cs="FrankRuehl" w:hint="cs"/>
                <w:sz w:val="24"/>
                <w:rtl/>
              </w:rPr>
              <w:t>חברה ה'</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11.78</w:t>
            </w:r>
          </w:p>
        </w:tc>
        <w:tc>
          <w:tcPr>
            <w:tcW w:w="0" w:type="auto"/>
          </w:tcPr>
          <w:p>
            <w:pPr>
              <w:ind w:left="0" w:right="0"/>
              <w:jc w:val="both"/>
              <w:rPr>
                <w:rFonts w:cs="FrankRuehl"/>
                <w:sz w:val="24"/>
              </w:rPr>
            </w:pPr>
            <w:r>
              <w:rPr>
                <w:rFonts w:cs="FrankRuehl" w:hint="cs"/>
                <w:sz w:val="24"/>
                <w:rtl/>
              </w:rPr>
              <w:t>11.98</w:t>
            </w:r>
          </w:p>
        </w:tc>
        <w:tc>
          <w:tcPr>
            <w:tcW w:w="0" w:type="auto"/>
          </w:tcPr>
          <w:p>
            <w:pPr>
              <w:ind w:left="0" w:right="0"/>
              <w:jc w:val="both"/>
              <w:rPr>
                <w:rFonts w:cs="FrankRuehl"/>
                <w:sz w:val="24"/>
              </w:rPr>
            </w:pPr>
            <w:r>
              <w:rPr>
                <w:rFonts w:cs="FrankRuehl" w:hint="cs"/>
                <w:sz w:val="24"/>
                <w:rtl/>
              </w:rPr>
              <w:t>11.55</w:t>
            </w:r>
          </w:p>
        </w:tc>
        <w:tc>
          <w:tcPr>
            <w:tcW w:w="0" w:type="auto"/>
          </w:tcPr>
          <w:p>
            <w:pPr>
              <w:ind w:left="0" w:right="0"/>
              <w:jc w:val="both"/>
              <w:rPr>
                <w:rFonts w:cs="FrankRuehl"/>
                <w:sz w:val="24"/>
              </w:rPr>
            </w:pPr>
            <w:r>
              <w:rPr>
                <w:rFonts w:cs="FrankRuehl" w:hint="cs"/>
                <w:sz w:val="24"/>
                <w:rtl/>
              </w:rPr>
              <w:t>חברות אחרות</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u w:val="single"/>
              </w:rPr>
            </w:pPr>
            <w:r>
              <w:rPr>
                <w:rFonts w:cs="FrankRuehl" w:hint="cs"/>
                <w:b/>
                <w:bCs/>
                <w:sz w:val="24"/>
                <w:u w:val="single"/>
                <w:rtl/>
              </w:rPr>
              <w:t>28.47</w:t>
            </w:r>
          </w:p>
        </w:tc>
        <w:tc>
          <w:tcPr>
            <w:tcW w:w="0" w:type="auto"/>
          </w:tcPr>
          <w:p>
            <w:pPr>
              <w:ind w:left="0" w:right="0"/>
              <w:jc w:val="both"/>
              <w:rPr>
                <w:rFonts w:cs="FrankRuehl"/>
                <w:b/>
                <w:bCs/>
                <w:sz w:val="24"/>
                <w:u w:val="single"/>
              </w:rPr>
            </w:pPr>
            <w:r>
              <w:rPr>
                <w:rFonts w:cs="FrankRuehl" w:hint="cs"/>
                <w:b/>
                <w:bCs/>
                <w:sz w:val="24"/>
                <w:u w:val="single"/>
                <w:rtl/>
              </w:rPr>
              <w:t>31.87</w:t>
            </w:r>
          </w:p>
        </w:tc>
        <w:tc>
          <w:tcPr>
            <w:tcW w:w="0" w:type="auto"/>
          </w:tcPr>
          <w:p>
            <w:pPr>
              <w:ind w:left="0" w:right="0"/>
              <w:jc w:val="both"/>
              <w:rPr>
                <w:rFonts w:cs="FrankRuehl"/>
                <w:b/>
                <w:bCs/>
                <w:sz w:val="24"/>
                <w:u w:val="single"/>
              </w:rPr>
            </w:pPr>
            <w:r>
              <w:rPr>
                <w:rFonts w:cs="FrankRuehl" w:hint="cs"/>
                <w:b/>
                <w:bCs/>
                <w:sz w:val="24"/>
                <w:u w:val="single"/>
                <w:rtl/>
              </w:rPr>
              <w:t>34.51</w:t>
            </w:r>
          </w:p>
        </w:tc>
        <w:tc>
          <w:tcPr>
            <w:tcW w:w="0" w:type="auto"/>
          </w:tcPr>
          <w:p>
            <w:pPr>
              <w:ind w:left="0" w:right="0"/>
              <w:jc w:val="both"/>
              <w:rPr>
                <w:rFonts w:cs="FrankRuehl"/>
                <w:b/>
                <w:bCs/>
                <w:sz w:val="24"/>
                <w:u w:val="single"/>
              </w:rPr>
            </w:pPr>
            <w:r>
              <w:rPr>
                <w:rFonts w:cs="FrankRuehl" w:hint="cs"/>
                <w:b/>
                <w:bCs/>
                <w:sz w:val="24"/>
                <w:u w:val="single"/>
                <w:rtl/>
              </w:rPr>
              <w:t>ס"ה</w:t>
            </w:r>
          </w:p>
        </w:tc>
      </w:tr>
    </w:tbl>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במהלך השנים האמורות גדל חלקן של חברה א' ושל אגודה שיתופית ג', הנמצאות בבעלות ובניהול משותפים, בסך כל ההוצאות של אגד על שירותים אלה. בשנת 1993 נתנו שני גופים אלה לאגד שירותים ב-31 מבין 78 מתקניה ברחבי הארץ; חברה א' נתנה שירותים ל-18 מבין</w:t>
      </w:r>
    </w:p>
    <w:p>
      <w:pPr>
        <w:ind w:left="0" w:right="0"/>
        <w:jc w:val="both"/>
        <w:rPr>
          <w:rFonts w:cs="FrankRuehl" w:hint="cs"/>
          <w:color w:val="000000"/>
          <w:sz w:val="24"/>
          <w:rtl/>
        </w:rPr>
      </w:pPr>
      <w:r>
        <w:rPr>
          <w:rFonts w:cs="FrankRuehl" w:hint="cs"/>
          <w:color w:val="000000"/>
          <w:sz w:val="24"/>
          <w:rtl/>
        </w:rPr>
        <w:t>19 המתקנים במרכז הארץ.</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משרד מבקר המדינה בדק את סדרי בחירת הקבלנים לביצוע עבודות שמירה, ניקיון ותדלוק, בשנים 1992-1994; להלן הממצאים העיקריים.</w:t>
      </w:r>
    </w:p>
    <w:p>
      <w:pPr>
        <w:ind w:left="0" w:right="0"/>
        <w:jc w:val="both"/>
        <w:rPr>
          <w:rFonts w:cs="FrankRuehl" w:hint="cs"/>
          <w:color w:val="000000"/>
          <w:sz w:val="24"/>
          <w:rtl/>
        </w:rPr>
      </w:pPr>
    </w:p>
    <w:p>
      <w:pPr>
        <w:pStyle w:val="Heading3"/>
        <w:ind w:left="0" w:right="0"/>
        <w:jc w:val="both"/>
        <w:rPr>
          <w:rFonts w:cs="David" w:hint="cs"/>
          <w:sz w:val="27"/>
          <w:rtl/>
        </w:rPr>
      </w:pPr>
      <w:r>
        <w:rPr>
          <w:rFonts w:cs="David" w:hint="cs"/>
          <w:sz w:val="27"/>
          <w:rtl/>
        </w:rPr>
        <w:t>בחירת הקבלן לתחזוקת התחנה המרכזית בטבריה</w:t>
      </w:r>
    </w:p>
    <w:p>
      <w:pPr>
        <w:ind w:left="0" w:right="0"/>
        <w:jc w:val="both"/>
        <w:rPr>
          <w:rFonts w:cs="FrankRuehl" w:hint="cs"/>
          <w:color w:val="000000"/>
          <w:sz w:val="24"/>
          <w:rtl/>
        </w:rPr>
      </w:pPr>
      <w:r>
        <w:rPr>
          <w:rFonts w:cs="FrankRuehl" w:hint="cs"/>
          <w:color w:val="000000"/>
          <w:sz w:val="24"/>
          <w:rtl/>
        </w:rPr>
        <w:t>ההתקשרות עם הקבלן שנתן את השירותים בתחנה המרכזית בטבריה הופסקה בשנת 1993. אגודה שיתופית ג' נתנה את השירותים מאותו מועד ועד שהתקיים הליך של בחירת קבלן חדש.</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בתחילת ינואר 1994 התקיים הליך לבחירת קבלן לביצוע עבודות שמירה ושירותים במתקן האמור. 14 קבלנים הגישו את הצעותיהם, והוועדה החליטה לקיים משא ומתן עם 6 מהם. בפרוטוקול של ההליך צוין, כי הוחלט לבחור באגודה שיתופית ג' מאחר שהיא כבר נתנה את השירותים ועומדים לרשותה נהגים</w:t>
      </w:r>
      <w:r>
        <w:rPr>
          <w:rStyle w:val="FootnoteReference"/>
          <w:rFonts w:cs="FrankRuehl"/>
          <w:color w:val="000000"/>
          <w:sz w:val="24"/>
          <w:rtl/>
        </w:rPr>
        <w:footnoteReference w:id="8"/>
      </w:r>
      <w:r>
        <w:rPr>
          <w:rFonts w:cs="FrankRuehl" w:hint="cs"/>
          <w:color w:val="000000"/>
          <w:sz w:val="24"/>
          <w:rtl/>
        </w:rPr>
        <w:t xml:space="preserve">. הביקורת העלתה הבדלים בין המחירים הנקובים </w:t>
        <w:br w:type="page"/>
      </w:r>
    </w:p>
    <w:p>
      <w:pPr>
        <w:ind w:left="0" w:right="0"/>
        <w:jc w:val="both"/>
        <w:rPr>
          <w:rFonts w:cs="FrankRuehl" w:hint="cs"/>
          <w:color w:val="000000"/>
          <w:sz w:val="24"/>
          <w:rtl/>
        </w:rPr>
      </w:pPr>
      <w:r>
        <w:rPr>
          <w:rFonts w:cs="FrankRuehl" w:hint="cs"/>
          <w:color w:val="000000"/>
          <w:sz w:val="24"/>
          <w:rtl/>
        </w:rPr>
        <w:t>בהצעות המקוריות של אגודה שיתופית ג' ושל מציע אחר לבין המחירים שהוזנו למחשב לצורך מתן ציון משוקלל (ראה לעיל).</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על פי הסברים שמסרו הכלכלן ויו"ר הוועדה למשרד מבקר המדינה, ההבדלים הם תוצאה של משא ומתן בעל פה עם הקבלנים. בפרוטוקול של ההליך לא צוין שהיה משא ומתן כזה. נוהל בחינת הצעות המחיר מחייב שכל שינוי בהצעה מקורית יהיה בכתב בלבד. אגד הודיעה למשרד מבקר המדינה, כי בעתיד תקפיד שלכל שינוי בהצעה מקורית של קבלן תהיה אסמכתא בכתב מן הקבלן.</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 xml:space="preserve">בנוהל של אגד נקבע, כי לאחר שמוצו הליכי הבדיקה והבחינה של ההצעות, תתכנס הוועדה לבחור באחת ההצעות לצורך התקשרות עם הקבלן שהגיש אותה; העתק מהפרוטוקול של דיוני הוועדה יועבר למנהל אגף המשק. הביקורת העלתה, כי הפרוטוקול של הישיבה שבה נבחרה אגודה שיתופית ג' למתן השירותים בטבריה נחתם רק בידי הכלכלן, אך לא בידי יו"ר הוועדה ושאר חבריה. משרד מבקר המדינה העיר להנהלת אגד כי מן הראוי שהפרוטוקולים ייחתמו בידי כל חברי הוועדה. </w:t>
      </w:r>
    </w:p>
    <w:p>
      <w:pPr>
        <w:ind w:left="0" w:right="0"/>
        <w:jc w:val="both"/>
        <w:rPr>
          <w:rFonts w:cs="FrankRuehl" w:hint="cs"/>
          <w:color w:val="000000"/>
          <w:sz w:val="24"/>
          <w:rtl/>
        </w:rPr>
      </w:pPr>
    </w:p>
    <w:p>
      <w:pPr>
        <w:pStyle w:val="Heading3"/>
        <w:ind w:left="0" w:right="0"/>
        <w:jc w:val="both"/>
        <w:rPr>
          <w:rFonts w:cs="David" w:hint="cs"/>
          <w:sz w:val="27"/>
          <w:rtl/>
        </w:rPr>
      </w:pPr>
      <w:r>
        <w:rPr>
          <w:rFonts w:cs="David" w:hint="cs"/>
          <w:sz w:val="27"/>
          <w:rtl/>
        </w:rPr>
        <w:t>בחירת קבלן לתחזוקת התחנה המרכזית באילת</w:t>
      </w:r>
    </w:p>
    <w:p>
      <w:pPr>
        <w:ind w:left="0" w:right="0"/>
        <w:jc w:val="both"/>
        <w:rPr>
          <w:rFonts w:cs="FrankRuehl" w:hint="cs"/>
          <w:sz w:val="24"/>
          <w:rtl/>
        </w:rPr>
      </w:pPr>
      <w:r>
        <w:rPr>
          <w:rFonts w:cs="FrankRuehl" w:hint="cs"/>
          <w:sz w:val="24"/>
          <w:rtl/>
        </w:rPr>
        <w:t>בנובמבר 1992 התקיים הליך לבחירת קבלן לביצוע עבודות שמירה ושירותים בתחנה המרכזית באילת. בעקבות פניית אגד, הגישו 11 קבלנים הצעות. בדצמבר 1992 הודיעה אגד לחברה א' כי נבחרה הצעתה. הביקורת העלתה שהצעה של קבלן אחר היתה זולה ב</w:t>
      </w:r>
      <w:r>
        <w:rPr>
          <w:rFonts w:cs="FrankRuehl"/>
        </w:rPr>
        <w:t>3%-</w:t>
      </w:r>
      <w:r>
        <w:rPr>
          <w:rFonts w:cs="FrankRuehl" w:hint="cs"/>
          <w:sz w:val="24"/>
          <w:rtl/>
        </w:rPr>
        <w:t xml:space="preserve"> מהצעתה של חברה א'.</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מן הפרוטוקול המסכם את ההליך עולה שחברי הוועדה דחו את הצעת הקבלן האחר בעיקר  בגלל התרשמות אישית שלילית ממנו ובגלל הרצון להעסיק קבלן גדול ומוכר. משרד מבקר המדינה העיר לאגד, כי שיקולים מסוג זה יש להביא בחשבון לפני הפנייה אל הקבלנים.</w:t>
      </w:r>
    </w:p>
    <w:p>
      <w:pPr>
        <w:ind w:left="0" w:right="0"/>
        <w:jc w:val="both"/>
        <w:rPr>
          <w:rFonts w:cs="FrankRuehl" w:hint="cs"/>
          <w:color w:val="000000"/>
          <w:sz w:val="24"/>
          <w:rtl/>
        </w:rPr>
      </w:pPr>
    </w:p>
    <w:p>
      <w:pPr>
        <w:pStyle w:val="Heading3"/>
        <w:ind w:left="0" w:right="0"/>
        <w:jc w:val="both"/>
        <w:rPr>
          <w:rFonts w:cs="David" w:hint="cs"/>
          <w:sz w:val="27"/>
          <w:rtl/>
        </w:rPr>
      </w:pPr>
      <w:r>
        <w:rPr>
          <w:rFonts w:cs="David" w:hint="cs"/>
          <w:sz w:val="27"/>
          <w:rtl/>
        </w:rPr>
        <w:t>הליכי העסקת קבלנים</w:t>
      </w:r>
    </w:p>
    <w:p>
      <w:pPr>
        <w:ind w:left="0" w:right="0"/>
        <w:jc w:val="both"/>
        <w:rPr>
          <w:rFonts w:cs="FrankRuehl" w:hint="cs"/>
          <w:color w:val="000000"/>
          <w:sz w:val="24"/>
          <w:rtl/>
        </w:rPr>
      </w:pPr>
      <w:r>
        <w:rPr>
          <w:rFonts w:cs="FrankRuehl" w:hint="cs"/>
          <w:color w:val="000000"/>
          <w:sz w:val="24"/>
          <w:rtl/>
        </w:rPr>
        <w:t>א. על פי נוהלי אגד, התקשרות עם קבלן תהיה בחוזה כתוב וכנגד ערבויות כמפורט בנהלים. הביקורת העלתה, כי ביולי 1994 הועסקו שלושה קבלנים בלא חוזה. עוד העלתה הביקורת, כי בחוזים עם הקבלנים לא עדכנה אגד את רשימת המתקנים המתוחזקים בידיהם או את היקף שירותיהם, ולא החתימה אותם על נספח המחירים ותנאי התשלום כל אימת שאלה השתנו. בעקבות הביקורת הודיעה אגד למשרד מבקר המדינה כי נקבע אחראי לביצוע הנהלים בעניין זה.</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 xml:space="preserve">ב. במאי 1993 הטילה מזכירות אגד על אגף מחקר ופיתוח להגיש לה הצעת נוהל בעניין החלפת חברות שמירה ושירותים במתקניה. בבדיקה שעשה משרד מבקר המדינה ב-1994 נמצא, שההתקשרות של אגד עם 11, מבין 16 הקבלנים, נמשכה יותר מ-5 שנים ועם קבלן אחד יותר מ-11 שנים. עוד נמצא, שאין באגד נוהל הקובע פרקי זמן שלאחריהם על קבלן לגשת למכרז חדש, כדי לבחון את כדאיות העסקתו לעומת מתחרים בכוח. </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 xml:space="preserve">ג. בחוזים עם קבלני השירותים הם התחייבו להנפיק כרטיסי נוכחות לעובדיהם המועסקים במתקני אגד; העובדים יחתימו את הכרטיס באמצעות שעון נוכחות במתקן, בתחילת </w:t>
        <w:br w:type="page"/>
      </w:r>
    </w:p>
    <w:p>
      <w:pPr>
        <w:ind w:left="0" w:right="0"/>
        <w:jc w:val="both"/>
        <w:rPr>
          <w:rFonts w:cs="FrankRuehl" w:hint="cs"/>
          <w:color w:val="000000"/>
          <w:sz w:val="24"/>
          <w:rtl/>
        </w:rPr>
      </w:pPr>
      <w:r>
        <w:rPr>
          <w:rFonts w:cs="FrankRuehl" w:hint="cs"/>
          <w:color w:val="000000"/>
          <w:sz w:val="24"/>
          <w:rtl/>
        </w:rPr>
        <w:t xml:space="preserve">עבודתם ובסיומה. עוד נקבע בחוזים, כי אם אין במתקן שעון נוכחות או שהשעון אינו תקין, יאשר האחראי מטעם אגד במתקן (להלן - תחזוקן) את רישום שעות הנוכחות של העובד במקום. האישור ייעשה בכל יום בחתימת ידו של התחזוקן על גבי הכרטיס. </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 xml:space="preserve">הביקורת העלתה, כי באוגוסט 1994 לא הוחתמו בשעון נוכחות כרטיסי הנוכחות של עובדי קבלנים במתקן אחד בתל אביב ובמתקן אחד בפתח תקווה וכי רישום השעות נעשה ידנית, בלא חתימה של התחזוקן. על אף כל אלה הועברו הכרטיסים כדי לשלם על פיהם. </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 xml:space="preserve">אגד הסבירה למשרד מבקר המדינה כי במתקן בתל אביב לא היה תחזוקן או אחראי מטעמה. בעניין הסניף בפתח תקווה הסבירה אגד, כי מנהל הסניף נעדר מן העבודה בחודש אוגוסט 1994. משרד מבקר המדינה העיר לאגד, כי עליה לעשות סידורים מתאימים כדי למנוע דיווח לא מאומת על שעות העבודה של עובדי הקבלנים. </w:t>
      </w:r>
    </w:p>
    <w:p>
      <w:pPr>
        <w:ind w:left="0" w:right="0"/>
        <w:jc w:val="both"/>
        <w:rPr>
          <w:rFonts w:cs="FrankRuehl" w:hint="cs"/>
          <w:color w:val="000000"/>
          <w:sz w:val="24"/>
          <w:rtl/>
        </w:rPr>
      </w:pPr>
    </w:p>
    <w:p>
      <w:pPr>
        <w:pStyle w:val="Heading3"/>
        <w:ind w:left="0" w:right="0"/>
        <w:jc w:val="both"/>
        <w:rPr>
          <w:rFonts w:cs="David" w:hint="cs"/>
          <w:sz w:val="27"/>
          <w:rtl/>
        </w:rPr>
      </w:pPr>
      <w:r>
        <w:rPr>
          <w:rFonts w:cs="David" w:hint="cs"/>
          <w:sz w:val="27"/>
          <w:rtl/>
        </w:rPr>
        <w:t>עוזר ליו"ר המזכירות</w:t>
      </w:r>
    </w:p>
    <w:p>
      <w:pPr>
        <w:ind w:left="0" w:right="0"/>
        <w:jc w:val="both"/>
        <w:rPr>
          <w:rFonts w:cs="FrankRuehl" w:hint="cs"/>
          <w:color w:val="000000"/>
          <w:sz w:val="24"/>
          <w:rtl/>
        </w:rPr>
      </w:pPr>
      <w:r>
        <w:rPr>
          <w:rFonts w:cs="FrankRuehl" w:hint="cs"/>
          <w:color w:val="000000"/>
          <w:sz w:val="24"/>
          <w:rtl/>
        </w:rPr>
        <w:t>על פי הסכם מאפריל 1987, העסיקה אגד בעל תואר אקדמי בהנדסת תעשייה (להלן - היועץ) בתפקיד עוזר ליו"ר מזכירות אגד. לפי ההסכם, על היועץ לעבוד ארבעה ימי עבודה בשבוע; נקבעה לו מכסה של 20 ימי היעדרות בשנה; ישולם לו שכר טרחה חודשי שיעודכן אחת לשלושה חודשים במלוא עליית מדד המחירים לצרכן. אגד התחייבה שהודעה בדבר הפסקת ההתקשרות תימסר שלושה חודשים מראש. בספטמבר 1990 נחתם הסכם חדש שלפיו הוגדלה מכסת ימי ההיעדרות ל-40 יום בשנה ונקבע שההודעה בדבר הפסקת ההתקשרות תימסר שישה חודשים מראש.</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 xml:space="preserve">בשנת 1994 שילמה אגד ליועץ בגין שירותיו כ-602,000 ש"ח ובשנת 1995 - כ-648,000 ש"ח (הסכומים כוללים מע"מ). </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במשך כשלוש שנים, מנובמבר 1991 ועד ינואר 1995, הגיש היועץ לאגד חמש חשבוניות בעד עבודה נוספת בסכומים שנעו בין 7,000 ש"ח ל-15,000 ש"ח (לא כולל מע"מ). אגד שילמה ליועץ סכומים אלה למרות שבהסכם עמו לא היה סעיף בדבר תשלום בעד עבודה נוספת. אגד הסבירה, כי התשלום חושב בגין אי-ניצול מכסת ימי ההיעדרות, וכי דרישות העבודה הן שאילצו את היועץ שלא להעדר מעבודתו.</w:t>
      </w:r>
    </w:p>
    <w:p>
      <w:pPr>
        <w:ind w:left="0" w:right="0"/>
        <w:jc w:val="both"/>
        <w:rPr>
          <w:rFonts w:cs="FrankRuehl" w:hint="cs"/>
          <w:color w:val="000000"/>
          <w:sz w:val="24"/>
          <w:rtl/>
        </w:rPr>
      </w:pPr>
    </w:p>
    <w:p>
      <w:pPr>
        <w:pStyle w:val="a0"/>
        <w:ind w:left="0" w:right="0"/>
        <w:jc w:val="both"/>
        <w:rPr>
          <w:rFonts w:cs="David" w:hint="cs"/>
          <w:sz w:val="23"/>
          <w:rtl/>
        </w:rPr>
      </w:pPr>
      <w:r>
        <w:rPr>
          <w:rFonts w:cs="David" w:hint="cs"/>
          <w:sz w:val="23"/>
          <w:rtl/>
        </w:rPr>
        <w:t xml:space="preserve">הביקורת העלתה, כי אין באגד רישום בדבר נוכחות היועץ בעבודה ואין אישור בכתב של גורם מוסמך באגד על החשבוניות שהגיש היועץ. </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 xml:space="preserve">בעקבות הערות משרד מבקר המדינה, נחתם בדצמבר 1996 הסכם חדש בין אגד לבין היועץ; תפקידו הוגדר "מנהל יחידות הנדסה באגף למחקר ופיתוח"; על היועץ לעבוד חמישה ימים בשבוע ולעשות רישום נוכחות, כנהוג באגד; היועץ יהיה זכאי לחופשה שנתית של 28 ימי עבודה; שכרו יעודכן כל שלושה חודשים בשיעור של 85% מעליית מדד המחירים לצרכן. </w:t>
        <w:br w:type="page"/>
      </w:r>
    </w:p>
    <w:p>
      <w:pPr>
        <w:pStyle w:val="Heading1"/>
        <w:ind w:left="0" w:right="0"/>
        <w:jc w:val="center"/>
        <w:rPr>
          <w:rFonts w:cs="David" w:hint="cs"/>
          <w:sz w:val="34"/>
          <w:rtl/>
        </w:rPr>
      </w:pPr>
      <w:bookmarkStart w:id="7" w:name="_Toc500771330"/>
      <w:r>
        <w:rPr>
          <w:rFonts w:cs="David" w:hint="cs"/>
          <w:sz w:val="34"/>
          <w:rtl/>
        </w:rPr>
        <w:t>דוחות כספיים</w:t>
      </w:r>
      <w:bookmarkEnd w:id="7"/>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הדוחות הכספיים של האגודה מוצגים על בסיס העלות כשהיא מותאמת לשינויים בכוח הקנייה הכללי של המטבע הישראלי, על יסוד גילויי הדעת של לשכת רואי החשבון בישראל.</w:t>
      </w:r>
    </w:p>
    <w:p>
      <w:pPr>
        <w:ind w:left="0" w:right="0"/>
        <w:jc w:val="both"/>
        <w:rPr>
          <w:rFonts w:cs="FrankRuehl" w:hint="cs"/>
          <w:color w:val="000000"/>
          <w:sz w:val="24"/>
          <w:rtl/>
        </w:rPr>
      </w:pPr>
    </w:p>
    <w:p>
      <w:pPr>
        <w:pStyle w:val="Heading3"/>
        <w:ind w:left="0" w:right="0"/>
        <w:jc w:val="both"/>
        <w:rPr>
          <w:rFonts w:cs="David" w:hint="cs"/>
          <w:sz w:val="27"/>
          <w:rtl/>
        </w:rPr>
      </w:pPr>
      <w:r>
        <w:rPr>
          <w:rFonts w:cs="David" w:hint="cs"/>
          <w:sz w:val="27"/>
          <w:rtl/>
        </w:rPr>
        <w:t>מאזנים</w:t>
      </w:r>
    </w:p>
    <w:p>
      <w:pPr>
        <w:ind w:left="0" w:right="0"/>
        <w:jc w:val="both"/>
        <w:rPr>
          <w:rFonts w:cs="FrankRuehl" w:hint="cs"/>
          <w:color w:val="000000"/>
          <w:sz w:val="24"/>
          <w:rtl/>
        </w:rPr>
      </w:pPr>
      <w:r>
        <w:rPr>
          <w:rFonts w:cs="FrankRuehl" w:hint="cs"/>
          <w:color w:val="000000"/>
          <w:sz w:val="24"/>
          <w:rtl/>
        </w:rPr>
        <w:t>להלן מאזני האגודה לסוף כל אחת מהשנים 1995-1996, מותאמים למדד המחירים לצרכן של חודש דצמבר 1996:</w:t>
      </w:r>
    </w:p>
    <w:p>
      <w:pPr>
        <w:ind w:left="0" w:right="0"/>
        <w:jc w:val="both"/>
        <w:rPr>
          <w:rFonts w:cs="FrankRuehl" w:hint="cs"/>
          <w:color w:val="000000"/>
          <w:sz w:val="24"/>
          <w:rtl/>
        </w:rPr>
      </w:pPr>
    </w:p>
    <w:p>
      <w:pPr>
        <w:ind w:left="0" w:right="0"/>
        <w:jc w:val="both"/>
        <w:rPr>
          <w:rFonts w:cs="FrankRuehl" w:hint="cs"/>
          <w:color w:val="000000"/>
          <w:sz w:val="24"/>
          <w:rtl/>
        </w:rPr>
      </w:pPr>
    </w:p>
    <w:tbl>
      <w:tblPr>
        <w:jc w:val="center"/>
        <w:tblInd w:w="0" w:type="dxa"/>
        <w:tblCellMar>
          <w:top w:w="0" w:type="dxa"/>
          <w:left w:w="108" w:type="dxa"/>
          <w:bottom w:w="0" w:type="dxa"/>
          <w:right w:w="108" w:type="dxa"/>
        </w:tblCellMar>
        <w:tblLook w:val="0000"/>
      </w:tblPr>
      <w:tblGrid>
        <w:gridCol w:w="480"/>
        <w:gridCol w:w="480"/>
        <w:gridCol w:w="480"/>
      </w:tblGrid>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center"/>
              <w:rPr>
                <w:rFonts w:cs="FrankRuehl"/>
                <w:b/>
                <w:bCs/>
                <w:sz w:val="24"/>
                <w:u w:val="single"/>
              </w:rPr>
            </w:pPr>
            <w:r>
              <w:rPr>
                <w:rFonts w:cs="FrankRuehl" w:hint="cs"/>
                <w:b/>
                <w:bCs/>
                <w:sz w:val="24"/>
                <w:u w:val="single"/>
                <w:rtl/>
              </w:rPr>
              <w:t>31.12.95</w:t>
            </w:r>
          </w:p>
        </w:tc>
        <w:tc>
          <w:tcPr>
            <w:tcW w:w="0" w:type="auto"/>
          </w:tcPr>
          <w:p>
            <w:pPr>
              <w:ind w:left="0" w:right="0"/>
              <w:jc w:val="center"/>
              <w:rPr>
                <w:rFonts w:cs="FrankRuehl"/>
                <w:b/>
                <w:bCs/>
                <w:sz w:val="24"/>
                <w:u w:val="single"/>
              </w:rPr>
            </w:pPr>
            <w:r>
              <w:rPr>
                <w:rFonts w:cs="FrankRuehl" w:hint="cs"/>
                <w:b/>
                <w:bCs/>
                <w:sz w:val="24"/>
                <w:u w:val="single"/>
                <w:rtl/>
              </w:rPr>
              <w:t>31.12.96</w:t>
            </w:r>
          </w:p>
        </w:tc>
        <w:tc>
          <w:tcPr>
            <w:tcW w:w="0" w:type="auto"/>
          </w:tcPr>
          <w:p>
            <w:pPr>
              <w:ind w:left="0" w:right="0"/>
              <w:jc w:val="center"/>
              <w:rPr>
                <w:rFonts w:cs="FrankRuehl"/>
                <w:b/>
                <w:bCs/>
                <w:sz w:val="24"/>
                <w:u w:val="single"/>
              </w:rPr>
            </w:pP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center"/>
              <w:rPr>
                <w:rFonts w:cs="FrankRuehl"/>
                <w:b/>
                <w:bCs/>
                <w:sz w:val="24"/>
                <w:u w:val="single"/>
              </w:rPr>
            </w:pPr>
            <w:r>
              <w:rPr>
                <w:rFonts w:cs="FrankRuehl" w:hint="cs"/>
                <w:b/>
                <w:bCs/>
                <w:sz w:val="24"/>
                <w:u w:val="single"/>
                <w:rtl/>
              </w:rPr>
              <w:t>אלפי ש"ח</w:t>
            </w:r>
          </w:p>
        </w:tc>
        <w:tc>
          <w:tcPr>
            <w:tcW w:w="0" w:type="auto"/>
          </w:tcPr>
          <w:p>
            <w:pPr>
              <w:ind w:left="0" w:right="0"/>
              <w:jc w:val="center"/>
              <w:rPr>
                <w:rFonts w:cs="FrankRuehl"/>
                <w:b/>
                <w:bCs/>
                <w:sz w:val="24"/>
                <w:u w:val="single"/>
              </w:rPr>
            </w:pPr>
            <w:r>
              <w:rPr>
                <w:rFonts w:cs="FrankRuehl" w:hint="cs"/>
                <w:b/>
                <w:bCs/>
                <w:sz w:val="24"/>
                <w:u w:val="single"/>
                <w:rtl/>
              </w:rPr>
              <w:t>אלפי ש"ח</w:t>
            </w:r>
          </w:p>
        </w:tc>
        <w:tc>
          <w:tcPr>
            <w:tcW w:w="0" w:type="auto"/>
          </w:tcPr>
          <w:p>
            <w:pPr>
              <w:ind w:left="0" w:right="0"/>
              <w:jc w:val="center"/>
              <w:rPr>
                <w:rFonts w:cs="FrankRuehl"/>
                <w:b/>
                <w:bCs/>
                <w:sz w:val="24"/>
                <w:u w:val="single"/>
              </w:rPr>
            </w:pP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rPr>
            </w:pPr>
          </w:p>
        </w:tc>
        <w:tc>
          <w:tcPr>
            <w:tcW w:w="0" w:type="auto"/>
          </w:tcPr>
          <w:p>
            <w:pPr>
              <w:ind w:left="0" w:right="0"/>
              <w:jc w:val="both"/>
              <w:rPr>
                <w:rFonts w:cs="FrankRuehl"/>
                <w:b/>
                <w:bCs/>
                <w:sz w:val="24"/>
              </w:rPr>
            </w:pPr>
          </w:p>
        </w:tc>
        <w:tc>
          <w:tcPr>
            <w:tcW w:w="0" w:type="auto"/>
          </w:tcPr>
          <w:p>
            <w:pPr>
              <w:ind w:left="0" w:right="0"/>
              <w:jc w:val="both"/>
              <w:rPr>
                <w:rFonts w:cs="FrankRuehl"/>
                <w:b/>
                <w:bCs/>
                <w:sz w:val="24"/>
              </w:rPr>
            </w:pPr>
            <w:r>
              <w:rPr>
                <w:rFonts w:cs="FrankRuehl" w:hint="cs"/>
                <w:b/>
                <w:bCs/>
                <w:sz w:val="24"/>
                <w:rtl/>
              </w:rPr>
              <w:t>רכוש שוטף</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25,686</w:t>
            </w:r>
          </w:p>
        </w:tc>
        <w:tc>
          <w:tcPr>
            <w:tcW w:w="0" w:type="auto"/>
          </w:tcPr>
          <w:p>
            <w:pPr>
              <w:ind w:left="0" w:right="0"/>
              <w:jc w:val="both"/>
              <w:rPr>
                <w:rFonts w:cs="FrankRuehl"/>
                <w:sz w:val="24"/>
              </w:rPr>
            </w:pPr>
            <w:r>
              <w:rPr>
                <w:rFonts w:cs="FrankRuehl" w:hint="cs"/>
                <w:sz w:val="24"/>
                <w:rtl/>
              </w:rPr>
              <w:t>118,662</w:t>
            </w:r>
          </w:p>
        </w:tc>
        <w:tc>
          <w:tcPr>
            <w:tcW w:w="0" w:type="auto"/>
          </w:tcPr>
          <w:p>
            <w:pPr>
              <w:ind w:left="0" w:right="0"/>
              <w:jc w:val="both"/>
              <w:rPr>
                <w:rFonts w:cs="FrankRuehl"/>
                <w:sz w:val="24"/>
              </w:rPr>
            </w:pPr>
            <w:r>
              <w:rPr>
                <w:rFonts w:cs="FrankRuehl" w:hint="cs"/>
                <w:sz w:val="24"/>
                <w:rtl/>
              </w:rPr>
              <w:t>מזומנים ושווי מזומנים*</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w:t>
            </w:r>
          </w:p>
        </w:tc>
        <w:tc>
          <w:tcPr>
            <w:tcW w:w="0" w:type="auto"/>
          </w:tcPr>
          <w:p>
            <w:pPr>
              <w:ind w:left="0" w:right="0"/>
              <w:jc w:val="both"/>
              <w:rPr>
                <w:rFonts w:cs="FrankRuehl"/>
                <w:sz w:val="24"/>
              </w:rPr>
            </w:pPr>
            <w:r>
              <w:rPr>
                <w:rFonts w:cs="FrankRuehl" w:hint="cs"/>
                <w:sz w:val="24"/>
                <w:rtl/>
              </w:rPr>
              <w:t>26,464</w:t>
            </w:r>
          </w:p>
        </w:tc>
        <w:tc>
          <w:tcPr>
            <w:tcW w:w="0" w:type="auto"/>
          </w:tcPr>
          <w:p>
            <w:pPr>
              <w:ind w:left="0" w:right="0"/>
              <w:jc w:val="both"/>
              <w:rPr>
                <w:rFonts w:cs="FrankRuehl"/>
                <w:sz w:val="24"/>
              </w:rPr>
            </w:pPr>
            <w:r>
              <w:rPr>
                <w:rFonts w:cs="FrankRuehl" w:hint="cs"/>
                <w:sz w:val="24"/>
                <w:rtl/>
              </w:rPr>
              <w:t>איגרות חוב סחירות**</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63,329</w:t>
            </w:r>
          </w:p>
        </w:tc>
        <w:tc>
          <w:tcPr>
            <w:tcW w:w="0" w:type="auto"/>
          </w:tcPr>
          <w:p>
            <w:pPr>
              <w:ind w:left="0" w:right="0"/>
              <w:jc w:val="both"/>
              <w:rPr>
                <w:rFonts w:cs="FrankRuehl"/>
                <w:sz w:val="24"/>
              </w:rPr>
            </w:pPr>
            <w:r>
              <w:rPr>
                <w:rFonts w:cs="FrankRuehl" w:hint="cs"/>
                <w:sz w:val="24"/>
                <w:rtl/>
              </w:rPr>
              <w:t>54,504</w:t>
            </w:r>
          </w:p>
        </w:tc>
        <w:tc>
          <w:tcPr>
            <w:tcW w:w="0" w:type="auto"/>
          </w:tcPr>
          <w:p>
            <w:pPr>
              <w:ind w:left="0" w:right="0"/>
              <w:jc w:val="both"/>
              <w:rPr>
                <w:rFonts w:cs="FrankRuehl"/>
                <w:sz w:val="24"/>
              </w:rPr>
            </w:pPr>
            <w:r>
              <w:rPr>
                <w:rFonts w:cs="FrankRuehl" w:hint="cs"/>
                <w:sz w:val="24"/>
                <w:rtl/>
              </w:rPr>
              <w:t>לקוחות</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61,591</w:t>
            </w:r>
          </w:p>
        </w:tc>
        <w:tc>
          <w:tcPr>
            <w:tcW w:w="0" w:type="auto"/>
          </w:tcPr>
          <w:p>
            <w:pPr>
              <w:ind w:left="0" w:right="0"/>
              <w:jc w:val="both"/>
              <w:rPr>
                <w:rFonts w:cs="FrankRuehl"/>
                <w:sz w:val="24"/>
              </w:rPr>
            </w:pPr>
            <w:r>
              <w:rPr>
                <w:rFonts w:cs="FrankRuehl" w:hint="cs"/>
                <w:sz w:val="24"/>
                <w:rtl/>
              </w:rPr>
              <w:t>26,670</w:t>
            </w:r>
          </w:p>
        </w:tc>
        <w:tc>
          <w:tcPr>
            <w:tcW w:w="0" w:type="auto"/>
          </w:tcPr>
          <w:p>
            <w:pPr>
              <w:ind w:left="0" w:right="0"/>
              <w:jc w:val="both"/>
              <w:rPr>
                <w:rFonts w:cs="FrankRuehl"/>
                <w:sz w:val="24"/>
              </w:rPr>
            </w:pPr>
            <w:r>
              <w:rPr>
                <w:rFonts w:cs="FrankRuehl" w:hint="cs"/>
                <w:sz w:val="24"/>
                <w:rtl/>
              </w:rPr>
              <w:t>משרד האוצר בחשבונות סובסידיה</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103,235</w:t>
            </w:r>
          </w:p>
        </w:tc>
        <w:tc>
          <w:tcPr>
            <w:tcW w:w="0" w:type="auto"/>
          </w:tcPr>
          <w:p>
            <w:pPr>
              <w:ind w:left="0" w:right="0"/>
              <w:jc w:val="both"/>
              <w:rPr>
                <w:rFonts w:cs="FrankRuehl"/>
                <w:sz w:val="24"/>
              </w:rPr>
            </w:pPr>
            <w:r>
              <w:rPr>
                <w:rFonts w:cs="FrankRuehl" w:hint="cs"/>
                <w:sz w:val="24"/>
                <w:rtl/>
              </w:rPr>
              <w:t>107,421</w:t>
            </w:r>
          </w:p>
        </w:tc>
        <w:tc>
          <w:tcPr>
            <w:tcW w:w="0" w:type="auto"/>
          </w:tcPr>
          <w:p>
            <w:pPr>
              <w:ind w:left="0" w:right="0"/>
              <w:jc w:val="both"/>
              <w:rPr>
                <w:rFonts w:cs="FrankRuehl"/>
                <w:sz w:val="24"/>
              </w:rPr>
            </w:pPr>
            <w:r>
              <w:rPr>
                <w:rFonts w:cs="FrankRuehl" w:hint="cs"/>
                <w:sz w:val="24"/>
                <w:rtl/>
              </w:rPr>
              <w:t>מסים נדחים, חייבים שונים והוצאות מראש</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18,062</w:t>
            </w:r>
          </w:p>
        </w:tc>
        <w:tc>
          <w:tcPr>
            <w:tcW w:w="0" w:type="auto"/>
          </w:tcPr>
          <w:p>
            <w:pPr>
              <w:ind w:left="0" w:right="0"/>
              <w:jc w:val="both"/>
              <w:rPr>
                <w:rFonts w:cs="FrankRuehl"/>
                <w:sz w:val="24"/>
              </w:rPr>
            </w:pPr>
            <w:r>
              <w:rPr>
                <w:rFonts w:cs="FrankRuehl" w:hint="cs"/>
                <w:sz w:val="24"/>
                <w:rtl/>
              </w:rPr>
              <w:t>1,814</w:t>
            </w:r>
          </w:p>
        </w:tc>
        <w:tc>
          <w:tcPr>
            <w:tcW w:w="0" w:type="auto"/>
          </w:tcPr>
          <w:p>
            <w:pPr>
              <w:ind w:left="0" w:right="0"/>
              <w:jc w:val="both"/>
              <w:rPr>
                <w:rFonts w:cs="FrankRuehl"/>
                <w:sz w:val="24"/>
              </w:rPr>
            </w:pPr>
            <w:r>
              <w:rPr>
                <w:rFonts w:cs="FrankRuehl" w:hint="cs"/>
                <w:sz w:val="24"/>
                <w:rtl/>
              </w:rPr>
              <w:t>קבוצת נצב"א</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87,916</w:t>
            </w:r>
          </w:p>
        </w:tc>
        <w:tc>
          <w:tcPr>
            <w:tcW w:w="0" w:type="auto"/>
          </w:tcPr>
          <w:p>
            <w:pPr>
              <w:ind w:left="0" w:right="0"/>
              <w:jc w:val="both"/>
              <w:rPr>
                <w:rFonts w:cs="FrankRuehl"/>
                <w:sz w:val="24"/>
              </w:rPr>
            </w:pPr>
            <w:r>
              <w:rPr>
                <w:rFonts w:cs="FrankRuehl" w:hint="cs"/>
                <w:sz w:val="24"/>
                <w:rtl/>
              </w:rPr>
              <w:t>84,937</w:t>
            </w:r>
          </w:p>
        </w:tc>
        <w:tc>
          <w:tcPr>
            <w:tcW w:w="0" w:type="auto"/>
          </w:tcPr>
          <w:p>
            <w:pPr>
              <w:ind w:left="0" w:right="0"/>
              <w:jc w:val="both"/>
              <w:rPr>
                <w:rFonts w:cs="FrankRuehl"/>
                <w:sz w:val="24"/>
              </w:rPr>
            </w:pPr>
            <w:r>
              <w:rPr>
                <w:rFonts w:cs="FrankRuehl" w:hint="cs"/>
                <w:sz w:val="24"/>
                <w:rtl/>
              </w:rPr>
              <w:t>חלקי חילוף, דלקים ועוד</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u w:val="single"/>
              </w:rPr>
            </w:pPr>
            <w:r>
              <w:rPr>
                <w:rFonts w:cs="FrankRuehl" w:hint="cs"/>
                <w:b/>
                <w:bCs/>
                <w:sz w:val="24"/>
                <w:u w:val="single"/>
                <w:rtl/>
              </w:rPr>
              <w:t>359,819</w:t>
            </w:r>
          </w:p>
        </w:tc>
        <w:tc>
          <w:tcPr>
            <w:tcW w:w="0" w:type="auto"/>
          </w:tcPr>
          <w:p>
            <w:pPr>
              <w:ind w:left="0" w:right="0"/>
              <w:jc w:val="both"/>
              <w:rPr>
                <w:rFonts w:cs="FrankRuehl"/>
                <w:b/>
                <w:bCs/>
                <w:sz w:val="24"/>
                <w:u w:val="single"/>
              </w:rPr>
            </w:pPr>
            <w:r>
              <w:rPr>
                <w:rFonts w:cs="FrankRuehl" w:hint="cs"/>
                <w:b/>
                <w:bCs/>
                <w:sz w:val="24"/>
                <w:u w:val="single"/>
                <w:rtl/>
              </w:rPr>
              <w:t>420,472</w:t>
            </w:r>
          </w:p>
        </w:tc>
        <w:tc>
          <w:tcPr>
            <w:tcW w:w="0" w:type="auto"/>
          </w:tcPr>
          <w:p>
            <w:pPr>
              <w:ind w:left="0" w:right="0"/>
              <w:jc w:val="both"/>
              <w:rPr>
                <w:rFonts w:cs="FrankRuehl"/>
                <w:b/>
                <w:bCs/>
                <w:sz w:val="24"/>
                <w:u w:val="single"/>
              </w:rPr>
            </w:pP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rPr>
            </w:pPr>
            <w:r>
              <w:rPr>
                <w:rFonts w:cs="FrankRuehl" w:hint="cs"/>
                <w:b/>
                <w:bCs/>
                <w:sz w:val="24"/>
                <w:rtl/>
              </w:rPr>
              <w:t>10,319</w:t>
            </w:r>
          </w:p>
        </w:tc>
        <w:tc>
          <w:tcPr>
            <w:tcW w:w="0" w:type="auto"/>
          </w:tcPr>
          <w:p>
            <w:pPr>
              <w:ind w:left="0" w:right="0"/>
              <w:jc w:val="both"/>
              <w:rPr>
                <w:rFonts w:cs="FrankRuehl"/>
                <w:b/>
                <w:bCs/>
                <w:sz w:val="24"/>
              </w:rPr>
            </w:pPr>
            <w:r>
              <w:rPr>
                <w:rFonts w:cs="FrankRuehl" w:hint="cs"/>
                <w:b/>
                <w:bCs/>
                <w:sz w:val="24"/>
                <w:rtl/>
              </w:rPr>
              <w:t>12,382</w:t>
            </w:r>
          </w:p>
        </w:tc>
        <w:tc>
          <w:tcPr>
            <w:tcW w:w="0" w:type="auto"/>
          </w:tcPr>
          <w:p>
            <w:pPr>
              <w:ind w:left="0" w:right="0"/>
              <w:jc w:val="both"/>
              <w:rPr>
                <w:rFonts w:cs="FrankRuehl"/>
                <w:b/>
                <w:bCs/>
                <w:sz w:val="24"/>
              </w:rPr>
            </w:pPr>
            <w:r>
              <w:rPr>
                <w:rFonts w:cs="FrankRuehl" w:hint="cs"/>
                <w:b/>
                <w:bCs/>
                <w:sz w:val="24"/>
                <w:rtl/>
              </w:rPr>
              <w:t>הלוואות לחברים ולשכירים, יתרות חובה לזמן ארוך והשקעות</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296,373</w:t>
            </w:r>
          </w:p>
        </w:tc>
        <w:tc>
          <w:tcPr>
            <w:tcW w:w="0" w:type="auto"/>
          </w:tcPr>
          <w:p>
            <w:pPr>
              <w:ind w:left="0" w:right="0"/>
              <w:jc w:val="both"/>
              <w:rPr>
                <w:rFonts w:cs="FrankRuehl"/>
                <w:sz w:val="24"/>
              </w:rPr>
            </w:pPr>
            <w:r>
              <w:rPr>
                <w:rFonts w:cs="FrankRuehl" w:hint="cs"/>
                <w:sz w:val="24"/>
                <w:rtl/>
              </w:rPr>
              <w:t>208,000</w:t>
            </w:r>
          </w:p>
        </w:tc>
        <w:tc>
          <w:tcPr>
            <w:tcW w:w="0" w:type="auto"/>
          </w:tcPr>
          <w:p>
            <w:pPr>
              <w:ind w:left="0" w:right="0"/>
              <w:jc w:val="both"/>
              <w:rPr>
                <w:rFonts w:cs="FrankRuehl"/>
                <w:sz w:val="24"/>
              </w:rPr>
            </w:pPr>
            <w:r>
              <w:rPr>
                <w:rFonts w:cs="FrankRuehl" w:hint="cs"/>
                <w:sz w:val="24"/>
                <w:rtl/>
              </w:rPr>
              <w:t>מסים נדחים</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rPr>
            </w:pPr>
            <w:r>
              <w:rPr>
                <w:rFonts w:cs="FrankRuehl" w:hint="cs"/>
                <w:b/>
                <w:bCs/>
                <w:sz w:val="24"/>
                <w:rtl/>
              </w:rPr>
              <w:t>234,483</w:t>
            </w:r>
          </w:p>
        </w:tc>
        <w:tc>
          <w:tcPr>
            <w:tcW w:w="0" w:type="auto"/>
          </w:tcPr>
          <w:p>
            <w:pPr>
              <w:ind w:left="0" w:right="0"/>
              <w:jc w:val="both"/>
              <w:rPr>
                <w:rFonts w:cs="FrankRuehl"/>
                <w:b/>
                <w:bCs/>
                <w:sz w:val="24"/>
              </w:rPr>
            </w:pPr>
            <w:r>
              <w:rPr>
                <w:rFonts w:cs="FrankRuehl" w:hint="cs"/>
                <w:b/>
                <w:bCs/>
                <w:sz w:val="24"/>
                <w:rtl/>
              </w:rPr>
              <w:t>232,720</w:t>
            </w:r>
          </w:p>
        </w:tc>
        <w:tc>
          <w:tcPr>
            <w:tcW w:w="0" w:type="auto"/>
          </w:tcPr>
          <w:p>
            <w:pPr>
              <w:ind w:left="0" w:right="0"/>
              <w:jc w:val="both"/>
              <w:rPr>
                <w:rFonts w:cs="FrankRuehl"/>
                <w:b/>
                <w:bCs/>
                <w:sz w:val="24"/>
              </w:rPr>
            </w:pPr>
            <w:r>
              <w:rPr>
                <w:rFonts w:cs="FrankRuehl" w:hint="cs"/>
                <w:b/>
                <w:bCs/>
                <w:sz w:val="24"/>
                <w:rtl/>
              </w:rPr>
              <w:t>רכוש קבוע</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u w:val="single"/>
              </w:rPr>
            </w:pPr>
            <w:r>
              <w:rPr>
                <w:rFonts w:cs="FrankRuehl" w:hint="cs"/>
                <w:b/>
                <w:bCs/>
                <w:sz w:val="24"/>
                <w:u w:val="single"/>
                <w:rtl/>
              </w:rPr>
              <w:t>900,994</w:t>
            </w:r>
          </w:p>
        </w:tc>
        <w:tc>
          <w:tcPr>
            <w:tcW w:w="0" w:type="auto"/>
          </w:tcPr>
          <w:p>
            <w:pPr>
              <w:ind w:left="0" w:right="0"/>
              <w:jc w:val="both"/>
              <w:rPr>
                <w:rFonts w:cs="FrankRuehl"/>
                <w:b/>
                <w:bCs/>
                <w:sz w:val="24"/>
                <w:u w:val="single"/>
              </w:rPr>
            </w:pPr>
            <w:r>
              <w:rPr>
                <w:rFonts w:cs="FrankRuehl" w:hint="cs"/>
                <w:b/>
                <w:bCs/>
                <w:sz w:val="24"/>
                <w:u w:val="single"/>
                <w:rtl/>
              </w:rPr>
              <w:t>873,574</w:t>
            </w:r>
          </w:p>
        </w:tc>
        <w:tc>
          <w:tcPr>
            <w:tcW w:w="0" w:type="auto"/>
          </w:tcPr>
          <w:p>
            <w:pPr>
              <w:ind w:left="0" w:right="0"/>
              <w:jc w:val="both"/>
              <w:rPr>
                <w:rFonts w:cs="FrankRuehl"/>
                <w:b/>
                <w:bCs/>
                <w:sz w:val="24"/>
                <w:u w:val="single"/>
              </w:rPr>
            </w:pPr>
          </w:p>
        </w:tc>
      </w:tr>
    </w:tbl>
    <w:p>
      <w:pPr>
        <w:ind w:left="16" w:right="0" w:hanging="16"/>
        <w:jc w:val="both"/>
        <w:rPr>
          <w:rFonts w:cs="FrankRuehl" w:hint="cs"/>
          <w:color w:val="000000"/>
          <w:sz w:val="24"/>
          <w:rtl/>
        </w:rPr>
      </w:pPr>
      <w:r>
        <w:rPr>
          <w:rFonts w:cs="FrankRuehl" w:hint="cs"/>
          <w:color w:val="000000"/>
          <w:sz w:val="24"/>
          <w:rtl/>
        </w:rPr>
        <w:t>________</w:t>
      </w:r>
    </w:p>
    <w:p>
      <w:pPr>
        <w:ind w:left="16" w:right="0" w:hanging="16"/>
        <w:jc w:val="both"/>
        <w:rPr>
          <w:rFonts w:cs="FrankRuehl" w:hint="cs"/>
          <w:color w:val="000000"/>
          <w:sz w:val="22"/>
          <w:szCs w:val="22"/>
          <w:rtl/>
        </w:rPr>
      </w:pPr>
      <w:r>
        <w:rPr>
          <w:rFonts w:cs="FrankRuehl" w:hint="cs"/>
          <w:color w:val="000000"/>
          <w:sz w:val="22"/>
          <w:szCs w:val="22"/>
          <w:rtl/>
        </w:rPr>
        <w:t>* הסכום ב-1996 כולל בעיקר פיקדונות לזמן קצר בבנקים.</w:t>
      </w:r>
    </w:p>
    <w:p>
      <w:pPr>
        <w:ind w:left="16" w:right="0" w:hanging="16"/>
        <w:jc w:val="both"/>
        <w:rPr>
          <w:rFonts w:cs="FrankRuehl" w:hint="cs"/>
          <w:color w:val="000000"/>
          <w:sz w:val="22"/>
          <w:szCs w:val="22"/>
          <w:rtl/>
        </w:rPr>
      </w:pPr>
      <w:r>
        <w:rPr>
          <w:rFonts w:cs="FrankRuehl" w:hint="cs"/>
          <w:color w:val="000000"/>
          <w:sz w:val="22"/>
          <w:szCs w:val="22"/>
          <w:rtl/>
        </w:rPr>
        <w:t>** הסכום ב-1996 כולל בעיקר השקעה באיגרות חוב ממשלתיות לא צמודות ונושאות ריבית משתנה.</w:t>
      </w:r>
    </w:p>
    <w:p>
      <w:pPr>
        <w:ind w:left="0" w:right="0"/>
        <w:jc w:val="both"/>
        <w:rPr>
          <w:rFonts w:cs="FrankRuehl" w:hint="cs"/>
          <w:color w:val="000000"/>
          <w:sz w:val="24"/>
          <w:rtl/>
        </w:rPr>
      </w:pPr>
      <w:r>
        <w:rPr>
          <w:rFonts w:cs="FrankRuehl" w:hint="cs"/>
          <w:color w:val="000000"/>
          <w:sz w:val="24"/>
          <w:rtl/>
        </w:rPr>
        <w:br w:type="page"/>
      </w:r>
    </w:p>
    <w:tbl>
      <w:tblPr>
        <w:jc w:val="center"/>
        <w:tblInd w:w="0" w:type="dxa"/>
        <w:tblCellMar>
          <w:top w:w="0" w:type="dxa"/>
          <w:left w:w="108" w:type="dxa"/>
          <w:bottom w:w="0" w:type="dxa"/>
          <w:right w:w="108" w:type="dxa"/>
        </w:tblCellMar>
        <w:tblLook w:val="0000"/>
      </w:tblPr>
      <w:tblGrid>
        <w:gridCol w:w="480"/>
        <w:gridCol w:w="480"/>
        <w:gridCol w:w="480"/>
      </w:tblGrid>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center"/>
              <w:rPr>
                <w:rFonts w:cs="FrankRuehl"/>
                <w:b/>
                <w:bCs/>
                <w:sz w:val="24"/>
                <w:u w:val="single"/>
              </w:rPr>
            </w:pPr>
            <w:r>
              <w:rPr>
                <w:rFonts w:cs="FrankRuehl" w:hint="cs"/>
                <w:b/>
                <w:bCs/>
                <w:sz w:val="24"/>
                <w:u w:val="single"/>
                <w:rtl/>
              </w:rPr>
              <w:t>31.12.95</w:t>
            </w:r>
          </w:p>
        </w:tc>
        <w:tc>
          <w:tcPr>
            <w:tcW w:w="0" w:type="auto"/>
          </w:tcPr>
          <w:p>
            <w:pPr>
              <w:ind w:left="0" w:right="0"/>
              <w:jc w:val="center"/>
              <w:rPr>
                <w:rFonts w:cs="FrankRuehl"/>
                <w:b/>
                <w:bCs/>
                <w:sz w:val="24"/>
                <w:u w:val="single"/>
              </w:rPr>
            </w:pPr>
            <w:r>
              <w:rPr>
                <w:rFonts w:cs="FrankRuehl" w:hint="cs"/>
                <w:b/>
                <w:bCs/>
                <w:sz w:val="24"/>
                <w:u w:val="single"/>
                <w:rtl/>
              </w:rPr>
              <w:t>31.12.96</w:t>
            </w:r>
          </w:p>
        </w:tc>
        <w:tc>
          <w:tcPr>
            <w:tcW w:w="0" w:type="auto"/>
          </w:tcPr>
          <w:p>
            <w:pPr>
              <w:ind w:left="0" w:right="0"/>
              <w:jc w:val="center"/>
              <w:rPr>
                <w:rFonts w:cs="FrankRuehl"/>
                <w:b/>
                <w:bCs/>
                <w:sz w:val="24"/>
                <w:u w:val="single"/>
              </w:rPr>
            </w:pP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center"/>
              <w:rPr>
                <w:rFonts w:cs="FrankRuehl"/>
                <w:b/>
                <w:bCs/>
                <w:sz w:val="24"/>
                <w:u w:val="single"/>
              </w:rPr>
            </w:pPr>
            <w:r>
              <w:rPr>
                <w:rFonts w:cs="FrankRuehl" w:hint="cs"/>
                <w:b/>
                <w:bCs/>
                <w:sz w:val="24"/>
                <w:u w:val="single"/>
                <w:rtl/>
              </w:rPr>
              <w:t>אלפי ש"ח</w:t>
            </w:r>
          </w:p>
        </w:tc>
        <w:tc>
          <w:tcPr>
            <w:tcW w:w="0" w:type="auto"/>
          </w:tcPr>
          <w:p>
            <w:pPr>
              <w:ind w:left="0" w:right="0"/>
              <w:jc w:val="center"/>
              <w:rPr>
                <w:rFonts w:cs="FrankRuehl"/>
                <w:b/>
                <w:bCs/>
                <w:sz w:val="24"/>
                <w:u w:val="single"/>
              </w:rPr>
            </w:pPr>
            <w:r>
              <w:rPr>
                <w:rFonts w:cs="FrankRuehl" w:hint="cs"/>
                <w:b/>
                <w:bCs/>
                <w:sz w:val="24"/>
                <w:u w:val="single"/>
                <w:rtl/>
              </w:rPr>
              <w:t>אלפי ש"ח</w:t>
            </w:r>
          </w:p>
        </w:tc>
        <w:tc>
          <w:tcPr>
            <w:tcW w:w="0" w:type="auto"/>
          </w:tcPr>
          <w:p>
            <w:pPr>
              <w:ind w:left="0" w:right="0"/>
              <w:jc w:val="center"/>
              <w:rPr>
                <w:rFonts w:cs="FrankRuehl"/>
                <w:b/>
                <w:bCs/>
                <w:sz w:val="24"/>
                <w:u w:val="single"/>
              </w:rPr>
            </w:pP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rPr>
            </w:pPr>
          </w:p>
        </w:tc>
        <w:tc>
          <w:tcPr>
            <w:tcW w:w="0" w:type="auto"/>
          </w:tcPr>
          <w:p>
            <w:pPr>
              <w:ind w:left="0" w:right="0"/>
              <w:jc w:val="both"/>
              <w:rPr>
                <w:rFonts w:cs="FrankRuehl"/>
                <w:b/>
                <w:bCs/>
                <w:sz w:val="24"/>
              </w:rPr>
            </w:pPr>
          </w:p>
        </w:tc>
        <w:tc>
          <w:tcPr>
            <w:tcW w:w="0" w:type="auto"/>
          </w:tcPr>
          <w:p>
            <w:pPr>
              <w:ind w:left="0" w:right="0"/>
              <w:jc w:val="both"/>
              <w:rPr>
                <w:rFonts w:cs="FrankRuehl"/>
                <w:b/>
                <w:bCs/>
                <w:sz w:val="24"/>
              </w:rPr>
            </w:pPr>
            <w:r>
              <w:rPr>
                <w:rFonts w:cs="FrankRuehl" w:hint="cs"/>
                <w:b/>
                <w:bCs/>
                <w:sz w:val="24"/>
                <w:rtl/>
              </w:rPr>
              <w:t>התחייבויות שוטפות</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150,175</w:t>
            </w:r>
          </w:p>
        </w:tc>
        <w:tc>
          <w:tcPr>
            <w:tcW w:w="0" w:type="auto"/>
          </w:tcPr>
          <w:p>
            <w:pPr>
              <w:ind w:left="0" w:right="0"/>
              <w:jc w:val="both"/>
              <w:rPr>
                <w:rFonts w:cs="FrankRuehl"/>
                <w:sz w:val="24"/>
              </w:rPr>
            </w:pPr>
            <w:r>
              <w:rPr>
                <w:rFonts w:cs="FrankRuehl" w:hint="cs"/>
                <w:sz w:val="24"/>
                <w:rtl/>
              </w:rPr>
              <w:t>1</w:t>
            </w:r>
            <w:r>
              <w:rPr>
                <w:rFonts w:cs="FrankRuehl" w:hint="cs"/>
                <w:sz w:val="24"/>
                <w:rtl/>
              </w:rPr>
              <w:t>52,885</w:t>
            </w:r>
          </w:p>
        </w:tc>
        <w:tc>
          <w:tcPr>
            <w:tcW w:w="0" w:type="auto"/>
          </w:tcPr>
          <w:p>
            <w:pPr>
              <w:ind w:left="0" w:right="0"/>
              <w:jc w:val="both"/>
              <w:rPr>
                <w:rFonts w:cs="FrankRuehl"/>
                <w:sz w:val="24"/>
              </w:rPr>
            </w:pPr>
            <w:r>
              <w:rPr>
                <w:rFonts w:cs="FrankRuehl" w:hint="cs"/>
                <w:sz w:val="24"/>
                <w:rtl/>
              </w:rPr>
              <w:t>אשראי לזמן קצר מבנקים</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84,933</w:t>
            </w:r>
          </w:p>
        </w:tc>
        <w:tc>
          <w:tcPr>
            <w:tcW w:w="0" w:type="auto"/>
          </w:tcPr>
          <w:p>
            <w:pPr>
              <w:ind w:left="0" w:right="0"/>
              <w:jc w:val="both"/>
              <w:rPr>
                <w:rFonts w:cs="FrankRuehl"/>
                <w:sz w:val="24"/>
              </w:rPr>
            </w:pPr>
            <w:r>
              <w:rPr>
                <w:rFonts w:cs="FrankRuehl" w:hint="cs"/>
                <w:sz w:val="24"/>
                <w:rtl/>
              </w:rPr>
              <w:t>90,517</w:t>
            </w:r>
          </w:p>
        </w:tc>
        <w:tc>
          <w:tcPr>
            <w:tcW w:w="0" w:type="auto"/>
          </w:tcPr>
          <w:p>
            <w:pPr>
              <w:ind w:left="0" w:right="0"/>
              <w:jc w:val="both"/>
              <w:rPr>
                <w:rFonts w:cs="FrankRuehl"/>
                <w:sz w:val="24"/>
              </w:rPr>
            </w:pPr>
            <w:r>
              <w:rPr>
                <w:rFonts w:cs="FrankRuehl" w:hint="cs"/>
                <w:sz w:val="24"/>
                <w:rtl/>
              </w:rPr>
              <w:t>ספקים וזכאים שונים</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44,077</w:t>
            </w:r>
          </w:p>
        </w:tc>
        <w:tc>
          <w:tcPr>
            <w:tcW w:w="0" w:type="auto"/>
          </w:tcPr>
          <w:p>
            <w:pPr>
              <w:ind w:left="0" w:right="0"/>
              <w:jc w:val="both"/>
              <w:rPr>
                <w:rFonts w:cs="FrankRuehl"/>
                <w:sz w:val="24"/>
              </w:rPr>
            </w:pPr>
            <w:r>
              <w:rPr>
                <w:rFonts w:cs="FrankRuehl" w:hint="cs"/>
                <w:sz w:val="24"/>
                <w:rtl/>
              </w:rPr>
              <w:t>44,378</w:t>
            </w:r>
          </w:p>
        </w:tc>
        <w:tc>
          <w:tcPr>
            <w:tcW w:w="0" w:type="auto"/>
          </w:tcPr>
          <w:p>
            <w:pPr>
              <w:ind w:left="0" w:right="0"/>
              <w:jc w:val="both"/>
              <w:rPr>
                <w:rFonts w:cs="FrankRuehl"/>
                <w:sz w:val="24"/>
              </w:rPr>
            </w:pPr>
            <w:r>
              <w:rPr>
                <w:rFonts w:cs="FrankRuehl" w:hint="cs"/>
                <w:sz w:val="24"/>
                <w:rtl/>
              </w:rPr>
              <w:t>האוצר - חשבונות מסים</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54,721</w:t>
            </w:r>
          </w:p>
        </w:tc>
        <w:tc>
          <w:tcPr>
            <w:tcW w:w="0" w:type="auto"/>
          </w:tcPr>
          <w:p>
            <w:pPr>
              <w:ind w:left="0" w:right="0"/>
              <w:jc w:val="both"/>
              <w:rPr>
                <w:rFonts w:cs="FrankRuehl"/>
                <w:sz w:val="24"/>
              </w:rPr>
            </w:pPr>
            <w:r>
              <w:rPr>
                <w:rFonts w:cs="FrankRuehl" w:hint="cs"/>
                <w:sz w:val="24"/>
                <w:rtl/>
              </w:rPr>
              <w:t>54,001</w:t>
            </w:r>
          </w:p>
        </w:tc>
        <w:tc>
          <w:tcPr>
            <w:tcW w:w="0" w:type="auto"/>
          </w:tcPr>
          <w:p>
            <w:pPr>
              <w:ind w:left="0" w:right="0"/>
              <w:jc w:val="both"/>
              <w:rPr>
                <w:rFonts w:cs="FrankRuehl"/>
                <w:sz w:val="24"/>
              </w:rPr>
            </w:pPr>
            <w:r>
              <w:rPr>
                <w:rFonts w:cs="FrankRuehl" w:hint="cs"/>
                <w:sz w:val="24"/>
                <w:rtl/>
              </w:rPr>
              <w:t>חברים ומועמדים</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15,138</w:t>
            </w:r>
          </w:p>
        </w:tc>
        <w:tc>
          <w:tcPr>
            <w:tcW w:w="0" w:type="auto"/>
          </w:tcPr>
          <w:p>
            <w:pPr>
              <w:ind w:left="0" w:right="0"/>
              <w:jc w:val="both"/>
              <w:rPr>
                <w:rFonts w:cs="FrankRuehl"/>
                <w:sz w:val="24"/>
              </w:rPr>
            </w:pPr>
            <w:r>
              <w:rPr>
                <w:rFonts w:cs="FrankRuehl" w:hint="cs"/>
                <w:sz w:val="24"/>
                <w:rtl/>
              </w:rPr>
              <w:t>9,576</w:t>
            </w:r>
          </w:p>
        </w:tc>
        <w:tc>
          <w:tcPr>
            <w:tcW w:w="0" w:type="auto"/>
          </w:tcPr>
          <w:p>
            <w:pPr>
              <w:ind w:left="0" w:right="0"/>
              <w:jc w:val="both"/>
              <w:rPr>
                <w:rFonts w:cs="FrankRuehl"/>
                <w:sz w:val="24"/>
              </w:rPr>
            </w:pPr>
            <w:r>
              <w:rPr>
                <w:rFonts w:cs="FrankRuehl" w:hint="cs"/>
                <w:sz w:val="24"/>
                <w:rtl/>
              </w:rPr>
              <w:t>קרן גמלאות של חברי אגד בע"מ</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83,836</w:t>
            </w:r>
          </w:p>
        </w:tc>
        <w:tc>
          <w:tcPr>
            <w:tcW w:w="0" w:type="auto"/>
          </w:tcPr>
          <w:p>
            <w:pPr>
              <w:ind w:left="0" w:right="0"/>
              <w:jc w:val="both"/>
              <w:rPr>
                <w:rFonts w:cs="FrankRuehl"/>
                <w:sz w:val="24"/>
              </w:rPr>
            </w:pPr>
            <w:r>
              <w:rPr>
                <w:rFonts w:cs="FrankRuehl" w:hint="cs"/>
                <w:sz w:val="24"/>
                <w:rtl/>
              </w:rPr>
              <w:t>87,180</w:t>
            </w:r>
          </w:p>
        </w:tc>
        <w:tc>
          <w:tcPr>
            <w:tcW w:w="0" w:type="auto"/>
          </w:tcPr>
          <w:p>
            <w:pPr>
              <w:ind w:left="0" w:right="0"/>
              <w:jc w:val="both"/>
              <w:rPr>
                <w:rFonts w:cs="FrankRuehl"/>
                <w:sz w:val="24"/>
              </w:rPr>
            </w:pPr>
            <w:r>
              <w:rPr>
                <w:rFonts w:cs="FrankRuehl" w:hint="cs"/>
                <w:sz w:val="24"/>
                <w:rtl/>
              </w:rPr>
              <w:t>הכנסות מראש</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u w:val="single"/>
              </w:rPr>
            </w:pPr>
            <w:r>
              <w:rPr>
                <w:rFonts w:cs="FrankRuehl" w:hint="cs"/>
                <w:b/>
                <w:bCs/>
                <w:sz w:val="24"/>
                <w:u w:val="single"/>
                <w:rtl/>
              </w:rPr>
              <w:t>432,880</w:t>
            </w:r>
          </w:p>
        </w:tc>
        <w:tc>
          <w:tcPr>
            <w:tcW w:w="0" w:type="auto"/>
          </w:tcPr>
          <w:p>
            <w:pPr>
              <w:ind w:left="0" w:right="0"/>
              <w:jc w:val="both"/>
              <w:rPr>
                <w:rFonts w:cs="FrankRuehl"/>
                <w:b/>
                <w:bCs/>
                <w:sz w:val="24"/>
                <w:u w:val="single"/>
              </w:rPr>
            </w:pPr>
            <w:r>
              <w:rPr>
                <w:rFonts w:cs="FrankRuehl" w:hint="cs"/>
                <w:b/>
                <w:bCs/>
                <w:sz w:val="24"/>
                <w:u w:val="single"/>
                <w:rtl/>
              </w:rPr>
              <w:t>438,537</w:t>
            </w:r>
          </w:p>
        </w:tc>
        <w:tc>
          <w:tcPr>
            <w:tcW w:w="0" w:type="auto"/>
          </w:tcPr>
          <w:p>
            <w:pPr>
              <w:ind w:left="0" w:right="0"/>
              <w:jc w:val="both"/>
              <w:rPr>
                <w:rFonts w:cs="FrankRuehl"/>
                <w:b/>
                <w:bCs/>
                <w:sz w:val="24"/>
                <w:u w:val="single"/>
              </w:rPr>
            </w:pP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rPr>
            </w:pPr>
          </w:p>
        </w:tc>
        <w:tc>
          <w:tcPr>
            <w:tcW w:w="0" w:type="auto"/>
          </w:tcPr>
          <w:p>
            <w:pPr>
              <w:ind w:left="0" w:right="0"/>
              <w:jc w:val="both"/>
              <w:rPr>
                <w:rFonts w:cs="FrankRuehl"/>
                <w:b/>
                <w:bCs/>
                <w:sz w:val="24"/>
              </w:rPr>
            </w:pPr>
          </w:p>
        </w:tc>
        <w:tc>
          <w:tcPr>
            <w:tcW w:w="0" w:type="auto"/>
          </w:tcPr>
          <w:p>
            <w:pPr>
              <w:ind w:left="0" w:right="0"/>
              <w:jc w:val="both"/>
              <w:rPr>
                <w:rFonts w:cs="FrankRuehl"/>
                <w:b/>
                <w:bCs/>
                <w:sz w:val="24"/>
              </w:rPr>
            </w:pPr>
            <w:r>
              <w:rPr>
                <w:rFonts w:cs="FrankRuehl" w:hint="cs"/>
                <w:b/>
                <w:bCs/>
                <w:sz w:val="24"/>
                <w:rtl/>
              </w:rPr>
              <w:t>התחייבויות לזמן ארוך</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304,757</w:t>
            </w:r>
          </w:p>
        </w:tc>
        <w:tc>
          <w:tcPr>
            <w:tcW w:w="0" w:type="auto"/>
          </w:tcPr>
          <w:p>
            <w:pPr>
              <w:ind w:left="0" w:right="0"/>
              <w:jc w:val="both"/>
              <w:rPr>
                <w:rFonts w:cs="FrankRuehl"/>
                <w:sz w:val="24"/>
              </w:rPr>
            </w:pPr>
            <w:r>
              <w:rPr>
                <w:rFonts w:cs="FrankRuehl" w:hint="cs"/>
                <w:sz w:val="24"/>
                <w:rtl/>
              </w:rPr>
              <w:t>305,689</w:t>
            </w:r>
          </w:p>
        </w:tc>
        <w:tc>
          <w:tcPr>
            <w:tcW w:w="0" w:type="auto"/>
          </w:tcPr>
          <w:p>
            <w:pPr>
              <w:ind w:left="0" w:right="0"/>
              <w:jc w:val="both"/>
              <w:rPr>
                <w:rFonts w:cs="FrankRuehl"/>
                <w:sz w:val="24"/>
              </w:rPr>
            </w:pPr>
            <w:r>
              <w:rPr>
                <w:rFonts w:cs="FrankRuehl" w:hint="cs"/>
                <w:sz w:val="24"/>
                <w:rtl/>
              </w:rPr>
              <w:t>התחייבויות בגין חופשה והבראה</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703,688</w:t>
            </w:r>
          </w:p>
        </w:tc>
        <w:tc>
          <w:tcPr>
            <w:tcW w:w="0" w:type="auto"/>
          </w:tcPr>
          <w:p>
            <w:pPr>
              <w:ind w:left="0" w:right="0"/>
              <w:jc w:val="both"/>
              <w:rPr>
                <w:rFonts w:cs="FrankRuehl"/>
                <w:sz w:val="24"/>
              </w:rPr>
            </w:pPr>
            <w:r>
              <w:rPr>
                <w:rFonts w:cs="FrankRuehl" w:hint="cs"/>
                <w:sz w:val="24"/>
                <w:rtl/>
              </w:rPr>
              <w:t>570,827</w:t>
            </w:r>
          </w:p>
        </w:tc>
        <w:tc>
          <w:tcPr>
            <w:tcW w:w="0" w:type="auto"/>
          </w:tcPr>
          <w:p>
            <w:pPr>
              <w:ind w:left="0" w:right="0"/>
              <w:jc w:val="both"/>
              <w:rPr>
                <w:rFonts w:cs="FrankRuehl"/>
                <w:sz w:val="24"/>
              </w:rPr>
            </w:pPr>
            <w:r>
              <w:rPr>
                <w:rFonts w:cs="FrankRuehl" w:hint="cs"/>
                <w:sz w:val="24"/>
                <w:rtl/>
              </w:rPr>
              <w:t>הלוואות בניכוי חלויות שוטפות</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1,139,929</w:t>
            </w:r>
          </w:p>
        </w:tc>
        <w:tc>
          <w:tcPr>
            <w:tcW w:w="0" w:type="auto"/>
          </w:tcPr>
          <w:p>
            <w:pPr>
              <w:ind w:left="0" w:right="0"/>
              <w:jc w:val="both"/>
              <w:rPr>
                <w:rFonts w:cs="FrankRuehl"/>
                <w:sz w:val="24"/>
              </w:rPr>
            </w:pPr>
            <w:r>
              <w:rPr>
                <w:rFonts w:cs="FrankRuehl" w:hint="cs"/>
                <w:sz w:val="24"/>
                <w:rtl/>
              </w:rPr>
              <w:t>1,138,206</w:t>
            </w:r>
          </w:p>
        </w:tc>
        <w:tc>
          <w:tcPr>
            <w:tcW w:w="0" w:type="auto"/>
          </w:tcPr>
          <w:p>
            <w:pPr>
              <w:ind w:left="0" w:right="0"/>
              <w:jc w:val="both"/>
              <w:rPr>
                <w:rFonts w:cs="FrankRuehl"/>
                <w:sz w:val="24"/>
              </w:rPr>
            </w:pPr>
            <w:r>
              <w:rPr>
                <w:rFonts w:cs="FrankRuehl" w:hint="cs"/>
                <w:sz w:val="24"/>
                <w:rtl/>
              </w:rPr>
              <w:t>זכויות פנסיוניות ופיצויים</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u w:val="single"/>
              </w:rPr>
            </w:pPr>
            <w:r>
              <w:rPr>
                <w:rFonts w:cs="FrankRuehl" w:hint="cs"/>
                <w:b/>
                <w:bCs/>
                <w:sz w:val="24"/>
                <w:u w:val="single"/>
                <w:rtl/>
              </w:rPr>
              <w:t>2,148,374</w:t>
            </w:r>
          </w:p>
        </w:tc>
        <w:tc>
          <w:tcPr>
            <w:tcW w:w="0" w:type="auto"/>
          </w:tcPr>
          <w:p>
            <w:pPr>
              <w:ind w:left="0" w:right="0"/>
              <w:jc w:val="both"/>
              <w:rPr>
                <w:rFonts w:cs="FrankRuehl"/>
                <w:b/>
                <w:bCs/>
                <w:sz w:val="24"/>
                <w:u w:val="single"/>
              </w:rPr>
            </w:pPr>
            <w:r>
              <w:rPr>
                <w:rFonts w:cs="FrankRuehl" w:hint="cs"/>
                <w:b/>
                <w:bCs/>
                <w:sz w:val="24"/>
                <w:u w:val="single"/>
                <w:rtl/>
              </w:rPr>
              <w:t>2,014,722</w:t>
            </w:r>
          </w:p>
        </w:tc>
        <w:tc>
          <w:tcPr>
            <w:tcW w:w="0" w:type="auto"/>
          </w:tcPr>
          <w:p>
            <w:pPr>
              <w:ind w:left="0" w:right="0"/>
              <w:jc w:val="both"/>
              <w:rPr>
                <w:rFonts w:cs="FrankRuehl"/>
                <w:b/>
                <w:bCs/>
                <w:sz w:val="24"/>
                <w:u w:val="single"/>
              </w:rPr>
            </w:pP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rPr>
            </w:pPr>
            <w:r>
              <w:rPr>
                <w:rFonts w:cs="FrankRuehl" w:hint="cs"/>
                <w:b/>
                <w:bCs/>
                <w:sz w:val="24"/>
                <w:rtl/>
              </w:rPr>
              <w:t>(1,680,260)</w:t>
            </w:r>
          </w:p>
        </w:tc>
        <w:tc>
          <w:tcPr>
            <w:tcW w:w="0" w:type="auto"/>
          </w:tcPr>
          <w:p>
            <w:pPr>
              <w:ind w:left="0" w:right="0"/>
              <w:jc w:val="both"/>
              <w:rPr>
                <w:rFonts w:cs="FrankRuehl"/>
                <w:b/>
                <w:bCs/>
                <w:sz w:val="24"/>
              </w:rPr>
            </w:pPr>
            <w:r>
              <w:rPr>
                <w:rFonts w:cs="FrankRuehl" w:hint="cs"/>
                <w:b/>
                <w:bCs/>
                <w:sz w:val="24"/>
                <w:rtl/>
              </w:rPr>
              <w:t>(1,579,685)</w:t>
            </w:r>
          </w:p>
        </w:tc>
        <w:tc>
          <w:tcPr>
            <w:tcW w:w="0" w:type="auto"/>
          </w:tcPr>
          <w:p>
            <w:pPr>
              <w:ind w:left="0" w:right="0"/>
              <w:jc w:val="both"/>
              <w:rPr>
                <w:rFonts w:cs="FrankRuehl"/>
                <w:b/>
                <w:bCs/>
                <w:sz w:val="24"/>
              </w:rPr>
            </w:pPr>
            <w:r>
              <w:rPr>
                <w:rFonts w:cs="FrankRuehl" w:hint="cs"/>
                <w:b/>
                <w:bCs/>
                <w:sz w:val="24"/>
                <w:rtl/>
              </w:rPr>
              <w:t>גירעון בהון</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u w:val="single"/>
              </w:rPr>
            </w:pPr>
            <w:r>
              <w:rPr>
                <w:rFonts w:cs="FrankRuehl" w:hint="cs"/>
                <w:b/>
                <w:bCs/>
                <w:sz w:val="24"/>
                <w:u w:val="single"/>
                <w:rtl/>
              </w:rPr>
              <w:t>900,994</w:t>
            </w:r>
          </w:p>
        </w:tc>
        <w:tc>
          <w:tcPr>
            <w:tcW w:w="0" w:type="auto"/>
          </w:tcPr>
          <w:p>
            <w:pPr>
              <w:ind w:left="0" w:right="0"/>
              <w:jc w:val="both"/>
              <w:rPr>
                <w:rFonts w:cs="FrankRuehl"/>
                <w:b/>
                <w:bCs/>
                <w:sz w:val="24"/>
                <w:u w:val="single"/>
              </w:rPr>
            </w:pPr>
            <w:r>
              <w:rPr>
                <w:rFonts w:cs="FrankRuehl" w:hint="cs"/>
                <w:b/>
                <w:bCs/>
                <w:sz w:val="24"/>
                <w:u w:val="single"/>
                <w:rtl/>
              </w:rPr>
              <w:t>873,574</w:t>
            </w:r>
          </w:p>
        </w:tc>
        <w:tc>
          <w:tcPr>
            <w:tcW w:w="0" w:type="auto"/>
          </w:tcPr>
          <w:p>
            <w:pPr>
              <w:ind w:left="0" w:right="0"/>
              <w:jc w:val="both"/>
              <w:rPr>
                <w:rFonts w:cs="FrankRuehl"/>
                <w:b/>
                <w:bCs/>
                <w:sz w:val="24"/>
                <w:u w:val="single"/>
              </w:rPr>
            </w:pPr>
          </w:p>
        </w:tc>
      </w:tr>
    </w:tbl>
    <w:p>
      <w:pPr>
        <w:ind w:left="0" w:right="0"/>
        <w:jc w:val="both"/>
        <w:rPr>
          <w:rFonts w:cs="FrankRuehl" w:hint="cs"/>
          <w:color w:val="000000"/>
          <w:sz w:val="24"/>
          <w:rtl/>
        </w:rPr>
      </w:pPr>
    </w:p>
    <w:p>
      <w:pPr>
        <w:ind w:left="0" w:right="0"/>
        <w:jc w:val="both"/>
        <w:rPr>
          <w:rFonts w:cs="David" w:hint="cs"/>
          <w:b/>
          <w:bCs/>
          <w:spacing w:val="40"/>
          <w:sz w:val="22"/>
          <w:szCs w:val="22"/>
          <w:rtl/>
        </w:rPr>
      </w:pPr>
    </w:p>
    <w:p>
      <w:pPr>
        <w:ind w:left="0" w:right="0"/>
        <w:jc w:val="both"/>
        <w:rPr>
          <w:rFonts w:cs="FrankRuehl" w:hint="cs"/>
          <w:color w:val="000000"/>
          <w:sz w:val="24"/>
          <w:rtl/>
        </w:rPr>
      </w:pPr>
      <w:r>
        <w:rPr>
          <w:rFonts w:cs="David" w:hint="cs"/>
          <w:b/>
          <w:bCs/>
          <w:spacing w:val="40"/>
          <w:sz w:val="22"/>
          <w:szCs w:val="22"/>
          <w:rtl/>
        </w:rPr>
        <w:t xml:space="preserve">לקוחות </w:t>
      </w:r>
      <w:r>
        <w:rPr>
          <w:rFonts w:cs="FrankRuehl" w:hint="cs"/>
          <w:color w:val="000000"/>
          <w:sz w:val="24"/>
          <w:rtl/>
        </w:rPr>
        <w:t>- היתרה ליום 31.12.96 כוללת חשבונות פתוחים של לקוחות בסך של כ-48.5 מיליון ש"ח, לאחר ניכוי הפרשה לחובות מסופקים בסך של כ-1.1 מיליון ש"ח. עוד נכללו ביתרה שיקים לגבייה בסך כולל של כ-6.0 מיליון ש"ח.</w:t>
      </w:r>
    </w:p>
    <w:p>
      <w:pPr>
        <w:ind w:left="0" w:right="0"/>
        <w:jc w:val="both"/>
        <w:rPr>
          <w:rFonts w:cs="FrankRuehl" w:hint="cs"/>
          <w:color w:val="000000"/>
          <w:sz w:val="24"/>
          <w:rtl/>
        </w:rPr>
      </w:pPr>
    </w:p>
    <w:p>
      <w:pPr>
        <w:ind w:left="0" w:right="0"/>
        <w:jc w:val="both"/>
        <w:rPr>
          <w:rFonts w:cs="FrankRuehl" w:hint="cs"/>
          <w:color w:val="000000"/>
          <w:sz w:val="24"/>
          <w:rtl/>
        </w:rPr>
      </w:pPr>
      <w:r>
        <w:rPr>
          <w:rFonts w:cs="David" w:hint="cs"/>
          <w:b/>
          <w:bCs/>
          <w:spacing w:val="40"/>
          <w:sz w:val="22"/>
          <w:szCs w:val="22"/>
          <w:rtl/>
        </w:rPr>
        <w:t>מסים נדחים, חייבים שונים והוצאות מראש</w:t>
      </w:r>
      <w:r>
        <w:rPr>
          <w:rFonts w:cs="FrankRuehl" w:hint="cs"/>
          <w:color w:val="000000"/>
          <w:sz w:val="24"/>
          <w:rtl/>
        </w:rPr>
        <w:t xml:space="preserve"> - היתרה ליום 31.12.96 כוללת בעיקר מסים נדחים בסך 76.0 מיליון ש"ח, הוצאות מראש בסך כ-6.0 מיליון ש"ח, חוב של חברים ומועמדים בסך כ-5.5 מיליון ש"ח, מקדמות לספקים, ויתרות חובה בסך כ-5.1 מיליון ש"ח, חוב של קרן הצטיידות בסך כ-12.0 מיליון ש"ח וחוב של קרן שיפורים בסך כ-1.3 מיליון ש"ח (בעניין קרנות אלה ראה לעיל, עמ' 9).</w:t>
      </w:r>
    </w:p>
    <w:p>
      <w:pPr>
        <w:ind w:left="0" w:right="0"/>
        <w:jc w:val="both"/>
        <w:rPr>
          <w:rFonts w:cs="FrankRuehl" w:hint="cs"/>
          <w:color w:val="000000"/>
          <w:sz w:val="24"/>
          <w:rtl/>
        </w:rPr>
      </w:pPr>
    </w:p>
    <w:p>
      <w:pPr>
        <w:ind w:left="0" w:right="0"/>
        <w:jc w:val="both"/>
        <w:rPr>
          <w:rFonts w:cs="FrankRuehl" w:hint="cs"/>
          <w:color w:val="000000"/>
          <w:sz w:val="24"/>
          <w:rtl/>
        </w:rPr>
      </w:pPr>
      <w:r>
        <w:rPr>
          <w:rFonts w:cs="David" w:hint="cs"/>
          <w:b/>
          <w:bCs/>
          <w:spacing w:val="40"/>
          <w:sz w:val="22"/>
          <w:szCs w:val="22"/>
          <w:rtl/>
        </w:rPr>
        <w:t>חלקי חילוף, דלקים ועוד</w:t>
      </w:r>
      <w:r>
        <w:rPr>
          <w:rFonts w:cs="FrankRuehl" w:hint="cs"/>
          <w:color w:val="000000"/>
          <w:sz w:val="24"/>
          <w:rtl/>
        </w:rPr>
        <w:t xml:space="preserve"> - היתרה ליום 31.12.96 כוללת (במיליוני ש"ח):</w:t>
      </w:r>
    </w:p>
    <w:p>
      <w:pPr>
        <w:ind w:left="0" w:right="0"/>
        <w:jc w:val="both"/>
        <w:rPr>
          <w:rFonts w:cs="FrankRuehl" w:hint="cs"/>
          <w:color w:val="000000"/>
          <w:sz w:val="24"/>
          <w:rtl/>
        </w:rPr>
      </w:pPr>
    </w:p>
    <w:tbl>
      <w:tblPr>
        <w:jc w:val="center"/>
        <w:tblInd w:w="0" w:type="dxa"/>
        <w:tblCellMar>
          <w:top w:w="0" w:type="dxa"/>
          <w:left w:w="108" w:type="dxa"/>
          <w:bottom w:w="0" w:type="dxa"/>
          <w:right w:w="108" w:type="dxa"/>
        </w:tblCellMar>
        <w:tblLook w:val="0000"/>
      </w:tblPr>
      <w:tblGrid>
        <w:gridCol w:w="480"/>
        <w:gridCol w:w="480"/>
      </w:tblGrid>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70.6</w:t>
            </w:r>
          </w:p>
        </w:tc>
        <w:tc>
          <w:tcPr>
            <w:tcW w:w="0" w:type="auto"/>
          </w:tcPr>
          <w:p>
            <w:pPr>
              <w:ind w:left="0" w:right="0"/>
              <w:jc w:val="both"/>
              <w:rPr>
                <w:rFonts w:cs="FrankRuehl"/>
                <w:sz w:val="24"/>
              </w:rPr>
            </w:pPr>
            <w:r>
              <w:rPr>
                <w:rFonts w:cs="FrankRuehl" w:hint="cs"/>
                <w:sz w:val="24"/>
                <w:rtl/>
              </w:rPr>
              <w:t>חלפים</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4.2</w:t>
            </w:r>
          </w:p>
        </w:tc>
        <w:tc>
          <w:tcPr>
            <w:tcW w:w="0" w:type="auto"/>
          </w:tcPr>
          <w:p>
            <w:pPr>
              <w:ind w:left="0" w:right="0"/>
              <w:jc w:val="both"/>
              <w:rPr>
                <w:rFonts w:cs="FrankRuehl"/>
                <w:sz w:val="24"/>
              </w:rPr>
            </w:pPr>
            <w:r>
              <w:rPr>
                <w:rFonts w:cs="FrankRuehl" w:hint="cs"/>
                <w:sz w:val="24"/>
                <w:rtl/>
              </w:rPr>
              <w:t>צמיגים</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3.1</w:t>
            </w:r>
          </w:p>
        </w:tc>
        <w:tc>
          <w:tcPr>
            <w:tcW w:w="0" w:type="auto"/>
          </w:tcPr>
          <w:p>
            <w:pPr>
              <w:ind w:left="0" w:right="0"/>
              <w:jc w:val="both"/>
              <w:rPr>
                <w:rFonts w:cs="FrankRuehl"/>
                <w:sz w:val="24"/>
              </w:rPr>
            </w:pPr>
            <w:r>
              <w:rPr>
                <w:rFonts w:cs="FrankRuehl" w:hint="cs"/>
                <w:sz w:val="24"/>
                <w:rtl/>
              </w:rPr>
              <w:t>דלק</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5.0</w:t>
            </w:r>
          </w:p>
        </w:tc>
        <w:tc>
          <w:tcPr>
            <w:tcW w:w="0" w:type="auto"/>
          </w:tcPr>
          <w:p>
            <w:pPr>
              <w:ind w:left="0" w:right="0"/>
              <w:jc w:val="both"/>
              <w:rPr>
                <w:rFonts w:cs="FrankRuehl"/>
                <w:sz w:val="24"/>
              </w:rPr>
            </w:pPr>
            <w:r>
              <w:rPr>
                <w:rFonts w:cs="FrankRuehl" w:hint="cs"/>
                <w:sz w:val="24"/>
                <w:rtl/>
              </w:rPr>
              <w:t>מלאי אחר</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2.0</w:t>
            </w:r>
          </w:p>
        </w:tc>
        <w:tc>
          <w:tcPr>
            <w:tcW w:w="0" w:type="auto"/>
          </w:tcPr>
          <w:p>
            <w:pPr>
              <w:ind w:left="0" w:right="0"/>
              <w:jc w:val="both"/>
              <w:rPr>
                <w:rFonts w:cs="FrankRuehl"/>
                <w:sz w:val="24"/>
              </w:rPr>
            </w:pPr>
            <w:r>
              <w:rPr>
                <w:rFonts w:cs="FrankRuehl" w:hint="cs"/>
                <w:sz w:val="24"/>
                <w:rtl/>
              </w:rPr>
              <w:t>חלפים וצמיגים בדרך</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u w:val="single"/>
              </w:rPr>
            </w:pPr>
            <w:r>
              <w:rPr>
                <w:rFonts w:cs="FrankRuehl" w:hint="cs"/>
                <w:b/>
                <w:bCs/>
                <w:sz w:val="24"/>
                <w:u w:val="single"/>
                <w:rtl/>
              </w:rPr>
              <w:t>84.9</w:t>
            </w:r>
          </w:p>
        </w:tc>
        <w:tc>
          <w:tcPr>
            <w:tcW w:w="0" w:type="auto"/>
          </w:tcPr>
          <w:p>
            <w:pPr>
              <w:ind w:left="0" w:right="0"/>
              <w:jc w:val="both"/>
              <w:rPr>
                <w:rFonts w:cs="FrankRuehl"/>
                <w:b/>
                <w:bCs/>
                <w:sz w:val="24"/>
                <w:u w:val="single"/>
              </w:rPr>
            </w:pPr>
          </w:p>
        </w:tc>
      </w:tr>
    </w:tbl>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br w:type="page"/>
      </w:r>
      <w:r>
        <w:rPr>
          <w:rFonts w:cs="David" w:hint="cs"/>
          <w:b/>
          <w:bCs/>
          <w:spacing w:val="40"/>
          <w:sz w:val="22"/>
          <w:szCs w:val="22"/>
          <w:rtl/>
        </w:rPr>
        <w:t>הלוואות לחברים ולשכירים, יתרות חובה לזמן ארוך והשקעות</w:t>
      </w:r>
      <w:r>
        <w:rPr>
          <w:rFonts w:cs="FrankRuehl" w:hint="cs"/>
          <w:color w:val="000000"/>
          <w:sz w:val="24"/>
          <w:rtl/>
        </w:rPr>
        <w:t xml:space="preserve"> – היתרה ליום 31.12.96 כוללת בעיקר כ-12.4 מיליון ש"ח שניתנו לחברים ו-0.3 מיליון ש”ח לשכירים כהלוואות צמודות בריבית של 7%; עוד כוללת היתרה 1.2 מיליון ש"ח הלוואות לא צמודות לחברים בריבית של 35%. מסכומים אלה נוכו חלויות שוטפות בסך 2.5 מיליון ש"ח. היתרה כוללת גם תשלום דמי חכירה מהוונים למינהל מקרקעי ישראל בסך 0.9 מיליון ש”ח והשקעות במניות של חברות מקבוצת נצב"א, בסכום סמלי.</w:t>
      </w:r>
    </w:p>
    <w:p>
      <w:pPr>
        <w:ind w:left="0" w:right="0"/>
        <w:jc w:val="both"/>
        <w:rPr>
          <w:rFonts w:cs="FrankRuehl" w:hint="cs"/>
          <w:color w:val="000000"/>
          <w:sz w:val="24"/>
          <w:rtl/>
        </w:rPr>
      </w:pPr>
    </w:p>
    <w:p>
      <w:pPr>
        <w:ind w:left="0" w:right="0"/>
        <w:jc w:val="both"/>
        <w:rPr>
          <w:rFonts w:cs="FrankRuehl" w:hint="cs"/>
          <w:color w:val="000000"/>
          <w:sz w:val="24"/>
          <w:rtl/>
        </w:rPr>
      </w:pPr>
      <w:r>
        <w:rPr>
          <w:rFonts w:cs="David" w:hint="cs"/>
          <w:b/>
          <w:bCs/>
          <w:spacing w:val="40"/>
          <w:sz w:val="22"/>
          <w:szCs w:val="22"/>
          <w:rtl/>
        </w:rPr>
        <w:t>מסים נדחים</w:t>
      </w:r>
      <w:r>
        <w:rPr>
          <w:rFonts w:cs="FrankRuehl" w:hint="cs"/>
          <w:color w:val="000000"/>
          <w:sz w:val="24"/>
          <w:rtl/>
        </w:rPr>
        <w:t xml:space="preserve"> - מתוך מסים נדחים בסכום של 431.3 מיליון ש"ח, נכללו בדוחות הכספיים מסים נדחים לקבל נטו בסך 284.0 מיליון ש"ח בלבד, הואיל ומימוש מסים נדחים מותנה בקיום רווחים חייבים במס בעתיד; 76.0 מיליון ש"ח מסכום זה נכללו ברכוש השוטף. רכוש קבוע - להלן הרכב היתרה ליום 31.12.96 (באלפי ש"ח):</w:t>
      </w:r>
    </w:p>
    <w:p>
      <w:pPr>
        <w:ind w:left="0" w:right="0"/>
        <w:jc w:val="both"/>
        <w:rPr>
          <w:rFonts w:cs="FrankRuehl" w:hint="cs"/>
          <w:color w:val="000000"/>
          <w:sz w:val="24"/>
          <w:rtl/>
        </w:rPr>
      </w:pPr>
    </w:p>
    <w:tbl>
      <w:tblPr>
        <w:jc w:val="center"/>
        <w:tblInd w:w="0" w:type="dxa"/>
        <w:tblCellMar>
          <w:top w:w="0" w:type="dxa"/>
          <w:left w:w="108" w:type="dxa"/>
          <w:bottom w:w="0" w:type="dxa"/>
          <w:right w:w="108" w:type="dxa"/>
        </w:tblCellMar>
        <w:tblLook w:val="0000"/>
      </w:tblPr>
      <w:tblGrid>
        <w:gridCol w:w="480"/>
        <w:gridCol w:w="480"/>
        <w:gridCol w:w="480"/>
        <w:gridCol w:w="480"/>
      </w:tblGrid>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center"/>
              <w:rPr>
                <w:rFonts w:cs="FrankRuehl"/>
                <w:b/>
                <w:bCs/>
                <w:sz w:val="24"/>
                <w:u w:val="single"/>
              </w:rPr>
            </w:pPr>
            <w:r>
              <w:rPr>
                <w:rFonts w:cs="FrankRuehl" w:hint="cs"/>
                <w:b/>
                <w:bCs/>
                <w:sz w:val="24"/>
                <w:u w:val="single"/>
                <w:rtl/>
              </w:rPr>
              <w:t>יתרה מופחתת</w:t>
            </w:r>
          </w:p>
        </w:tc>
        <w:tc>
          <w:tcPr>
            <w:tcW w:w="0" w:type="auto"/>
          </w:tcPr>
          <w:p>
            <w:pPr>
              <w:ind w:left="0" w:right="0"/>
              <w:jc w:val="center"/>
              <w:rPr>
                <w:rFonts w:cs="FrankRuehl"/>
                <w:b/>
                <w:bCs/>
                <w:sz w:val="24"/>
                <w:u w:val="single"/>
              </w:rPr>
            </w:pPr>
            <w:r>
              <w:rPr>
                <w:rFonts w:cs="FrankRuehl" w:hint="cs"/>
                <w:b/>
                <w:bCs/>
                <w:sz w:val="24"/>
                <w:u w:val="single"/>
                <w:rtl/>
              </w:rPr>
              <w:t>פחת נצבר</w:t>
            </w:r>
          </w:p>
        </w:tc>
        <w:tc>
          <w:tcPr>
            <w:tcW w:w="0" w:type="auto"/>
          </w:tcPr>
          <w:p>
            <w:pPr>
              <w:ind w:left="0" w:right="0"/>
              <w:jc w:val="center"/>
              <w:rPr>
                <w:rFonts w:cs="FrankRuehl"/>
                <w:b/>
                <w:bCs/>
                <w:sz w:val="24"/>
                <w:u w:val="single"/>
              </w:rPr>
            </w:pPr>
            <w:r>
              <w:rPr>
                <w:rFonts w:cs="FrankRuehl" w:hint="cs"/>
                <w:b/>
                <w:bCs/>
                <w:sz w:val="24"/>
                <w:u w:val="single"/>
                <w:rtl/>
              </w:rPr>
              <w:t>עלות</w:t>
            </w:r>
          </w:p>
        </w:tc>
        <w:tc>
          <w:tcPr>
            <w:tcW w:w="0" w:type="auto"/>
          </w:tcPr>
          <w:p>
            <w:pPr>
              <w:ind w:left="0" w:right="0"/>
              <w:jc w:val="center"/>
              <w:rPr>
                <w:rFonts w:cs="FrankRuehl"/>
                <w:b/>
                <w:bCs/>
                <w:sz w:val="24"/>
                <w:u w:val="single"/>
              </w:rPr>
            </w:pP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84,289</w:t>
            </w:r>
          </w:p>
        </w:tc>
        <w:tc>
          <w:tcPr>
            <w:tcW w:w="0" w:type="auto"/>
          </w:tcPr>
          <w:p>
            <w:pPr>
              <w:ind w:left="0" w:right="0"/>
              <w:jc w:val="both"/>
              <w:rPr>
                <w:rFonts w:cs="FrankRuehl"/>
                <w:sz w:val="24"/>
              </w:rPr>
            </w:pPr>
            <w:r>
              <w:rPr>
                <w:rFonts w:cs="FrankRuehl" w:hint="cs"/>
                <w:sz w:val="24"/>
                <w:rtl/>
              </w:rPr>
              <w:t>1,691,585</w:t>
            </w:r>
          </w:p>
        </w:tc>
        <w:tc>
          <w:tcPr>
            <w:tcW w:w="0" w:type="auto"/>
          </w:tcPr>
          <w:p>
            <w:pPr>
              <w:ind w:left="0" w:right="0"/>
              <w:jc w:val="both"/>
              <w:rPr>
                <w:rFonts w:cs="FrankRuehl"/>
                <w:sz w:val="24"/>
              </w:rPr>
            </w:pPr>
            <w:r>
              <w:rPr>
                <w:rFonts w:cs="FrankRuehl" w:hint="cs"/>
                <w:sz w:val="24"/>
                <w:rtl/>
              </w:rPr>
              <w:t>1,775,874</w:t>
            </w:r>
          </w:p>
        </w:tc>
        <w:tc>
          <w:tcPr>
            <w:tcW w:w="0" w:type="auto"/>
          </w:tcPr>
          <w:p>
            <w:pPr>
              <w:ind w:left="0" w:right="0"/>
              <w:jc w:val="both"/>
              <w:rPr>
                <w:rFonts w:cs="FrankRuehl"/>
                <w:sz w:val="24"/>
              </w:rPr>
            </w:pPr>
            <w:r>
              <w:rPr>
                <w:rFonts w:cs="FrankRuehl" w:hint="cs"/>
                <w:sz w:val="24"/>
                <w:rtl/>
              </w:rPr>
              <w:t>כלי רכב</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21,300</w:t>
            </w:r>
          </w:p>
        </w:tc>
        <w:tc>
          <w:tcPr>
            <w:tcW w:w="0" w:type="auto"/>
          </w:tcPr>
          <w:p>
            <w:pPr>
              <w:ind w:left="0" w:right="0"/>
              <w:jc w:val="both"/>
              <w:rPr>
                <w:rFonts w:cs="FrankRuehl"/>
                <w:sz w:val="24"/>
              </w:rPr>
            </w:pPr>
            <w:r>
              <w:rPr>
                <w:rFonts w:cs="FrankRuehl" w:hint="cs"/>
                <w:sz w:val="24"/>
                <w:rtl/>
              </w:rPr>
              <w:t>62,423</w:t>
            </w:r>
          </w:p>
        </w:tc>
        <w:tc>
          <w:tcPr>
            <w:tcW w:w="0" w:type="auto"/>
          </w:tcPr>
          <w:p>
            <w:pPr>
              <w:ind w:left="0" w:right="0"/>
              <w:jc w:val="both"/>
              <w:rPr>
                <w:rFonts w:cs="FrankRuehl"/>
                <w:sz w:val="24"/>
              </w:rPr>
            </w:pPr>
            <w:r>
              <w:rPr>
                <w:rFonts w:cs="FrankRuehl" w:hint="cs"/>
                <w:sz w:val="24"/>
                <w:rtl/>
              </w:rPr>
              <w:t>83,723</w:t>
            </w:r>
          </w:p>
        </w:tc>
        <w:tc>
          <w:tcPr>
            <w:tcW w:w="0" w:type="auto"/>
          </w:tcPr>
          <w:p>
            <w:pPr>
              <w:ind w:left="0" w:right="0"/>
              <w:jc w:val="both"/>
              <w:rPr>
                <w:rFonts w:cs="FrankRuehl"/>
                <w:sz w:val="24"/>
              </w:rPr>
            </w:pPr>
            <w:r>
              <w:rPr>
                <w:rFonts w:cs="FrankRuehl" w:hint="cs"/>
                <w:sz w:val="24"/>
                <w:rtl/>
              </w:rPr>
              <w:t>מכונות וציוד</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10,261</w:t>
            </w:r>
          </w:p>
        </w:tc>
        <w:tc>
          <w:tcPr>
            <w:tcW w:w="0" w:type="auto"/>
          </w:tcPr>
          <w:p>
            <w:pPr>
              <w:ind w:left="0" w:right="0"/>
              <w:jc w:val="both"/>
              <w:rPr>
                <w:rFonts w:cs="FrankRuehl"/>
                <w:sz w:val="24"/>
              </w:rPr>
            </w:pPr>
            <w:r>
              <w:rPr>
                <w:rFonts w:cs="FrankRuehl" w:hint="cs"/>
                <w:sz w:val="24"/>
                <w:rtl/>
              </w:rPr>
              <w:t>42,791</w:t>
            </w:r>
          </w:p>
        </w:tc>
        <w:tc>
          <w:tcPr>
            <w:tcW w:w="0" w:type="auto"/>
          </w:tcPr>
          <w:p>
            <w:pPr>
              <w:ind w:left="0" w:right="0"/>
              <w:jc w:val="both"/>
              <w:rPr>
                <w:rFonts w:cs="FrankRuehl"/>
                <w:sz w:val="24"/>
              </w:rPr>
            </w:pPr>
            <w:r>
              <w:rPr>
                <w:rFonts w:cs="FrankRuehl" w:hint="cs"/>
                <w:sz w:val="24"/>
                <w:rtl/>
              </w:rPr>
              <w:t>53,052</w:t>
            </w:r>
          </w:p>
        </w:tc>
        <w:tc>
          <w:tcPr>
            <w:tcW w:w="0" w:type="auto"/>
          </w:tcPr>
          <w:p>
            <w:pPr>
              <w:ind w:left="0" w:right="0"/>
              <w:jc w:val="both"/>
              <w:rPr>
                <w:rFonts w:cs="FrankRuehl"/>
                <w:sz w:val="24"/>
              </w:rPr>
            </w:pPr>
            <w:r>
              <w:rPr>
                <w:rFonts w:cs="FrankRuehl" w:hint="cs"/>
                <w:sz w:val="24"/>
                <w:rtl/>
              </w:rPr>
              <w:t>מחשבים</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70,964</w:t>
            </w:r>
          </w:p>
        </w:tc>
        <w:tc>
          <w:tcPr>
            <w:tcW w:w="0" w:type="auto"/>
          </w:tcPr>
          <w:p>
            <w:pPr>
              <w:ind w:left="0" w:right="0"/>
              <w:jc w:val="both"/>
              <w:rPr>
                <w:rFonts w:cs="FrankRuehl"/>
                <w:sz w:val="24"/>
              </w:rPr>
            </w:pPr>
            <w:r>
              <w:rPr>
                <w:rFonts w:cs="FrankRuehl" w:hint="cs"/>
                <w:sz w:val="24"/>
                <w:rtl/>
              </w:rPr>
              <w:t>37,496</w:t>
            </w:r>
          </w:p>
        </w:tc>
        <w:tc>
          <w:tcPr>
            <w:tcW w:w="0" w:type="auto"/>
          </w:tcPr>
          <w:p>
            <w:pPr>
              <w:ind w:left="0" w:right="0"/>
              <w:jc w:val="both"/>
              <w:rPr>
                <w:rFonts w:cs="FrankRuehl"/>
                <w:sz w:val="24"/>
              </w:rPr>
            </w:pPr>
            <w:r>
              <w:rPr>
                <w:rFonts w:cs="FrankRuehl" w:hint="cs"/>
                <w:sz w:val="24"/>
                <w:rtl/>
              </w:rPr>
              <w:t>108,460</w:t>
            </w:r>
          </w:p>
        </w:tc>
        <w:tc>
          <w:tcPr>
            <w:tcW w:w="0" w:type="auto"/>
          </w:tcPr>
          <w:p>
            <w:pPr>
              <w:ind w:left="0" w:right="0"/>
              <w:jc w:val="both"/>
              <w:rPr>
                <w:rFonts w:cs="FrankRuehl"/>
                <w:sz w:val="24"/>
              </w:rPr>
            </w:pPr>
            <w:r>
              <w:rPr>
                <w:rFonts w:cs="FrankRuehl" w:hint="cs"/>
                <w:sz w:val="24"/>
                <w:rtl/>
              </w:rPr>
              <w:t>מקרקעין</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11,495</w:t>
            </w:r>
          </w:p>
        </w:tc>
        <w:tc>
          <w:tcPr>
            <w:tcW w:w="0" w:type="auto"/>
          </w:tcPr>
          <w:p>
            <w:pPr>
              <w:ind w:left="0" w:right="0"/>
              <w:jc w:val="both"/>
              <w:rPr>
                <w:rFonts w:cs="FrankRuehl"/>
                <w:sz w:val="24"/>
              </w:rPr>
            </w:pPr>
            <w:r>
              <w:rPr>
                <w:rFonts w:cs="FrankRuehl" w:hint="cs"/>
                <w:sz w:val="24"/>
                <w:rtl/>
              </w:rPr>
              <w:t>30,640</w:t>
            </w:r>
          </w:p>
        </w:tc>
        <w:tc>
          <w:tcPr>
            <w:tcW w:w="0" w:type="auto"/>
          </w:tcPr>
          <w:p>
            <w:pPr>
              <w:ind w:left="0" w:right="0"/>
              <w:jc w:val="both"/>
              <w:rPr>
                <w:rFonts w:cs="FrankRuehl"/>
                <w:sz w:val="24"/>
              </w:rPr>
            </w:pPr>
            <w:r>
              <w:rPr>
                <w:rFonts w:cs="FrankRuehl" w:hint="cs"/>
                <w:sz w:val="24"/>
                <w:rtl/>
              </w:rPr>
              <w:t>42,</w:t>
            </w:r>
            <w:r>
              <w:rPr>
                <w:rFonts w:cs="FrankRuehl" w:hint="cs"/>
                <w:sz w:val="24"/>
                <w:rtl/>
              </w:rPr>
              <w:t>135</w:t>
            </w:r>
          </w:p>
        </w:tc>
        <w:tc>
          <w:tcPr>
            <w:tcW w:w="0" w:type="auto"/>
          </w:tcPr>
          <w:p>
            <w:pPr>
              <w:ind w:left="0" w:right="0"/>
              <w:jc w:val="both"/>
              <w:rPr>
                <w:rFonts w:cs="FrankRuehl"/>
                <w:sz w:val="24"/>
              </w:rPr>
            </w:pPr>
            <w:r>
              <w:rPr>
                <w:rFonts w:cs="FrankRuehl" w:hint="cs"/>
                <w:sz w:val="24"/>
                <w:rtl/>
              </w:rPr>
              <w:t>בנייה, התקנות ושיפורים ברכוש שכור</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8,917</w:t>
            </w:r>
          </w:p>
        </w:tc>
        <w:tc>
          <w:tcPr>
            <w:tcW w:w="0" w:type="auto"/>
          </w:tcPr>
          <w:p>
            <w:pPr>
              <w:ind w:left="0" w:right="0"/>
              <w:jc w:val="both"/>
              <w:rPr>
                <w:rFonts w:cs="FrankRuehl"/>
                <w:sz w:val="24"/>
              </w:rPr>
            </w:pPr>
            <w:r>
              <w:rPr>
                <w:rFonts w:cs="FrankRuehl" w:hint="cs"/>
                <w:sz w:val="24"/>
                <w:rtl/>
              </w:rPr>
              <w:t>-</w:t>
            </w:r>
          </w:p>
        </w:tc>
        <w:tc>
          <w:tcPr>
            <w:tcW w:w="0" w:type="auto"/>
          </w:tcPr>
          <w:p>
            <w:pPr>
              <w:ind w:left="0" w:right="0"/>
              <w:jc w:val="both"/>
              <w:rPr>
                <w:rFonts w:cs="FrankRuehl"/>
                <w:sz w:val="24"/>
              </w:rPr>
            </w:pPr>
            <w:r>
              <w:rPr>
                <w:rFonts w:cs="FrankRuehl" w:hint="cs"/>
                <w:sz w:val="24"/>
                <w:rtl/>
              </w:rPr>
              <w:t>8,917</w:t>
            </w:r>
          </w:p>
        </w:tc>
        <w:tc>
          <w:tcPr>
            <w:tcW w:w="0" w:type="auto"/>
          </w:tcPr>
          <w:p>
            <w:pPr>
              <w:ind w:left="0" w:right="0"/>
              <w:jc w:val="both"/>
              <w:rPr>
                <w:rFonts w:cs="FrankRuehl"/>
                <w:sz w:val="24"/>
              </w:rPr>
            </w:pPr>
            <w:r>
              <w:rPr>
                <w:rFonts w:cs="FrankRuehl" w:hint="cs"/>
                <w:sz w:val="24"/>
                <w:rtl/>
              </w:rPr>
              <w:t>תשלומים ע"ח אוטובוסים</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25,494</w:t>
            </w:r>
          </w:p>
        </w:tc>
        <w:tc>
          <w:tcPr>
            <w:tcW w:w="0" w:type="auto"/>
          </w:tcPr>
          <w:p>
            <w:pPr>
              <w:ind w:left="0" w:right="0"/>
              <w:jc w:val="both"/>
              <w:rPr>
                <w:rFonts w:cs="FrankRuehl"/>
                <w:sz w:val="24"/>
              </w:rPr>
            </w:pPr>
            <w:r>
              <w:rPr>
                <w:rFonts w:cs="FrankRuehl" w:hint="cs"/>
                <w:sz w:val="24"/>
                <w:rtl/>
              </w:rPr>
              <w:t>12,071</w:t>
            </w:r>
          </w:p>
        </w:tc>
        <w:tc>
          <w:tcPr>
            <w:tcW w:w="0" w:type="auto"/>
          </w:tcPr>
          <w:p>
            <w:pPr>
              <w:ind w:left="0" w:right="0"/>
              <w:jc w:val="both"/>
              <w:rPr>
                <w:rFonts w:cs="FrankRuehl"/>
                <w:sz w:val="24"/>
              </w:rPr>
            </w:pPr>
            <w:r>
              <w:rPr>
                <w:rFonts w:cs="FrankRuehl" w:hint="cs"/>
                <w:sz w:val="24"/>
                <w:rtl/>
              </w:rPr>
              <w:t>37,565</w:t>
            </w:r>
          </w:p>
        </w:tc>
        <w:tc>
          <w:tcPr>
            <w:tcW w:w="0" w:type="auto"/>
          </w:tcPr>
          <w:p>
            <w:pPr>
              <w:ind w:left="0" w:right="0"/>
              <w:jc w:val="both"/>
              <w:rPr>
                <w:rFonts w:cs="FrankRuehl"/>
                <w:sz w:val="24"/>
              </w:rPr>
            </w:pPr>
            <w:r>
              <w:rPr>
                <w:rFonts w:cs="FrankRuehl" w:hint="cs"/>
                <w:sz w:val="24"/>
                <w:rtl/>
              </w:rPr>
              <w:t>רכוש שבכוונת האגודה לממש</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u w:val="single"/>
              </w:rPr>
            </w:pPr>
            <w:r>
              <w:rPr>
                <w:rFonts w:cs="FrankRuehl" w:hint="cs"/>
                <w:b/>
                <w:bCs/>
                <w:sz w:val="24"/>
                <w:u w:val="single"/>
                <w:rtl/>
              </w:rPr>
              <w:t>232,720</w:t>
            </w:r>
          </w:p>
        </w:tc>
        <w:tc>
          <w:tcPr>
            <w:tcW w:w="0" w:type="auto"/>
          </w:tcPr>
          <w:p>
            <w:pPr>
              <w:ind w:left="0" w:right="0"/>
              <w:jc w:val="both"/>
              <w:rPr>
                <w:rFonts w:cs="FrankRuehl"/>
                <w:b/>
                <w:bCs/>
                <w:sz w:val="24"/>
                <w:u w:val="single"/>
              </w:rPr>
            </w:pPr>
            <w:r>
              <w:rPr>
                <w:rFonts w:cs="FrankRuehl" w:hint="cs"/>
                <w:b/>
                <w:bCs/>
                <w:sz w:val="24"/>
                <w:u w:val="single"/>
                <w:rtl/>
              </w:rPr>
              <w:t>1,877,006</w:t>
            </w:r>
          </w:p>
        </w:tc>
        <w:tc>
          <w:tcPr>
            <w:tcW w:w="0" w:type="auto"/>
          </w:tcPr>
          <w:p>
            <w:pPr>
              <w:ind w:left="0" w:right="0"/>
              <w:jc w:val="both"/>
              <w:rPr>
                <w:rFonts w:cs="FrankRuehl"/>
                <w:b/>
                <w:bCs/>
                <w:sz w:val="24"/>
                <w:u w:val="single"/>
              </w:rPr>
            </w:pPr>
            <w:r>
              <w:rPr>
                <w:rFonts w:cs="FrankRuehl" w:hint="cs"/>
                <w:b/>
                <w:bCs/>
                <w:sz w:val="24"/>
                <w:u w:val="single"/>
                <w:rtl/>
              </w:rPr>
              <w:t>2,109,726</w:t>
            </w:r>
          </w:p>
        </w:tc>
        <w:tc>
          <w:tcPr>
            <w:tcW w:w="0" w:type="auto"/>
          </w:tcPr>
          <w:p>
            <w:pPr>
              <w:ind w:left="0" w:right="0"/>
              <w:jc w:val="both"/>
              <w:rPr>
                <w:rFonts w:cs="FrankRuehl"/>
                <w:b/>
                <w:bCs/>
                <w:sz w:val="24"/>
                <w:u w:val="single"/>
              </w:rPr>
            </w:pPr>
          </w:p>
        </w:tc>
      </w:tr>
    </w:tbl>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בסעיף כלי רכב כלולה עלות האוטובוסים לאחר ניכוי השתתפות הממשלה, וכן כלולות בו מכוניות נוסעים וכלי רכב אחרים. הפחת מחושב לפי שיטת "הפחת השווה" בשיעורים השנתיים האלה: אוטובוסים - 8.33%; מכוניות נוסעים - 15%; התקנות ושיפורים ברכוש שכור - 10%; התקנות על הקרקע - 4%; משרדים בבתים משותפים - 2%.</w:t>
      </w:r>
    </w:p>
    <w:p>
      <w:pPr>
        <w:ind w:left="0" w:right="0"/>
        <w:jc w:val="both"/>
        <w:rPr>
          <w:rFonts w:cs="FrankRuehl" w:hint="cs"/>
          <w:color w:val="000000"/>
          <w:sz w:val="24"/>
          <w:rtl/>
        </w:rPr>
      </w:pPr>
    </w:p>
    <w:p>
      <w:pPr>
        <w:ind w:left="0" w:right="0"/>
        <w:jc w:val="both"/>
        <w:rPr>
          <w:rFonts w:cs="FrankRuehl" w:hint="cs"/>
          <w:color w:val="000000"/>
          <w:sz w:val="24"/>
          <w:rtl/>
        </w:rPr>
      </w:pPr>
      <w:r>
        <w:rPr>
          <w:rFonts w:cs="David" w:hint="cs"/>
          <w:b/>
          <w:bCs/>
          <w:spacing w:val="40"/>
          <w:sz w:val="22"/>
          <w:szCs w:val="22"/>
          <w:rtl/>
        </w:rPr>
        <w:t>אשראי לזמן קצר</w:t>
      </w:r>
      <w:r>
        <w:rPr>
          <w:rFonts w:cs="FrankRuehl" w:hint="cs"/>
          <w:color w:val="000000"/>
          <w:sz w:val="24"/>
          <w:rtl/>
        </w:rPr>
        <w:t xml:space="preserve"> - היתרה ליום 31.12.96 כוללת חלויות שוטפות של הלוואות לזמן ארוך בסך של כ-145.1 מיליון ש"ח ואשראי לזמן קצר מבנקים בסך של כ-7.8 מיליון ש"ח.</w:t>
      </w:r>
    </w:p>
    <w:p>
      <w:pPr>
        <w:ind w:left="0" w:right="0"/>
        <w:jc w:val="both"/>
        <w:rPr>
          <w:rFonts w:cs="FrankRuehl" w:hint="cs"/>
          <w:color w:val="000000"/>
          <w:sz w:val="24"/>
          <w:rtl/>
        </w:rPr>
      </w:pPr>
    </w:p>
    <w:p>
      <w:pPr>
        <w:ind w:left="0" w:right="0"/>
        <w:jc w:val="both"/>
        <w:rPr>
          <w:rFonts w:cs="FrankRuehl" w:hint="cs"/>
          <w:color w:val="000000"/>
          <w:sz w:val="24"/>
          <w:rtl/>
        </w:rPr>
      </w:pPr>
      <w:r>
        <w:rPr>
          <w:rFonts w:cs="David" w:hint="cs"/>
          <w:b/>
          <w:bCs/>
          <w:spacing w:val="40"/>
          <w:sz w:val="22"/>
          <w:szCs w:val="22"/>
          <w:rtl/>
        </w:rPr>
        <w:t>ספקים וזכאים שונים</w:t>
      </w:r>
      <w:r>
        <w:rPr>
          <w:rFonts w:cs="FrankRuehl" w:hint="cs"/>
          <w:color w:val="000000"/>
          <w:sz w:val="24"/>
          <w:rtl/>
        </w:rPr>
        <w:t xml:space="preserve"> - היתרה ליום 31.12.96 כוללת התחייבויות לספקים בסך כ-46.2 מיליון ש"ח; משכורות לשכירים בסך כ-21.5 מיליון ש"ח; התחייבויות למוסדות ולרשויות בסך כ-8.5 מיליון ש"ח; שונים, הפרשות לתביעות והוצאות לשלם בסך כ-14.3 מיליון ש"ח.</w:t>
      </w:r>
    </w:p>
    <w:p>
      <w:pPr>
        <w:ind w:left="0" w:right="0"/>
        <w:jc w:val="both"/>
        <w:rPr>
          <w:rFonts w:cs="FrankRuehl" w:hint="cs"/>
          <w:color w:val="000000"/>
          <w:sz w:val="24"/>
          <w:rtl/>
        </w:rPr>
      </w:pPr>
    </w:p>
    <w:p>
      <w:pPr>
        <w:ind w:left="0" w:right="0"/>
        <w:jc w:val="both"/>
        <w:rPr>
          <w:rFonts w:cs="FrankRuehl" w:hint="cs"/>
          <w:color w:val="000000"/>
          <w:sz w:val="24"/>
          <w:rtl/>
        </w:rPr>
      </w:pPr>
      <w:r>
        <w:rPr>
          <w:rFonts w:cs="David" w:hint="cs"/>
          <w:b/>
          <w:bCs/>
          <w:spacing w:val="40"/>
          <w:sz w:val="22"/>
          <w:szCs w:val="22"/>
          <w:rtl/>
        </w:rPr>
        <w:t>הכנסות מראש</w:t>
      </w:r>
      <w:r>
        <w:rPr>
          <w:rFonts w:cs="FrankRuehl" w:hint="cs"/>
          <w:color w:val="000000"/>
          <w:sz w:val="24"/>
          <w:rtl/>
        </w:rPr>
        <w:t xml:space="preserve"> - היתרה ליום 31.12.96 כוללת בעיקר הכנסות מראש מנסיעות מיוחדות וממכירת כרטיסי חודשי-חופשי.</w:t>
      </w:r>
    </w:p>
    <w:p>
      <w:pPr>
        <w:ind w:left="0" w:right="0"/>
        <w:jc w:val="both"/>
        <w:rPr>
          <w:rFonts w:cs="FrankRuehl" w:hint="cs"/>
          <w:color w:val="000000"/>
          <w:sz w:val="24"/>
          <w:rtl/>
        </w:rPr>
      </w:pPr>
    </w:p>
    <w:p>
      <w:pPr>
        <w:ind w:left="0" w:right="0"/>
        <w:jc w:val="both"/>
        <w:rPr>
          <w:rFonts w:cs="FrankRuehl" w:hint="cs"/>
          <w:color w:val="000000"/>
          <w:sz w:val="24"/>
          <w:rtl/>
        </w:rPr>
      </w:pPr>
      <w:r>
        <w:rPr>
          <w:rFonts w:cs="David" w:hint="cs"/>
          <w:b/>
          <w:bCs/>
          <w:spacing w:val="40"/>
          <w:sz w:val="22"/>
          <w:szCs w:val="22"/>
          <w:rtl/>
        </w:rPr>
        <w:t>התחייבויות בגין חופשה והבראה</w:t>
      </w:r>
      <w:r>
        <w:rPr>
          <w:rFonts w:cs="FrankRuehl" w:hint="cs"/>
          <w:color w:val="000000"/>
          <w:sz w:val="24"/>
          <w:rtl/>
        </w:rPr>
        <w:t xml:space="preserve"> - היתרה ליום 31.12.96 כוללת כ-254.5 מיליון ש"ח בגין ימי חופשה ומחלה של חברים ושכירים שלא נוצלו ו-51.2 מיליון ש"ח בגין ימי</w:t>
        <w:br w:type="page"/>
      </w:r>
    </w:p>
    <w:p>
      <w:pPr>
        <w:ind w:left="0" w:right="0"/>
        <w:jc w:val="both"/>
        <w:rPr>
          <w:rFonts w:cs="FrankRuehl" w:hint="cs"/>
          <w:color w:val="000000"/>
          <w:sz w:val="24"/>
          <w:rtl/>
        </w:rPr>
      </w:pPr>
      <w:r>
        <w:rPr>
          <w:rFonts w:cs="FrankRuehl" w:hint="cs"/>
          <w:color w:val="000000"/>
          <w:sz w:val="24"/>
          <w:rtl/>
        </w:rPr>
        <w:t>הבראה של חברים ושכירים שלא נוצלו. לפי החלטת ההנהלה אפשר לצבור ימי הבראה שלא נוצלו במשך שלוש שנים. ההתחייבויות בגין ימי חופשה וימי הבראה אינן מכוסות ביעודות.</w:t>
      </w:r>
    </w:p>
    <w:p>
      <w:pPr>
        <w:ind w:left="0" w:right="0"/>
        <w:jc w:val="both"/>
        <w:rPr>
          <w:rFonts w:cs="FrankRuehl" w:hint="cs"/>
          <w:color w:val="000000"/>
          <w:sz w:val="24"/>
          <w:rtl/>
        </w:rPr>
      </w:pPr>
    </w:p>
    <w:p>
      <w:pPr>
        <w:ind w:left="0" w:right="0"/>
        <w:jc w:val="both"/>
        <w:rPr>
          <w:rFonts w:cs="FrankRuehl" w:hint="cs"/>
          <w:sz w:val="24"/>
          <w:rtl/>
        </w:rPr>
      </w:pPr>
      <w:r>
        <w:rPr>
          <w:rFonts w:cs="David" w:hint="cs"/>
          <w:b/>
          <w:bCs/>
          <w:spacing w:val="40"/>
          <w:sz w:val="22"/>
          <w:szCs w:val="22"/>
          <w:rtl/>
        </w:rPr>
        <w:t>הלוואות לזמן ארוך</w:t>
      </w:r>
      <w:r>
        <w:rPr>
          <w:rFonts w:cs="FrankRuehl" w:hint="cs"/>
          <w:sz w:val="24"/>
          <w:rtl/>
        </w:rPr>
        <w:t xml:space="preserve"> - היתרה ליום 31.12.96 כוללת הלוואות צמודות למדד המחירים לצרכן מבנקים בסך 631.1 מיליון ש"ח והלוואות שנתקבלו ממשרד האוצר למימון תכנית פרישת חברים בסך 84.8 מיליון ש"ח</w:t>
      </w:r>
      <w:r>
        <w:rPr>
          <w:rStyle w:val="FootnoteReference"/>
          <w:rFonts w:cs="FrankRuehl"/>
          <w:color w:val="000000"/>
          <w:sz w:val="24"/>
          <w:rtl/>
        </w:rPr>
        <w:footnoteReference w:id="9"/>
      </w:r>
      <w:r>
        <w:rPr>
          <w:rFonts w:cs="FrankRuehl" w:hint="cs"/>
          <w:sz w:val="24"/>
          <w:rtl/>
        </w:rPr>
        <w:t>. ההלוואות מבנקים נשאו ריבית שנתית בשיעור שנע בין 3.75% ל</w:t>
      </w:r>
      <w:r>
        <w:rPr>
          <w:rFonts w:cs="FrankRuehl"/>
        </w:rPr>
        <w:t>7%-</w:t>
      </w:r>
      <w:r>
        <w:rPr>
          <w:rFonts w:cs="FrankRuehl" w:hint="cs"/>
          <w:sz w:val="24"/>
          <w:rtl/>
        </w:rPr>
        <w:t>; ההלוואות ממשרד האוצר אינן נושאות ריבית. היתרה במאזן היא לאחר ניכוי חלויות שוטפות בסך 145.1 מיליון ש"ח (ראה לעיל - אשראי לזמן קצר).</w:t>
      </w:r>
    </w:p>
    <w:p>
      <w:pPr>
        <w:ind w:left="0" w:right="0"/>
        <w:jc w:val="both"/>
        <w:rPr>
          <w:rFonts w:cs="FrankRuehl" w:hint="cs"/>
          <w:color w:val="000000"/>
          <w:sz w:val="24"/>
          <w:rtl/>
        </w:rPr>
      </w:pPr>
    </w:p>
    <w:p>
      <w:pPr>
        <w:ind w:left="0" w:right="0"/>
        <w:jc w:val="both"/>
        <w:rPr>
          <w:rFonts w:cs="FrankRuehl" w:hint="cs"/>
          <w:color w:val="000000"/>
          <w:sz w:val="24"/>
          <w:rtl/>
        </w:rPr>
      </w:pPr>
      <w:r>
        <w:rPr>
          <w:rFonts w:cs="David" w:hint="cs"/>
          <w:b/>
          <w:bCs/>
          <w:spacing w:val="40"/>
          <w:sz w:val="22"/>
          <w:szCs w:val="22"/>
          <w:rtl/>
        </w:rPr>
        <w:t>זכויות פנסיוניות ופיצויים</w:t>
      </w:r>
      <w:r>
        <w:rPr>
          <w:rFonts w:cs="FrankRuehl" w:hint="cs"/>
          <w:color w:val="000000"/>
          <w:sz w:val="24"/>
          <w:rtl/>
        </w:rPr>
        <w:t xml:space="preserve"> - חברי האגודה רשאים לפרוש לפני הגיעם לגיל המזכה אותם בקבלת פנסיה מקרן הגמלאות ולקבל מהאגודה תשלומי פנסיה מוקדמת עד הגיעם לגיל המזכה, ובלבד שנתקבלה לכך הסכמת הנהלת האגודה. </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היתרה בגין התחייבויות אלה והתחייבויות לתשלום פיצויים ליום 31.12.96 היתה בסך 1,258.7 מיליון ש"ח</w:t>
      </w:r>
      <w:r>
        <w:rPr>
          <w:rStyle w:val="FootnoteReference"/>
          <w:rFonts w:cs="FrankRuehl"/>
          <w:color w:val="000000"/>
          <w:sz w:val="24"/>
          <w:rtl/>
        </w:rPr>
        <w:footnoteReference w:id="10"/>
      </w:r>
      <w:r>
        <w:rPr>
          <w:rFonts w:cs="FrankRuehl" w:hint="cs"/>
          <w:color w:val="000000"/>
          <w:sz w:val="24"/>
          <w:rtl/>
        </w:rPr>
        <w:t xml:space="preserve"> בניכוי יעודה בסך 120.5 מיליון ש"ח. </w:t>
      </w:r>
    </w:p>
    <w:p>
      <w:pPr>
        <w:ind w:left="0" w:right="0"/>
        <w:jc w:val="both"/>
        <w:rPr>
          <w:rFonts w:cs="FrankRuehl" w:hint="cs"/>
          <w:color w:val="000000"/>
          <w:sz w:val="24"/>
          <w:rtl/>
        </w:rPr>
      </w:pPr>
    </w:p>
    <w:p>
      <w:pPr>
        <w:ind w:left="0" w:right="0"/>
        <w:jc w:val="both"/>
        <w:rPr>
          <w:rFonts w:cs="FrankRuehl" w:hint="cs"/>
          <w:color w:val="000000"/>
          <w:sz w:val="24"/>
          <w:rtl/>
        </w:rPr>
      </w:pPr>
      <w:r>
        <w:rPr>
          <w:rFonts w:cs="David" w:hint="cs"/>
          <w:b/>
          <w:bCs/>
          <w:spacing w:val="40"/>
          <w:sz w:val="22"/>
          <w:szCs w:val="22"/>
          <w:rtl/>
        </w:rPr>
        <w:t>גירעון בהון</w:t>
      </w:r>
      <w:r>
        <w:rPr>
          <w:rFonts w:cs="FrankRuehl" w:hint="cs"/>
          <w:color w:val="000000"/>
          <w:sz w:val="24"/>
          <w:rtl/>
        </w:rPr>
        <w:t xml:space="preserve"> - להלן הרכב הסעיף במאזן ליום 31.12.96 (באלפי ש"ח):</w:t>
      </w:r>
    </w:p>
    <w:p>
      <w:pPr>
        <w:ind w:left="0" w:right="0"/>
        <w:jc w:val="both"/>
        <w:rPr>
          <w:rFonts w:cs="FrankRuehl" w:hint="cs"/>
          <w:color w:val="000000"/>
          <w:sz w:val="24"/>
          <w:rtl/>
        </w:rPr>
      </w:pPr>
    </w:p>
    <w:tbl>
      <w:tblPr>
        <w:jc w:val="center"/>
        <w:tblInd w:w="0" w:type="dxa"/>
        <w:tblCellMar>
          <w:top w:w="0" w:type="dxa"/>
          <w:left w:w="108" w:type="dxa"/>
          <w:bottom w:w="0" w:type="dxa"/>
          <w:right w:w="108" w:type="dxa"/>
        </w:tblCellMar>
        <w:tblLook w:val="0000"/>
      </w:tblPr>
      <w:tblGrid>
        <w:gridCol w:w="480"/>
        <w:gridCol w:w="480"/>
      </w:tblGrid>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53,144</w:t>
            </w:r>
          </w:p>
        </w:tc>
        <w:tc>
          <w:tcPr>
            <w:tcW w:w="0" w:type="auto"/>
          </w:tcPr>
          <w:p>
            <w:pPr>
              <w:ind w:left="0" w:right="0"/>
              <w:jc w:val="both"/>
              <w:rPr>
                <w:rFonts w:cs="FrankRuehl"/>
                <w:sz w:val="24"/>
              </w:rPr>
            </w:pPr>
            <w:r>
              <w:rPr>
                <w:rFonts w:cs="FrankRuehl" w:hint="cs"/>
                <w:sz w:val="24"/>
                <w:rtl/>
              </w:rPr>
              <w:t>הון מניות בתחילת השנה</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3</w:t>
            </w:r>
            <w:r>
              <w:rPr>
                <w:rFonts w:cs="FrankRuehl" w:hint="cs"/>
                <w:sz w:val="24"/>
                <w:rtl/>
              </w:rPr>
              <w:t>7,128</w:t>
            </w:r>
          </w:p>
        </w:tc>
        <w:tc>
          <w:tcPr>
            <w:tcW w:w="0" w:type="auto"/>
          </w:tcPr>
          <w:p>
            <w:pPr>
              <w:ind w:left="0" w:right="0"/>
              <w:jc w:val="both"/>
              <w:rPr>
                <w:rFonts w:cs="FrankRuehl"/>
                <w:sz w:val="24"/>
              </w:rPr>
            </w:pPr>
            <w:r>
              <w:rPr>
                <w:rFonts w:cs="FrankRuehl" w:hint="cs"/>
                <w:sz w:val="24"/>
                <w:rtl/>
              </w:rPr>
              <w:t>בתוספת תקבולים על חשבון מניות ממועמדים לחברות</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(72,385)</w:t>
            </w:r>
          </w:p>
        </w:tc>
        <w:tc>
          <w:tcPr>
            <w:tcW w:w="0" w:type="auto"/>
          </w:tcPr>
          <w:p>
            <w:pPr>
              <w:ind w:left="0" w:right="0"/>
              <w:jc w:val="both"/>
              <w:rPr>
                <w:rFonts w:cs="FrankRuehl"/>
                <w:sz w:val="24"/>
              </w:rPr>
            </w:pPr>
            <w:r>
              <w:rPr>
                <w:rFonts w:cs="FrankRuehl" w:hint="cs"/>
                <w:sz w:val="24"/>
                <w:rtl/>
              </w:rPr>
              <w:t>פחות תשלומים לחברים ולמועמדים שפרשו</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u w:val="single"/>
              </w:rPr>
            </w:pPr>
            <w:r>
              <w:rPr>
                <w:rFonts w:cs="FrankRuehl" w:hint="cs"/>
                <w:b/>
                <w:bCs/>
                <w:sz w:val="24"/>
                <w:u w:val="single"/>
                <w:rtl/>
              </w:rPr>
              <w:t>17,887</w:t>
            </w:r>
          </w:p>
        </w:tc>
        <w:tc>
          <w:tcPr>
            <w:tcW w:w="0" w:type="auto"/>
          </w:tcPr>
          <w:p>
            <w:pPr>
              <w:ind w:left="0" w:right="0"/>
              <w:jc w:val="both"/>
              <w:rPr>
                <w:rFonts w:cs="FrankRuehl"/>
                <w:b/>
                <w:bCs/>
                <w:sz w:val="24"/>
                <w:u w:val="single"/>
              </w:rPr>
            </w:pP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(1,733,404)</w:t>
            </w:r>
          </w:p>
        </w:tc>
        <w:tc>
          <w:tcPr>
            <w:tcW w:w="0" w:type="auto"/>
          </w:tcPr>
          <w:p>
            <w:pPr>
              <w:ind w:left="0" w:right="0"/>
              <w:jc w:val="both"/>
              <w:rPr>
                <w:rFonts w:cs="FrankRuehl"/>
                <w:sz w:val="24"/>
              </w:rPr>
            </w:pPr>
            <w:r>
              <w:rPr>
                <w:rFonts w:cs="FrankRuehl" w:hint="cs"/>
                <w:sz w:val="24"/>
                <w:rtl/>
              </w:rPr>
              <w:t>יתרת הפסד נצבר לתחילת השנה</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135,832</w:t>
            </w:r>
          </w:p>
        </w:tc>
        <w:tc>
          <w:tcPr>
            <w:tcW w:w="0" w:type="auto"/>
          </w:tcPr>
          <w:p>
            <w:pPr>
              <w:ind w:left="0" w:right="0"/>
              <w:jc w:val="both"/>
              <w:rPr>
                <w:rFonts w:cs="FrankRuehl"/>
                <w:sz w:val="24"/>
              </w:rPr>
            </w:pPr>
            <w:r>
              <w:rPr>
                <w:rFonts w:cs="FrankRuehl" w:hint="cs"/>
                <w:sz w:val="24"/>
                <w:rtl/>
              </w:rPr>
              <w:t>רווח השנה</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u w:val="single"/>
              </w:rPr>
            </w:pPr>
            <w:r>
              <w:rPr>
                <w:rFonts w:cs="FrankRuehl" w:hint="cs"/>
                <w:b/>
                <w:bCs/>
                <w:sz w:val="24"/>
                <w:u w:val="single"/>
                <w:rtl/>
              </w:rPr>
              <w:t>(1,597,572)</w:t>
            </w:r>
          </w:p>
        </w:tc>
        <w:tc>
          <w:tcPr>
            <w:tcW w:w="0" w:type="auto"/>
          </w:tcPr>
          <w:p>
            <w:pPr>
              <w:ind w:left="0" w:right="0"/>
              <w:jc w:val="both"/>
              <w:rPr>
                <w:rFonts w:cs="FrankRuehl"/>
                <w:b/>
                <w:bCs/>
                <w:sz w:val="24"/>
                <w:u w:val="single"/>
              </w:rPr>
            </w:pPr>
            <w:r>
              <w:rPr>
                <w:rFonts w:cs="FrankRuehl" w:hint="cs"/>
                <w:b/>
                <w:bCs/>
                <w:sz w:val="24"/>
                <w:u w:val="single"/>
                <w:rtl/>
              </w:rPr>
              <w:t>יתרת הפסד לסוף השנה</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u w:val="single"/>
              </w:rPr>
            </w:pPr>
            <w:r>
              <w:rPr>
                <w:rFonts w:cs="FrankRuehl" w:hint="cs"/>
                <w:b/>
                <w:bCs/>
                <w:sz w:val="24"/>
                <w:u w:val="single"/>
                <w:rtl/>
              </w:rPr>
              <w:t>(1,579,685)</w:t>
            </w:r>
          </w:p>
        </w:tc>
        <w:tc>
          <w:tcPr>
            <w:tcW w:w="0" w:type="auto"/>
          </w:tcPr>
          <w:p>
            <w:pPr>
              <w:ind w:left="0" w:right="0"/>
              <w:jc w:val="both"/>
              <w:rPr>
                <w:rFonts w:cs="FrankRuehl"/>
                <w:b/>
                <w:bCs/>
                <w:sz w:val="24"/>
                <w:u w:val="single"/>
              </w:rPr>
            </w:pPr>
            <w:r>
              <w:rPr>
                <w:rFonts w:cs="FrankRuehl" w:hint="cs"/>
                <w:b/>
                <w:bCs/>
                <w:sz w:val="24"/>
                <w:u w:val="single"/>
                <w:rtl/>
              </w:rPr>
              <w:t>גירעון בהון</w:t>
            </w:r>
          </w:p>
        </w:tc>
      </w:tr>
    </w:tbl>
    <w:p>
      <w:pPr>
        <w:ind w:left="0" w:right="0"/>
        <w:jc w:val="both"/>
        <w:rPr>
          <w:rFonts w:cs="FrankRuehl" w:hint="cs"/>
          <w:color w:val="000000"/>
          <w:sz w:val="24"/>
          <w:rtl/>
        </w:rPr>
      </w:pPr>
    </w:p>
    <w:p>
      <w:pPr>
        <w:pStyle w:val="Heading5"/>
        <w:ind w:left="0" w:right="0"/>
        <w:jc w:val="both"/>
        <w:rPr>
          <w:rFonts w:cs="Miriam" w:hint="cs"/>
          <w:sz w:val="22"/>
          <w:rtl/>
        </w:rPr>
      </w:pPr>
    </w:p>
    <w:p>
      <w:pPr>
        <w:pStyle w:val="Heading5"/>
        <w:ind w:left="0" w:right="0"/>
        <w:jc w:val="both"/>
        <w:rPr>
          <w:rFonts w:cs="Miriam" w:hint="cs"/>
          <w:sz w:val="22"/>
          <w:rtl/>
        </w:rPr>
      </w:pPr>
      <w:r>
        <w:rPr>
          <w:rFonts w:cs="Miriam" w:hint="cs"/>
          <w:sz w:val="22"/>
          <w:rtl/>
        </w:rPr>
        <w:t>מאזן לצורך ניתוח כלכלי</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משרד התחבורה נהג להזמין מדי שנה בשנה מרואה חשבון ניתוח כלכלי של פעילות  האגודה.</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לצורך הניתוח בנה רואה החשבון מאזן לסוף השנים 1993 ו-1994 במתכונת שונה. השינויים העיקריים לעומת נתוני הדוח הכספי נעשו בהצגת הרכוש הקבוע (אוטובוסים) וההתחייבויות לזמן ארוך וכתוצאה מזה בהון העצמי.</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להלן השוואת המאזן לסוף 1994, לאחר התאמתו לצורך הניתוח הכלכלי עבור משרד התחבורה, לנתוני הדוחות הכספיים של אגד לאותו מועד.</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br w:type="page"/>
      </w:r>
    </w:p>
    <w:tbl>
      <w:tblPr>
        <w:jc w:val="right"/>
        <w:tblInd w:w="0" w:type="dxa"/>
        <w:tblCellMar>
          <w:top w:w="0" w:type="dxa"/>
          <w:left w:w="108" w:type="dxa"/>
          <w:bottom w:w="0" w:type="dxa"/>
          <w:right w:w="108" w:type="dxa"/>
        </w:tblCellMar>
        <w:tblLook w:val="0000"/>
      </w:tblPr>
      <w:tblGrid>
        <w:gridCol w:w="480"/>
        <w:gridCol w:w="480"/>
        <w:gridCol w:w="480"/>
      </w:tblGrid>
      <w:tr>
        <w:tblPrEx>
          <w:jc w:val="right"/>
          <w:tblInd w:w="0" w:type="dxa"/>
          <w:tblCellMar>
            <w:top w:w="0" w:type="dxa"/>
            <w:left w:w="108" w:type="dxa"/>
            <w:bottom w:w="0" w:type="dxa"/>
            <w:right w:w="108" w:type="dxa"/>
          </w:tblCellMar>
          <w:tblLook w:val="0000"/>
        </w:tblPrEx>
        <w:trPr>
          <w:jc w:val="right"/>
        </w:trPr>
        <w:tc>
          <w:tcPr>
            <w:tcW w:w="0" w:type="auto"/>
          </w:tcPr>
          <w:p>
            <w:pPr>
              <w:ind w:left="0" w:right="0"/>
              <w:jc w:val="center"/>
              <w:rPr>
                <w:rFonts w:cs="FrankRuehl"/>
                <w:b/>
                <w:bCs/>
                <w:sz w:val="24"/>
                <w:u w:val="single"/>
              </w:rPr>
            </w:pPr>
            <w:r>
              <w:rPr>
                <w:rFonts w:cs="FrankRuehl" w:hint="cs"/>
                <w:b/>
                <w:bCs/>
                <w:sz w:val="24"/>
                <w:u w:val="single"/>
                <w:rtl/>
              </w:rPr>
              <w:t>המאזן ליום 31.12.94 לאחר ההתאמות</w:t>
            </w:r>
          </w:p>
        </w:tc>
        <w:tc>
          <w:tcPr>
            <w:tcW w:w="0" w:type="auto"/>
          </w:tcPr>
          <w:p>
            <w:pPr>
              <w:ind w:left="0" w:right="0"/>
              <w:jc w:val="center"/>
              <w:rPr>
                <w:rFonts w:cs="FrankRuehl"/>
                <w:b/>
                <w:bCs/>
                <w:sz w:val="24"/>
                <w:u w:val="single"/>
              </w:rPr>
            </w:pPr>
            <w:r>
              <w:rPr>
                <w:rFonts w:cs="FrankRuehl" w:hint="cs"/>
                <w:b/>
                <w:bCs/>
                <w:sz w:val="24"/>
                <w:u w:val="single"/>
                <w:rtl/>
              </w:rPr>
              <w:t>המאזן ליום 31.12.94</w:t>
            </w:r>
          </w:p>
        </w:tc>
        <w:tc>
          <w:tcPr>
            <w:tcW w:w="0" w:type="auto"/>
          </w:tcPr>
          <w:p>
            <w:pPr>
              <w:ind w:left="0" w:right="0"/>
              <w:jc w:val="center"/>
              <w:rPr>
                <w:rFonts w:cs="FrankRuehl"/>
                <w:b/>
                <w:bCs/>
                <w:sz w:val="24"/>
                <w:u w:val="single"/>
              </w:rPr>
            </w:pPr>
          </w:p>
        </w:tc>
      </w:tr>
      <w:tr>
        <w:tblPrEx>
          <w:jc w:val="right"/>
          <w:tblInd w:w="0" w:type="dxa"/>
          <w:tblCellMar>
            <w:top w:w="0" w:type="dxa"/>
            <w:left w:w="108" w:type="dxa"/>
            <w:bottom w:w="0" w:type="dxa"/>
            <w:right w:w="108" w:type="dxa"/>
          </w:tblCellMar>
          <w:tblLook w:val="0000"/>
        </w:tblPrEx>
        <w:trPr>
          <w:jc w:val="right"/>
        </w:trPr>
        <w:tc>
          <w:tcPr>
            <w:tcW w:w="0" w:type="auto"/>
          </w:tcPr>
          <w:p>
            <w:pPr>
              <w:ind w:left="0" w:right="0"/>
              <w:jc w:val="center"/>
              <w:rPr>
                <w:rFonts w:cs="FrankRuehl"/>
                <w:b/>
                <w:bCs/>
                <w:sz w:val="24"/>
                <w:u w:val="single"/>
              </w:rPr>
            </w:pPr>
            <w:r>
              <w:rPr>
                <w:rFonts w:cs="FrankRuehl" w:hint="cs"/>
                <w:b/>
                <w:bCs/>
                <w:sz w:val="24"/>
                <w:u w:val="single"/>
                <w:rtl/>
              </w:rPr>
              <w:t>(מיליוני ש"ח)</w:t>
            </w:r>
          </w:p>
        </w:tc>
        <w:tc>
          <w:tcPr>
            <w:tcW w:w="0" w:type="auto"/>
          </w:tcPr>
          <w:p>
            <w:pPr>
              <w:ind w:left="0" w:right="0"/>
              <w:jc w:val="center"/>
              <w:rPr>
                <w:rFonts w:cs="FrankRuehl"/>
                <w:b/>
                <w:bCs/>
                <w:sz w:val="24"/>
                <w:u w:val="single"/>
              </w:rPr>
            </w:pPr>
            <w:r>
              <w:rPr>
                <w:rFonts w:cs="FrankRuehl" w:hint="cs"/>
                <w:b/>
                <w:bCs/>
                <w:sz w:val="24"/>
                <w:u w:val="single"/>
                <w:rtl/>
              </w:rPr>
              <w:t>(מיליוני ש"ח)</w:t>
            </w:r>
          </w:p>
        </w:tc>
        <w:tc>
          <w:tcPr>
            <w:tcW w:w="0" w:type="auto"/>
          </w:tcPr>
          <w:p>
            <w:pPr>
              <w:ind w:left="0" w:right="0"/>
              <w:jc w:val="center"/>
              <w:rPr>
                <w:rFonts w:cs="FrankRuehl"/>
                <w:b/>
                <w:bCs/>
                <w:sz w:val="24"/>
                <w:u w:val="single"/>
              </w:rPr>
            </w:pPr>
          </w:p>
        </w:tc>
      </w:tr>
      <w:tr>
        <w:tblPrEx>
          <w:jc w:val="right"/>
          <w:tblInd w:w="0" w:type="dxa"/>
          <w:tblCellMar>
            <w:top w:w="0" w:type="dxa"/>
            <w:left w:w="108" w:type="dxa"/>
            <w:bottom w:w="0" w:type="dxa"/>
            <w:right w:w="108" w:type="dxa"/>
          </w:tblCellMar>
          <w:tblLook w:val="0000"/>
        </w:tblPrEx>
        <w:trPr>
          <w:jc w:val="right"/>
        </w:trPr>
        <w:tc>
          <w:tcPr>
            <w:tcW w:w="0" w:type="auto"/>
          </w:tcPr>
          <w:p>
            <w:pPr>
              <w:ind w:left="0" w:right="0"/>
              <w:jc w:val="both"/>
              <w:rPr>
                <w:rFonts w:cs="FrankRuehl"/>
                <w:b/>
                <w:bCs/>
                <w:sz w:val="24"/>
              </w:rPr>
            </w:pPr>
          </w:p>
        </w:tc>
        <w:tc>
          <w:tcPr>
            <w:tcW w:w="0" w:type="auto"/>
          </w:tcPr>
          <w:p>
            <w:pPr>
              <w:ind w:left="0" w:right="0"/>
              <w:jc w:val="both"/>
              <w:rPr>
                <w:rFonts w:cs="FrankRuehl"/>
                <w:b/>
                <w:bCs/>
                <w:sz w:val="24"/>
              </w:rPr>
            </w:pPr>
          </w:p>
        </w:tc>
        <w:tc>
          <w:tcPr>
            <w:tcW w:w="0" w:type="auto"/>
          </w:tcPr>
          <w:p>
            <w:pPr>
              <w:ind w:left="0" w:right="0"/>
              <w:jc w:val="both"/>
              <w:rPr>
                <w:rFonts w:cs="FrankRuehl"/>
                <w:b/>
                <w:bCs/>
                <w:sz w:val="24"/>
              </w:rPr>
            </w:pPr>
            <w:r>
              <w:rPr>
                <w:rFonts w:cs="FrankRuehl" w:hint="cs"/>
                <w:b/>
                <w:bCs/>
                <w:sz w:val="24"/>
                <w:rtl/>
              </w:rPr>
              <w:t>נכסים</w:t>
            </w:r>
          </w:p>
        </w:tc>
      </w:tr>
      <w:tr>
        <w:tblPrEx>
          <w:jc w:val="right"/>
          <w:tblInd w:w="0" w:type="dxa"/>
          <w:tblCellMar>
            <w:top w:w="0" w:type="dxa"/>
            <w:left w:w="108" w:type="dxa"/>
            <w:bottom w:w="0" w:type="dxa"/>
            <w:right w:w="108" w:type="dxa"/>
          </w:tblCellMar>
          <w:tblLook w:val="0000"/>
        </w:tblPrEx>
        <w:trPr>
          <w:jc w:val="right"/>
        </w:trPr>
        <w:tc>
          <w:tcPr>
            <w:tcW w:w="0" w:type="auto"/>
          </w:tcPr>
          <w:p>
            <w:pPr>
              <w:ind w:left="0" w:right="0"/>
              <w:jc w:val="both"/>
              <w:rPr>
                <w:rFonts w:cs="FrankRuehl"/>
                <w:sz w:val="24"/>
              </w:rPr>
            </w:pPr>
            <w:r>
              <w:rPr>
                <w:rFonts w:cs="FrankRuehl" w:hint="cs"/>
                <w:sz w:val="24"/>
                <w:rtl/>
              </w:rPr>
              <w:t>264</w:t>
            </w:r>
          </w:p>
        </w:tc>
        <w:tc>
          <w:tcPr>
            <w:tcW w:w="0" w:type="auto"/>
          </w:tcPr>
          <w:p>
            <w:pPr>
              <w:ind w:left="0" w:right="0"/>
              <w:jc w:val="both"/>
              <w:rPr>
                <w:rFonts w:cs="FrankRuehl"/>
                <w:sz w:val="24"/>
              </w:rPr>
            </w:pPr>
            <w:r>
              <w:rPr>
                <w:rFonts w:cs="FrankRuehl" w:hint="cs"/>
                <w:sz w:val="24"/>
                <w:rtl/>
              </w:rPr>
              <w:t>200</w:t>
            </w:r>
          </w:p>
        </w:tc>
        <w:tc>
          <w:tcPr>
            <w:tcW w:w="0" w:type="auto"/>
          </w:tcPr>
          <w:p>
            <w:pPr>
              <w:ind w:left="0" w:right="0"/>
              <w:jc w:val="both"/>
              <w:rPr>
                <w:rFonts w:cs="FrankRuehl"/>
                <w:sz w:val="24"/>
              </w:rPr>
            </w:pPr>
            <w:r>
              <w:rPr>
                <w:rFonts w:cs="FrankRuehl" w:hint="cs"/>
                <w:sz w:val="24"/>
                <w:rtl/>
              </w:rPr>
              <w:t>רכוש שוטף</w:t>
            </w:r>
          </w:p>
        </w:tc>
      </w:tr>
      <w:tr>
        <w:tblPrEx>
          <w:jc w:val="right"/>
          <w:tblInd w:w="0" w:type="dxa"/>
          <w:tblCellMar>
            <w:top w:w="0" w:type="dxa"/>
            <w:left w:w="108" w:type="dxa"/>
            <w:bottom w:w="0" w:type="dxa"/>
            <w:right w:w="108" w:type="dxa"/>
          </w:tblCellMar>
          <w:tblLook w:val="0000"/>
        </w:tblPrEx>
        <w:trPr>
          <w:jc w:val="right"/>
        </w:trPr>
        <w:tc>
          <w:tcPr>
            <w:tcW w:w="0" w:type="auto"/>
          </w:tcPr>
          <w:p>
            <w:pPr>
              <w:ind w:left="0" w:right="0"/>
              <w:jc w:val="both"/>
              <w:rPr>
                <w:rFonts w:cs="FrankRuehl"/>
                <w:sz w:val="24"/>
              </w:rPr>
            </w:pPr>
            <w:r>
              <w:rPr>
                <w:rFonts w:cs="FrankRuehl" w:hint="cs"/>
                <w:sz w:val="24"/>
                <w:rtl/>
              </w:rPr>
              <w:t>29</w:t>
            </w:r>
          </w:p>
        </w:tc>
        <w:tc>
          <w:tcPr>
            <w:tcW w:w="0" w:type="auto"/>
          </w:tcPr>
          <w:p>
            <w:pPr>
              <w:ind w:left="0" w:right="0"/>
              <w:jc w:val="both"/>
              <w:rPr>
                <w:rFonts w:cs="FrankRuehl"/>
                <w:sz w:val="24"/>
              </w:rPr>
            </w:pPr>
            <w:r>
              <w:rPr>
                <w:rFonts w:cs="FrankRuehl" w:hint="cs"/>
                <w:sz w:val="24"/>
                <w:rtl/>
              </w:rPr>
              <w:t>2</w:t>
            </w:r>
            <w:r>
              <w:rPr>
                <w:rFonts w:cs="FrankRuehl" w:hint="cs"/>
                <w:sz w:val="24"/>
                <w:rtl/>
              </w:rPr>
              <w:t>9</w:t>
            </w:r>
          </w:p>
        </w:tc>
        <w:tc>
          <w:tcPr>
            <w:tcW w:w="0" w:type="auto"/>
          </w:tcPr>
          <w:p>
            <w:pPr>
              <w:ind w:left="0" w:right="0"/>
              <w:jc w:val="both"/>
              <w:rPr>
                <w:rFonts w:cs="FrankRuehl"/>
                <w:sz w:val="24"/>
              </w:rPr>
            </w:pPr>
            <w:r>
              <w:rPr>
                <w:rFonts w:cs="FrankRuehl" w:hint="cs"/>
                <w:sz w:val="24"/>
                <w:rtl/>
              </w:rPr>
              <w:t>חברות החברים וחברה בת</w:t>
            </w:r>
          </w:p>
        </w:tc>
      </w:tr>
      <w:tr>
        <w:tblPrEx>
          <w:jc w:val="right"/>
          <w:tblInd w:w="0" w:type="dxa"/>
          <w:tblCellMar>
            <w:top w:w="0" w:type="dxa"/>
            <w:left w:w="108" w:type="dxa"/>
            <w:bottom w:w="0" w:type="dxa"/>
            <w:right w:w="108" w:type="dxa"/>
          </w:tblCellMar>
          <w:tblLook w:val="0000"/>
        </w:tblPrEx>
        <w:trPr>
          <w:jc w:val="right"/>
        </w:trPr>
        <w:tc>
          <w:tcPr>
            <w:tcW w:w="0" w:type="auto"/>
          </w:tcPr>
          <w:p>
            <w:pPr>
              <w:ind w:left="0" w:right="0"/>
              <w:jc w:val="both"/>
              <w:rPr>
                <w:rFonts w:cs="FrankRuehl"/>
                <w:sz w:val="24"/>
              </w:rPr>
            </w:pPr>
            <w:r>
              <w:rPr>
                <w:rFonts w:cs="FrankRuehl" w:hint="cs"/>
                <w:sz w:val="24"/>
                <w:rtl/>
              </w:rPr>
              <w:t>1,593</w:t>
            </w:r>
          </w:p>
        </w:tc>
        <w:tc>
          <w:tcPr>
            <w:tcW w:w="0" w:type="auto"/>
          </w:tcPr>
          <w:p>
            <w:pPr>
              <w:ind w:left="0" w:right="0"/>
              <w:jc w:val="both"/>
              <w:rPr>
                <w:rFonts w:cs="FrankRuehl"/>
                <w:sz w:val="24"/>
              </w:rPr>
            </w:pPr>
            <w:r>
              <w:rPr>
                <w:rFonts w:cs="FrankRuehl" w:hint="cs"/>
                <w:sz w:val="24"/>
                <w:rtl/>
              </w:rPr>
              <w:t>199</w:t>
            </w:r>
          </w:p>
        </w:tc>
        <w:tc>
          <w:tcPr>
            <w:tcW w:w="0" w:type="auto"/>
          </w:tcPr>
          <w:p>
            <w:pPr>
              <w:ind w:left="0" w:right="0"/>
              <w:jc w:val="both"/>
              <w:rPr>
                <w:rFonts w:cs="FrankRuehl"/>
                <w:sz w:val="24"/>
              </w:rPr>
            </w:pPr>
            <w:r>
              <w:rPr>
                <w:rFonts w:cs="FrankRuehl" w:hint="cs"/>
                <w:sz w:val="24"/>
                <w:rtl/>
              </w:rPr>
              <w:t>רכוש קבוע</w:t>
            </w:r>
          </w:p>
        </w:tc>
      </w:tr>
      <w:tr>
        <w:tblPrEx>
          <w:jc w:val="right"/>
          <w:tblInd w:w="0" w:type="dxa"/>
          <w:tblCellMar>
            <w:top w:w="0" w:type="dxa"/>
            <w:left w:w="108" w:type="dxa"/>
            <w:bottom w:w="0" w:type="dxa"/>
            <w:right w:w="108" w:type="dxa"/>
          </w:tblCellMar>
          <w:tblLook w:val="0000"/>
        </w:tblPrEx>
        <w:trPr>
          <w:jc w:val="right"/>
        </w:trPr>
        <w:tc>
          <w:tcPr>
            <w:tcW w:w="0" w:type="auto"/>
          </w:tcPr>
          <w:p>
            <w:pPr>
              <w:ind w:left="0" w:right="0"/>
              <w:jc w:val="both"/>
              <w:rPr>
                <w:rFonts w:cs="FrankRuehl"/>
                <w:sz w:val="24"/>
              </w:rPr>
            </w:pPr>
            <w:r>
              <w:rPr>
                <w:rFonts w:cs="FrankRuehl" w:hint="cs"/>
                <w:sz w:val="24"/>
                <w:rtl/>
              </w:rPr>
              <w:t>194</w:t>
            </w:r>
          </w:p>
        </w:tc>
        <w:tc>
          <w:tcPr>
            <w:tcW w:w="0" w:type="auto"/>
          </w:tcPr>
          <w:p>
            <w:pPr>
              <w:ind w:left="0" w:right="0"/>
              <w:jc w:val="both"/>
              <w:rPr>
                <w:rFonts w:cs="FrankRuehl"/>
                <w:sz w:val="24"/>
              </w:rPr>
            </w:pPr>
            <w:r>
              <w:rPr>
                <w:rFonts w:cs="FrankRuehl" w:hint="cs"/>
                <w:sz w:val="24"/>
                <w:rtl/>
              </w:rPr>
              <w:t>-</w:t>
            </w:r>
          </w:p>
        </w:tc>
        <w:tc>
          <w:tcPr>
            <w:tcW w:w="0" w:type="auto"/>
          </w:tcPr>
          <w:p>
            <w:pPr>
              <w:ind w:left="0" w:right="0"/>
              <w:jc w:val="both"/>
              <w:rPr>
                <w:rFonts w:cs="FrankRuehl"/>
                <w:sz w:val="24"/>
              </w:rPr>
            </w:pPr>
            <w:r>
              <w:rPr>
                <w:rFonts w:cs="FrankRuehl" w:hint="cs"/>
                <w:sz w:val="24"/>
                <w:rtl/>
              </w:rPr>
              <w:t>מסים נדחים</w:t>
            </w:r>
          </w:p>
        </w:tc>
      </w:tr>
      <w:tr>
        <w:tblPrEx>
          <w:jc w:val="right"/>
          <w:tblInd w:w="0" w:type="dxa"/>
          <w:tblCellMar>
            <w:top w:w="0" w:type="dxa"/>
            <w:left w:w="108" w:type="dxa"/>
            <w:bottom w:w="0" w:type="dxa"/>
            <w:right w:w="108" w:type="dxa"/>
          </w:tblCellMar>
          <w:tblLook w:val="0000"/>
        </w:tblPrEx>
        <w:trPr>
          <w:jc w:val="right"/>
        </w:trPr>
        <w:tc>
          <w:tcPr>
            <w:tcW w:w="0" w:type="auto"/>
          </w:tcPr>
          <w:p>
            <w:pPr>
              <w:ind w:left="0" w:right="0"/>
              <w:jc w:val="both"/>
              <w:rPr>
                <w:rFonts w:cs="FrankRuehl"/>
                <w:b/>
                <w:bCs/>
                <w:sz w:val="24"/>
                <w:u w:val="single"/>
              </w:rPr>
            </w:pPr>
            <w:r>
              <w:rPr>
                <w:rFonts w:cs="FrankRuehl" w:hint="cs"/>
                <w:b/>
                <w:bCs/>
                <w:sz w:val="24"/>
                <w:u w:val="single"/>
                <w:rtl/>
              </w:rPr>
              <w:t>2,080</w:t>
            </w:r>
          </w:p>
        </w:tc>
        <w:tc>
          <w:tcPr>
            <w:tcW w:w="0" w:type="auto"/>
          </w:tcPr>
          <w:p>
            <w:pPr>
              <w:ind w:left="0" w:right="0"/>
              <w:jc w:val="both"/>
              <w:rPr>
                <w:rFonts w:cs="FrankRuehl"/>
                <w:b/>
                <w:bCs/>
                <w:sz w:val="24"/>
                <w:u w:val="single"/>
              </w:rPr>
            </w:pPr>
            <w:r>
              <w:rPr>
                <w:rFonts w:cs="FrankRuehl" w:hint="cs"/>
                <w:b/>
                <w:bCs/>
                <w:sz w:val="24"/>
                <w:u w:val="single"/>
                <w:rtl/>
              </w:rPr>
              <w:t>428</w:t>
            </w:r>
          </w:p>
        </w:tc>
        <w:tc>
          <w:tcPr>
            <w:tcW w:w="0" w:type="auto"/>
          </w:tcPr>
          <w:p>
            <w:pPr>
              <w:ind w:left="0" w:right="0"/>
              <w:jc w:val="both"/>
              <w:rPr>
                <w:rFonts w:cs="FrankRuehl"/>
                <w:b/>
                <w:bCs/>
                <w:sz w:val="24"/>
                <w:u w:val="single"/>
              </w:rPr>
            </w:pPr>
          </w:p>
        </w:tc>
      </w:tr>
      <w:tr>
        <w:tblPrEx>
          <w:jc w:val="right"/>
          <w:tblInd w:w="0" w:type="dxa"/>
          <w:tblCellMar>
            <w:top w:w="0" w:type="dxa"/>
            <w:left w:w="108" w:type="dxa"/>
            <w:bottom w:w="0" w:type="dxa"/>
            <w:right w:w="108" w:type="dxa"/>
          </w:tblCellMar>
          <w:tblLook w:val="0000"/>
        </w:tblPrEx>
        <w:trPr>
          <w:jc w:val="right"/>
        </w:trPr>
        <w:tc>
          <w:tcPr>
            <w:tcW w:w="0" w:type="auto"/>
          </w:tcPr>
          <w:p>
            <w:pPr>
              <w:ind w:left="0" w:right="0"/>
              <w:jc w:val="both"/>
              <w:rPr>
                <w:rFonts w:cs="FrankRuehl"/>
                <w:b/>
                <w:bCs/>
                <w:sz w:val="24"/>
              </w:rPr>
            </w:pPr>
          </w:p>
        </w:tc>
        <w:tc>
          <w:tcPr>
            <w:tcW w:w="0" w:type="auto"/>
          </w:tcPr>
          <w:p>
            <w:pPr>
              <w:ind w:left="0" w:right="0"/>
              <w:jc w:val="both"/>
              <w:rPr>
                <w:rFonts w:cs="FrankRuehl"/>
                <w:b/>
                <w:bCs/>
                <w:sz w:val="24"/>
              </w:rPr>
            </w:pPr>
          </w:p>
        </w:tc>
        <w:tc>
          <w:tcPr>
            <w:tcW w:w="0" w:type="auto"/>
          </w:tcPr>
          <w:p>
            <w:pPr>
              <w:ind w:left="0" w:right="0"/>
              <w:jc w:val="both"/>
              <w:rPr>
                <w:rFonts w:cs="FrankRuehl"/>
                <w:b/>
                <w:bCs/>
                <w:sz w:val="24"/>
              </w:rPr>
            </w:pPr>
            <w:r>
              <w:rPr>
                <w:rFonts w:cs="FrankRuehl" w:hint="cs"/>
                <w:b/>
                <w:bCs/>
                <w:sz w:val="24"/>
                <w:rtl/>
              </w:rPr>
              <w:t>התחייבויות והון</w:t>
            </w:r>
          </w:p>
        </w:tc>
      </w:tr>
      <w:tr>
        <w:tblPrEx>
          <w:jc w:val="right"/>
          <w:tblInd w:w="0" w:type="dxa"/>
          <w:tblCellMar>
            <w:top w:w="0" w:type="dxa"/>
            <w:left w:w="108" w:type="dxa"/>
            <w:bottom w:w="0" w:type="dxa"/>
            <w:right w:w="108" w:type="dxa"/>
          </w:tblCellMar>
          <w:tblLook w:val="0000"/>
        </w:tblPrEx>
        <w:trPr>
          <w:jc w:val="right"/>
        </w:trPr>
        <w:tc>
          <w:tcPr>
            <w:tcW w:w="0" w:type="auto"/>
          </w:tcPr>
          <w:p>
            <w:pPr>
              <w:ind w:left="0" w:right="0"/>
              <w:jc w:val="both"/>
              <w:rPr>
                <w:rFonts w:cs="FrankRuehl"/>
                <w:sz w:val="24"/>
              </w:rPr>
            </w:pPr>
            <w:r>
              <w:rPr>
                <w:rFonts w:cs="FrankRuehl" w:hint="cs"/>
                <w:sz w:val="24"/>
                <w:rtl/>
              </w:rPr>
              <w:t>319</w:t>
            </w:r>
          </w:p>
        </w:tc>
        <w:tc>
          <w:tcPr>
            <w:tcW w:w="0" w:type="auto"/>
          </w:tcPr>
          <w:p>
            <w:pPr>
              <w:ind w:left="0" w:right="0"/>
              <w:jc w:val="both"/>
              <w:rPr>
                <w:rFonts w:cs="FrankRuehl"/>
                <w:sz w:val="24"/>
              </w:rPr>
            </w:pPr>
            <w:r>
              <w:rPr>
                <w:rFonts w:cs="FrankRuehl" w:hint="cs"/>
                <w:sz w:val="24"/>
                <w:rtl/>
              </w:rPr>
              <w:t>347</w:t>
            </w:r>
          </w:p>
        </w:tc>
        <w:tc>
          <w:tcPr>
            <w:tcW w:w="0" w:type="auto"/>
          </w:tcPr>
          <w:p>
            <w:pPr>
              <w:ind w:left="0" w:right="0"/>
              <w:jc w:val="both"/>
              <w:rPr>
                <w:rFonts w:cs="FrankRuehl"/>
                <w:sz w:val="24"/>
              </w:rPr>
            </w:pPr>
            <w:r>
              <w:rPr>
                <w:rFonts w:cs="FrankRuehl" w:hint="cs"/>
                <w:sz w:val="24"/>
                <w:rtl/>
              </w:rPr>
              <w:t>התחייבויות שוטפות</w:t>
            </w:r>
          </w:p>
        </w:tc>
      </w:tr>
      <w:tr>
        <w:tblPrEx>
          <w:jc w:val="right"/>
          <w:tblInd w:w="0" w:type="dxa"/>
          <w:tblCellMar>
            <w:top w:w="0" w:type="dxa"/>
            <w:left w:w="108" w:type="dxa"/>
            <w:bottom w:w="0" w:type="dxa"/>
            <w:right w:w="108" w:type="dxa"/>
          </w:tblCellMar>
          <w:tblLook w:val="0000"/>
        </w:tblPrEx>
        <w:trPr>
          <w:jc w:val="right"/>
        </w:trPr>
        <w:tc>
          <w:tcPr>
            <w:tcW w:w="0" w:type="auto"/>
          </w:tcPr>
          <w:p>
            <w:pPr>
              <w:ind w:left="0" w:right="0"/>
              <w:jc w:val="both"/>
              <w:rPr>
                <w:rFonts w:cs="FrankRuehl"/>
                <w:sz w:val="24"/>
              </w:rPr>
            </w:pPr>
            <w:r>
              <w:rPr>
                <w:rFonts w:cs="FrankRuehl" w:hint="cs"/>
                <w:sz w:val="24"/>
                <w:rtl/>
              </w:rPr>
              <w:t>366</w:t>
            </w:r>
          </w:p>
        </w:tc>
        <w:tc>
          <w:tcPr>
            <w:tcW w:w="0" w:type="auto"/>
          </w:tcPr>
          <w:p>
            <w:pPr>
              <w:ind w:left="0" w:right="0"/>
              <w:jc w:val="both"/>
              <w:rPr>
                <w:rFonts w:cs="FrankRuehl"/>
                <w:sz w:val="24"/>
              </w:rPr>
            </w:pPr>
            <w:r>
              <w:rPr>
                <w:rFonts w:cs="FrankRuehl" w:hint="cs"/>
                <w:sz w:val="24"/>
                <w:rtl/>
              </w:rPr>
              <w:t>634</w:t>
            </w:r>
          </w:p>
        </w:tc>
        <w:tc>
          <w:tcPr>
            <w:tcW w:w="0" w:type="auto"/>
          </w:tcPr>
          <w:p>
            <w:pPr>
              <w:ind w:left="0" w:right="0"/>
              <w:jc w:val="both"/>
              <w:rPr>
                <w:rFonts w:cs="FrankRuehl"/>
                <w:sz w:val="24"/>
              </w:rPr>
            </w:pPr>
            <w:r>
              <w:rPr>
                <w:rFonts w:cs="FrankRuehl" w:hint="cs"/>
                <w:sz w:val="24"/>
                <w:rtl/>
              </w:rPr>
              <w:t>התחייבויות לזמן ארוך</w:t>
            </w:r>
          </w:p>
        </w:tc>
      </w:tr>
      <w:tr>
        <w:tblPrEx>
          <w:jc w:val="right"/>
          <w:tblInd w:w="0" w:type="dxa"/>
          <w:tblCellMar>
            <w:top w:w="0" w:type="dxa"/>
            <w:left w:w="108" w:type="dxa"/>
            <w:bottom w:w="0" w:type="dxa"/>
            <w:right w:w="108" w:type="dxa"/>
          </w:tblCellMar>
          <w:tblLook w:val="0000"/>
        </w:tblPrEx>
        <w:trPr>
          <w:jc w:val="right"/>
        </w:trPr>
        <w:tc>
          <w:tcPr>
            <w:tcW w:w="0" w:type="auto"/>
          </w:tcPr>
          <w:p>
            <w:pPr>
              <w:ind w:left="0" w:right="0"/>
              <w:jc w:val="both"/>
              <w:rPr>
                <w:rFonts w:cs="FrankRuehl"/>
                <w:sz w:val="24"/>
              </w:rPr>
            </w:pPr>
            <w:r>
              <w:rPr>
                <w:rFonts w:cs="FrankRuehl" w:hint="cs"/>
                <w:sz w:val="24"/>
                <w:rtl/>
              </w:rPr>
              <w:t>621</w:t>
            </w:r>
          </w:p>
        </w:tc>
        <w:tc>
          <w:tcPr>
            <w:tcW w:w="0" w:type="auto"/>
          </w:tcPr>
          <w:p>
            <w:pPr>
              <w:ind w:left="0" w:right="0"/>
              <w:jc w:val="both"/>
              <w:rPr>
                <w:rFonts w:cs="FrankRuehl"/>
                <w:sz w:val="24"/>
              </w:rPr>
            </w:pPr>
            <w:r>
              <w:rPr>
                <w:rFonts w:cs="FrankRuehl" w:hint="cs"/>
                <w:sz w:val="24"/>
                <w:rtl/>
              </w:rPr>
              <w:t>621</w:t>
            </w:r>
          </w:p>
        </w:tc>
        <w:tc>
          <w:tcPr>
            <w:tcW w:w="0" w:type="auto"/>
          </w:tcPr>
          <w:p>
            <w:pPr>
              <w:ind w:left="0" w:right="0"/>
              <w:jc w:val="both"/>
              <w:rPr>
                <w:rFonts w:cs="FrankRuehl"/>
                <w:sz w:val="24"/>
              </w:rPr>
            </w:pPr>
            <w:r>
              <w:rPr>
                <w:rFonts w:cs="FrankRuehl" w:hint="cs"/>
                <w:sz w:val="24"/>
                <w:rtl/>
              </w:rPr>
              <w:t>עתודות לזכויות עובדים</w:t>
            </w:r>
          </w:p>
        </w:tc>
      </w:tr>
      <w:tr>
        <w:tblPrEx>
          <w:jc w:val="right"/>
          <w:tblInd w:w="0" w:type="dxa"/>
          <w:tblCellMar>
            <w:top w:w="0" w:type="dxa"/>
            <w:left w:w="108" w:type="dxa"/>
            <w:bottom w:w="0" w:type="dxa"/>
            <w:right w:w="108" w:type="dxa"/>
          </w:tblCellMar>
          <w:tblLook w:val="0000"/>
        </w:tblPrEx>
        <w:trPr>
          <w:jc w:val="right"/>
        </w:trPr>
        <w:tc>
          <w:tcPr>
            <w:tcW w:w="0" w:type="auto"/>
          </w:tcPr>
          <w:p>
            <w:pPr>
              <w:ind w:left="0" w:right="0"/>
              <w:jc w:val="both"/>
              <w:rPr>
                <w:rFonts w:cs="FrankRuehl"/>
                <w:sz w:val="24"/>
              </w:rPr>
            </w:pPr>
            <w:r>
              <w:rPr>
                <w:rFonts w:cs="FrankRuehl" w:hint="cs"/>
                <w:sz w:val="24"/>
                <w:rtl/>
              </w:rPr>
              <w:t>774</w:t>
            </w:r>
          </w:p>
        </w:tc>
        <w:tc>
          <w:tcPr>
            <w:tcW w:w="0" w:type="auto"/>
          </w:tcPr>
          <w:p>
            <w:pPr>
              <w:ind w:left="0" w:right="0"/>
              <w:jc w:val="both"/>
              <w:rPr>
                <w:rFonts w:cs="FrankRuehl"/>
                <w:sz w:val="24"/>
              </w:rPr>
            </w:pPr>
            <w:r>
              <w:rPr>
                <w:rFonts w:cs="FrankRuehl" w:hint="cs"/>
                <w:sz w:val="24"/>
                <w:rtl/>
              </w:rPr>
              <w:t>(1,174)</w:t>
            </w:r>
          </w:p>
        </w:tc>
        <w:tc>
          <w:tcPr>
            <w:tcW w:w="0" w:type="auto"/>
          </w:tcPr>
          <w:p>
            <w:pPr>
              <w:ind w:left="0" w:right="0"/>
              <w:jc w:val="both"/>
              <w:rPr>
                <w:rFonts w:cs="FrankRuehl"/>
                <w:sz w:val="24"/>
              </w:rPr>
            </w:pPr>
            <w:r>
              <w:rPr>
                <w:rFonts w:cs="FrankRuehl" w:hint="cs"/>
                <w:sz w:val="24"/>
                <w:rtl/>
              </w:rPr>
              <w:t>הון עצמי (גירעון)</w:t>
            </w:r>
          </w:p>
        </w:tc>
      </w:tr>
      <w:tr>
        <w:tblPrEx>
          <w:jc w:val="right"/>
          <w:tblInd w:w="0" w:type="dxa"/>
          <w:tblCellMar>
            <w:top w:w="0" w:type="dxa"/>
            <w:left w:w="108" w:type="dxa"/>
            <w:bottom w:w="0" w:type="dxa"/>
            <w:right w:w="108" w:type="dxa"/>
          </w:tblCellMar>
          <w:tblLook w:val="0000"/>
        </w:tblPrEx>
        <w:trPr>
          <w:jc w:val="right"/>
        </w:trPr>
        <w:tc>
          <w:tcPr>
            <w:tcW w:w="0" w:type="auto"/>
          </w:tcPr>
          <w:p>
            <w:pPr>
              <w:ind w:left="0" w:right="0"/>
              <w:jc w:val="both"/>
              <w:rPr>
                <w:rFonts w:cs="FrankRuehl"/>
                <w:b/>
                <w:bCs/>
                <w:sz w:val="24"/>
                <w:u w:val="single"/>
              </w:rPr>
            </w:pPr>
            <w:r>
              <w:rPr>
                <w:rFonts w:cs="FrankRuehl" w:hint="cs"/>
                <w:b/>
                <w:bCs/>
                <w:sz w:val="24"/>
                <w:u w:val="single"/>
                <w:rtl/>
              </w:rPr>
              <w:t>2,080</w:t>
            </w:r>
          </w:p>
        </w:tc>
        <w:tc>
          <w:tcPr>
            <w:tcW w:w="0" w:type="auto"/>
          </w:tcPr>
          <w:p>
            <w:pPr>
              <w:ind w:left="0" w:right="0"/>
              <w:jc w:val="both"/>
              <w:rPr>
                <w:rFonts w:cs="FrankRuehl"/>
                <w:b/>
                <w:bCs/>
                <w:sz w:val="24"/>
                <w:u w:val="single"/>
              </w:rPr>
            </w:pPr>
            <w:r>
              <w:rPr>
                <w:rFonts w:cs="FrankRuehl" w:hint="cs"/>
                <w:b/>
                <w:bCs/>
                <w:sz w:val="24"/>
                <w:u w:val="single"/>
                <w:rtl/>
              </w:rPr>
              <w:t>428</w:t>
            </w:r>
          </w:p>
        </w:tc>
        <w:tc>
          <w:tcPr>
            <w:tcW w:w="0" w:type="auto"/>
          </w:tcPr>
          <w:p>
            <w:pPr>
              <w:ind w:left="0" w:right="0"/>
              <w:jc w:val="both"/>
              <w:rPr>
                <w:rFonts w:cs="FrankRuehl"/>
                <w:b/>
                <w:bCs/>
                <w:sz w:val="24"/>
                <w:u w:val="single"/>
              </w:rPr>
            </w:pPr>
          </w:p>
        </w:tc>
      </w:tr>
    </w:tbl>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ההבדלים בין שני המאזנים נובעים מהשינויים העיקריים האלה:</w:t>
      </w:r>
    </w:p>
    <w:p>
      <w:pPr>
        <w:ind w:left="0" w:right="0"/>
        <w:jc w:val="both"/>
        <w:rPr>
          <w:rFonts w:cs="FrankRuehl" w:hint="cs"/>
          <w:color w:val="000000"/>
          <w:sz w:val="24"/>
          <w:rtl/>
        </w:rPr>
      </w:pPr>
    </w:p>
    <w:p>
      <w:pPr>
        <w:pStyle w:val="a1"/>
        <w:ind w:left="284" w:right="0"/>
        <w:jc w:val="both"/>
        <w:rPr>
          <w:rFonts w:cs="FrankRuehl" w:hint="cs"/>
          <w:sz w:val="24"/>
          <w:rtl/>
        </w:rPr>
      </w:pPr>
      <w:r>
        <w:rPr>
          <w:rFonts w:cs="FrankRuehl" w:hint="cs"/>
          <w:sz w:val="24"/>
          <w:rtl/>
        </w:rPr>
        <w:t>(1) סעיף הרכוש הקבוע בדוחות הכספיים של אגד מציג את עלות האוטובוסים בניכוי השתתפות הממשלה בהשקעה באמצעות קרן ההצטיידות. לעומת זאת נכללה, לצורך הניתוח הכלכלי, מלוא עלות האוטובוסים ברכוש הקבוע, כדי להציג את ערך הרכוש המשמש את אגד לביצוע פעולותיה.</w:t>
      </w:r>
    </w:p>
    <w:p>
      <w:pPr>
        <w:pStyle w:val="a1"/>
        <w:ind w:left="284" w:right="0"/>
        <w:jc w:val="both"/>
        <w:rPr>
          <w:rFonts w:cs="FrankRuehl" w:hint="cs"/>
          <w:sz w:val="24"/>
          <w:rtl/>
        </w:rPr>
      </w:pPr>
    </w:p>
    <w:p>
      <w:pPr>
        <w:pStyle w:val="a1"/>
        <w:ind w:left="284" w:right="0"/>
        <w:jc w:val="both"/>
        <w:rPr>
          <w:rFonts w:cs="FrankRuehl" w:hint="cs"/>
          <w:sz w:val="24"/>
          <w:rtl/>
        </w:rPr>
      </w:pPr>
      <w:r>
        <w:rPr>
          <w:rFonts w:cs="FrankRuehl" w:hint="cs"/>
          <w:sz w:val="24"/>
          <w:rtl/>
        </w:rPr>
        <w:t>(2) בדוחות הכספיים לסוף 1994 חישבה אגד את הפחת של האוטובוסים לפי אורך חיים של 5 שנים, ואילו לצורך הניתוח הכלכלי חושב הפחת לפי אורך חיים של 15 שנים. מאז 1995 חישבה אגד את הפחת לפי אורך חיים של 12 שנים (ראה לעיל).</w:t>
      </w:r>
    </w:p>
    <w:p>
      <w:pPr>
        <w:pStyle w:val="a1"/>
        <w:ind w:left="284" w:right="0"/>
        <w:jc w:val="both"/>
        <w:rPr>
          <w:rFonts w:cs="FrankRuehl" w:hint="cs"/>
          <w:sz w:val="24"/>
          <w:rtl/>
        </w:rPr>
      </w:pPr>
    </w:p>
    <w:p>
      <w:pPr>
        <w:pStyle w:val="a1"/>
        <w:ind w:left="284" w:right="0"/>
        <w:jc w:val="both"/>
        <w:rPr>
          <w:rFonts w:cs="FrankRuehl" w:hint="cs"/>
          <w:sz w:val="24"/>
          <w:rtl/>
        </w:rPr>
      </w:pPr>
      <w:r>
        <w:rPr>
          <w:rFonts w:cs="FrankRuehl" w:hint="cs"/>
          <w:sz w:val="24"/>
          <w:rtl/>
        </w:rPr>
        <w:t xml:space="preserve">(3) לצורך הניתוח הכלכלי הוקטנה יתרת ההלוואות של אגד בסכום יתרת ההתחייבות שלקחה עליה הממשלה בהסכם משנת </w:t>
      </w:r>
      <w:r>
        <w:rPr>
          <w:rFonts w:cs="FrankRuehl"/>
        </w:rPr>
        <w:t>1984</w:t>
      </w:r>
      <w:r>
        <w:rPr>
          <w:rStyle w:val="FootnoteReference"/>
          <w:rFonts w:cs="FrankRuehl"/>
          <w:sz w:val="24"/>
          <w:rtl/>
        </w:rPr>
        <w:footnoteReference w:id="11"/>
      </w:r>
      <w:r>
        <w:rPr>
          <w:rFonts w:cs="FrankRuehl" w:hint="cs"/>
          <w:sz w:val="24"/>
          <w:rtl/>
        </w:rPr>
        <w:t>. באותו הסכם נקבע, כי פירעון החובות (כ-235 מיליון דולר) ייעשה בין בדרך של תשלום במישרין, בין בדרך של כלילתם בסל התשומות ובין בדרך של העלאת תעריפים. בפועל שילמה הממשלה לאגד במישרין את הסכומים הדרושים לפירעון החובות. אגד הציגה תקבולים אלה בדוח רווח והפסד כהכנסה.</w:t>
      </w:r>
    </w:p>
    <w:p>
      <w:pPr>
        <w:pStyle w:val="a1"/>
        <w:ind w:left="284" w:right="0"/>
        <w:jc w:val="both"/>
        <w:rPr>
          <w:rFonts w:cs="FrankRuehl" w:hint="cs"/>
          <w:sz w:val="24"/>
          <w:rtl/>
        </w:rPr>
      </w:pPr>
    </w:p>
    <w:p>
      <w:pPr>
        <w:pStyle w:val="a1"/>
        <w:ind w:left="284" w:right="0"/>
        <w:jc w:val="both"/>
        <w:rPr>
          <w:rFonts w:cs="FrankRuehl" w:hint="cs"/>
          <w:sz w:val="24"/>
          <w:rtl/>
        </w:rPr>
      </w:pPr>
      <w:r>
        <w:rPr>
          <w:rFonts w:cs="FrankRuehl" w:hint="cs"/>
          <w:sz w:val="24"/>
          <w:rtl/>
        </w:rPr>
        <w:t>(4) לצורך הניתוח הכלכלי נעשו התאמות אחדות בענייני מסים נדחים ומקדמות בשל הוצאות עודפות.</w:t>
      </w:r>
    </w:p>
    <w:p>
      <w:pPr>
        <w:pStyle w:val="a0"/>
        <w:ind w:left="255" w:right="0"/>
        <w:jc w:val="both"/>
        <w:rPr>
          <w:rFonts w:cs="David" w:hint="cs"/>
          <w:sz w:val="23"/>
          <w:rtl/>
        </w:rPr>
      </w:pPr>
    </w:p>
    <w:p>
      <w:pPr>
        <w:pStyle w:val="a0"/>
        <w:ind w:left="0" w:right="0"/>
        <w:jc w:val="both"/>
        <w:rPr>
          <w:rFonts w:cs="David" w:hint="cs"/>
          <w:sz w:val="23"/>
          <w:rtl/>
        </w:rPr>
      </w:pPr>
    </w:p>
    <w:p>
      <w:pPr>
        <w:pStyle w:val="a0"/>
        <w:ind w:left="0" w:right="0"/>
        <w:jc w:val="both"/>
        <w:rPr>
          <w:rFonts w:ascii="Tahoma" w:hAnsi="Tahoma" w:cs="David" w:hint="cs"/>
          <w:sz w:val="23"/>
          <w:rtl/>
        </w:rPr>
      </w:pPr>
      <w:r>
        <w:rPr>
          <w:rFonts w:ascii="Tahoma" w:hAnsi="Tahoma" w:cs="David" w:hint="cs"/>
          <w:sz w:val="23"/>
          <w:rtl/>
        </w:rPr>
        <w:t>במאזן ליום 31.12.94 שהוכן לצורך הניתוח הכלכלי הוצג הון עצמי בסך 774 מיליון ש”ח במקום גירעון בהון בסך 1.2 מיליארד ש"ח המופיע בדוח הכספי של אגד. עד מועד סיום הביקורת לא הוכנו ניתוחים כלכליים במתכונת זו לשנים 1995 ו-1996.</w:t>
      </w:r>
    </w:p>
    <w:p>
      <w:pPr>
        <w:ind w:left="0" w:right="0"/>
        <w:jc w:val="both"/>
        <w:rPr>
          <w:rFonts w:cs="FrankRuehl" w:hint="cs"/>
          <w:color w:val="000000"/>
          <w:sz w:val="24"/>
          <w:rtl/>
        </w:rPr>
      </w:pPr>
    </w:p>
    <w:p>
      <w:pPr>
        <w:pStyle w:val="Heading3"/>
        <w:ind w:left="0" w:right="0"/>
        <w:jc w:val="both"/>
        <w:rPr>
          <w:rFonts w:cs="FrankRuehl" w:hint="cs"/>
          <w:sz w:val="27"/>
          <w:rtl/>
        </w:rPr>
      </w:pPr>
      <w:r>
        <w:rPr>
          <w:b w:val="0"/>
          <w:bCs w:val="0"/>
          <w:rtl/>
        </w:rPr>
        <w:br w:type="page"/>
      </w:r>
    </w:p>
    <w:p>
      <w:pPr>
        <w:pStyle w:val="Heading3"/>
        <w:ind w:left="0" w:right="0"/>
        <w:jc w:val="both"/>
        <w:rPr>
          <w:rFonts w:cs="David" w:hint="cs"/>
          <w:sz w:val="27"/>
          <w:rtl/>
        </w:rPr>
      </w:pPr>
      <w:r>
        <w:rPr>
          <w:rFonts w:cs="David" w:hint="cs"/>
          <w:sz w:val="27"/>
          <w:rtl/>
        </w:rPr>
        <w:t>דוח רווח והפסד</w:t>
      </w:r>
    </w:p>
    <w:p>
      <w:pPr>
        <w:ind w:left="0" w:right="0"/>
        <w:jc w:val="both"/>
        <w:rPr>
          <w:rFonts w:cs="FrankRuehl" w:hint="cs"/>
          <w:color w:val="000000"/>
          <w:sz w:val="24"/>
          <w:rtl/>
        </w:rPr>
      </w:pPr>
      <w:r>
        <w:rPr>
          <w:rFonts w:cs="FrankRuehl" w:hint="cs"/>
          <w:color w:val="000000"/>
          <w:sz w:val="24"/>
          <w:rtl/>
        </w:rPr>
        <w:t>להלן דוחות רווח והפסד של אגד לשנים 1995 ו-1996, מותאמים למדד המחירים לצרכן של דצמבר 1996, בהתאם לעקרונות ההתאמה שנקבעו בגילויי דעת של לשכת רואי החשבון בישראל.</w:t>
      </w:r>
    </w:p>
    <w:p>
      <w:pPr>
        <w:ind w:left="0" w:right="0"/>
        <w:jc w:val="both"/>
        <w:rPr>
          <w:rFonts w:cs="FrankRuehl" w:hint="cs"/>
          <w:color w:val="000000"/>
          <w:sz w:val="24"/>
          <w:rtl/>
        </w:rPr>
      </w:pPr>
    </w:p>
    <w:tbl>
      <w:tblPr>
        <w:jc w:val="center"/>
        <w:tblInd w:w="0" w:type="dxa"/>
        <w:tblCellMar>
          <w:top w:w="0" w:type="dxa"/>
          <w:left w:w="108" w:type="dxa"/>
          <w:bottom w:w="0" w:type="dxa"/>
          <w:right w:w="108" w:type="dxa"/>
        </w:tblCellMar>
        <w:tblLook w:val="0000"/>
      </w:tblPr>
      <w:tblGrid>
        <w:gridCol w:w="480"/>
        <w:gridCol w:w="480"/>
        <w:gridCol w:w="480"/>
        <w:gridCol w:w="480"/>
        <w:gridCol w:w="480"/>
      </w:tblGrid>
      <w:tr>
        <w:tblPrEx>
          <w:jc w:val="center"/>
          <w:tblInd w:w="0" w:type="dxa"/>
          <w:tblCellMar>
            <w:top w:w="0" w:type="dxa"/>
            <w:left w:w="108" w:type="dxa"/>
            <w:bottom w:w="0" w:type="dxa"/>
            <w:right w:w="108" w:type="dxa"/>
          </w:tblCellMar>
          <w:tblLook w:val="0000"/>
        </w:tblPrEx>
        <w:trPr>
          <w:jc w:val="center"/>
        </w:trPr>
        <w:tc>
          <w:tcPr>
            <w:tcW w:w="0" w:type="auto"/>
            <w:gridSpan w:val="2"/>
          </w:tcPr>
          <w:p>
            <w:pPr>
              <w:ind w:left="0" w:right="0"/>
              <w:jc w:val="center"/>
              <w:rPr>
                <w:rFonts w:cs="FrankRuehl"/>
                <w:b/>
                <w:bCs/>
                <w:sz w:val="24"/>
                <w:u w:val="single"/>
              </w:rPr>
            </w:pPr>
            <w:r>
              <w:rPr>
                <w:rFonts w:cs="FrankRuehl" w:hint="cs"/>
                <w:b/>
                <w:bCs/>
                <w:sz w:val="24"/>
                <w:u w:val="single"/>
                <w:rtl/>
              </w:rPr>
              <w:t>1995</w:t>
            </w:r>
          </w:p>
        </w:tc>
        <w:tc>
          <w:tcPr>
            <w:tcW w:w="0" w:type="auto"/>
            <w:gridSpan w:val="2"/>
          </w:tcPr>
          <w:p>
            <w:pPr>
              <w:ind w:left="0" w:right="0"/>
              <w:jc w:val="center"/>
              <w:rPr>
                <w:rFonts w:cs="FrankRuehl"/>
                <w:b/>
                <w:bCs/>
                <w:sz w:val="24"/>
                <w:u w:val="single"/>
              </w:rPr>
            </w:pPr>
            <w:r>
              <w:rPr>
                <w:rFonts w:cs="FrankRuehl" w:hint="cs"/>
                <w:b/>
                <w:bCs/>
                <w:sz w:val="24"/>
                <w:u w:val="single"/>
                <w:rtl/>
              </w:rPr>
              <w:t>1996</w:t>
            </w:r>
          </w:p>
        </w:tc>
        <w:tc>
          <w:tcPr>
            <w:tcW w:w="0" w:type="auto"/>
          </w:tcPr>
          <w:p>
            <w:pPr>
              <w:ind w:left="0" w:right="0"/>
              <w:jc w:val="center"/>
              <w:rPr>
                <w:rFonts w:cs="FrankRuehl"/>
                <w:b/>
                <w:bCs/>
                <w:sz w:val="24"/>
                <w:u w:val="single"/>
              </w:rPr>
            </w:pP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center"/>
              <w:rPr>
                <w:rFonts w:cs="FrankRuehl"/>
                <w:b/>
                <w:bCs/>
                <w:sz w:val="24"/>
                <w:u w:val="single"/>
              </w:rPr>
            </w:pPr>
            <w:r>
              <w:rPr>
                <w:rFonts w:cs="FrankRuehl" w:hint="cs"/>
                <w:b/>
                <w:bCs/>
                <w:sz w:val="24"/>
                <w:u w:val="single"/>
                <w:rtl/>
              </w:rPr>
              <w:t>אחוזים מסך ההכנסות</w:t>
            </w:r>
          </w:p>
        </w:tc>
        <w:tc>
          <w:tcPr>
            <w:tcW w:w="0" w:type="auto"/>
          </w:tcPr>
          <w:p>
            <w:pPr>
              <w:ind w:left="0" w:right="0"/>
              <w:jc w:val="center"/>
              <w:rPr>
                <w:rFonts w:cs="FrankRuehl"/>
                <w:b/>
                <w:bCs/>
                <w:sz w:val="24"/>
                <w:u w:val="single"/>
              </w:rPr>
            </w:pPr>
            <w:r>
              <w:rPr>
                <w:rFonts w:cs="FrankRuehl" w:hint="cs"/>
                <w:b/>
                <w:bCs/>
                <w:sz w:val="24"/>
                <w:u w:val="single"/>
                <w:rtl/>
              </w:rPr>
              <w:t>אלפי ש"ח</w:t>
            </w:r>
          </w:p>
        </w:tc>
        <w:tc>
          <w:tcPr>
            <w:tcW w:w="0" w:type="auto"/>
          </w:tcPr>
          <w:p>
            <w:pPr>
              <w:ind w:left="0" w:right="0"/>
              <w:jc w:val="center"/>
              <w:rPr>
                <w:rFonts w:cs="FrankRuehl"/>
                <w:b/>
                <w:bCs/>
                <w:sz w:val="24"/>
                <w:u w:val="single"/>
              </w:rPr>
            </w:pPr>
            <w:r>
              <w:rPr>
                <w:rFonts w:cs="FrankRuehl" w:hint="cs"/>
                <w:b/>
                <w:bCs/>
                <w:sz w:val="24"/>
                <w:u w:val="single"/>
                <w:rtl/>
              </w:rPr>
              <w:t>אחוזים מסך ההכנסות</w:t>
            </w:r>
          </w:p>
        </w:tc>
        <w:tc>
          <w:tcPr>
            <w:tcW w:w="0" w:type="auto"/>
          </w:tcPr>
          <w:p>
            <w:pPr>
              <w:ind w:left="0" w:right="0"/>
              <w:jc w:val="center"/>
              <w:rPr>
                <w:rFonts w:cs="FrankRuehl"/>
                <w:b/>
                <w:bCs/>
                <w:sz w:val="24"/>
                <w:u w:val="single"/>
              </w:rPr>
            </w:pPr>
            <w:r>
              <w:rPr>
                <w:rFonts w:cs="FrankRuehl" w:hint="cs"/>
                <w:b/>
                <w:bCs/>
                <w:sz w:val="24"/>
                <w:u w:val="single"/>
                <w:rtl/>
              </w:rPr>
              <w:t>אלפי ש"ח</w:t>
            </w:r>
          </w:p>
        </w:tc>
        <w:tc>
          <w:tcPr>
            <w:tcW w:w="0" w:type="auto"/>
          </w:tcPr>
          <w:p>
            <w:pPr>
              <w:ind w:left="0" w:right="0"/>
              <w:jc w:val="center"/>
              <w:rPr>
                <w:rFonts w:cs="FrankRuehl"/>
                <w:b/>
                <w:bCs/>
                <w:sz w:val="24"/>
                <w:u w:val="single"/>
              </w:rPr>
            </w:pP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rPr>
            </w:pPr>
          </w:p>
        </w:tc>
        <w:tc>
          <w:tcPr>
            <w:tcW w:w="0" w:type="auto"/>
          </w:tcPr>
          <w:p>
            <w:pPr>
              <w:ind w:left="0" w:right="0"/>
              <w:jc w:val="both"/>
              <w:rPr>
                <w:rFonts w:cs="FrankRuehl"/>
                <w:b/>
                <w:bCs/>
                <w:sz w:val="24"/>
              </w:rPr>
            </w:pPr>
          </w:p>
        </w:tc>
        <w:tc>
          <w:tcPr>
            <w:tcW w:w="0" w:type="auto"/>
          </w:tcPr>
          <w:p>
            <w:pPr>
              <w:ind w:left="0" w:right="0"/>
              <w:jc w:val="both"/>
              <w:rPr>
                <w:rFonts w:cs="FrankRuehl"/>
                <w:b/>
                <w:bCs/>
                <w:sz w:val="24"/>
              </w:rPr>
            </w:pPr>
          </w:p>
        </w:tc>
        <w:tc>
          <w:tcPr>
            <w:tcW w:w="0" w:type="auto"/>
          </w:tcPr>
          <w:p>
            <w:pPr>
              <w:ind w:left="0" w:right="0"/>
              <w:jc w:val="both"/>
              <w:rPr>
                <w:rFonts w:cs="FrankRuehl"/>
                <w:b/>
                <w:bCs/>
                <w:sz w:val="24"/>
              </w:rPr>
            </w:pPr>
          </w:p>
        </w:tc>
        <w:tc>
          <w:tcPr>
            <w:tcW w:w="0" w:type="auto"/>
          </w:tcPr>
          <w:p>
            <w:pPr>
              <w:ind w:left="0" w:right="0"/>
              <w:jc w:val="both"/>
              <w:rPr>
                <w:rFonts w:cs="FrankRuehl"/>
                <w:b/>
                <w:bCs/>
                <w:sz w:val="24"/>
              </w:rPr>
            </w:pPr>
            <w:r>
              <w:rPr>
                <w:rFonts w:cs="FrankRuehl" w:hint="cs"/>
                <w:b/>
                <w:bCs/>
                <w:sz w:val="24"/>
                <w:rtl/>
              </w:rPr>
              <w:t>הכנסות</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83.5</w:t>
            </w:r>
          </w:p>
        </w:tc>
        <w:tc>
          <w:tcPr>
            <w:tcW w:w="0" w:type="auto"/>
          </w:tcPr>
          <w:p>
            <w:pPr>
              <w:ind w:left="0" w:right="0"/>
              <w:jc w:val="both"/>
              <w:rPr>
                <w:rFonts w:cs="FrankRuehl"/>
                <w:sz w:val="24"/>
              </w:rPr>
            </w:pPr>
            <w:r>
              <w:rPr>
                <w:rFonts w:cs="FrankRuehl" w:hint="cs"/>
                <w:sz w:val="24"/>
                <w:rtl/>
              </w:rPr>
              <w:t>1,290,527</w:t>
            </w:r>
          </w:p>
        </w:tc>
        <w:tc>
          <w:tcPr>
            <w:tcW w:w="0" w:type="auto"/>
          </w:tcPr>
          <w:p>
            <w:pPr>
              <w:ind w:left="0" w:right="0"/>
              <w:jc w:val="both"/>
              <w:rPr>
                <w:rFonts w:cs="FrankRuehl"/>
                <w:sz w:val="24"/>
              </w:rPr>
            </w:pPr>
            <w:r>
              <w:rPr>
                <w:rFonts w:cs="FrankRuehl" w:hint="cs"/>
                <w:sz w:val="24"/>
                <w:rtl/>
              </w:rPr>
              <w:t>82.5</w:t>
            </w:r>
          </w:p>
        </w:tc>
        <w:tc>
          <w:tcPr>
            <w:tcW w:w="0" w:type="auto"/>
          </w:tcPr>
          <w:p>
            <w:pPr>
              <w:ind w:left="0" w:right="0"/>
              <w:jc w:val="both"/>
              <w:rPr>
                <w:rFonts w:cs="FrankRuehl"/>
                <w:sz w:val="24"/>
              </w:rPr>
            </w:pPr>
            <w:r>
              <w:rPr>
                <w:rFonts w:cs="FrankRuehl" w:hint="cs"/>
                <w:sz w:val="24"/>
                <w:rtl/>
              </w:rPr>
              <w:t>1,170,728</w:t>
            </w:r>
          </w:p>
        </w:tc>
        <w:tc>
          <w:tcPr>
            <w:tcW w:w="0" w:type="auto"/>
          </w:tcPr>
          <w:p>
            <w:pPr>
              <w:ind w:left="0" w:right="0"/>
              <w:jc w:val="both"/>
              <w:rPr>
                <w:rFonts w:cs="FrankRuehl"/>
                <w:sz w:val="24"/>
              </w:rPr>
            </w:pPr>
            <w:r>
              <w:rPr>
                <w:rFonts w:cs="FrankRuehl" w:hint="cs"/>
                <w:sz w:val="24"/>
                <w:rtl/>
              </w:rPr>
              <w:t>משירותי תחבורה ציבורית</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16.1</w:t>
            </w:r>
          </w:p>
        </w:tc>
        <w:tc>
          <w:tcPr>
            <w:tcW w:w="0" w:type="auto"/>
          </w:tcPr>
          <w:p>
            <w:pPr>
              <w:ind w:left="0" w:right="0"/>
              <w:jc w:val="both"/>
              <w:rPr>
                <w:rFonts w:cs="FrankRuehl"/>
                <w:sz w:val="24"/>
              </w:rPr>
            </w:pPr>
            <w:r>
              <w:rPr>
                <w:rFonts w:cs="FrankRuehl" w:hint="cs"/>
                <w:sz w:val="24"/>
                <w:rtl/>
              </w:rPr>
              <w:t>249,522</w:t>
            </w:r>
          </w:p>
        </w:tc>
        <w:tc>
          <w:tcPr>
            <w:tcW w:w="0" w:type="auto"/>
          </w:tcPr>
          <w:p>
            <w:pPr>
              <w:ind w:left="0" w:right="0"/>
              <w:jc w:val="both"/>
              <w:rPr>
                <w:rFonts w:cs="FrankRuehl"/>
                <w:sz w:val="24"/>
              </w:rPr>
            </w:pPr>
            <w:r>
              <w:rPr>
                <w:rFonts w:cs="FrankRuehl" w:hint="cs"/>
                <w:sz w:val="24"/>
                <w:rtl/>
              </w:rPr>
              <w:t>17.1</w:t>
            </w:r>
          </w:p>
        </w:tc>
        <w:tc>
          <w:tcPr>
            <w:tcW w:w="0" w:type="auto"/>
          </w:tcPr>
          <w:p>
            <w:pPr>
              <w:ind w:left="0" w:right="0"/>
              <w:jc w:val="both"/>
              <w:rPr>
                <w:rFonts w:cs="FrankRuehl"/>
                <w:sz w:val="24"/>
              </w:rPr>
            </w:pPr>
            <w:r>
              <w:rPr>
                <w:rFonts w:cs="FrankRuehl" w:hint="cs"/>
                <w:sz w:val="24"/>
                <w:rtl/>
              </w:rPr>
              <w:t>243,229</w:t>
            </w:r>
          </w:p>
        </w:tc>
        <w:tc>
          <w:tcPr>
            <w:tcW w:w="0" w:type="auto"/>
          </w:tcPr>
          <w:p>
            <w:pPr>
              <w:ind w:left="0" w:right="0"/>
              <w:jc w:val="both"/>
              <w:rPr>
                <w:rFonts w:cs="FrankRuehl"/>
                <w:sz w:val="24"/>
              </w:rPr>
            </w:pPr>
            <w:r>
              <w:rPr>
                <w:rFonts w:cs="FrankRuehl" w:hint="cs"/>
                <w:sz w:val="24"/>
                <w:rtl/>
              </w:rPr>
              <w:t>משירותי הסעה אחרים</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0.4</w:t>
            </w:r>
          </w:p>
        </w:tc>
        <w:tc>
          <w:tcPr>
            <w:tcW w:w="0" w:type="auto"/>
          </w:tcPr>
          <w:p>
            <w:pPr>
              <w:ind w:left="0" w:right="0"/>
              <w:jc w:val="both"/>
              <w:rPr>
                <w:rFonts w:cs="FrankRuehl"/>
                <w:sz w:val="24"/>
              </w:rPr>
            </w:pPr>
            <w:r>
              <w:rPr>
                <w:rFonts w:cs="FrankRuehl" w:hint="cs"/>
                <w:sz w:val="24"/>
                <w:rtl/>
              </w:rPr>
              <w:t>6,244</w:t>
            </w:r>
          </w:p>
        </w:tc>
        <w:tc>
          <w:tcPr>
            <w:tcW w:w="0" w:type="auto"/>
          </w:tcPr>
          <w:p>
            <w:pPr>
              <w:ind w:left="0" w:right="0"/>
              <w:jc w:val="both"/>
              <w:rPr>
                <w:rFonts w:cs="FrankRuehl"/>
                <w:sz w:val="24"/>
              </w:rPr>
            </w:pPr>
            <w:r>
              <w:rPr>
                <w:rFonts w:cs="FrankRuehl" w:hint="cs"/>
                <w:sz w:val="24"/>
                <w:rtl/>
              </w:rPr>
              <w:t>0.</w:t>
            </w:r>
            <w:r>
              <w:rPr>
                <w:rFonts w:cs="FrankRuehl" w:hint="cs"/>
                <w:sz w:val="24"/>
                <w:rtl/>
              </w:rPr>
              <w:t>4</w:t>
            </w:r>
          </w:p>
        </w:tc>
        <w:tc>
          <w:tcPr>
            <w:tcW w:w="0" w:type="auto"/>
          </w:tcPr>
          <w:p>
            <w:pPr>
              <w:ind w:left="0" w:right="0"/>
              <w:jc w:val="both"/>
              <w:rPr>
                <w:rFonts w:cs="FrankRuehl"/>
                <w:sz w:val="24"/>
              </w:rPr>
            </w:pPr>
            <w:r>
              <w:rPr>
                <w:rFonts w:cs="FrankRuehl" w:hint="cs"/>
                <w:sz w:val="24"/>
                <w:rtl/>
              </w:rPr>
              <w:t>5,973</w:t>
            </w:r>
          </w:p>
        </w:tc>
        <w:tc>
          <w:tcPr>
            <w:tcW w:w="0" w:type="auto"/>
          </w:tcPr>
          <w:p>
            <w:pPr>
              <w:ind w:left="0" w:right="0"/>
              <w:jc w:val="both"/>
              <w:rPr>
                <w:rFonts w:cs="FrankRuehl"/>
                <w:sz w:val="24"/>
              </w:rPr>
            </w:pPr>
            <w:r>
              <w:rPr>
                <w:rFonts w:cs="FrankRuehl" w:hint="cs"/>
                <w:sz w:val="24"/>
                <w:rtl/>
              </w:rPr>
              <w:t>הכנסות שונות</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u w:val="single"/>
              </w:rPr>
            </w:pPr>
            <w:r>
              <w:rPr>
                <w:rFonts w:cs="FrankRuehl" w:hint="cs"/>
                <w:b/>
                <w:bCs/>
                <w:sz w:val="24"/>
                <w:u w:val="single"/>
                <w:rtl/>
              </w:rPr>
              <w:t>100.0</w:t>
            </w:r>
          </w:p>
        </w:tc>
        <w:tc>
          <w:tcPr>
            <w:tcW w:w="0" w:type="auto"/>
          </w:tcPr>
          <w:p>
            <w:pPr>
              <w:ind w:left="0" w:right="0"/>
              <w:jc w:val="both"/>
              <w:rPr>
                <w:rFonts w:cs="FrankRuehl"/>
                <w:b/>
                <w:bCs/>
                <w:sz w:val="24"/>
                <w:u w:val="single"/>
              </w:rPr>
            </w:pPr>
            <w:r>
              <w:rPr>
                <w:rFonts w:cs="FrankRuehl" w:hint="cs"/>
                <w:b/>
                <w:bCs/>
                <w:sz w:val="24"/>
                <w:u w:val="single"/>
                <w:rtl/>
              </w:rPr>
              <w:t>1,546,293</w:t>
            </w:r>
          </w:p>
        </w:tc>
        <w:tc>
          <w:tcPr>
            <w:tcW w:w="0" w:type="auto"/>
          </w:tcPr>
          <w:p>
            <w:pPr>
              <w:ind w:left="0" w:right="0"/>
              <w:jc w:val="both"/>
              <w:rPr>
                <w:rFonts w:cs="FrankRuehl"/>
                <w:b/>
                <w:bCs/>
                <w:sz w:val="24"/>
                <w:u w:val="single"/>
              </w:rPr>
            </w:pPr>
            <w:r>
              <w:rPr>
                <w:rFonts w:cs="FrankRuehl" w:hint="cs"/>
                <w:b/>
                <w:bCs/>
                <w:sz w:val="24"/>
                <w:u w:val="single"/>
                <w:rtl/>
              </w:rPr>
              <w:t>100.0</w:t>
            </w:r>
          </w:p>
        </w:tc>
        <w:tc>
          <w:tcPr>
            <w:tcW w:w="0" w:type="auto"/>
          </w:tcPr>
          <w:p>
            <w:pPr>
              <w:ind w:left="0" w:right="0"/>
              <w:jc w:val="both"/>
              <w:rPr>
                <w:rFonts w:cs="FrankRuehl"/>
                <w:b/>
                <w:bCs/>
                <w:sz w:val="24"/>
                <w:u w:val="single"/>
              </w:rPr>
            </w:pPr>
            <w:r>
              <w:rPr>
                <w:rFonts w:cs="FrankRuehl" w:hint="cs"/>
                <w:b/>
                <w:bCs/>
                <w:sz w:val="24"/>
                <w:u w:val="single"/>
                <w:rtl/>
              </w:rPr>
              <w:t>1,419,930</w:t>
            </w:r>
          </w:p>
        </w:tc>
        <w:tc>
          <w:tcPr>
            <w:tcW w:w="0" w:type="auto"/>
          </w:tcPr>
          <w:p>
            <w:pPr>
              <w:ind w:left="0" w:right="0"/>
              <w:jc w:val="both"/>
              <w:rPr>
                <w:rFonts w:cs="FrankRuehl"/>
                <w:b/>
                <w:bCs/>
                <w:sz w:val="24"/>
                <w:u w:val="single"/>
              </w:rPr>
            </w:pP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rPr>
            </w:pPr>
          </w:p>
        </w:tc>
        <w:tc>
          <w:tcPr>
            <w:tcW w:w="0" w:type="auto"/>
          </w:tcPr>
          <w:p>
            <w:pPr>
              <w:ind w:left="0" w:right="0"/>
              <w:jc w:val="both"/>
              <w:rPr>
                <w:rFonts w:cs="FrankRuehl"/>
                <w:b/>
                <w:bCs/>
                <w:sz w:val="24"/>
              </w:rPr>
            </w:pPr>
          </w:p>
        </w:tc>
        <w:tc>
          <w:tcPr>
            <w:tcW w:w="0" w:type="auto"/>
          </w:tcPr>
          <w:p>
            <w:pPr>
              <w:ind w:left="0" w:right="0"/>
              <w:jc w:val="both"/>
              <w:rPr>
                <w:rFonts w:cs="FrankRuehl"/>
                <w:b/>
                <w:bCs/>
                <w:sz w:val="24"/>
              </w:rPr>
            </w:pPr>
          </w:p>
        </w:tc>
        <w:tc>
          <w:tcPr>
            <w:tcW w:w="0" w:type="auto"/>
          </w:tcPr>
          <w:p>
            <w:pPr>
              <w:ind w:left="0" w:right="0"/>
              <w:jc w:val="both"/>
              <w:rPr>
                <w:rFonts w:cs="FrankRuehl"/>
                <w:b/>
                <w:bCs/>
                <w:sz w:val="24"/>
              </w:rPr>
            </w:pPr>
          </w:p>
        </w:tc>
        <w:tc>
          <w:tcPr>
            <w:tcW w:w="0" w:type="auto"/>
          </w:tcPr>
          <w:p>
            <w:pPr>
              <w:ind w:left="0" w:right="0"/>
              <w:jc w:val="both"/>
              <w:rPr>
                <w:rFonts w:cs="FrankRuehl"/>
                <w:b/>
                <w:bCs/>
                <w:sz w:val="24"/>
              </w:rPr>
            </w:pPr>
            <w:r>
              <w:rPr>
                <w:rFonts w:cs="FrankRuehl" w:hint="cs"/>
                <w:b/>
                <w:bCs/>
                <w:sz w:val="24"/>
                <w:rtl/>
              </w:rPr>
              <w:t>הוצאות</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p>
        </w:tc>
        <w:tc>
          <w:tcPr>
            <w:tcW w:w="0" w:type="auto"/>
          </w:tcPr>
          <w:p>
            <w:pPr>
              <w:ind w:left="0" w:right="0"/>
              <w:jc w:val="both"/>
              <w:rPr>
                <w:rFonts w:cs="FrankRuehl"/>
                <w:sz w:val="24"/>
              </w:rPr>
            </w:pPr>
          </w:p>
        </w:tc>
        <w:tc>
          <w:tcPr>
            <w:tcW w:w="0" w:type="auto"/>
          </w:tcPr>
          <w:p>
            <w:pPr>
              <w:ind w:left="0" w:right="0"/>
              <w:jc w:val="both"/>
              <w:rPr>
                <w:rFonts w:cs="FrankRuehl"/>
                <w:sz w:val="24"/>
              </w:rPr>
            </w:pPr>
          </w:p>
        </w:tc>
        <w:tc>
          <w:tcPr>
            <w:tcW w:w="0" w:type="auto"/>
          </w:tcPr>
          <w:p>
            <w:pPr>
              <w:ind w:left="0" w:right="0"/>
              <w:jc w:val="both"/>
              <w:rPr>
                <w:rFonts w:cs="FrankRuehl"/>
                <w:sz w:val="24"/>
              </w:rPr>
            </w:pPr>
          </w:p>
        </w:tc>
        <w:tc>
          <w:tcPr>
            <w:tcW w:w="0" w:type="auto"/>
          </w:tcPr>
          <w:p>
            <w:pPr>
              <w:ind w:left="0" w:right="0"/>
              <w:jc w:val="both"/>
              <w:rPr>
                <w:rFonts w:cs="FrankRuehl"/>
                <w:sz w:val="24"/>
              </w:rPr>
            </w:pPr>
            <w:r>
              <w:rPr>
                <w:rFonts w:cs="FrankRuehl" w:hint="cs"/>
                <w:sz w:val="24"/>
                <w:rtl/>
              </w:rPr>
              <w:t>משכורת, שכר עבודה ונלוות:</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56.1</w:t>
            </w:r>
          </w:p>
        </w:tc>
        <w:tc>
          <w:tcPr>
            <w:tcW w:w="0" w:type="auto"/>
          </w:tcPr>
          <w:p>
            <w:pPr>
              <w:ind w:left="0" w:right="0"/>
              <w:jc w:val="both"/>
              <w:rPr>
                <w:rFonts w:cs="FrankRuehl"/>
                <w:sz w:val="24"/>
              </w:rPr>
            </w:pPr>
            <w:r>
              <w:rPr>
                <w:rFonts w:cs="FrankRuehl" w:hint="cs"/>
                <w:sz w:val="24"/>
                <w:rtl/>
              </w:rPr>
              <w:t>866,718</w:t>
            </w:r>
          </w:p>
        </w:tc>
        <w:tc>
          <w:tcPr>
            <w:tcW w:w="0" w:type="auto"/>
          </w:tcPr>
          <w:p>
            <w:pPr>
              <w:ind w:left="0" w:right="0"/>
              <w:jc w:val="both"/>
              <w:rPr>
                <w:rFonts w:cs="FrankRuehl"/>
                <w:sz w:val="24"/>
              </w:rPr>
            </w:pPr>
            <w:r>
              <w:rPr>
                <w:rFonts w:cs="FrankRuehl" w:hint="cs"/>
                <w:sz w:val="24"/>
                <w:rtl/>
              </w:rPr>
              <w:t>59.4</w:t>
            </w:r>
          </w:p>
        </w:tc>
        <w:tc>
          <w:tcPr>
            <w:tcW w:w="0" w:type="auto"/>
          </w:tcPr>
          <w:p>
            <w:pPr>
              <w:ind w:left="0" w:right="0"/>
              <w:jc w:val="both"/>
              <w:rPr>
                <w:rFonts w:cs="FrankRuehl"/>
                <w:sz w:val="24"/>
              </w:rPr>
            </w:pPr>
            <w:r>
              <w:rPr>
                <w:rFonts w:cs="FrankRuehl" w:hint="cs"/>
                <w:sz w:val="24"/>
                <w:rtl/>
              </w:rPr>
              <w:t>843,876</w:t>
            </w:r>
          </w:p>
        </w:tc>
        <w:tc>
          <w:tcPr>
            <w:tcW w:w="0" w:type="auto"/>
          </w:tcPr>
          <w:p>
            <w:pPr>
              <w:ind w:left="0" w:right="0"/>
              <w:jc w:val="both"/>
              <w:rPr>
                <w:rFonts w:cs="FrankRuehl"/>
                <w:sz w:val="24"/>
              </w:rPr>
            </w:pPr>
            <w:r>
              <w:rPr>
                <w:rFonts w:cs="FrankRuehl" w:hint="cs"/>
                <w:sz w:val="24"/>
                <w:rtl/>
              </w:rPr>
              <w:t>חברים ומועמדים</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31.1</w:t>
            </w:r>
          </w:p>
        </w:tc>
        <w:tc>
          <w:tcPr>
            <w:tcW w:w="0" w:type="auto"/>
          </w:tcPr>
          <w:p>
            <w:pPr>
              <w:ind w:left="0" w:right="0"/>
              <w:jc w:val="both"/>
              <w:rPr>
                <w:rFonts w:cs="FrankRuehl"/>
                <w:sz w:val="24"/>
              </w:rPr>
            </w:pPr>
            <w:r>
              <w:rPr>
                <w:rFonts w:cs="FrankRuehl" w:hint="cs"/>
                <w:sz w:val="24"/>
                <w:rtl/>
              </w:rPr>
              <w:t>481,748</w:t>
            </w:r>
          </w:p>
        </w:tc>
        <w:tc>
          <w:tcPr>
            <w:tcW w:w="0" w:type="auto"/>
          </w:tcPr>
          <w:p>
            <w:pPr>
              <w:ind w:left="0" w:right="0"/>
              <w:jc w:val="both"/>
              <w:rPr>
                <w:rFonts w:cs="FrankRuehl"/>
                <w:sz w:val="24"/>
              </w:rPr>
            </w:pPr>
            <w:r>
              <w:rPr>
                <w:rFonts w:cs="FrankRuehl" w:hint="cs"/>
                <w:sz w:val="24"/>
                <w:rtl/>
              </w:rPr>
              <w:t>33.4</w:t>
            </w:r>
          </w:p>
        </w:tc>
        <w:tc>
          <w:tcPr>
            <w:tcW w:w="0" w:type="auto"/>
          </w:tcPr>
          <w:p>
            <w:pPr>
              <w:ind w:left="0" w:right="0"/>
              <w:jc w:val="both"/>
              <w:rPr>
                <w:rFonts w:cs="FrankRuehl"/>
                <w:sz w:val="24"/>
              </w:rPr>
            </w:pPr>
            <w:r>
              <w:rPr>
                <w:rFonts w:cs="FrankRuehl" w:hint="cs"/>
                <w:sz w:val="24"/>
                <w:rtl/>
              </w:rPr>
              <w:t>473,745</w:t>
            </w:r>
          </w:p>
        </w:tc>
        <w:tc>
          <w:tcPr>
            <w:tcW w:w="0" w:type="auto"/>
          </w:tcPr>
          <w:p>
            <w:pPr>
              <w:ind w:left="0" w:right="0"/>
              <w:jc w:val="both"/>
              <w:rPr>
                <w:rFonts w:cs="FrankRuehl"/>
                <w:sz w:val="24"/>
              </w:rPr>
            </w:pPr>
            <w:r>
              <w:rPr>
                <w:rFonts w:cs="FrankRuehl" w:hint="cs"/>
                <w:sz w:val="24"/>
                <w:rtl/>
              </w:rPr>
              <w:t>שכירים</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u w:val="single"/>
              </w:rPr>
            </w:pPr>
            <w:r>
              <w:rPr>
                <w:rFonts w:cs="FrankRuehl" w:hint="cs"/>
                <w:b/>
                <w:bCs/>
                <w:sz w:val="24"/>
                <w:u w:val="single"/>
                <w:rtl/>
              </w:rPr>
              <w:t>87.2</w:t>
            </w:r>
          </w:p>
        </w:tc>
        <w:tc>
          <w:tcPr>
            <w:tcW w:w="0" w:type="auto"/>
          </w:tcPr>
          <w:p>
            <w:pPr>
              <w:ind w:left="0" w:right="0"/>
              <w:jc w:val="both"/>
              <w:rPr>
                <w:rFonts w:cs="FrankRuehl"/>
                <w:b/>
                <w:bCs/>
                <w:sz w:val="24"/>
                <w:u w:val="single"/>
              </w:rPr>
            </w:pPr>
            <w:r>
              <w:rPr>
                <w:rFonts w:cs="FrankRuehl" w:hint="cs"/>
                <w:b/>
                <w:bCs/>
                <w:sz w:val="24"/>
                <w:u w:val="single"/>
                <w:rtl/>
              </w:rPr>
              <w:t>1,348,466</w:t>
            </w:r>
          </w:p>
        </w:tc>
        <w:tc>
          <w:tcPr>
            <w:tcW w:w="0" w:type="auto"/>
          </w:tcPr>
          <w:p>
            <w:pPr>
              <w:ind w:left="0" w:right="0"/>
              <w:jc w:val="both"/>
              <w:rPr>
                <w:rFonts w:cs="FrankRuehl"/>
                <w:b/>
                <w:bCs/>
                <w:sz w:val="24"/>
                <w:u w:val="single"/>
              </w:rPr>
            </w:pPr>
            <w:r>
              <w:rPr>
                <w:rFonts w:cs="FrankRuehl" w:hint="cs"/>
                <w:b/>
                <w:bCs/>
                <w:sz w:val="24"/>
                <w:u w:val="single"/>
                <w:rtl/>
              </w:rPr>
              <w:t>92.8</w:t>
            </w:r>
          </w:p>
        </w:tc>
        <w:tc>
          <w:tcPr>
            <w:tcW w:w="0" w:type="auto"/>
          </w:tcPr>
          <w:p>
            <w:pPr>
              <w:ind w:left="0" w:right="0"/>
              <w:jc w:val="both"/>
              <w:rPr>
                <w:rFonts w:cs="FrankRuehl"/>
                <w:b/>
                <w:bCs/>
                <w:sz w:val="24"/>
                <w:u w:val="single"/>
              </w:rPr>
            </w:pPr>
            <w:r>
              <w:rPr>
                <w:rFonts w:cs="FrankRuehl" w:hint="cs"/>
                <w:b/>
                <w:bCs/>
                <w:sz w:val="24"/>
                <w:u w:val="single"/>
                <w:rtl/>
              </w:rPr>
              <w:t>1,317,621</w:t>
            </w:r>
          </w:p>
        </w:tc>
        <w:tc>
          <w:tcPr>
            <w:tcW w:w="0" w:type="auto"/>
          </w:tcPr>
          <w:p>
            <w:pPr>
              <w:ind w:left="0" w:right="0"/>
              <w:jc w:val="both"/>
              <w:rPr>
                <w:rFonts w:cs="FrankRuehl"/>
                <w:b/>
                <w:bCs/>
                <w:sz w:val="24"/>
                <w:u w:val="single"/>
              </w:rPr>
            </w:pP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6.5</w:t>
            </w:r>
          </w:p>
        </w:tc>
        <w:tc>
          <w:tcPr>
            <w:tcW w:w="0" w:type="auto"/>
          </w:tcPr>
          <w:p>
            <w:pPr>
              <w:ind w:left="0" w:right="0"/>
              <w:jc w:val="both"/>
              <w:rPr>
                <w:rFonts w:cs="FrankRuehl"/>
                <w:sz w:val="24"/>
              </w:rPr>
            </w:pPr>
            <w:r>
              <w:rPr>
                <w:rFonts w:cs="FrankRuehl" w:hint="cs"/>
                <w:sz w:val="24"/>
                <w:rtl/>
              </w:rPr>
              <w:t>99,846</w:t>
            </w:r>
          </w:p>
        </w:tc>
        <w:tc>
          <w:tcPr>
            <w:tcW w:w="0" w:type="auto"/>
          </w:tcPr>
          <w:p>
            <w:pPr>
              <w:ind w:left="0" w:right="0"/>
              <w:jc w:val="both"/>
              <w:rPr>
                <w:rFonts w:cs="FrankRuehl"/>
                <w:sz w:val="24"/>
              </w:rPr>
            </w:pPr>
            <w:r>
              <w:rPr>
                <w:rFonts w:cs="FrankRuehl" w:hint="cs"/>
                <w:sz w:val="24"/>
                <w:rtl/>
              </w:rPr>
              <w:t>5.7</w:t>
            </w:r>
          </w:p>
        </w:tc>
        <w:tc>
          <w:tcPr>
            <w:tcW w:w="0" w:type="auto"/>
          </w:tcPr>
          <w:p>
            <w:pPr>
              <w:ind w:left="0" w:right="0"/>
              <w:jc w:val="both"/>
              <w:rPr>
                <w:rFonts w:cs="FrankRuehl"/>
                <w:sz w:val="24"/>
              </w:rPr>
            </w:pPr>
            <w:r>
              <w:rPr>
                <w:rFonts w:cs="FrankRuehl" w:hint="cs"/>
                <w:sz w:val="24"/>
                <w:rtl/>
              </w:rPr>
              <w:t>80,392</w:t>
            </w:r>
          </w:p>
        </w:tc>
        <w:tc>
          <w:tcPr>
            <w:tcW w:w="0" w:type="auto"/>
          </w:tcPr>
          <w:p>
            <w:pPr>
              <w:ind w:left="0" w:right="0"/>
              <w:jc w:val="both"/>
              <w:rPr>
                <w:rFonts w:cs="FrankRuehl"/>
                <w:sz w:val="24"/>
              </w:rPr>
            </w:pPr>
            <w:r>
              <w:rPr>
                <w:rFonts w:cs="FrankRuehl" w:hint="cs"/>
                <w:sz w:val="24"/>
                <w:rtl/>
              </w:rPr>
              <w:t>תחזוקת כלי רכב ומוסכים</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6.3</w:t>
            </w:r>
          </w:p>
        </w:tc>
        <w:tc>
          <w:tcPr>
            <w:tcW w:w="0" w:type="auto"/>
          </w:tcPr>
          <w:p>
            <w:pPr>
              <w:ind w:left="0" w:right="0"/>
              <w:jc w:val="both"/>
              <w:rPr>
                <w:rFonts w:cs="FrankRuehl"/>
                <w:sz w:val="24"/>
              </w:rPr>
            </w:pPr>
            <w:r>
              <w:rPr>
                <w:rFonts w:cs="FrankRuehl" w:hint="cs"/>
                <w:sz w:val="24"/>
                <w:rtl/>
              </w:rPr>
              <w:t>97,874</w:t>
            </w:r>
          </w:p>
        </w:tc>
        <w:tc>
          <w:tcPr>
            <w:tcW w:w="0" w:type="auto"/>
          </w:tcPr>
          <w:p>
            <w:pPr>
              <w:ind w:left="0" w:right="0"/>
              <w:jc w:val="both"/>
              <w:rPr>
                <w:rFonts w:cs="FrankRuehl"/>
                <w:sz w:val="24"/>
              </w:rPr>
            </w:pPr>
            <w:r>
              <w:rPr>
                <w:rFonts w:cs="FrankRuehl" w:hint="cs"/>
                <w:sz w:val="24"/>
                <w:rtl/>
              </w:rPr>
              <w:t>7.9</w:t>
            </w:r>
          </w:p>
        </w:tc>
        <w:tc>
          <w:tcPr>
            <w:tcW w:w="0" w:type="auto"/>
          </w:tcPr>
          <w:p>
            <w:pPr>
              <w:ind w:left="0" w:right="0"/>
              <w:jc w:val="both"/>
              <w:rPr>
                <w:rFonts w:cs="FrankRuehl"/>
                <w:sz w:val="24"/>
              </w:rPr>
            </w:pPr>
            <w:r>
              <w:rPr>
                <w:rFonts w:cs="FrankRuehl" w:hint="cs"/>
                <w:sz w:val="24"/>
                <w:rtl/>
              </w:rPr>
              <w:t>111,982</w:t>
            </w:r>
          </w:p>
        </w:tc>
        <w:tc>
          <w:tcPr>
            <w:tcW w:w="0" w:type="auto"/>
          </w:tcPr>
          <w:p>
            <w:pPr>
              <w:ind w:left="0" w:right="0"/>
              <w:jc w:val="both"/>
              <w:rPr>
                <w:rFonts w:cs="FrankRuehl"/>
                <w:sz w:val="24"/>
              </w:rPr>
            </w:pPr>
            <w:r>
              <w:rPr>
                <w:rFonts w:cs="FrankRuehl" w:hint="cs"/>
                <w:sz w:val="24"/>
                <w:rtl/>
              </w:rPr>
              <w:t>תצרוכת דלק</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14.3</w:t>
            </w:r>
          </w:p>
        </w:tc>
        <w:tc>
          <w:tcPr>
            <w:tcW w:w="0" w:type="auto"/>
          </w:tcPr>
          <w:p>
            <w:pPr>
              <w:ind w:left="0" w:right="0"/>
              <w:jc w:val="both"/>
              <w:rPr>
                <w:rFonts w:cs="FrankRuehl"/>
                <w:sz w:val="24"/>
              </w:rPr>
            </w:pPr>
            <w:r>
              <w:rPr>
                <w:rFonts w:cs="FrankRuehl" w:hint="cs"/>
                <w:sz w:val="24"/>
                <w:rtl/>
              </w:rPr>
              <w:t>221,255</w:t>
            </w:r>
          </w:p>
        </w:tc>
        <w:tc>
          <w:tcPr>
            <w:tcW w:w="0" w:type="auto"/>
          </w:tcPr>
          <w:p>
            <w:pPr>
              <w:ind w:left="0" w:right="0"/>
              <w:jc w:val="both"/>
              <w:rPr>
                <w:rFonts w:cs="FrankRuehl"/>
                <w:sz w:val="24"/>
              </w:rPr>
            </w:pPr>
            <w:r>
              <w:rPr>
                <w:rFonts w:cs="FrankRuehl" w:hint="cs"/>
                <w:sz w:val="24"/>
                <w:rtl/>
              </w:rPr>
              <w:t>15.3</w:t>
            </w:r>
          </w:p>
        </w:tc>
        <w:tc>
          <w:tcPr>
            <w:tcW w:w="0" w:type="auto"/>
          </w:tcPr>
          <w:p>
            <w:pPr>
              <w:ind w:left="0" w:right="0"/>
              <w:jc w:val="both"/>
              <w:rPr>
                <w:rFonts w:cs="FrankRuehl"/>
                <w:sz w:val="24"/>
              </w:rPr>
            </w:pPr>
            <w:r>
              <w:rPr>
                <w:rFonts w:cs="FrankRuehl" w:hint="cs"/>
                <w:sz w:val="24"/>
                <w:rtl/>
              </w:rPr>
              <w:t>217,535</w:t>
            </w:r>
          </w:p>
        </w:tc>
        <w:tc>
          <w:tcPr>
            <w:tcW w:w="0" w:type="auto"/>
          </w:tcPr>
          <w:p>
            <w:pPr>
              <w:ind w:left="0" w:right="0"/>
              <w:jc w:val="both"/>
              <w:rPr>
                <w:rFonts w:cs="FrankRuehl"/>
                <w:sz w:val="24"/>
              </w:rPr>
            </w:pPr>
            <w:r>
              <w:rPr>
                <w:rFonts w:cs="FrankRuehl" w:hint="cs"/>
                <w:sz w:val="24"/>
                <w:rtl/>
              </w:rPr>
              <w:t>הוצאות לצורכי תפעול</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4.1</w:t>
            </w:r>
          </w:p>
        </w:tc>
        <w:tc>
          <w:tcPr>
            <w:tcW w:w="0" w:type="auto"/>
          </w:tcPr>
          <w:p>
            <w:pPr>
              <w:ind w:left="0" w:right="0"/>
              <w:jc w:val="both"/>
              <w:rPr>
                <w:rFonts w:cs="FrankRuehl"/>
                <w:sz w:val="24"/>
              </w:rPr>
            </w:pPr>
            <w:r>
              <w:rPr>
                <w:rFonts w:cs="FrankRuehl" w:hint="cs"/>
                <w:sz w:val="24"/>
                <w:rtl/>
              </w:rPr>
              <w:t>63,348</w:t>
            </w:r>
          </w:p>
        </w:tc>
        <w:tc>
          <w:tcPr>
            <w:tcW w:w="0" w:type="auto"/>
          </w:tcPr>
          <w:p>
            <w:pPr>
              <w:ind w:left="0" w:right="0"/>
              <w:jc w:val="both"/>
              <w:rPr>
                <w:rFonts w:cs="FrankRuehl"/>
                <w:sz w:val="24"/>
              </w:rPr>
            </w:pPr>
            <w:r>
              <w:rPr>
                <w:rFonts w:cs="FrankRuehl" w:hint="cs"/>
                <w:sz w:val="24"/>
                <w:rtl/>
              </w:rPr>
              <w:t>4.2</w:t>
            </w:r>
          </w:p>
        </w:tc>
        <w:tc>
          <w:tcPr>
            <w:tcW w:w="0" w:type="auto"/>
          </w:tcPr>
          <w:p>
            <w:pPr>
              <w:ind w:left="0" w:right="0"/>
              <w:jc w:val="both"/>
              <w:rPr>
                <w:rFonts w:cs="FrankRuehl"/>
                <w:sz w:val="24"/>
              </w:rPr>
            </w:pPr>
            <w:r>
              <w:rPr>
                <w:rFonts w:cs="FrankRuehl" w:hint="cs"/>
                <w:sz w:val="24"/>
                <w:rtl/>
              </w:rPr>
              <w:t>60,292</w:t>
            </w:r>
          </w:p>
        </w:tc>
        <w:tc>
          <w:tcPr>
            <w:tcW w:w="0" w:type="auto"/>
          </w:tcPr>
          <w:p>
            <w:pPr>
              <w:ind w:left="0" w:right="0"/>
              <w:jc w:val="both"/>
              <w:rPr>
                <w:rFonts w:cs="FrankRuehl"/>
                <w:sz w:val="24"/>
              </w:rPr>
            </w:pPr>
            <w:r>
              <w:rPr>
                <w:rFonts w:cs="FrankRuehl" w:hint="cs"/>
                <w:sz w:val="24"/>
                <w:rtl/>
              </w:rPr>
              <w:t>הוצאות כלליות ושונות</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2.0</w:t>
            </w:r>
          </w:p>
        </w:tc>
        <w:tc>
          <w:tcPr>
            <w:tcW w:w="0" w:type="auto"/>
          </w:tcPr>
          <w:p>
            <w:pPr>
              <w:ind w:left="0" w:right="0"/>
              <w:jc w:val="both"/>
              <w:rPr>
                <w:rFonts w:cs="FrankRuehl"/>
                <w:sz w:val="24"/>
              </w:rPr>
            </w:pPr>
            <w:r>
              <w:rPr>
                <w:rFonts w:cs="FrankRuehl" w:hint="cs"/>
                <w:sz w:val="24"/>
                <w:rtl/>
              </w:rPr>
              <w:t>30,503</w:t>
            </w:r>
          </w:p>
        </w:tc>
        <w:tc>
          <w:tcPr>
            <w:tcW w:w="0" w:type="auto"/>
          </w:tcPr>
          <w:p>
            <w:pPr>
              <w:ind w:left="0" w:right="0"/>
              <w:jc w:val="both"/>
              <w:rPr>
                <w:rFonts w:cs="FrankRuehl"/>
                <w:sz w:val="24"/>
              </w:rPr>
            </w:pPr>
            <w:r>
              <w:rPr>
                <w:rFonts w:cs="FrankRuehl" w:hint="cs"/>
                <w:sz w:val="24"/>
                <w:rtl/>
              </w:rPr>
              <w:t>2.1</w:t>
            </w:r>
          </w:p>
        </w:tc>
        <w:tc>
          <w:tcPr>
            <w:tcW w:w="0" w:type="auto"/>
          </w:tcPr>
          <w:p>
            <w:pPr>
              <w:ind w:left="0" w:right="0"/>
              <w:jc w:val="both"/>
              <w:rPr>
                <w:rFonts w:cs="FrankRuehl"/>
                <w:sz w:val="24"/>
              </w:rPr>
            </w:pPr>
            <w:r>
              <w:rPr>
                <w:rFonts w:cs="FrankRuehl" w:hint="cs"/>
                <w:sz w:val="24"/>
                <w:rtl/>
              </w:rPr>
              <w:t>30,155</w:t>
            </w:r>
          </w:p>
        </w:tc>
        <w:tc>
          <w:tcPr>
            <w:tcW w:w="0" w:type="auto"/>
          </w:tcPr>
          <w:p>
            <w:pPr>
              <w:ind w:left="0" w:right="0"/>
              <w:jc w:val="both"/>
              <w:rPr>
                <w:rFonts w:cs="FrankRuehl"/>
                <w:sz w:val="24"/>
              </w:rPr>
            </w:pPr>
            <w:r>
              <w:rPr>
                <w:rFonts w:cs="FrankRuehl" w:hint="cs"/>
                <w:sz w:val="24"/>
                <w:rtl/>
              </w:rPr>
              <w:t>פחת</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(0.3)</w:t>
            </w:r>
          </w:p>
        </w:tc>
        <w:tc>
          <w:tcPr>
            <w:tcW w:w="0" w:type="auto"/>
          </w:tcPr>
          <w:p>
            <w:pPr>
              <w:ind w:left="0" w:right="0"/>
              <w:jc w:val="both"/>
              <w:rPr>
                <w:rFonts w:cs="FrankRuehl"/>
                <w:sz w:val="24"/>
              </w:rPr>
            </w:pPr>
            <w:r>
              <w:rPr>
                <w:rFonts w:cs="FrankRuehl" w:hint="cs"/>
                <w:sz w:val="24"/>
                <w:rtl/>
              </w:rPr>
              <w:t>(4,179)</w:t>
            </w:r>
          </w:p>
        </w:tc>
        <w:tc>
          <w:tcPr>
            <w:tcW w:w="0" w:type="auto"/>
          </w:tcPr>
          <w:p>
            <w:pPr>
              <w:ind w:left="0" w:right="0"/>
              <w:jc w:val="both"/>
              <w:rPr>
                <w:rFonts w:cs="FrankRuehl"/>
                <w:sz w:val="24"/>
              </w:rPr>
            </w:pPr>
            <w:r>
              <w:rPr>
                <w:rFonts w:cs="FrankRuehl" w:hint="cs"/>
                <w:sz w:val="24"/>
                <w:rtl/>
              </w:rPr>
              <w:t>(0.2)</w:t>
            </w:r>
          </w:p>
        </w:tc>
        <w:tc>
          <w:tcPr>
            <w:tcW w:w="0" w:type="auto"/>
          </w:tcPr>
          <w:p>
            <w:pPr>
              <w:ind w:left="0" w:right="0"/>
              <w:jc w:val="both"/>
              <w:rPr>
                <w:rFonts w:cs="FrankRuehl"/>
                <w:sz w:val="24"/>
              </w:rPr>
            </w:pPr>
            <w:r>
              <w:rPr>
                <w:rFonts w:cs="FrankRuehl" w:hint="cs"/>
                <w:sz w:val="24"/>
                <w:rtl/>
              </w:rPr>
              <w:t>(3,359)</w:t>
            </w:r>
          </w:p>
        </w:tc>
        <w:tc>
          <w:tcPr>
            <w:tcW w:w="0" w:type="auto"/>
          </w:tcPr>
          <w:p>
            <w:pPr>
              <w:ind w:left="0" w:right="0"/>
              <w:jc w:val="both"/>
              <w:rPr>
                <w:rFonts w:cs="FrankRuehl"/>
                <w:sz w:val="24"/>
              </w:rPr>
            </w:pPr>
            <w:r>
              <w:rPr>
                <w:rFonts w:cs="FrankRuehl" w:hint="cs"/>
                <w:sz w:val="24"/>
                <w:rtl/>
              </w:rPr>
              <w:t>הוצאות שנזקפו לחובת גופים אחרים</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120.1</w:t>
            </w:r>
          </w:p>
        </w:tc>
        <w:tc>
          <w:tcPr>
            <w:tcW w:w="0" w:type="auto"/>
          </w:tcPr>
          <w:p>
            <w:pPr>
              <w:ind w:left="0" w:right="0"/>
              <w:jc w:val="both"/>
              <w:rPr>
                <w:rFonts w:cs="FrankRuehl"/>
                <w:sz w:val="24"/>
              </w:rPr>
            </w:pPr>
            <w:r>
              <w:rPr>
                <w:rFonts w:cs="FrankRuehl" w:hint="cs"/>
                <w:sz w:val="24"/>
                <w:rtl/>
              </w:rPr>
              <w:t>1,857,113</w:t>
            </w:r>
          </w:p>
        </w:tc>
        <w:tc>
          <w:tcPr>
            <w:tcW w:w="0" w:type="auto"/>
          </w:tcPr>
          <w:p>
            <w:pPr>
              <w:ind w:left="0" w:right="0"/>
              <w:jc w:val="both"/>
              <w:rPr>
                <w:rFonts w:cs="FrankRuehl"/>
                <w:sz w:val="24"/>
              </w:rPr>
            </w:pPr>
            <w:r>
              <w:rPr>
                <w:rFonts w:cs="FrankRuehl" w:hint="cs"/>
                <w:sz w:val="24"/>
                <w:rtl/>
              </w:rPr>
              <w:t>127.8</w:t>
            </w:r>
          </w:p>
        </w:tc>
        <w:tc>
          <w:tcPr>
            <w:tcW w:w="0" w:type="auto"/>
          </w:tcPr>
          <w:p>
            <w:pPr>
              <w:ind w:left="0" w:right="0"/>
              <w:jc w:val="both"/>
              <w:rPr>
                <w:rFonts w:cs="FrankRuehl"/>
                <w:sz w:val="24"/>
              </w:rPr>
            </w:pPr>
            <w:r>
              <w:rPr>
                <w:rFonts w:cs="FrankRuehl" w:hint="cs"/>
                <w:sz w:val="24"/>
                <w:rtl/>
              </w:rPr>
              <w:t>1,814,618</w:t>
            </w:r>
          </w:p>
        </w:tc>
        <w:tc>
          <w:tcPr>
            <w:tcW w:w="0" w:type="auto"/>
          </w:tcPr>
          <w:p>
            <w:pPr>
              <w:ind w:left="0" w:right="0"/>
              <w:jc w:val="both"/>
              <w:rPr>
                <w:rFonts w:cs="FrankRuehl"/>
                <w:sz w:val="24"/>
              </w:rPr>
            </w:pPr>
            <w:r>
              <w:rPr>
                <w:rFonts w:cs="FrankRuehl" w:hint="cs"/>
                <w:sz w:val="24"/>
                <w:rtl/>
              </w:rPr>
              <w:t>ס"ה הוצאות לפני הוצאות מימון</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1.9</w:t>
            </w:r>
          </w:p>
        </w:tc>
        <w:tc>
          <w:tcPr>
            <w:tcW w:w="0" w:type="auto"/>
          </w:tcPr>
          <w:p>
            <w:pPr>
              <w:ind w:left="0" w:right="0"/>
              <w:jc w:val="both"/>
              <w:rPr>
                <w:rFonts w:cs="FrankRuehl"/>
                <w:sz w:val="24"/>
              </w:rPr>
            </w:pPr>
            <w:r>
              <w:rPr>
                <w:rFonts w:cs="FrankRuehl" w:hint="cs"/>
                <w:sz w:val="24"/>
                <w:rtl/>
              </w:rPr>
              <w:t>29,293</w:t>
            </w:r>
          </w:p>
        </w:tc>
        <w:tc>
          <w:tcPr>
            <w:tcW w:w="0" w:type="auto"/>
          </w:tcPr>
          <w:p>
            <w:pPr>
              <w:ind w:left="0" w:right="0"/>
              <w:jc w:val="both"/>
              <w:rPr>
                <w:rFonts w:cs="FrankRuehl"/>
                <w:sz w:val="24"/>
              </w:rPr>
            </w:pPr>
            <w:r>
              <w:rPr>
                <w:rFonts w:cs="FrankRuehl" w:hint="cs"/>
                <w:sz w:val="24"/>
                <w:rtl/>
              </w:rPr>
              <w:t>1.6</w:t>
            </w:r>
          </w:p>
        </w:tc>
        <w:tc>
          <w:tcPr>
            <w:tcW w:w="0" w:type="auto"/>
          </w:tcPr>
          <w:p>
            <w:pPr>
              <w:ind w:left="0" w:right="0"/>
              <w:jc w:val="both"/>
              <w:rPr>
                <w:rFonts w:cs="FrankRuehl"/>
                <w:sz w:val="24"/>
              </w:rPr>
            </w:pPr>
            <w:r>
              <w:rPr>
                <w:rFonts w:cs="FrankRuehl" w:hint="cs"/>
                <w:sz w:val="24"/>
                <w:rtl/>
              </w:rPr>
              <w:t>22,537</w:t>
            </w:r>
          </w:p>
        </w:tc>
        <w:tc>
          <w:tcPr>
            <w:tcW w:w="0" w:type="auto"/>
          </w:tcPr>
          <w:p>
            <w:pPr>
              <w:ind w:left="0" w:right="0"/>
              <w:jc w:val="both"/>
              <w:rPr>
                <w:rFonts w:cs="FrankRuehl"/>
                <w:sz w:val="24"/>
              </w:rPr>
            </w:pPr>
            <w:r>
              <w:rPr>
                <w:rFonts w:cs="FrankRuehl" w:hint="cs"/>
                <w:sz w:val="24"/>
                <w:rtl/>
              </w:rPr>
              <w:t>הוצאות מימון נטו</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rPr>
            </w:pPr>
            <w:r>
              <w:rPr>
                <w:rFonts w:cs="FrankRuehl" w:hint="cs"/>
                <w:b/>
                <w:bCs/>
                <w:sz w:val="24"/>
                <w:rtl/>
              </w:rPr>
              <w:t>122.0</w:t>
            </w:r>
          </w:p>
        </w:tc>
        <w:tc>
          <w:tcPr>
            <w:tcW w:w="0" w:type="auto"/>
          </w:tcPr>
          <w:p>
            <w:pPr>
              <w:ind w:left="0" w:right="0"/>
              <w:jc w:val="both"/>
              <w:rPr>
                <w:rFonts w:cs="FrankRuehl"/>
                <w:b/>
                <w:bCs/>
                <w:sz w:val="24"/>
              </w:rPr>
            </w:pPr>
            <w:r>
              <w:rPr>
                <w:rFonts w:cs="FrankRuehl" w:hint="cs"/>
                <w:b/>
                <w:bCs/>
                <w:sz w:val="24"/>
                <w:rtl/>
              </w:rPr>
              <w:t>1,886,406</w:t>
            </w:r>
          </w:p>
        </w:tc>
        <w:tc>
          <w:tcPr>
            <w:tcW w:w="0" w:type="auto"/>
          </w:tcPr>
          <w:p>
            <w:pPr>
              <w:ind w:left="0" w:right="0"/>
              <w:jc w:val="both"/>
              <w:rPr>
                <w:rFonts w:cs="FrankRuehl"/>
                <w:b/>
                <w:bCs/>
                <w:sz w:val="24"/>
              </w:rPr>
            </w:pPr>
            <w:r>
              <w:rPr>
                <w:rFonts w:cs="FrankRuehl" w:hint="cs"/>
                <w:b/>
                <w:bCs/>
                <w:sz w:val="24"/>
                <w:rtl/>
              </w:rPr>
              <w:t>129.4</w:t>
            </w:r>
          </w:p>
        </w:tc>
        <w:tc>
          <w:tcPr>
            <w:tcW w:w="0" w:type="auto"/>
          </w:tcPr>
          <w:p>
            <w:pPr>
              <w:ind w:left="0" w:right="0"/>
              <w:jc w:val="both"/>
              <w:rPr>
                <w:rFonts w:cs="FrankRuehl"/>
                <w:b/>
                <w:bCs/>
                <w:sz w:val="24"/>
              </w:rPr>
            </w:pPr>
            <w:r>
              <w:rPr>
                <w:rFonts w:cs="FrankRuehl" w:hint="cs"/>
                <w:b/>
                <w:bCs/>
                <w:sz w:val="24"/>
                <w:rtl/>
              </w:rPr>
              <w:t>1,837,155</w:t>
            </w:r>
          </w:p>
        </w:tc>
        <w:tc>
          <w:tcPr>
            <w:tcW w:w="0" w:type="auto"/>
          </w:tcPr>
          <w:p>
            <w:pPr>
              <w:ind w:left="0" w:right="0"/>
              <w:jc w:val="both"/>
              <w:rPr>
                <w:rFonts w:cs="FrankRuehl"/>
                <w:b/>
                <w:bCs/>
                <w:sz w:val="24"/>
              </w:rPr>
            </w:pPr>
            <w:r>
              <w:rPr>
                <w:rFonts w:cs="FrankRuehl" w:hint="cs"/>
                <w:b/>
                <w:bCs/>
                <w:sz w:val="24"/>
                <w:rtl/>
              </w:rPr>
              <w:t>ס"ה הוצאות לאחר הוצאות מימון</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rPr>
            </w:pPr>
            <w:r>
              <w:rPr>
                <w:rFonts w:cs="FrankRuehl" w:hint="cs"/>
                <w:b/>
                <w:bCs/>
                <w:sz w:val="24"/>
                <w:rtl/>
              </w:rPr>
              <w:t>(22.0)</w:t>
            </w:r>
          </w:p>
        </w:tc>
        <w:tc>
          <w:tcPr>
            <w:tcW w:w="0" w:type="auto"/>
          </w:tcPr>
          <w:p>
            <w:pPr>
              <w:ind w:left="0" w:right="0"/>
              <w:jc w:val="both"/>
              <w:rPr>
                <w:rFonts w:cs="FrankRuehl"/>
                <w:b/>
                <w:bCs/>
                <w:sz w:val="24"/>
              </w:rPr>
            </w:pPr>
            <w:r>
              <w:rPr>
                <w:rFonts w:cs="FrankRuehl" w:hint="cs"/>
                <w:b/>
                <w:bCs/>
                <w:sz w:val="24"/>
                <w:rtl/>
              </w:rPr>
              <w:t>(340,113)</w:t>
            </w:r>
          </w:p>
        </w:tc>
        <w:tc>
          <w:tcPr>
            <w:tcW w:w="0" w:type="auto"/>
          </w:tcPr>
          <w:p>
            <w:pPr>
              <w:ind w:left="0" w:right="0"/>
              <w:jc w:val="both"/>
              <w:rPr>
                <w:rFonts w:cs="FrankRuehl"/>
                <w:b/>
                <w:bCs/>
                <w:sz w:val="24"/>
              </w:rPr>
            </w:pPr>
            <w:r>
              <w:rPr>
                <w:rFonts w:cs="FrankRuehl" w:hint="cs"/>
                <w:b/>
                <w:bCs/>
                <w:sz w:val="24"/>
                <w:rtl/>
              </w:rPr>
              <w:t>(29.4)</w:t>
            </w:r>
          </w:p>
        </w:tc>
        <w:tc>
          <w:tcPr>
            <w:tcW w:w="0" w:type="auto"/>
          </w:tcPr>
          <w:p>
            <w:pPr>
              <w:ind w:left="0" w:right="0"/>
              <w:jc w:val="both"/>
              <w:rPr>
                <w:rFonts w:cs="FrankRuehl"/>
                <w:b/>
                <w:bCs/>
                <w:sz w:val="24"/>
              </w:rPr>
            </w:pPr>
            <w:r>
              <w:rPr>
                <w:rFonts w:cs="FrankRuehl" w:hint="cs"/>
                <w:b/>
                <w:bCs/>
                <w:sz w:val="24"/>
                <w:rtl/>
              </w:rPr>
              <w:t>(417,225)</w:t>
            </w:r>
          </w:p>
        </w:tc>
        <w:tc>
          <w:tcPr>
            <w:tcW w:w="0" w:type="auto"/>
          </w:tcPr>
          <w:p>
            <w:pPr>
              <w:ind w:left="0" w:right="0"/>
              <w:jc w:val="both"/>
              <w:rPr>
                <w:rFonts w:cs="FrankRuehl"/>
                <w:b/>
                <w:bCs/>
                <w:sz w:val="24"/>
              </w:rPr>
            </w:pPr>
            <w:r>
              <w:rPr>
                <w:rFonts w:cs="FrankRuehl" w:hint="cs"/>
                <w:b/>
                <w:bCs/>
                <w:sz w:val="24"/>
                <w:rtl/>
              </w:rPr>
              <w:t>עודף הוצאות על הכנסות</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26.6</w:t>
            </w:r>
          </w:p>
        </w:tc>
        <w:tc>
          <w:tcPr>
            <w:tcW w:w="0" w:type="auto"/>
          </w:tcPr>
          <w:p>
            <w:pPr>
              <w:ind w:left="0" w:right="0"/>
              <w:jc w:val="both"/>
              <w:rPr>
                <w:rFonts w:cs="FrankRuehl"/>
                <w:sz w:val="24"/>
              </w:rPr>
            </w:pPr>
            <w:r>
              <w:rPr>
                <w:rFonts w:cs="FrankRuehl" w:hint="cs"/>
                <w:sz w:val="24"/>
                <w:rtl/>
              </w:rPr>
              <w:t>411,329</w:t>
            </w:r>
          </w:p>
        </w:tc>
        <w:tc>
          <w:tcPr>
            <w:tcW w:w="0" w:type="auto"/>
          </w:tcPr>
          <w:p>
            <w:pPr>
              <w:ind w:left="0" w:right="0"/>
              <w:jc w:val="both"/>
              <w:rPr>
                <w:rFonts w:cs="FrankRuehl"/>
                <w:sz w:val="24"/>
              </w:rPr>
            </w:pPr>
            <w:r>
              <w:rPr>
                <w:rFonts w:cs="FrankRuehl" w:hint="cs"/>
                <w:sz w:val="24"/>
                <w:rtl/>
              </w:rPr>
              <w:t>46.2</w:t>
            </w:r>
          </w:p>
        </w:tc>
        <w:tc>
          <w:tcPr>
            <w:tcW w:w="0" w:type="auto"/>
          </w:tcPr>
          <w:p>
            <w:pPr>
              <w:ind w:left="0" w:right="0"/>
              <w:jc w:val="both"/>
              <w:rPr>
                <w:rFonts w:cs="FrankRuehl"/>
                <w:sz w:val="24"/>
              </w:rPr>
            </w:pPr>
            <w:r>
              <w:rPr>
                <w:rFonts w:cs="FrankRuehl" w:hint="cs"/>
                <w:sz w:val="24"/>
                <w:rtl/>
              </w:rPr>
              <w:t>656,294</w:t>
            </w:r>
          </w:p>
        </w:tc>
        <w:tc>
          <w:tcPr>
            <w:tcW w:w="0" w:type="auto"/>
          </w:tcPr>
          <w:p>
            <w:pPr>
              <w:ind w:left="0" w:right="0"/>
              <w:jc w:val="both"/>
              <w:rPr>
                <w:rFonts w:cs="FrankRuehl"/>
                <w:sz w:val="24"/>
              </w:rPr>
            </w:pPr>
            <w:r>
              <w:rPr>
                <w:rFonts w:cs="FrankRuehl" w:hint="cs"/>
                <w:sz w:val="24"/>
                <w:rtl/>
              </w:rPr>
              <w:t>סובסידיה מהממשלה*</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rPr>
            </w:pPr>
            <w:r>
              <w:rPr>
                <w:rFonts w:cs="FrankRuehl" w:hint="cs"/>
                <w:b/>
                <w:bCs/>
                <w:sz w:val="24"/>
                <w:rtl/>
              </w:rPr>
              <w:t>4.6</w:t>
            </w:r>
          </w:p>
        </w:tc>
        <w:tc>
          <w:tcPr>
            <w:tcW w:w="0" w:type="auto"/>
          </w:tcPr>
          <w:p>
            <w:pPr>
              <w:ind w:left="0" w:right="0"/>
              <w:jc w:val="both"/>
              <w:rPr>
                <w:rFonts w:cs="FrankRuehl"/>
                <w:b/>
                <w:bCs/>
                <w:sz w:val="24"/>
              </w:rPr>
            </w:pPr>
            <w:r>
              <w:rPr>
                <w:rFonts w:cs="FrankRuehl" w:hint="cs"/>
                <w:b/>
                <w:bCs/>
                <w:sz w:val="24"/>
                <w:rtl/>
              </w:rPr>
              <w:t>71,216</w:t>
            </w:r>
          </w:p>
        </w:tc>
        <w:tc>
          <w:tcPr>
            <w:tcW w:w="0" w:type="auto"/>
          </w:tcPr>
          <w:p>
            <w:pPr>
              <w:ind w:left="0" w:right="0"/>
              <w:jc w:val="both"/>
              <w:rPr>
                <w:rFonts w:cs="FrankRuehl"/>
                <w:b/>
                <w:bCs/>
                <w:sz w:val="24"/>
              </w:rPr>
            </w:pPr>
            <w:r>
              <w:rPr>
                <w:rFonts w:cs="FrankRuehl" w:hint="cs"/>
                <w:b/>
                <w:bCs/>
                <w:sz w:val="24"/>
                <w:rtl/>
              </w:rPr>
              <w:t>16.8</w:t>
            </w:r>
          </w:p>
        </w:tc>
        <w:tc>
          <w:tcPr>
            <w:tcW w:w="0" w:type="auto"/>
          </w:tcPr>
          <w:p>
            <w:pPr>
              <w:ind w:left="0" w:right="0"/>
              <w:jc w:val="both"/>
              <w:rPr>
                <w:rFonts w:cs="FrankRuehl"/>
                <w:b/>
                <w:bCs/>
                <w:sz w:val="24"/>
              </w:rPr>
            </w:pPr>
            <w:r>
              <w:rPr>
                <w:rFonts w:cs="FrankRuehl" w:hint="cs"/>
                <w:b/>
                <w:bCs/>
                <w:sz w:val="24"/>
                <w:rtl/>
              </w:rPr>
              <w:t>239,069</w:t>
            </w:r>
          </w:p>
        </w:tc>
        <w:tc>
          <w:tcPr>
            <w:tcW w:w="0" w:type="auto"/>
          </w:tcPr>
          <w:p>
            <w:pPr>
              <w:ind w:left="0" w:right="0"/>
              <w:jc w:val="both"/>
              <w:rPr>
                <w:rFonts w:cs="FrankRuehl"/>
                <w:b/>
                <w:bCs/>
                <w:sz w:val="24"/>
              </w:rPr>
            </w:pPr>
            <w:r>
              <w:rPr>
                <w:rFonts w:cs="FrankRuehl" w:hint="cs"/>
                <w:b/>
                <w:bCs/>
                <w:sz w:val="24"/>
                <w:rtl/>
              </w:rPr>
              <w:t>רווח לפני מסים</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 xml:space="preserve">- </w:t>
            </w:r>
          </w:p>
        </w:tc>
        <w:tc>
          <w:tcPr>
            <w:tcW w:w="0" w:type="auto"/>
          </w:tcPr>
          <w:p>
            <w:pPr>
              <w:ind w:left="0" w:right="0"/>
              <w:jc w:val="both"/>
              <w:rPr>
                <w:rFonts w:cs="FrankRuehl"/>
                <w:sz w:val="24"/>
              </w:rPr>
            </w:pPr>
            <w:r>
              <w:rPr>
                <w:rFonts w:cs="FrankRuehl" w:hint="cs"/>
                <w:sz w:val="24"/>
                <w:rtl/>
              </w:rPr>
              <w:t>-</w:t>
            </w:r>
          </w:p>
        </w:tc>
        <w:tc>
          <w:tcPr>
            <w:tcW w:w="0" w:type="auto"/>
          </w:tcPr>
          <w:p>
            <w:pPr>
              <w:ind w:left="0" w:right="0"/>
              <w:jc w:val="both"/>
              <w:rPr>
                <w:rFonts w:cs="FrankRuehl"/>
                <w:sz w:val="24"/>
              </w:rPr>
            </w:pPr>
            <w:r>
              <w:rPr>
                <w:rFonts w:cs="FrankRuehl" w:hint="cs"/>
                <w:sz w:val="24"/>
                <w:rtl/>
              </w:rPr>
              <w:t>7.2</w:t>
            </w:r>
          </w:p>
        </w:tc>
        <w:tc>
          <w:tcPr>
            <w:tcW w:w="0" w:type="auto"/>
          </w:tcPr>
          <w:p>
            <w:pPr>
              <w:ind w:left="0" w:right="0"/>
              <w:jc w:val="both"/>
              <w:rPr>
                <w:rFonts w:cs="FrankRuehl"/>
                <w:sz w:val="24"/>
              </w:rPr>
            </w:pPr>
            <w:r>
              <w:rPr>
                <w:rFonts w:cs="FrankRuehl" w:hint="cs"/>
                <w:sz w:val="24"/>
                <w:rtl/>
              </w:rPr>
              <w:t>103,237</w:t>
            </w:r>
          </w:p>
        </w:tc>
        <w:tc>
          <w:tcPr>
            <w:tcW w:w="0" w:type="auto"/>
          </w:tcPr>
          <w:p>
            <w:pPr>
              <w:ind w:left="0" w:right="0"/>
              <w:jc w:val="both"/>
              <w:rPr>
                <w:rFonts w:cs="FrankRuehl"/>
                <w:sz w:val="24"/>
              </w:rPr>
            </w:pPr>
            <w:r>
              <w:rPr>
                <w:rFonts w:cs="FrankRuehl" w:hint="cs"/>
                <w:sz w:val="24"/>
                <w:rtl/>
              </w:rPr>
              <w:t>מסים על הכנסה</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rPr>
            </w:pPr>
            <w:r>
              <w:rPr>
                <w:rFonts w:cs="FrankRuehl" w:hint="cs"/>
                <w:b/>
                <w:bCs/>
                <w:sz w:val="24"/>
                <w:rtl/>
              </w:rPr>
              <w:t>4.6</w:t>
            </w:r>
          </w:p>
        </w:tc>
        <w:tc>
          <w:tcPr>
            <w:tcW w:w="0" w:type="auto"/>
          </w:tcPr>
          <w:p>
            <w:pPr>
              <w:ind w:left="0" w:right="0"/>
              <w:jc w:val="both"/>
              <w:rPr>
                <w:rFonts w:cs="FrankRuehl"/>
                <w:b/>
                <w:bCs/>
                <w:sz w:val="24"/>
              </w:rPr>
            </w:pPr>
            <w:r>
              <w:rPr>
                <w:rFonts w:cs="FrankRuehl" w:hint="cs"/>
                <w:b/>
                <w:bCs/>
                <w:sz w:val="24"/>
                <w:rtl/>
              </w:rPr>
              <w:t>71,216</w:t>
            </w:r>
          </w:p>
        </w:tc>
        <w:tc>
          <w:tcPr>
            <w:tcW w:w="0" w:type="auto"/>
          </w:tcPr>
          <w:p>
            <w:pPr>
              <w:ind w:left="0" w:right="0"/>
              <w:jc w:val="both"/>
              <w:rPr>
                <w:rFonts w:cs="FrankRuehl"/>
                <w:b/>
                <w:bCs/>
                <w:sz w:val="24"/>
              </w:rPr>
            </w:pPr>
            <w:r>
              <w:rPr>
                <w:rFonts w:cs="FrankRuehl" w:hint="cs"/>
                <w:b/>
                <w:bCs/>
                <w:sz w:val="24"/>
                <w:rtl/>
              </w:rPr>
              <w:t>9.6</w:t>
            </w:r>
          </w:p>
        </w:tc>
        <w:tc>
          <w:tcPr>
            <w:tcW w:w="0" w:type="auto"/>
          </w:tcPr>
          <w:p>
            <w:pPr>
              <w:ind w:left="0" w:right="0"/>
              <w:jc w:val="both"/>
              <w:rPr>
                <w:rFonts w:cs="FrankRuehl"/>
                <w:b/>
                <w:bCs/>
                <w:sz w:val="24"/>
              </w:rPr>
            </w:pPr>
            <w:r>
              <w:rPr>
                <w:rFonts w:cs="FrankRuehl" w:hint="cs"/>
                <w:b/>
                <w:bCs/>
                <w:sz w:val="24"/>
                <w:rtl/>
              </w:rPr>
              <w:t>135,832</w:t>
            </w:r>
          </w:p>
        </w:tc>
        <w:tc>
          <w:tcPr>
            <w:tcW w:w="0" w:type="auto"/>
          </w:tcPr>
          <w:p>
            <w:pPr>
              <w:ind w:left="0" w:right="0"/>
              <w:jc w:val="both"/>
              <w:rPr>
                <w:rFonts w:cs="FrankRuehl"/>
                <w:b/>
                <w:bCs/>
                <w:sz w:val="24"/>
              </w:rPr>
            </w:pPr>
            <w:r>
              <w:rPr>
                <w:rFonts w:cs="FrankRuehl" w:hint="cs"/>
                <w:b/>
                <w:bCs/>
                <w:sz w:val="24"/>
                <w:rtl/>
              </w:rPr>
              <w:t>רווח לפני הוצאות מיוחדות</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19.5</w:t>
            </w:r>
          </w:p>
        </w:tc>
        <w:tc>
          <w:tcPr>
            <w:tcW w:w="0" w:type="auto"/>
          </w:tcPr>
          <w:p>
            <w:pPr>
              <w:ind w:left="0" w:right="0"/>
              <w:jc w:val="both"/>
              <w:rPr>
                <w:rFonts w:cs="FrankRuehl"/>
                <w:sz w:val="24"/>
              </w:rPr>
            </w:pPr>
            <w:r>
              <w:rPr>
                <w:rFonts w:cs="FrankRuehl" w:hint="cs"/>
                <w:sz w:val="24"/>
                <w:rtl/>
              </w:rPr>
              <w:t>300,998</w:t>
            </w:r>
          </w:p>
        </w:tc>
        <w:tc>
          <w:tcPr>
            <w:tcW w:w="0" w:type="auto"/>
          </w:tcPr>
          <w:p>
            <w:pPr>
              <w:ind w:left="0" w:right="0"/>
              <w:jc w:val="both"/>
              <w:rPr>
                <w:rFonts w:cs="FrankRuehl"/>
                <w:sz w:val="24"/>
              </w:rPr>
            </w:pPr>
            <w:r>
              <w:rPr>
                <w:rFonts w:cs="FrankRuehl" w:hint="cs"/>
                <w:sz w:val="24"/>
                <w:rtl/>
              </w:rPr>
              <w:t>-</w:t>
            </w:r>
          </w:p>
        </w:tc>
        <w:tc>
          <w:tcPr>
            <w:tcW w:w="0" w:type="auto"/>
          </w:tcPr>
          <w:p>
            <w:pPr>
              <w:ind w:left="0" w:right="0"/>
              <w:jc w:val="both"/>
              <w:rPr>
                <w:rFonts w:cs="FrankRuehl"/>
                <w:sz w:val="24"/>
              </w:rPr>
            </w:pPr>
            <w:r>
              <w:rPr>
                <w:rFonts w:cs="FrankRuehl" w:hint="cs"/>
                <w:sz w:val="24"/>
                <w:rtl/>
              </w:rPr>
              <w:t>-</w:t>
            </w:r>
          </w:p>
        </w:tc>
        <w:tc>
          <w:tcPr>
            <w:tcW w:w="0" w:type="auto"/>
          </w:tcPr>
          <w:p>
            <w:pPr>
              <w:ind w:left="0" w:right="0"/>
              <w:jc w:val="both"/>
              <w:rPr>
                <w:rFonts w:cs="FrankRuehl"/>
                <w:sz w:val="24"/>
              </w:rPr>
            </w:pPr>
            <w:r>
              <w:rPr>
                <w:rFonts w:cs="FrankRuehl" w:hint="cs"/>
                <w:sz w:val="24"/>
                <w:rtl/>
              </w:rPr>
              <w:t>הוצאות מיוחדות, נטו**</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rPr>
            </w:pPr>
            <w:r>
              <w:rPr>
                <w:rFonts w:cs="FrankRuehl" w:hint="cs"/>
                <w:b/>
                <w:bCs/>
                <w:sz w:val="24"/>
                <w:rtl/>
              </w:rPr>
              <w:t>(14.9)</w:t>
            </w:r>
          </w:p>
        </w:tc>
        <w:tc>
          <w:tcPr>
            <w:tcW w:w="0" w:type="auto"/>
          </w:tcPr>
          <w:p>
            <w:pPr>
              <w:ind w:left="0" w:right="0"/>
              <w:jc w:val="both"/>
              <w:rPr>
                <w:rFonts w:cs="FrankRuehl"/>
                <w:b/>
                <w:bCs/>
                <w:sz w:val="24"/>
              </w:rPr>
            </w:pPr>
            <w:r>
              <w:rPr>
                <w:rFonts w:cs="FrankRuehl" w:hint="cs"/>
                <w:b/>
                <w:bCs/>
                <w:sz w:val="24"/>
                <w:rtl/>
              </w:rPr>
              <w:t>(229,782)</w:t>
            </w:r>
          </w:p>
        </w:tc>
        <w:tc>
          <w:tcPr>
            <w:tcW w:w="0" w:type="auto"/>
          </w:tcPr>
          <w:p>
            <w:pPr>
              <w:ind w:left="0" w:right="0"/>
              <w:jc w:val="both"/>
              <w:rPr>
                <w:rFonts w:cs="FrankRuehl"/>
                <w:b/>
                <w:bCs/>
                <w:sz w:val="24"/>
              </w:rPr>
            </w:pPr>
            <w:r>
              <w:rPr>
                <w:rFonts w:cs="FrankRuehl" w:hint="cs"/>
                <w:b/>
                <w:bCs/>
                <w:sz w:val="24"/>
                <w:rtl/>
              </w:rPr>
              <w:t>9.6</w:t>
            </w:r>
          </w:p>
        </w:tc>
        <w:tc>
          <w:tcPr>
            <w:tcW w:w="0" w:type="auto"/>
          </w:tcPr>
          <w:p>
            <w:pPr>
              <w:ind w:left="0" w:right="0"/>
              <w:jc w:val="both"/>
              <w:rPr>
                <w:rFonts w:cs="FrankRuehl"/>
                <w:b/>
                <w:bCs/>
                <w:sz w:val="24"/>
              </w:rPr>
            </w:pPr>
            <w:r>
              <w:rPr>
                <w:rFonts w:cs="FrankRuehl" w:hint="cs"/>
                <w:b/>
                <w:bCs/>
                <w:sz w:val="24"/>
                <w:rtl/>
              </w:rPr>
              <w:t>135,832</w:t>
            </w:r>
          </w:p>
        </w:tc>
        <w:tc>
          <w:tcPr>
            <w:tcW w:w="0" w:type="auto"/>
          </w:tcPr>
          <w:p>
            <w:pPr>
              <w:ind w:left="0" w:right="0"/>
              <w:jc w:val="both"/>
              <w:rPr>
                <w:rFonts w:cs="FrankRuehl"/>
                <w:b/>
                <w:bCs/>
                <w:sz w:val="24"/>
              </w:rPr>
            </w:pPr>
            <w:r>
              <w:rPr>
                <w:rFonts w:cs="FrankRuehl" w:hint="cs"/>
                <w:b/>
                <w:bCs/>
                <w:sz w:val="24"/>
                <w:rtl/>
              </w:rPr>
              <w:t>רווח (הפסד) שנתי</w:t>
            </w:r>
          </w:p>
        </w:tc>
      </w:tr>
    </w:tbl>
    <w:p>
      <w:pPr>
        <w:ind w:left="0" w:right="0"/>
        <w:jc w:val="both"/>
        <w:rPr>
          <w:rFonts w:cs="FrankRuehl" w:hint="cs"/>
          <w:color w:val="000000"/>
          <w:sz w:val="24"/>
          <w:rtl/>
        </w:rPr>
      </w:pPr>
      <w:r>
        <w:rPr>
          <w:rFonts w:cs="FrankRuehl"/>
          <w:color w:val="000000"/>
          <w:sz w:val="24"/>
        </w:rPr>
        <w:t>________</w:t>
      </w:r>
    </w:p>
    <w:p>
      <w:pPr>
        <w:ind w:left="0" w:right="0"/>
        <w:jc w:val="both"/>
        <w:rPr>
          <w:rFonts w:cs="FrankRuehl" w:hint="cs"/>
          <w:color w:val="000000"/>
          <w:sz w:val="22"/>
          <w:szCs w:val="22"/>
          <w:rtl/>
        </w:rPr>
      </w:pPr>
      <w:r>
        <w:rPr>
          <w:rFonts w:cs="FrankRuehl" w:hint="cs"/>
          <w:color w:val="000000"/>
          <w:sz w:val="22"/>
          <w:szCs w:val="22"/>
          <w:rtl/>
        </w:rPr>
        <w:t>*הסכום ב-1996 כולל 603 מיליון ש"ח סובסידיה שוטפת ו-53 מיליון ש"ח פירעון חובות של האגודה.</w:t>
      </w:r>
    </w:p>
    <w:p>
      <w:pPr>
        <w:ind w:left="0" w:right="0"/>
        <w:jc w:val="both"/>
        <w:rPr>
          <w:rFonts w:cs="FrankRuehl" w:hint="cs"/>
          <w:color w:val="000000"/>
          <w:sz w:val="22"/>
          <w:szCs w:val="22"/>
          <w:rtl/>
        </w:rPr>
      </w:pPr>
      <w:r>
        <w:rPr>
          <w:rFonts w:cs="FrankRuehl" w:hint="cs"/>
          <w:color w:val="000000"/>
          <w:sz w:val="22"/>
          <w:szCs w:val="22"/>
          <w:rtl/>
        </w:rPr>
        <w:t>**הסכום ב-1995 כולל הפרשה לצורך יצירת עתודה לתשלום פנסיה מוקדמת (ראה לעיל, עמ' 37) בסך 684.7 מיליון ש"ח, בניכוי מסים נדחים בסך 383.7 מיליון ש"ח.</w:t>
      </w:r>
    </w:p>
    <w:p>
      <w:pPr>
        <w:ind w:left="0" w:right="0"/>
        <w:jc w:val="both"/>
        <w:rPr>
          <w:rFonts w:cs="FrankRuehl" w:hint="cs"/>
          <w:color w:val="000000"/>
          <w:sz w:val="24"/>
          <w:rtl/>
        </w:rPr>
      </w:pPr>
      <w:r>
        <w:rPr>
          <w:rFonts w:cs="FrankRuehl" w:hint="cs"/>
          <w:color w:val="000000"/>
          <w:sz w:val="24"/>
          <w:rtl/>
        </w:rPr>
        <w:br w:type="page"/>
      </w:r>
    </w:p>
    <w:p>
      <w:pPr>
        <w:ind w:left="0" w:right="0"/>
        <w:jc w:val="both"/>
        <w:rPr>
          <w:rFonts w:cs="FrankRuehl" w:hint="cs"/>
          <w:color w:val="000000"/>
          <w:sz w:val="24"/>
          <w:rtl/>
        </w:rPr>
      </w:pPr>
      <w:r>
        <w:rPr>
          <w:rFonts w:cs="FrankRuehl" w:hint="cs"/>
          <w:color w:val="000000"/>
          <w:sz w:val="24"/>
          <w:rtl/>
        </w:rPr>
        <w:t xml:space="preserve">השיפור בתוצאות הכספיות של האגודה בשנת 1996 נבע מהגדלת הסובסידיה, בעקבות ההסכם החדש עם הממשלה, מ-411.3 מיליון ש"ח ל-656.3 מיליון ש"ח. </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ההוצאות בשנת 1996 קטנו בכ-50 מיליון ש"ח לעומת שנת 1995, בעיקר כתוצאה מצמצום במספר המועסקים (ראה לעיל עמ' 17). כמו כן קטנה ההוצאה על תצרוכת חלפים ובהוצאות מימון. לעומת זאת היה גידול בהוצאות על דלק עקב עלייה תלולה במחירי הסולר.</w:t>
      </w:r>
    </w:p>
    <w:p>
      <w:pPr>
        <w:ind w:left="0" w:right="0"/>
        <w:jc w:val="both"/>
        <w:rPr>
          <w:rFonts w:cs="FrankRuehl" w:hint="cs"/>
          <w:color w:val="000000"/>
          <w:sz w:val="24"/>
          <w:rtl/>
        </w:rPr>
      </w:pPr>
    </w:p>
    <w:p>
      <w:pPr>
        <w:pStyle w:val="Heading3"/>
        <w:ind w:left="0" w:right="0"/>
        <w:jc w:val="both"/>
        <w:rPr>
          <w:rFonts w:cs="David" w:hint="cs"/>
          <w:sz w:val="27"/>
          <w:rtl/>
        </w:rPr>
      </w:pPr>
      <w:r>
        <w:rPr>
          <w:rFonts w:cs="David" w:hint="cs"/>
          <w:sz w:val="27"/>
          <w:rtl/>
        </w:rPr>
        <w:t>דוח על תזרים מזומנים</w:t>
      </w:r>
    </w:p>
    <w:p>
      <w:pPr>
        <w:ind w:left="0" w:right="0"/>
        <w:jc w:val="both"/>
        <w:rPr>
          <w:rFonts w:cs="FrankRuehl" w:hint="cs"/>
          <w:color w:val="000000"/>
          <w:sz w:val="24"/>
          <w:rtl/>
        </w:rPr>
      </w:pPr>
      <w:r>
        <w:rPr>
          <w:rFonts w:cs="FrankRuehl" w:hint="cs"/>
          <w:color w:val="000000"/>
          <w:sz w:val="24"/>
          <w:rtl/>
        </w:rPr>
        <w:t>להלן דוחות תזרים מזומנים לשנים 1995 ו-1996, מותאמים למדד המחירים לצרכן של דצמבר 1996:</w:t>
      </w:r>
    </w:p>
    <w:p>
      <w:pPr>
        <w:ind w:left="0" w:right="0"/>
        <w:jc w:val="center"/>
        <w:rPr>
          <w:rFonts w:cs="FrankRuehl" w:hint="cs"/>
          <w:b/>
          <w:bCs/>
          <w:color w:val="000000"/>
          <w:sz w:val="24"/>
          <w:u w:val="single"/>
          <w:rtl/>
        </w:rPr>
      </w:pPr>
    </w:p>
    <w:tbl>
      <w:tblPr>
        <w:jc w:val="center"/>
        <w:tblInd w:w="0" w:type="dxa"/>
        <w:tblCellMar>
          <w:top w:w="0" w:type="dxa"/>
          <w:left w:w="108" w:type="dxa"/>
          <w:bottom w:w="0" w:type="dxa"/>
          <w:right w:w="108" w:type="dxa"/>
        </w:tblCellMar>
        <w:tblLook w:val="0000"/>
      </w:tblPr>
      <w:tblGrid>
        <w:gridCol w:w="480"/>
        <w:gridCol w:w="480"/>
        <w:gridCol w:w="480"/>
      </w:tblGrid>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center"/>
              <w:rPr>
                <w:rFonts w:cs="FrankRuehl"/>
                <w:b/>
                <w:bCs/>
                <w:sz w:val="24"/>
                <w:u w:val="single"/>
              </w:rPr>
            </w:pPr>
            <w:r>
              <w:rPr>
                <w:rFonts w:cs="FrankRuehl" w:hint="cs"/>
                <w:b/>
                <w:bCs/>
                <w:sz w:val="24"/>
                <w:u w:val="single"/>
                <w:rtl/>
              </w:rPr>
              <w:t>1995</w:t>
            </w:r>
          </w:p>
        </w:tc>
        <w:tc>
          <w:tcPr>
            <w:tcW w:w="0" w:type="auto"/>
          </w:tcPr>
          <w:p>
            <w:pPr>
              <w:ind w:left="0" w:right="0"/>
              <w:jc w:val="center"/>
              <w:rPr>
                <w:rFonts w:cs="FrankRuehl"/>
                <w:b/>
                <w:bCs/>
                <w:sz w:val="24"/>
                <w:u w:val="single"/>
              </w:rPr>
            </w:pPr>
            <w:r>
              <w:rPr>
                <w:rFonts w:cs="FrankRuehl" w:hint="cs"/>
                <w:b/>
                <w:bCs/>
                <w:sz w:val="24"/>
                <w:u w:val="single"/>
                <w:rtl/>
              </w:rPr>
              <w:t>1996</w:t>
            </w:r>
          </w:p>
        </w:tc>
        <w:tc>
          <w:tcPr>
            <w:tcW w:w="0" w:type="auto"/>
          </w:tcPr>
          <w:p>
            <w:pPr>
              <w:ind w:left="0" w:right="0"/>
              <w:jc w:val="center"/>
              <w:rPr>
                <w:rFonts w:cs="FrankRuehl"/>
                <w:b/>
                <w:bCs/>
                <w:sz w:val="24"/>
                <w:u w:val="single"/>
              </w:rPr>
            </w:pP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center"/>
              <w:rPr>
                <w:rFonts w:cs="FrankRuehl"/>
                <w:b/>
                <w:bCs/>
                <w:sz w:val="24"/>
                <w:u w:val="single"/>
              </w:rPr>
            </w:pPr>
            <w:r>
              <w:rPr>
                <w:rFonts w:cs="FrankRuehl" w:hint="cs"/>
                <w:b/>
                <w:bCs/>
                <w:sz w:val="24"/>
                <w:u w:val="single"/>
                <w:rtl/>
              </w:rPr>
              <w:t>אלפי ש"ח</w:t>
            </w:r>
          </w:p>
        </w:tc>
        <w:tc>
          <w:tcPr>
            <w:tcW w:w="0" w:type="auto"/>
          </w:tcPr>
          <w:p>
            <w:pPr>
              <w:ind w:left="0" w:right="0"/>
              <w:jc w:val="center"/>
              <w:rPr>
                <w:rFonts w:cs="FrankRuehl"/>
                <w:b/>
                <w:bCs/>
                <w:sz w:val="24"/>
                <w:u w:val="single"/>
              </w:rPr>
            </w:pPr>
            <w:r>
              <w:rPr>
                <w:rFonts w:cs="FrankRuehl" w:hint="cs"/>
                <w:b/>
                <w:bCs/>
                <w:sz w:val="24"/>
                <w:u w:val="single"/>
                <w:rtl/>
              </w:rPr>
              <w:t>אלפי ש"ח</w:t>
            </w:r>
          </w:p>
        </w:tc>
        <w:tc>
          <w:tcPr>
            <w:tcW w:w="0" w:type="auto"/>
          </w:tcPr>
          <w:p>
            <w:pPr>
              <w:ind w:left="0" w:right="0"/>
              <w:jc w:val="center"/>
              <w:rPr>
                <w:rFonts w:cs="FrankRuehl"/>
                <w:b/>
                <w:bCs/>
                <w:sz w:val="24"/>
                <w:u w:val="single"/>
              </w:rPr>
            </w:pP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rPr>
            </w:pPr>
          </w:p>
        </w:tc>
        <w:tc>
          <w:tcPr>
            <w:tcW w:w="0" w:type="auto"/>
          </w:tcPr>
          <w:p>
            <w:pPr>
              <w:ind w:left="0" w:right="0"/>
              <w:jc w:val="both"/>
              <w:rPr>
                <w:rFonts w:cs="FrankRuehl"/>
                <w:b/>
                <w:bCs/>
                <w:sz w:val="24"/>
              </w:rPr>
            </w:pPr>
          </w:p>
        </w:tc>
        <w:tc>
          <w:tcPr>
            <w:tcW w:w="0" w:type="auto"/>
          </w:tcPr>
          <w:p>
            <w:pPr>
              <w:ind w:left="0" w:right="0"/>
              <w:jc w:val="both"/>
              <w:rPr>
                <w:rFonts w:cs="FrankRuehl"/>
                <w:b/>
                <w:bCs/>
                <w:sz w:val="24"/>
              </w:rPr>
            </w:pPr>
            <w:r>
              <w:rPr>
                <w:rFonts w:cs="FrankRuehl" w:hint="cs"/>
                <w:b/>
                <w:bCs/>
                <w:sz w:val="24"/>
                <w:rtl/>
              </w:rPr>
              <w:t>תזרימי מזומנים מפעילות שוטפת</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(229,782)</w:t>
            </w:r>
          </w:p>
        </w:tc>
        <w:tc>
          <w:tcPr>
            <w:tcW w:w="0" w:type="auto"/>
          </w:tcPr>
          <w:p>
            <w:pPr>
              <w:ind w:left="0" w:right="0"/>
              <w:jc w:val="both"/>
              <w:rPr>
                <w:rFonts w:cs="FrankRuehl"/>
                <w:sz w:val="24"/>
              </w:rPr>
            </w:pPr>
            <w:r>
              <w:rPr>
                <w:rFonts w:cs="FrankRuehl" w:hint="cs"/>
                <w:sz w:val="24"/>
                <w:rtl/>
              </w:rPr>
              <w:t>135,832</w:t>
            </w:r>
          </w:p>
        </w:tc>
        <w:tc>
          <w:tcPr>
            <w:tcW w:w="0" w:type="auto"/>
          </w:tcPr>
          <w:p>
            <w:pPr>
              <w:ind w:left="0" w:right="0"/>
              <w:jc w:val="both"/>
              <w:rPr>
                <w:rFonts w:cs="FrankRuehl"/>
                <w:sz w:val="24"/>
              </w:rPr>
            </w:pPr>
            <w:r>
              <w:rPr>
                <w:rFonts w:cs="FrankRuehl" w:hint="cs"/>
                <w:sz w:val="24"/>
                <w:rtl/>
              </w:rPr>
              <w:t>רווח (הפסד) בשנת החשבון לפי דוח רווח והפסד</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349,437</w:t>
            </w:r>
          </w:p>
        </w:tc>
        <w:tc>
          <w:tcPr>
            <w:tcW w:w="0" w:type="auto"/>
          </w:tcPr>
          <w:p>
            <w:pPr>
              <w:ind w:left="0" w:right="0"/>
              <w:jc w:val="both"/>
              <w:rPr>
                <w:rFonts w:cs="FrankRuehl"/>
                <w:sz w:val="24"/>
              </w:rPr>
            </w:pPr>
            <w:r>
              <w:rPr>
                <w:rFonts w:cs="FrankRuehl" w:hint="cs"/>
                <w:sz w:val="24"/>
                <w:rtl/>
              </w:rPr>
              <w:t>19</w:t>
            </w:r>
            <w:r>
              <w:rPr>
                <w:rFonts w:cs="FrankRuehl" w:hint="cs"/>
                <w:sz w:val="24"/>
                <w:rtl/>
              </w:rPr>
              <w:t>0,780</w:t>
            </w:r>
          </w:p>
        </w:tc>
        <w:tc>
          <w:tcPr>
            <w:tcW w:w="0" w:type="auto"/>
          </w:tcPr>
          <w:p>
            <w:pPr>
              <w:ind w:left="0" w:right="0"/>
              <w:jc w:val="both"/>
              <w:rPr>
                <w:rFonts w:cs="FrankRuehl"/>
                <w:sz w:val="24"/>
              </w:rPr>
            </w:pPr>
            <w:r>
              <w:rPr>
                <w:rFonts w:cs="FrankRuehl" w:hint="cs"/>
                <w:sz w:val="24"/>
                <w:rtl/>
              </w:rPr>
              <w:t>התאמות הדרושות להצגת תזרימי המזומנים מפעילות שוטפת</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u w:val="single"/>
              </w:rPr>
            </w:pPr>
            <w:r>
              <w:rPr>
                <w:rFonts w:cs="FrankRuehl" w:hint="cs"/>
                <w:b/>
                <w:bCs/>
                <w:sz w:val="24"/>
                <w:u w:val="single"/>
                <w:rtl/>
              </w:rPr>
              <w:t>119,655</w:t>
            </w:r>
          </w:p>
        </w:tc>
        <w:tc>
          <w:tcPr>
            <w:tcW w:w="0" w:type="auto"/>
          </w:tcPr>
          <w:p>
            <w:pPr>
              <w:ind w:left="0" w:right="0"/>
              <w:jc w:val="both"/>
              <w:rPr>
                <w:rFonts w:cs="FrankRuehl"/>
                <w:b/>
                <w:bCs/>
                <w:sz w:val="24"/>
                <w:u w:val="single"/>
              </w:rPr>
            </w:pPr>
            <w:r>
              <w:rPr>
                <w:rFonts w:cs="FrankRuehl" w:hint="cs"/>
                <w:b/>
                <w:bCs/>
                <w:sz w:val="24"/>
                <w:u w:val="single"/>
                <w:rtl/>
              </w:rPr>
              <w:t>326,612</w:t>
            </w:r>
          </w:p>
        </w:tc>
        <w:tc>
          <w:tcPr>
            <w:tcW w:w="0" w:type="auto"/>
          </w:tcPr>
          <w:p>
            <w:pPr>
              <w:ind w:left="0" w:right="0"/>
              <w:jc w:val="both"/>
              <w:rPr>
                <w:rFonts w:cs="FrankRuehl"/>
                <w:b/>
                <w:bCs/>
                <w:sz w:val="24"/>
                <w:u w:val="single"/>
              </w:rPr>
            </w:pP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rPr>
            </w:pPr>
          </w:p>
        </w:tc>
        <w:tc>
          <w:tcPr>
            <w:tcW w:w="0" w:type="auto"/>
          </w:tcPr>
          <w:p>
            <w:pPr>
              <w:ind w:left="0" w:right="0"/>
              <w:jc w:val="both"/>
              <w:rPr>
                <w:rFonts w:cs="FrankRuehl"/>
                <w:b/>
                <w:bCs/>
                <w:sz w:val="24"/>
              </w:rPr>
            </w:pPr>
          </w:p>
        </w:tc>
        <w:tc>
          <w:tcPr>
            <w:tcW w:w="0" w:type="auto"/>
          </w:tcPr>
          <w:p>
            <w:pPr>
              <w:ind w:left="0" w:right="0"/>
              <w:jc w:val="both"/>
              <w:rPr>
                <w:rFonts w:cs="FrankRuehl"/>
                <w:b/>
                <w:bCs/>
                <w:sz w:val="24"/>
              </w:rPr>
            </w:pPr>
            <w:r>
              <w:rPr>
                <w:rFonts w:cs="FrankRuehl" w:hint="cs"/>
                <w:b/>
                <w:bCs/>
                <w:sz w:val="24"/>
                <w:rtl/>
              </w:rPr>
              <w:t>תזרימי מזומנים מפעולות השקעה</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3,566</w:t>
            </w:r>
          </w:p>
        </w:tc>
        <w:tc>
          <w:tcPr>
            <w:tcW w:w="0" w:type="auto"/>
          </w:tcPr>
          <w:p>
            <w:pPr>
              <w:ind w:left="0" w:right="0"/>
              <w:jc w:val="both"/>
              <w:rPr>
                <w:rFonts w:cs="FrankRuehl"/>
                <w:sz w:val="24"/>
              </w:rPr>
            </w:pPr>
            <w:r>
              <w:rPr>
                <w:rFonts w:cs="FrankRuehl" w:hint="cs"/>
                <w:sz w:val="24"/>
                <w:rtl/>
              </w:rPr>
              <w:t>2,751</w:t>
            </w:r>
          </w:p>
        </w:tc>
        <w:tc>
          <w:tcPr>
            <w:tcW w:w="0" w:type="auto"/>
          </w:tcPr>
          <w:p>
            <w:pPr>
              <w:ind w:left="0" w:right="0"/>
              <w:jc w:val="both"/>
              <w:rPr>
                <w:rFonts w:cs="FrankRuehl"/>
                <w:sz w:val="24"/>
              </w:rPr>
            </w:pPr>
            <w:r>
              <w:rPr>
                <w:rFonts w:cs="FrankRuehl" w:hint="cs"/>
                <w:sz w:val="24"/>
                <w:rtl/>
              </w:rPr>
              <w:t>מימוש רכוש קבוע</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(15,751)</w:t>
            </w:r>
          </w:p>
        </w:tc>
        <w:tc>
          <w:tcPr>
            <w:tcW w:w="0" w:type="auto"/>
          </w:tcPr>
          <w:p>
            <w:pPr>
              <w:ind w:left="0" w:right="0"/>
              <w:jc w:val="both"/>
              <w:rPr>
                <w:rFonts w:cs="FrankRuehl"/>
                <w:sz w:val="24"/>
              </w:rPr>
            </w:pPr>
            <w:r>
              <w:rPr>
                <w:rFonts w:cs="FrankRuehl" w:hint="cs"/>
                <w:sz w:val="24"/>
                <w:rtl/>
              </w:rPr>
              <w:t>(18,941)</w:t>
            </w:r>
          </w:p>
        </w:tc>
        <w:tc>
          <w:tcPr>
            <w:tcW w:w="0" w:type="auto"/>
          </w:tcPr>
          <w:p>
            <w:pPr>
              <w:ind w:left="0" w:right="0"/>
              <w:jc w:val="both"/>
              <w:rPr>
                <w:rFonts w:cs="FrankRuehl"/>
                <w:sz w:val="24"/>
              </w:rPr>
            </w:pPr>
            <w:r>
              <w:rPr>
                <w:rFonts w:cs="FrankRuehl" w:hint="cs"/>
                <w:sz w:val="24"/>
                <w:rtl/>
              </w:rPr>
              <w:t>רכישת כלי רכב בניכוי חלקה של הממשלה במימון ההצטיידות</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(13,592)</w:t>
            </w:r>
          </w:p>
        </w:tc>
        <w:tc>
          <w:tcPr>
            <w:tcW w:w="0" w:type="auto"/>
          </w:tcPr>
          <w:p>
            <w:pPr>
              <w:ind w:left="0" w:right="0"/>
              <w:jc w:val="both"/>
              <w:rPr>
                <w:rFonts w:cs="FrankRuehl"/>
                <w:sz w:val="24"/>
              </w:rPr>
            </w:pPr>
            <w:r>
              <w:rPr>
                <w:rFonts w:cs="FrankRuehl" w:hint="cs"/>
                <w:sz w:val="24"/>
                <w:rtl/>
              </w:rPr>
              <w:t>(21,912)</w:t>
            </w:r>
          </w:p>
        </w:tc>
        <w:tc>
          <w:tcPr>
            <w:tcW w:w="0" w:type="auto"/>
          </w:tcPr>
          <w:p>
            <w:pPr>
              <w:ind w:left="0" w:right="0"/>
              <w:jc w:val="both"/>
              <w:rPr>
                <w:rFonts w:cs="FrankRuehl"/>
                <w:sz w:val="24"/>
              </w:rPr>
            </w:pPr>
            <w:r>
              <w:rPr>
                <w:rFonts w:cs="FrankRuehl" w:hint="cs"/>
                <w:sz w:val="24"/>
                <w:rtl/>
              </w:rPr>
              <w:t>רכישת רכוש קבוע אחר</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w:t>
            </w:r>
          </w:p>
        </w:tc>
        <w:tc>
          <w:tcPr>
            <w:tcW w:w="0" w:type="auto"/>
          </w:tcPr>
          <w:p>
            <w:pPr>
              <w:ind w:left="0" w:right="0"/>
              <w:jc w:val="both"/>
              <w:rPr>
                <w:rFonts w:cs="FrankRuehl"/>
                <w:sz w:val="24"/>
              </w:rPr>
            </w:pPr>
            <w:r>
              <w:rPr>
                <w:rFonts w:cs="FrankRuehl" w:hint="cs"/>
                <w:sz w:val="24"/>
                <w:rtl/>
              </w:rPr>
              <w:t>(27,91</w:t>
            </w:r>
            <w:r>
              <w:rPr>
                <w:rFonts w:cs="FrankRuehl" w:hint="cs"/>
                <w:sz w:val="24"/>
                <w:rtl/>
              </w:rPr>
              <w:t>8)</w:t>
            </w:r>
          </w:p>
        </w:tc>
        <w:tc>
          <w:tcPr>
            <w:tcW w:w="0" w:type="auto"/>
          </w:tcPr>
          <w:p>
            <w:pPr>
              <w:ind w:left="0" w:right="0"/>
              <w:jc w:val="both"/>
              <w:rPr>
                <w:rFonts w:cs="FrankRuehl"/>
                <w:sz w:val="24"/>
              </w:rPr>
            </w:pPr>
            <w:r>
              <w:rPr>
                <w:rFonts w:cs="FrankRuehl" w:hint="cs"/>
                <w:sz w:val="24"/>
                <w:rtl/>
              </w:rPr>
              <w:t>רכישת איגרות חוב סחירות</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w:t>
            </w:r>
          </w:p>
        </w:tc>
        <w:tc>
          <w:tcPr>
            <w:tcW w:w="0" w:type="auto"/>
          </w:tcPr>
          <w:p>
            <w:pPr>
              <w:ind w:left="0" w:right="0"/>
              <w:jc w:val="both"/>
              <w:rPr>
                <w:rFonts w:cs="FrankRuehl"/>
                <w:sz w:val="24"/>
              </w:rPr>
            </w:pPr>
            <w:r>
              <w:rPr>
                <w:rFonts w:cs="FrankRuehl" w:hint="cs"/>
                <w:sz w:val="24"/>
                <w:rtl/>
              </w:rPr>
              <w:t>1,057</w:t>
            </w:r>
          </w:p>
        </w:tc>
        <w:tc>
          <w:tcPr>
            <w:tcW w:w="0" w:type="auto"/>
          </w:tcPr>
          <w:p>
            <w:pPr>
              <w:ind w:left="0" w:right="0"/>
              <w:jc w:val="both"/>
              <w:rPr>
                <w:rFonts w:cs="FrankRuehl"/>
                <w:sz w:val="24"/>
              </w:rPr>
            </w:pPr>
            <w:r>
              <w:rPr>
                <w:rFonts w:cs="FrankRuehl" w:hint="cs"/>
                <w:sz w:val="24"/>
                <w:rtl/>
              </w:rPr>
              <w:t>תמורה ממכירות איגרות חוב</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u w:val="single"/>
              </w:rPr>
            </w:pPr>
            <w:r>
              <w:rPr>
                <w:rFonts w:cs="FrankRuehl" w:hint="cs"/>
                <w:b/>
                <w:bCs/>
                <w:sz w:val="24"/>
                <w:u w:val="single"/>
                <w:rtl/>
              </w:rPr>
              <w:t>(25,777)</w:t>
            </w:r>
          </w:p>
        </w:tc>
        <w:tc>
          <w:tcPr>
            <w:tcW w:w="0" w:type="auto"/>
          </w:tcPr>
          <w:p>
            <w:pPr>
              <w:ind w:left="0" w:right="0"/>
              <w:jc w:val="both"/>
              <w:rPr>
                <w:rFonts w:cs="FrankRuehl"/>
                <w:b/>
                <w:bCs/>
                <w:sz w:val="24"/>
                <w:u w:val="single"/>
              </w:rPr>
            </w:pPr>
            <w:r>
              <w:rPr>
                <w:rFonts w:cs="FrankRuehl" w:hint="cs"/>
                <w:b/>
                <w:bCs/>
                <w:sz w:val="24"/>
                <w:u w:val="single"/>
                <w:rtl/>
              </w:rPr>
              <w:t>(64,963)</w:t>
            </w:r>
          </w:p>
        </w:tc>
        <w:tc>
          <w:tcPr>
            <w:tcW w:w="0" w:type="auto"/>
          </w:tcPr>
          <w:p>
            <w:pPr>
              <w:ind w:left="0" w:right="0"/>
              <w:jc w:val="both"/>
              <w:rPr>
                <w:rFonts w:cs="FrankRuehl"/>
                <w:b/>
                <w:bCs/>
                <w:sz w:val="24"/>
                <w:u w:val="single"/>
              </w:rPr>
            </w:pP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rPr>
            </w:pPr>
          </w:p>
        </w:tc>
        <w:tc>
          <w:tcPr>
            <w:tcW w:w="0" w:type="auto"/>
          </w:tcPr>
          <w:p>
            <w:pPr>
              <w:ind w:left="0" w:right="0"/>
              <w:jc w:val="both"/>
              <w:rPr>
                <w:rFonts w:cs="FrankRuehl"/>
                <w:b/>
                <w:bCs/>
                <w:sz w:val="24"/>
              </w:rPr>
            </w:pPr>
          </w:p>
        </w:tc>
        <w:tc>
          <w:tcPr>
            <w:tcW w:w="0" w:type="auto"/>
          </w:tcPr>
          <w:p>
            <w:pPr>
              <w:ind w:left="0" w:right="0"/>
              <w:jc w:val="both"/>
              <w:rPr>
                <w:rFonts w:cs="FrankRuehl"/>
                <w:b/>
                <w:bCs/>
                <w:sz w:val="24"/>
              </w:rPr>
            </w:pPr>
            <w:r>
              <w:rPr>
                <w:rFonts w:cs="FrankRuehl" w:hint="cs"/>
                <w:b/>
                <w:bCs/>
                <w:sz w:val="24"/>
                <w:rtl/>
              </w:rPr>
              <w:t>תזרימי מזומנים מפעולות מימון</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79,340</w:t>
            </w:r>
          </w:p>
        </w:tc>
        <w:tc>
          <w:tcPr>
            <w:tcW w:w="0" w:type="auto"/>
          </w:tcPr>
          <w:p>
            <w:pPr>
              <w:ind w:left="0" w:right="0"/>
              <w:jc w:val="both"/>
              <w:rPr>
                <w:rFonts w:cs="FrankRuehl"/>
                <w:sz w:val="24"/>
              </w:rPr>
            </w:pPr>
            <w:r>
              <w:rPr>
                <w:rFonts w:cs="FrankRuehl" w:hint="cs"/>
                <w:sz w:val="24"/>
                <w:rtl/>
              </w:rPr>
              <w:t>-</w:t>
            </w:r>
          </w:p>
        </w:tc>
        <w:tc>
          <w:tcPr>
            <w:tcW w:w="0" w:type="auto"/>
          </w:tcPr>
          <w:p>
            <w:pPr>
              <w:ind w:left="0" w:right="0"/>
              <w:jc w:val="both"/>
              <w:rPr>
                <w:rFonts w:cs="FrankRuehl"/>
                <w:sz w:val="24"/>
              </w:rPr>
            </w:pPr>
            <w:r>
              <w:rPr>
                <w:rFonts w:cs="FrankRuehl" w:hint="cs"/>
                <w:sz w:val="24"/>
                <w:rtl/>
              </w:rPr>
              <w:t>קבלת הלוואות</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(134,259)</w:t>
            </w:r>
          </w:p>
        </w:tc>
        <w:tc>
          <w:tcPr>
            <w:tcW w:w="0" w:type="auto"/>
          </w:tcPr>
          <w:p>
            <w:pPr>
              <w:ind w:left="0" w:right="0"/>
              <w:jc w:val="both"/>
              <w:rPr>
                <w:rFonts w:cs="FrankRuehl"/>
                <w:sz w:val="24"/>
              </w:rPr>
            </w:pPr>
            <w:r>
              <w:rPr>
                <w:rFonts w:cs="FrankRuehl" w:hint="cs"/>
                <w:sz w:val="24"/>
                <w:rtl/>
              </w:rPr>
              <w:t>(130,752)</w:t>
            </w:r>
          </w:p>
        </w:tc>
        <w:tc>
          <w:tcPr>
            <w:tcW w:w="0" w:type="auto"/>
          </w:tcPr>
          <w:p>
            <w:pPr>
              <w:ind w:left="0" w:right="0"/>
              <w:jc w:val="both"/>
              <w:rPr>
                <w:rFonts w:cs="FrankRuehl"/>
                <w:sz w:val="24"/>
              </w:rPr>
            </w:pPr>
            <w:r>
              <w:rPr>
                <w:rFonts w:cs="FrankRuehl" w:hint="cs"/>
                <w:sz w:val="24"/>
                <w:rtl/>
              </w:rPr>
              <w:t>פירעון הלוואות</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(80,425)</w:t>
            </w:r>
          </w:p>
        </w:tc>
        <w:tc>
          <w:tcPr>
            <w:tcW w:w="0" w:type="auto"/>
          </w:tcPr>
          <w:p>
            <w:pPr>
              <w:ind w:left="0" w:right="0"/>
              <w:jc w:val="both"/>
              <w:rPr>
                <w:rFonts w:cs="FrankRuehl"/>
                <w:sz w:val="24"/>
              </w:rPr>
            </w:pPr>
            <w:r>
              <w:rPr>
                <w:rFonts w:cs="FrankRuehl" w:hint="cs"/>
                <w:sz w:val="24"/>
                <w:rtl/>
              </w:rPr>
              <w:t>(72,385)</w:t>
            </w:r>
          </w:p>
        </w:tc>
        <w:tc>
          <w:tcPr>
            <w:tcW w:w="0" w:type="auto"/>
          </w:tcPr>
          <w:p>
            <w:pPr>
              <w:ind w:left="0" w:right="0"/>
              <w:jc w:val="both"/>
              <w:rPr>
                <w:rFonts w:cs="FrankRuehl"/>
                <w:sz w:val="24"/>
              </w:rPr>
            </w:pPr>
            <w:r>
              <w:rPr>
                <w:rFonts w:cs="FrankRuehl" w:hint="cs"/>
                <w:sz w:val="24"/>
                <w:rtl/>
              </w:rPr>
              <w:t>תשלומים למועמדים ולחברים שפרשו</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33,815</w:t>
            </w:r>
          </w:p>
        </w:tc>
        <w:tc>
          <w:tcPr>
            <w:tcW w:w="0" w:type="auto"/>
          </w:tcPr>
          <w:p>
            <w:pPr>
              <w:ind w:left="0" w:right="0"/>
              <w:jc w:val="both"/>
              <w:rPr>
                <w:rFonts w:cs="FrankRuehl"/>
                <w:sz w:val="24"/>
              </w:rPr>
            </w:pPr>
            <w:r>
              <w:rPr>
                <w:rFonts w:cs="FrankRuehl" w:hint="cs"/>
                <w:sz w:val="24"/>
                <w:rtl/>
              </w:rPr>
              <w:t>37,128</w:t>
            </w:r>
          </w:p>
        </w:tc>
        <w:tc>
          <w:tcPr>
            <w:tcW w:w="0" w:type="auto"/>
          </w:tcPr>
          <w:p>
            <w:pPr>
              <w:ind w:left="0" w:right="0"/>
              <w:jc w:val="both"/>
              <w:rPr>
                <w:rFonts w:cs="FrankRuehl"/>
                <w:sz w:val="24"/>
              </w:rPr>
            </w:pPr>
            <w:r>
              <w:rPr>
                <w:rFonts w:cs="FrankRuehl" w:hint="cs"/>
                <w:sz w:val="24"/>
                <w:rtl/>
              </w:rPr>
              <w:t>תקבולים על חשבון הון</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3,909</w:t>
            </w:r>
          </w:p>
        </w:tc>
        <w:tc>
          <w:tcPr>
            <w:tcW w:w="0" w:type="auto"/>
          </w:tcPr>
          <w:p>
            <w:pPr>
              <w:ind w:left="0" w:right="0"/>
              <w:jc w:val="both"/>
              <w:rPr>
                <w:rFonts w:cs="FrankRuehl"/>
                <w:sz w:val="24"/>
              </w:rPr>
            </w:pPr>
            <w:r>
              <w:rPr>
                <w:rFonts w:cs="FrankRuehl" w:hint="cs"/>
                <w:sz w:val="24"/>
                <w:rtl/>
              </w:rPr>
              <w:t>(2,664)</w:t>
            </w:r>
          </w:p>
        </w:tc>
        <w:tc>
          <w:tcPr>
            <w:tcW w:w="0" w:type="auto"/>
          </w:tcPr>
          <w:p>
            <w:pPr>
              <w:ind w:left="0" w:right="0"/>
              <w:jc w:val="both"/>
              <w:rPr>
                <w:rFonts w:cs="FrankRuehl"/>
                <w:sz w:val="24"/>
              </w:rPr>
            </w:pPr>
            <w:r>
              <w:rPr>
                <w:rFonts w:cs="FrankRuehl" w:hint="cs"/>
                <w:sz w:val="24"/>
                <w:rtl/>
              </w:rPr>
              <w:t>גידול (קיטון) באשראי לזמן קצר</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u w:val="single"/>
              </w:rPr>
            </w:pPr>
            <w:r>
              <w:rPr>
                <w:rFonts w:cs="FrankRuehl" w:hint="cs"/>
                <w:b/>
                <w:bCs/>
                <w:sz w:val="24"/>
                <w:u w:val="single"/>
                <w:rtl/>
              </w:rPr>
              <w:t>(97,620)</w:t>
            </w:r>
          </w:p>
        </w:tc>
        <w:tc>
          <w:tcPr>
            <w:tcW w:w="0" w:type="auto"/>
          </w:tcPr>
          <w:p>
            <w:pPr>
              <w:ind w:left="0" w:right="0"/>
              <w:jc w:val="both"/>
              <w:rPr>
                <w:rFonts w:cs="FrankRuehl"/>
                <w:b/>
                <w:bCs/>
                <w:sz w:val="24"/>
                <w:u w:val="single"/>
              </w:rPr>
            </w:pPr>
            <w:r>
              <w:rPr>
                <w:rFonts w:cs="FrankRuehl" w:hint="cs"/>
                <w:b/>
                <w:bCs/>
                <w:sz w:val="24"/>
                <w:u w:val="single"/>
                <w:rtl/>
              </w:rPr>
              <w:t>(168,673)</w:t>
            </w:r>
          </w:p>
        </w:tc>
        <w:tc>
          <w:tcPr>
            <w:tcW w:w="0" w:type="auto"/>
          </w:tcPr>
          <w:p>
            <w:pPr>
              <w:ind w:left="0" w:right="0"/>
              <w:jc w:val="both"/>
              <w:rPr>
                <w:rFonts w:cs="FrankRuehl"/>
                <w:b/>
                <w:bCs/>
                <w:sz w:val="24"/>
                <w:u w:val="single"/>
              </w:rPr>
            </w:pP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rPr>
            </w:pPr>
            <w:r>
              <w:rPr>
                <w:rFonts w:cs="FrankRuehl" w:hint="cs"/>
                <w:b/>
                <w:bCs/>
                <w:sz w:val="24"/>
                <w:rtl/>
              </w:rPr>
              <w:t>(3,742)</w:t>
            </w:r>
          </w:p>
        </w:tc>
        <w:tc>
          <w:tcPr>
            <w:tcW w:w="0" w:type="auto"/>
          </w:tcPr>
          <w:p>
            <w:pPr>
              <w:ind w:left="0" w:right="0"/>
              <w:jc w:val="both"/>
              <w:rPr>
                <w:rFonts w:cs="FrankRuehl"/>
                <w:b/>
                <w:bCs/>
                <w:sz w:val="24"/>
              </w:rPr>
            </w:pPr>
            <w:r>
              <w:rPr>
                <w:rFonts w:cs="FrankRuehl" w:hint="cs"/>
                <w:b/>
                <w:bCs/>
                <w:sz w:val="24"/>
                <w:rtl/>
              </w:rPr>
              <w:t>92,976</w:t>
            </w:r>
          </w:p>
        </w:tc>
        <w:tc>
          <w:tcPr>
            <w:tcW w:w="0" w:type="auto"/>
          </w:tcPr>
          <w:p>
            <w:pPr>
              <w:ind w:left="0" w:right="0"/>
              <w:jc w:val="both"/>
              <w:rPr>
                <w:rFonts w:cs="FrankRuehl"/>
                <w:b/>
                <w:bCs/>
                <w:sz w:val="24"/>
              </w:rPr>
            </w:pPr>
            <w:r>
              <w:rPr>
                <w:rFonts w:cs="FrankRuehl" w:hint="cs"/>
                <w:b/>
                <w:bCs/>
                <w:sz w:val="24"/>
                <w:rtl/>
              </w:rPr>
              <w:t>עלייה (ירידה) ביתרת המזומנים</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29,428</w:t>
            </w:r>
          </w:p>
        </w:tc>
        <w:tc>
          <w:tcPr>
            <w:tcW w:w="0" w:type="auto"/>
          </w:tcPr>
          <w:p>
            <w:pPr>
              <w:ind w:left="0" w:right="0"/>
              <w:jc w:val="both"/>
              <w:rPr>
                <w:rFonts w:cs="FrankRuehl"/>
                <w:sz w:val="24"/>
              </w:rPr>
            </w:pPr>
            <w:r>
              <w:rPr>
                <w:rFonts w:cs="FrankRuehl" w:hint="cs"/>
                <w:sz w:val="24"/>
                <w:rtl/>
              </w:rPr>
              <w:t>25,686</w:t>
            </w:r>
          </w:p>
        </w:tc>
        <w:tc>
          <w:tcPr>
            <w:tcW w:w="0" w:type="auto"/>
          </w:tcPr>
          <w:p>
            <w:pPr>
              <w:ind w:left="0" w:right="0"/>
              <w:jc w:val="both"/>
              <w:rPr>
                <w:rFonts w:cs="FrankRuehl"/>
                <w:sz w:val="24"/>
              </w:rPr>
            </w:pPr>
            <w:r>
              <w:rPr>
                <w:rFonts w:cs="FrankRuehl" w:hint="cs"/>
                <w:sz w:val="24"/>
                <w:rtl/>
              </w:rPr>
              <w:t>יתרת המזומנים בתחילת השנה</w:t>
            </w:r>
          </w:p>
        </w:tc>
      </w:tr>
      <w:tr>
        <w:tblPrEx>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rPr>
            </w:pPr>
            <w:r>
              <w:rPr>
                <w:rFonts w:cs="FrankRuehl" w:hint="cs"/>
                <w:b/>
                <w:bCs/>
                <w:sz w:val="24"/>
                <w:rtl/>
              </w:rPr>
              <w:t>25,686</w:t>
            </w:r>
          </w:p>
        </w:tc>
        <w:tc>
          <w:tcPr>
            <w:tcW w:w="0" w:type="auto"/>
          </w:tcPr>
          <w:p>
            <w:pPr>
              <w:ind w:left="0" w:right="0"/>
              <w:jc w:val="both"/>
              <w:rPr>
                <w:rFonts w:cs="FrankRuehl"/>
                <w:b/>
                <w:bCs/>
                <w:sz w:val="24"/>
              </w:rPr>
            </w:pPr>
            <w:r>
              <w:rPr>
                <w:rFonts w:cs="FrankRuehl" w:hint="cs"/>
                <w:b/>
                <w:bCs/>
                <w:sz w:val="24"/>
                <w:rtl/>
              </w:rPr>
              <w:t>118,662</w:t>
            </w:r>
          </w:p>
        </w:tc>
        <w:tc>
          <w:tcPr>
            <w:tcW w:w="0" w:type="auto"/>
          </w:tcPr>
          <w:p>
            <w:pPr>
              <w:ind w:left="0" w:right="0"/>
              <w:jc w:val="both"/>
              <w:rPr>
                <w:rFonts w:cs="FrankRuehl"/>
                <w:b/>
                <w:bCs/>
                <w:sz w:val="24"/>
              </w:rPr>
            </w:pPr>
            <w:r>
              <w:rPr>
                <w:rFonts w:cs="FrankRuehl" w:hint="cs"/>
                <w:b/>
                <w:bCs/>
                <w:sz w:val="24"/>
                <w:rtl/>
              </w:rPr>
              <w:t>יתרת המזומנים בסוף השנה</w:t>
            </w:r>
          </w:p>
        </w:tc>
      </w:tr>
    </w:tbl>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br w:type="page"/>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 xml:space="preserve">תזרים המזומנים החיובי מהפעילות השוטפת בשנת 1996 נוצל למטרות האלה: כ-41 מיליון ש"ח להשקעה באוטובוסים וברכוש קבוע אחר; 133 מיליון ש"ח לפירעון הלוואות והקטנת האשראי לזמן קצר וכ-35 מיליון ש"ח לפדיון מניות חברים בניכוי תקבולים. בשנת 1996 לא נזקקה האגודה להלוואות חדשות והתאפשר לה להגדיל את השקעותיה הפיננסיות ב-121 מיליון ש"ח - כ-93 מיליון ש"ח בפיקדונות לזמן קצר בבנקים ו-28 מיליון ש"ח באיגרות חוב ממשלתיות. </w:t>
      </w:r>
    </w:p>
    <w:p>
      <w:pPr>
        <w:ind w:left="0" w:right="0"/>
        <w:jc w:val="both"/>
        <w:rPr>
          <w:rFonts w:cs="FrankRuehl" w:hint="cs"/>
          <w:color w:val="000000"/>
          <w:sz w:val="24"/>
          <w:rtl/>
        </w:rPr>
      </w:pPr>
      <w:r>
        <w:rPr>
          <w:rFonts w:cs="FrankRuehl" w:hint="cs"/>
          <w:color w:val="000000"/>
          <w:sz w:val="24"/>
          <w:rtl/>
        </w:rPr>
        <w:br w:type="page"/>
      </w:r>
    </w:p>
    <w:p>
      <w:pPr>
        <w:pStyle w:val="a3"/>
        <w:ind w:left="0" w:right="0"/>
        <w:jc w:val="center"/>
        <w:rPr>
          <w:rFonts w:cs="FrankRuehl" w:hint="cs"/>
          <w:sz w:val="48"/>
          <w:rtl/>
        </w:rPr>
      </w:pPr>
      <w:r>
        <w:rPr>
          <w:rFonts w:ascii="Wingdings" w:hAnsi="Wingdings" w:cs="FrankRuehl"/>
          <w:szCs w:val="36"/>
        </w:rPr>
        <w:t>¶</w:t>
      </w:r>
      <w:r>
        <w:rPr>
          <w:rFonts w:ascii="Wingdings" w:hAnsi="Wingdings" w:cs="FrankRuehl"/>
          <w:szCs w:val="36"/>
        </w:rPr>
        <w:t>¶</w:t>
      </w:r>
      <w:r>
        <w:rPr>
          <w:rFonts w:ascii="Wingdings" w:hAnsi="Wingdings" w:cs="FrankRuehl"/>
          <w:szCs w:val="36"/>
        </w:rPr>
        <w:t>¶</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1. "אגד" אגודה שיתופית לתחבורה בישראל בע"מ מספקת תחבורה ציבורית בקווי אוטובוסים בין-עירוניים הפרוסים ברחבי הארץ וכן תחבורה ציבורית מקומית במרבית הערים. נוסף על כך מבצעת אגד נסיעות מיוחדות, קצתן קבועות (הסעות למפעלים ולבתי ספר) וקצתן לשירות תיירות פנים ותיירות חוץ.</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כדי להבטיח תחבורה ציבורית ברמת שירות נאותה ובמחיר השווה לכל נפש, מקיימת הממשלה פיקוח על השירות ועל תעריפי הנסיעה ונותנת תמיכה למפעיליו. סדרי מתן התמיכה לאגד והתנאים המתלווים לכך מוסדרים בהסכמים שנחתמו בין הממשלה לבין האגודה, האחרון שבהם בפברואר 1996.</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2. ההסכמים חלים על נסיעות בקווי השירות בלבד; האגודה אינה זכאית לתמיכה בעד פעילותה בתחום הנסיעות המיוחדות. בהסכם שנחתם בפברואר 1996 נקבע שתיעשה הפרדה מלאה בין הפעילות בקווי השירות לבין הנסיעות המיוחדות. עד גמר הביקורת נעשו צעדים ראשונים לקראת ההפרדה. ההפרדה חשובה לממשלה כדי למנוע תמיכה עקיפה בפעילות שאינה משרתת את התחבורה הציבורית ובתחום שיש בו תחרות עם מפעילים אחרים.</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 xml:space="preserve">3. חברי האגודה וגמלאיה הם בעלי מניות בחברה המחזיקה, הן במישרין והן באמצעות חברות בנות וקשורות, בנדל"ן וברכוש אחר שמקצתם מושכר לאגודה (תחנות, מוסכים וכיו"ב). גם בית המשרדים הראשי של אגד הוא נכס של חברה שבבעלות חברי האגודה. חברות אחרות במערך זה עסקו בפרסום באוטובוסים, הפעילו מסעדות ומזנונים בתחנות, וכן סוכנות נסיעות. </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 xml:space="preserve">הביקורת העלתה שעניינים שונים בקשרים העסקיים בין האגודה לחברות שבבעלות החברים והגמלאים לא הוסדרו כיאות, כגון החוב שחבה לאגד חברה שהפעילה מסעדות ומזנונים. במהלך הביקורת הוסדר החוב של אותה חברה לאגד. תמורת שירותים שקיבלו החברות מאגד הן שילמו לה דמי ניהול, בלא פירוט השירותים ובלא שהתשלומים הושתתו על תחשיב. </w:t>
      </w:r>
    </w:p>
    <w:p>
      <w:pPr>
        <w:ind w:left="0" w:right="0"/>
        <w:jc w:val="both"/>
        <w:rPr>
          <w:rFonts w:cs="FrankRuehl" w:hint="cs"/>
          <w:color w:val="000000"/>
          <w:sz w:val="24"/>
          <w:rtl/>
        </w:rPr>
      </w:pPr>
    </w:p>
    <w:p>
      <w:pPr>
        <w:ind w:left="0" w:right="0"/>
        <w:jc w:val="both"/>
        <w:rPr>
          <w:rFonts w:cs="FrankRuehl" w:hint="cs"/>
          <w:sz w:val="24"/>
          <w:rtl/>
        </w:rPr>
      </w:pPr>
      <w:r>
        <w:rPr>
          <w:rFonts w:cs="FrankRuehl" w:hint="cs"/>
          <w:sz w:val="24"/>
          <w:rtl/>
        </w:rPr>
        <w:t>4. במצבת כוח האדם של האגודה ניכרת מגמה של גידול בשיעור העובדים השכירים, ובסוף שנת 1996 הוא הגיע לכ</w:t>
      </w:r>
      <w:r>
        <w:rPr>
          <w:rFonts w:cs="FrankRuehl"/>
        </w:rPr>
        <w:t>53%-</w:t>
      </w:r>
      <w:r>
        <w:rPr>
          <w:rFonts w:cs="FrankRuehl" w:hint="cs"/>
          <w:sz w:val="24"/>
          <w:rtl/>
        </w:rPr>
        <w:t xml:space="preserve"> (לעומת כ-48% בסוף 1993). בדיקה מדגמית של הפרשי השתכרות בין נהגים חברי האגודה לבין נהגים שכירים, בעלי אותו ותק, העלתה שהשתכרות החברים היתה גבוהה ב</w:t>
      </w:r>
      <w:r>
        <w:rPr>
          <w:rFonts w:cs="FrankRuehl"/>
        </w:rPr>
        <w:t>27%-</w:t>
      </w:r>
      <w:r>
        <w:rPr>
          <w:rFonts w:cs="FrankRuehl" w:hint="cs"/>
          <w:sz w:val="24"/>
          <w:rtl/>
        </w:rPr>
        <w:t xml:space="preserve"> בממוצע מהשתכרות השכירים. שכר החברים אמור לשקף גם את התשואה על השקעת החברים בהון האגודה ותמורה בעד ניהול עצמי, אך למעשה אין קשר בין שכר החברים לבין הרווחיות של פעולות האגודה. </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 xml:space="preserve">אגד מעסיקה שכירים במשרות בכירות על פי חוזים אישיים. באגד לא היו מסמכים שנקבעו בהם העקרונות באילו תפקידים ומקצועות יועסקו עובדים על פי חוזים אישיים, מה יהיה שכרם ומה יהיו תנאי העסקתם. לא היה גם נוהל הקובע אילו בעלי תפקידים ינהלו משא ומתן עם העובדים לקראת חתימת חוזה אישי. </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 xml:space="preserve">5. תקנות התעבורה קובעות מספר מרבי של שעות עבודה ומספר מזערי של שעות מנוחה לנהגים בתחבורה הציבורית. הביקורת העלתה שיש שנהגים (הן חברים והן שכירים) הועסקו מספר שעות גדול בהרבה מן המותר לפי תקנות התעבורה. </w:t>
      </w:r>
    </w:p>
    <w:p>
      <w:pPr>
        <w:ind w:left="0" w:right="0"/>
        <w:jc w:val="both"/>
        <w:rPr>
          <w:rFonts w:cs="FrankRuehl" w:hint="cs"/>
          <w:color w:val="000000"/>
          <w:sz w:val="24"/>
          <w:rtl/>
        </w:rPr>
      </w:pPr>
      <w:r>
        <w:rPr>
          <w:rFonts w:cs="FrankRuehl" w:hint="cs"/>
          <w:color w:val="000000"/>
          <w:sz w:val="24"/>
          <w:rtl/>
        </w:rPr>
        <w:br w:type="page"/>
      </w:r>
    </w:p>
    <w:p>
      <w:pPr>
        <w:ind w:left="0" w:right="0"/>
        <w:jc w:val="both"/>
        <w:rPr>
          <w:rFonts w:cs="FrankRuehl" w:hint="cs"/>
          <w:color w:val="000000"/>
          <w:sz w:val="24"/>
          <w:rtl/>
        </w:rPr>
      </w:pPr>
      <w:r>
        <w:rPr>
          <w:rFonts w:cs="FrankRuehl" w:hint="cs"/>
          <w:color w:val="000000"/>
          <w:sz w:val="24"/>
          <w:rtl/>
        </w:rPr>
        <w:t>לדעת מבקר המדינה הממצאים מצביעים על ביצוע עבירות חמורות על תקנות התעבורה בעניין שעות העבודה וההפסקות של הנהגים בתחבורה הציבורית, עם כל ההשלכות שיש לעבירות אלה על בטיחות הנסיעה.</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 xml:space="preserve">6. במסגרת הביקורת נבדק הצד המשמעתי של טיפול האגודה בתאונות דרכים. ועדות מקצועיות אזוריות של האגודה בוחנות את מידת האחריות של הנהג לאירוע שיש בו היבט בטיחותי או ביטוחי. על פי מסקנות הוועדות המקצועיות, נדרשים נהגים להתייצב למשפט חברים של האגודה, גם אם ננקטים נגדם הליכים בבית משפט. לדעת משרד מבקר המדינה, כוח ההרתעה של משפט החברים נפגם מפאת סכומי הקנסות הנמוכים שהוא מטיל על חלק ניכר מן הנהגים שנמצאו אחראים לאירועים.  </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7. הביקורת בתחומי המינהל של אגד כללה בדיקה של ניהול המלאי, סדרי רכש והוצאות על פרסום. בתחום הרכש הצביע משרד מבקר המדינה על העדר נהלים שיסדירו את נושא הרכישות ועל העדר ועדת קניות שתתכנס באופן סדיר לבחינת הצעות רכש ותבחר בספקים. כתוצאה מזה נשאר בידי הקניינים של האגודה חופש פעולה רחב מדי.</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 xml:space="preserve">בדיקה של סדרי העסקתם של קבלנים לעבודות שמירה, ניקיון ותדלוק אוטובוסים, העלתה ליקויים בסדרי בחירת הקבלנים; לא עם כל הקבלנים נחתמו חוזים ולא נקבעו פרקי הזמן שלאחריהם על האגודה להעמיד את מחיר העבודות, שהקבלנים מבצעים, במבחן של מכרז חדש. </w:t>
      </w:r>
    </w:p>
    <w:p>
      <w:pPr>
        <w:ind w:left="0" w:right="0"/>
        <w:jc w:val="both"/>
        <w:rPr>
          <w:rFonts w:cs="FrankRuehl" w:hint="cs"/>
          <w:color w:val="000000"/>
          <w:sz w:val="24"/>
          <w:rtl/>
        </w:rPr>
      </w:pPr>
    </w:p>
    <w:p>
      <w:pPr>
        <w:ind w:left="0" w:right="0"/>
        <w:jc w:val="both"/>
        <w:rPr>
          <w:rFonts w:cs="FrankRuehl" w:hint="cs"/>
          <w:color w:val="000000"/>
          <w:sz w:val="24"/>
          <w:rtl/>
        </w:rPr>
      </w:pPr>
      <w:r>
        <w:rPr>
          <w:rFonts w:cs="FrankRuehl" w:hint="cs"/>
          <w:color w:val="000000"/>
          <w:sz w:val="24"/>
          <w:rtl/>
        </w:rPr>
        <w:t xml:space="preserve">8. אגד היא תאגיד קואופרטיבי בבעלות חבריו, שניתנת לו תמיכה כספית מקופת המדינה. לציבור יש עניין בניהולו התקין והיעיל כדי שהתמיכה לא תחרוג מהסביר. דוח זה מסכם את הביקורת שנעשתה באחדים מתחומי הפעולה של אגד; הביקורת והדוח נועדו לסייע לאגודה לאתר ולתקן ליקויים בפעולותיה ועם זאת לחשוף את ההיבטים שלציבור יש עניין בהם, שכן האגודה מפעילה שירות לציבור שהוא בגדר מונופול. </w:t>
      </w:r>
    </w:p>
    <w:p>
      <w:pPr>
        <w:ind w:left="0" w:right="0"/>
        <w:jc w:val="both"/>
        <w:rPr>
          <w:rFonts w:cs="FrankRuehl" w:hint="cs"/>
          <w:color w:val="000000"/>
          <w:sz w:val="24"/>
          <w:rtl/>
        </w:rPr>
      </w:pPr>
    </w:p>
    <w:p>
      <w:pPr>
        <w:ind w:left="0" w:right="0"/>
        <w:jc w:val="right"/>
        <w:rPr>
          <w:rFonts w:cs="David" w:hint="cs"/>
          <w:b/>
          <w:bCs/>
          <w:color w:val="000000"/>
          <w:sz w:val="28"/>
          <w:szCs w:val="28"/>
          <w:rtl/>
        </w:rPr>
      </w:pPr>
      <w:r>
        <w:rPr>
          <w:rFonts w:cs="David" w:hint="cs"/>
          <w:b/>
          <w:bCs/>
          <w:color w:val="000000"/>
          <w:sz w:val="28"/>
          <w:szCs w:val="28"/>
          <w:rtl/>
        </w:rPr>
        <w:t>מבקר המדינה</w:t>
      </w:r>
    </w:p>
    <w:p>
      <w:pPr>
        <w:ind w:left="0" w:right="0"/>
        <w:jc w:val="both"/>
        <w:rPr>
          <w:rFonts w:cs="David" w:hint="cs"/>
          <w:color w:val="000000"/>
          <w:sz w:val="24"/>
          <w:rtl/>
        </w:rPr>
      </w:pPr>
    </w:p>
    <w:p>
      <w:pPr>
        <w:ind w:left="0" w:right="0"/>
        <w:jc w:val="both"/>
        <w:rPr>
          <w:rFonts w:cs="David" w:hint="cs"/>
          <w:color w:val="000000"/>
          <w:sz w:val="24"/>
          <w:rtl/>
        </w:rPr>
      </w:pPr>
    </w:p>
    <w:p>
      <w:pPr>
        <w:ind w:left="0" w:right="0"/>
        <w:jc w:val="both"/>
        <w:rPr>
          <w:rFonts w:cs="David" w:hint="cs"/>
          <w:color w:val="000000"/>
          <w:sz w:val="24"/>
          <w:rtl/>
        </w:rPr>
      </w:pPr>
      <w:r>
        <w:rPr>
          <w:rFonts w:cs="David" w:hint="cs"/>
          <w:color w:val="000000"/>
          <w:sz w:val="24"/>
          <w:rtl/>
        </w:rPr>
        <w:t>ירושלים, ניסן התשנ"ח</w:t>
      </w:r>
    </w:p>
    <w:p>
      <w:pPr>
        <w:ind w:left="0" w:right="0"/>
        <w:jc w:val="both"/>
        <w:rPr>
          <w:rFonts w:cs="David" w:hint="cs"/>
          <w:color w:val="000000"/>
          <w:sz w:val="24"/>
          <w:rtl/>
        </w:rPr>
      </w:pPr>
      <w:r>
        <w:rPr>
          <w:rFonts w:cs="David" w:hint="cs"/>
          <w:color w:val="000000"/>
          <w:sz w:val="24"/>
          <w:rtl/>
        </w:rPr>
        <w:t xml:space="preserve">                 אפריל 1998</w:t>
      </w:r>
    </w:p>
    <w:p>
      <w:pPr>
        <w:pStyle w:val="Heading3"/>
        <w:ind w:left="0" w:right="0"/>
        <w:jc w:val="both"/>
        <w:rPr>
          <w:rFonts w:cs="David" w:hint="cs"/>
          <w:sz w:val="27"/>
          <w:rtl/>
        </w:rPr>
      </w:pPr>
    </w:p>
    <w:sectPr>
      <w:headerReference w:type="default" r:id="rId8"/>
      <w:footerReference w:type="even" r:id="rId9"/>
      <w:footerReference w:type="default" r:id="rId10"/>
      <w:pgSz w:w="11906" w:h="16838"/>
      <w:pgMar w:top="567" w:right="2495" w:bottom="284" w:left="2495" w:header="567" w:footer="284" w:gutter="0"/>
      <w:pgNumType w:start="9"/>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David">
    <w:panose1 w:val="00000000000000000000"/>
    <w:charset w:val="B1"/>
    <w:family w:val="auto"/>
    <w:pitch w:val="variable"/>
    <w:sig w:usb0="00001801" w:usb1="00000000" w:usb2="00000000" w:usb3="00000000" w:csb0="00000020" w:csb1="00000000"/>
  </w:font>
  <w:font w:name="FrankRuehl">
    <w:panose1 w:val="00000000000000000000"/>
    <w:charset w:val="B1"/>
    <w:family w:val="auto"/>
    <w:pitch w:val="variable"/>
    <w:sig w:usb0="00001801" w:usb1="00000000" w:usb2="00000000" w:usb3="00000000" w:csb0="00000020" w:csb1="00000000"/>
  </w:font>
  <w:font w:name="Narkisim">
    <w:panose1 w:val="00000000000000000000"/>
    <w:charset w:val="B1"/>
    <w:family w:val="auto"/>
    <w:pitch w:val="variable"/>
    <w:sig w:usb0="00001801" w:usb1="00000000" w:usb2="00000000" w:usb3="00000000" w:csb0="00000020" w:csb1="00000000"/>
  </w:font>
  <w:font w:name="Miriam">
    <w:panose1 w:val="00000000000000000000"/>
    <w:charset w:val="B1"/>
    <w:family w:val="auto"/>
    <w:pitch w:val="variable"/>
    <w:sig w:usb0="00001801" w:usb1="00000000" w:usb2="00000000" w:usb3="00000000" w:csb0="00000020" w:csb1="00000000"/>
  </w:font>
  <w:font w:name="Tahoma">
    <w:panose1 w:val="020B0604030504040204"/>
    <w:charset w:val="00"/>
    <w:family w:val="swiss"/>
    <w:pitch w:val="variable"/>
    <w:sig w:usb0="21007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both"/>
      <w:rPr>
        <w:rStyle w:val="PageNumber"/>
        <w:sz w:val="20"/>
        <w:szCs w:val="20"/>
      </w:rPr>
    </w:pPr>
  </w:p>
  <w:p>
    <w:pPr>
      <w:ind w:left="0" w:right="360" w:firstLine="360"/>
      <w:jc w:val="both"/>
      <w:rPr>
        <w:rFonts w:cs="FrankRuehl"/>
        <w:sz w:val="24"/>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left="0" w:right="360" w:firstLine="360"/>
      <w:jc w:val="both"/>
      <w:rPr>
        <w:rFonts w:cs="FrankRuehl" w:hint="cs"/>
        <w:sz w:val="24"/>
        <w:rt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both"/>
      <w:rPr>
        <w:rStyle w:val="PageNumber"/>
        <w:rFonts w:hint="cs"/>
        <w:sz w:val="20"/>
        <w:szCs w:val="20"/>
        <w:rtl/>
      </w:rP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p>
    <w:pPr>
      <w:ind w:left="0" w:right="360" w:firstLine="360"/>
      <w:jc w:val="both"/>
      <w:rPr>
        <w:rFonts w:cs="FrankRuehl"/>
        <w:sz w:val="24"/>
        <w:rtl/>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left="0" w:right="360" w:firstLine="360"/>
      <w:jc w:val="right"/>
      <w:rPr>
        <w:rFonts w:cs="FrankRuehl" w:hint="cs"/>
        <w:sz w:val="24"/>
        <w:rtl/>
      </w:rPr>
    </w:pP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pPr>
        <w:ind w:left="0" w:right="0"/>
        <w:jc w:val="both"/>
        <w:rPr>
          <w:rFonts w:cs="FrankRuehl" w:hint="cs"/>
          <w:color w:val="000000"/>
          <w:sz w:val="24"/>
          <w:rtl/>
        </w:rPr>
      </w:pPr>
      <w:r>
        <w:rPr>
          <w:rStyle w:val="FootnoteReference"/>
          <w:rFonts w:cs="FrankRuehl" w:hint="cs"/>
          <w:sz w:val="24"/>
          <w:rtl/>
        </w:rPr>
        <w:t>1</w:t>
      </w:r>
      <w:r>
        <w:rPr>
          <w:rFonts w:cs="FrankRuehl" w:hint="cs"/>
        </w:rPr>
        <w:t xml:space="preserve"> </w:t>
      </w:r>
      <w:r>
        <w:rPr>
          <w:rFonts w:cs="FrankRuehl" w:hint="cs"/>
          <w:color w:val="000000"/>
          <w:sz w:val="22"/>
          <w:szCs w:val="22"/>
          <w:rtl/>
        </w:rPr>
        <w:t>בעניין זה ראה דוח על הביקורת באגד משנת 1986, עמ' 20.</w:t>
      </w:r>
    </w:p>
    <w:p>
      <w:pPr>
        <w:ind w:left="0" w:right="0"/>
        <w:jc w:val="both"/>
        <w:rPr>
          <w:rFonts w:hint="cs"/>
          <w:rtl/>
        </w:rPr>
      </w:pPr>
    </w:p>
  </w:footnote>
  <w:footnote w:id="1">
    <w:p>
      <w:pPr>
        <w:ind w:left="0" w:right="0"/>
        <w:jc w:val="both"/>
        <w:rPr>
          <w:rFonts w:cs="FrankRuehl" w:hint="cs"/>
          <w:color w:val="000000"/>
          <w:sz w:val="24"/>
          <w:rtl/>
        </w:rPr>
      </w:pPr>
      <w:r>
        <w:rPr>
          <w:rStyle w:val="FootnoteReference"/>
          <w:rFonts w:cs="FrankRuehl"/>
          <w:sz w:val="24"/>
          <w:rtl/>
        </w:rPr>
        <w:footnoteRef/>
      </w:r>
      <w:r>
        <w:rPr>
          <w:rFonts w:cs="FrankRuehl" w:hint="cs"/>
        </w:rPr>
        <w:t xml:space="preserve"> </w:t>
      </w:r>
      <w:r>
        <w:rPr>
          <w:rFonts w:cs="FrankRuehl" w:hint="cs"/>
          <w:color w:val="000000"/>
          <w:sz w:val="22"/>
          <w:szCs w:val="22"/>
          <w:rtl/>
        </w:rPr>
        <w:t>הנספחים הענייניים עסקו בהרכב סל התשומות וכיו"ב.</w:t>
      </w:r>
    </w:p>
    <w:p>
      <w:pPr>
        <w:ind w:left="0" w:right="0"/>
        <w:jc w:val="both"/>
        <w:rPr>
          <w:rFonts w:hint="cs"/>
          <w:rtl/>
        </w:rPr>
      </w:pPr>
    </w:p>
  </w:footnote>
  <w:footnote w:id="2">
    <w:p>
      <w:pPr>
        <w:ind w:left="0" w:right="0"/>
        <w:jc w:val="both"/>
        <w:rPr>
          <w:rFonts w:cs="FrankRuehl" w:hint="cs"/>
          <w:color w:val="000000"/>
          <w:sz w:val="24"/>
          <w:rtl/>
        </w:rPr>
      </w:pPr>
      <w:r>
        <w:rPr>
          <w:rStyle w:val="FootnoteReference"/>
          <w:rFonts w:cs="FrankRuehl"/>
          <w:sz w:val="24"/>
          <w:rtl/>
        </w:rPr>
        <w:footnoteRef/>
      </w:r>
      <w:r>
        <w:rPr>
          <w:rFonts w:cs="FrankRuehl" w:hint="cs"/>
        </w:rPr>
        <w:t xml:space="preserve"> </w:t>
      </w:r>
      <w:r>
        <w:rPr>
          <w:rFonts w:cs="FrankRuehl" w:hint="cs"/>
          <w:color w:val="000000"/>
          <w:sz w:val="22"/>
          <w:szCs w:val="22"/>
          <w:rtl/>
        </w:rPr>
        <w:t>כל הסכומים מותאמים ליום 31.12.95.</w:t>
      </w:r>
    </w:p>
    <w:p>
      <w:pPr>
        <w:ind w:left="0" w:right="0"/>
        <w:jc w:val="both"/>
        <w:rPr>
          <w:rFonts w:hint="cs"/>
          <w:rtl/>
        </w:rPr>
      </w:pPr>
    </w:p>
  </w:footnote>
  <w:footnote w:id="3">
    <w:p>
      <w:pPr>
        <w:ind w:left="0" w:right="0"/>
        <w:jc w:val="both"/>
        <w:rPr>
          <w:rFonts w:cs="FrankRuehl" w:hint="cs"/>
          <w:color w:val="000000"/>
          <w:sz w:val="24"/>
          <w:rtl/>
        </w:rPr>
      </w:pPr>
      <w:r>
        <w:rPr>
          <w:rStyle w:val="FootnoteReference"/>
          <w:rFonts w:cs="FrankRuehl"/>
          <w:sz w:val="24"/>
          <w:rtl/>
        </w:rPr>
        <w:footnoteRef/>
      </w:r>
      <w:r>
        <w:rPr>
          <w:rFonts w:cs="FrankRuehl" w:hint="cs"/>
        </w:rPr>
        <w:t xml:space="preserve"> </w:t>
      </w:r>
      <w:r>
        <w:rPr>
          <w:rFonts w:cs="FrankRuehl" w:hint="cs"/>
          <w:color w:val="000000"/>
          <w:sz w:val="24"/>
          <w:rtl/>
        </w:rPr>
        <w:t>הכנסת העובד החייבת במס.</w:t>
      </w:r>
    </w:p>
    <w:p>
      <w:pPr>
        <w:ind w:left="0" w:right="0"/>
        <w:jc w:val="both"/>
        <w:rPr>
          <w:rFonts w:hint="cs"/>
          <w:rtl/>
        </w:rPr>
      </w:pPr>
    </w:p>
  </w:footnote>
  <w:footnote w:id="4">
    <w:p>
      <w:pPr>
        <w:ind w:left="0" w:right="0"/>
        <w:jc w:val="both"/>
        <w:rPr>
          <w:rFonts w:cs="FrankRuehl" w:hint="cs"/>
          <w:color w:val="000000"/>
          <w:sz w:val="24"/>
          <w:rtl/>
        </w:rPr>
      </w:pPr>
      <w:r>
        <w:rPr>
          <w:rStyle w:val="FootnoteReference"/>
          <w:rFonts w:cs="FrankRuehl"/>
          <w:sz w:val="24"/>
          <w:rtl/>
        </w:rPr>
        <w:footnoteRef/>
      </w:r>
      <w:r>
        <w:rPr>
          <w:rFonts w:cs="FrankRuehl" w:hint="cs"/>
        </w:rPr>
        <w:t xml:space="preserve"> </w:t>
      </w:r>
      <w:r>
        <w:rPr>
          <w:rFonts w:cs="FrankRuehl" w:hint="cs"/>
          <w:color w:val="000000"/>
          <w:sz w:val="22"/>
          <w:szCs w:val="22"/>
          <w:rtl/>
        </w:rPr>
        <w:t>בעניין קרן הגמלאות של חברי דן, ראה דוח על הביקורת בדן אגודה שיתופית לתחבורה ציבורית בע"מ, ממארס 1993, עמ' 38-44.</w:t>
      </w:r>
    </w:p>
    <w:p>
      <w:pPr>
        <w:ind w:left="0" w:right="0"/>
        <w:jc w:val="both"/>
        <w:rPr>
          <w:rFonts w:hint="cs"/>
          <w:rtl/>
        </w:rPr>
      </w:pPr>
    </w:p>
  </w:footnote>
  <w:footnote w:id="5">
    <w:p>
      <w:pPr>
        <w:pStyle w:val="FootnoteText"/>
        <w:ind w:left="0" w:right="0"/>
        <w:jc w:val="both"/>
        <w:rPr>
          <w:rFonts w:hint="cs"/>
          <w:rtl/>
        </w:rPr>
      </w:pPr>
      <w:r>
        <w:rPr>
          <w:rStyle w:val="FootnoteReference"/>
          <w:rFonts w:cs="FrankRuehl"/>
          <w:sz w:val="22"/>
          <w:rtl/>
        </w:rPr>
        <w:footnoteRef/>
      </w:r>
      <w:r>
        <w:rPr>
          <w:rFonts w:cs="FrankRuehl" w:hint="cs"/>
        </w:rPr>
        <w:t xml:space="preserve"> </w:t>
      </w:r>
      <w:r>
        <w:rPr>
          <w:rFonts w:cs="FrankRuehl" w:hint="cs"/>
          <w:color w:val="000000"/>
          <w:sz w:val="22"/>
          <w:rtl/>
        </w:rPr>
        <w:t>חבר האגודה שהוסמך להטיל קנסות ועונשים אחרים על עבירות שפורטו בתקנון האגודה.</w:t>
      </w:r>
    </w:p>
  </w:footnote>
  <w:footnote w:id="6">
    <w:p>
      <w:pPr>
        <w:pStyle w:val="FootnoteText"/>
        <w:ind w:left="0" w:right="0"/>
        <w:jc w:val="both"/>
        <w:rPr>
          <w:rFonts w:hint="cs"/>
          <w:rtl/>
        </w:rPr>
      </w:pPr>
      <w:r>
        <w:rPr>
          <w:rStyle w:val="FootnoteReference"/>
          <w:rFonts w:ascii="Tahoma" w:hAnsi="Tahoma" w:cs="FrankRuehl"/>
          <w:sz w:val="22"/>
          <w:rtl/>
        </w:rPr>
        <w:footnoteRef/>
      </w:r>
      <w:r>
        <w:rPr>
          <w:rFonts w:cs="FrankRuehl" w:hint="cs"/>
        </w:rPr>
        <w:t xml:space="preserve"> </w:t>
      </w:r>
      <w:r>
        <w:rPr>
          <w:rFonts w:cs="FrankRuehl" w:hint="cs"/>
          <w:color w:val="000000"/>
          <w:sz w:val="22"/>
          <w:rtl/>
        </w:rPr>
        <w:t>לפי חוק לתיקון פקודת התעבורה מ-17.3.88 חל איסור על מעסיק או תאגיד לשלם את הקנס על עבירות שעיקרן: גרימת מוות בנהיגה רשלנית, אי-עצירה או הפקרת נפגע או אי-גילוי פרטים אחרי תאונת דרכים, נהיגה בקלות ראש וברשלנות או בשכרות או בהשפעת סמים משכרים, אי-עצירה לפני מסילת ברזל כשיש חובה לעצור, אי-עצירה בעת שדולק אור אדום ברמזור, אי-מתן זכות קדימה לפי תמרור, נהיגה לאחור בלא זהירות, עקיפה בדרך לא פנויה, מהירות מופרזת או בלתי סבירה, אי-עמעום אורות, נהיגת רכב שמעצוריו או ההגה אינם תקינים, הסעת אוטובוס לפני סגירת הדלתות ואי-מסירת פרטים לאחר ביצוע עבירה.</w:t>
      </w:r>
    </w:p>
  </w:footnote>
  <w:footnote w:id="7">
    <w:p>
      <w:pPr>
        <w:ind w:left="0" w:right="0"/>
        <w:jc w:val="both"/>
        <w:rPr>
          <w:rFonts w:cs="FrankRuehl" w:hint="cs"/>
          <w:color w:val="000000"/>
          <w:sz w:val="24"/>
          <w:rtl/>
        </w:rPr>
      </w:pPr>
      <w:r>
        <w:rPr>
          <w:rStyle w:val="FootnoteReference"/>
          <w:rFonts w:cs="FrankRuehl" w:hint="cs"/>
          <w:sz w:val="24"/>
          <w:rtl/>
        </w:rPr>
        <w:t>8</w:t>
      </w:r>
      <w:r>
        <w:rPr>
          <w:rFonts w:cs="FrankRuehl" w:hint="cs"/>
          <w:sz w:val="24"/>
          <w:rtl/>
        </w:rPr>
        <w:t xml:space="preserve"> </w:t>
      </w:r>
      <w:r>
        <w:rPr>
          <w:rFonts w:cs="FrankRuehl" w:hint="cs"/>
          <w:color w:val="000000"/>
          <w:sz w:val="22"/>
          <w:szCs w:val="22"/>
          <w:rtl/>
        </w:rPr>
        <w:t>הסכום כולל גם דלק וסוגי מלאי אחרים בסך 8.5 מיליון ש"ח.</w:t>
      </w:r>
    </w:p>
    <w:p>
      <w:pPr>
        <w:ind w:left="0" w:right="0"/>
        <w:jc w:val="both"/>
        <w:rPr>
          <w:rFonts w:hint="cs"/>
          <w:rtl/>
        </w:rPr>
      </w:pPr>
    </w:p>
  </w:footnote>
  <w:footnote w:id="8">
    <w:p>
      <w:pPr>
        <w:ind w:left="0" w:right="0"/>
        <w:jc w:val="both"/>
        <w:rPr>
          <w:rFonts w:cs="FrankRuehl" w:hint="cs"/>
          <w:color w:val="000000"/>
          <w:sz w:val="24"/>
          <w:rtl/>
        </w:rPr>
      </w:pPr>
      <w:r>
        <w:rPr>
          <w:rStyle w:val="FootnoteReference"/>
          <w:rFonts w:cs="FrankRuehl"/>
          <w:sz w:val="24"/>
          <w:rtl/>
        </w:rPr>
        <w:footnoteRef/>
      </w:r>
      <w:r>
        <w:rPr>
          <w:rFonts w:cs="FrankRuehl" w:hint="cs"/>
        </w:rPr>
        <w:t xml:space="preserve"> </w:t>
      </w:r>
      <w:r>
        <w:rPr>
          <w:rFonts w:cs="FrankRuehl" w:hint="cs"/>
          <w:color w:val="000000"/>
          <w:sz w:val="22"/>
          <w:szCs w:val="22"/>
          <w:rtl/>
        </w:rPr>
        <w:t xml:space="preserve">לצורך ביצוע חלק מהשירותים נדרשים נהגים בעלי היתר נהיגה מאגד. </w:t>
      </w:r>
    </w:p>
    <w:p>
      <w:pPr>
        <w:ind w:left="0" w:right="0"/>
        <w:jc w:val="both"/>
        <w:rPr>
          <w:rFonts w:hint="cs"/>
          <w:rtl/>
        </w:rPr>
      </w:pPr>
    </w:p>
  </w:footnote>
  <w:footnote w:id="9">
    <w:p>
      <w:pPr>
        <w:ind w:left="0" w:right="0"/>
        <w:jc w:val="both"/>
        <w:rPr>
          <w:rFonts w:hint="cs"/>
          <w:rtl/>
        </w:rPr>
      </w:pPr>
      <w:r>
        <w:rPr>
          <w:rStyle w:val="FootnoteReference"/>
          <w:rFonts w:cs="FrankRuehl"/>
          <w:sz w:val="24"/>
          <w:rtl/>
        </w:rPr>
        <w:footnoteRef/>
      </w:r>
      <w:r>
        <w:rPr>
          <w:rFonts w:cs="FrankRuehl" w:hint="cs"/>
        </w:rPr>
        <w:t xml:space="preserve"> </w:t>
      </w:r>
      <w:r>
        <w:rPr>
          <w:rFonts w:cs="FrankRuehl" w:hint="cs"/>
          <w:sz w:val="22"/>
          <w:szCs w:val="22"/>
          <w:rtl/>
        </w:rPr>
        <w:t>בעניין זה ראה דוח על הביקורת באגד משנת 1986, עמ' 22.</w:t>
      </w:r>
    </w:p>
  </w:footnote>
  <w:footnote w:id="10">
    <w:p>
      <w:pPr>
        <w:ind w:left="0" w:right="0"/>
        <w:jc w:val="both"/>
        <w:rPr>
          <w:rFonts w:cs="FrankRuehl" w:hint="cs"/>
          <w:color w:val="000000"/>
          <w:sz w:val="24"/>
          <w:rtl/>
        </w:rPr>
      </w:pPr>
      <w:r>
        <w:rPr>
          <w:rStyle w:val="FootnoteReference"/>
          <w:rFonts w:cs="FrankRuehl"/>
          <w:sz w:val="24"/>
          <w:rtl/>
        </w:rPr>
        <w:footnoteRef/>
      </w:r>
      <w:r>
        <w:rPr>
          <w:rFonts w:cs="FrankRuehl" w:hint="cs"/>
        </w:rPr>
        <w:t xml:space="preserve"> </w:t>
      </w:r>
      <w:r>
        <w:rPr>
          <w:rFonts w:cs="FrankRuehl" w:hint="cs"/>
          <w:color w:val="000000"/>
          <w:sz w:val="24"/>
          <w:rtl/>
        </w:rPr>
        <w:t>סכום זה כולל 333.0 מיליון ש"ח התחייבות לפיצויים.</w:t>
      </w:r>
    </w:p>
    <w:p>
      <w:pPr>
        <w:ind w:left="0" w:right="0"/>
        <w:jc w:val="both"/>
        <w:rPr>
          <w:rFonts w:hint="cs"/>
          <w:rtl/>
        </w:rPr>
      </w:pPr>
    </w:p>
  </w:footnote>
  <w:footnote w:id="11">
    <w:p>
      <w:pPr>
        <w:ind w:left="0" w:right="0"/>
        <w:jc w:val="both"/>
        <w:rPr>
          <w:rFonts w:cs="FrankRuehl" w:hint="cs"/>
          <w:color w:val="000000"/>
          <w:sz w:val="24"/>
          <w:rtl/>
        </w:rPr>
      </w:pPr>
      <w:r>
        <w:rPr>
          <w:rStyle w:val="FootnoteReference"/>
          <w:rFonts w:cs="FrankRuehl"/>
          <w:sz w:val="24"/>
          <w:rtl/>
        </w:rPr>
        <w:footnoteRef/>
      </w:r>
      <w:r>
        <w:rPr>
          <w:rFonts w:cs="FrankRuehl" w:hint="cs"/>
        </w:rPr>
        <w:t xml:space="preserve"> </w:t>
      </w:r>
      <w:r>
        <w:rPr>
          <w:rFonts w:cs="FrankRuehl" w:hint="cs"/>
          <w:color w:val="000000"/>
          <w:sz w:val="22"/>
          <w:szCs w:val="22"/>
          <w:rtl/>
        </w:rPr>
        <w:t>ראה דוח על הביקורת באגד מ-1986, עמ' 20.</w:t>
      </w:r>
    </w:p>
    <w:p>
      <w:pPr>
        <w:ind w:left="0" w:right="0"/>
        <w:jc w:val="both"/>
        <w:rPr>
          <w:rFonts w:hint="cs"/>
          <w:rt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both"/>
      <w:rPr>
        <w:rFonts w:hint="cs"/>
        <w:rtl/>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ttachedTemplate r:id="rId1"/>
  <w:doNotTrackMoves/>
  <w:defaultTabStop w:val="720"/>
  <w:doNotHyphenateCaps/>
  <w:evenAndOddHeaders/>
  <w:drawingGridHorizontalSpacing w:val="60"/>
  <w:drawingGridVerticalSpacing w:val="163"/>
  <w:displayHorizontalDrawingGridEvery w:val="0"/>
  <w:characterSpacingControl w:val="doNotCompress"/>
  <w:compat>
    <w:footnoteLayoutLikeWW8/>
    <w:shapeLayoutLikeWW8/>
    <w:alignTablesRowByRow/>
    <w:forgetLastTabAlignment/>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88" w:lineRule="auto"/>
      <w:ind w:left="0" w:right="0"/>
      <w:jc w:val="both"/>
    </w:pPr>
    <w:rPr>
      <w:szCs w:val="24"/>
      <w:lang w:val="en-US" w:eastAsia="he-IL" w:bidi="he-IL"/>
    </w:rPr>
  </w:style>
  <w:style w:type="paragraph" w:styleId="Heading1">
    <w:name w:val="heading 1"/>
    <w:basedOn w:val="Normal"/>
    <w:next w:val="Normal"/>
    <w:uiPriority w:val="9"/>
    <w:qFormat/>
    <w:pPr>
      <w:keepNext/>
      <w:spacing w:before="100" w:beforeAutospacing="1" w:after="100" w:afterAutospacing="1" w:line="240" w:lineRule="auto"/>
      <w:ind w:left="0" w:right="0"/>
      <w:jc w:val="center"/>
      <w:outlineLvl w:val="0"/>
    </w:pPr>
    <w:rPr>
      <w:b/>
      <w:bCs/>
      <w:kern w:val="28"/>
      <w:sz w:val="32"/>
      <w:szCs w:val="34"/>
    </w:rPr>
  </w:style>
  <w:style w:type="paragraph" w:styleId="Heading2">
    <w:name w:val="heading 2"/>
    <w:basedOn w:val="Normal"/>
    <w:next w:val="Normal"/>
    <w:uiPriority w:val="9"/>
    <w:qFormat/>
    <w:pPr>
      <w:keepNext/>
      <w:spacing w:before="240"/>
      <w:ind w:left="0" w:right="0"/>
      <w:jc w:val="left"/>
      <w:outlineLvl w:val="1"/>
    </w:pPr>
    <w:rPr>
      <w:b/>
      <w:bCs/>
      <w:sz w:val="28"/>
      <w:szCs w:val="28"/>
    </w:rPr>
  </w:style>
  <w:style w:type="paragraph" w:styleId="Heading3">
    <w:name w:val="heading 3"/>
    <w:basedOn w:val="Normal"/>
    <w:next w:val="Normal"/>
    <w:uiPriority w:val="9"/>
    <w:qFormat/>
    <w:pPr>
      <w:keepNext/>
      <w:spacing w:before="100" w:beforeAutospacing="1" w:after="100" w:afterAutospacing="1"/>
      <w:ind w:left="0" w:right="0"/>
      <w:jc w:val="both"/>
      <w:outlineLvl w:val="2"/>
    </w:pPr>
    <w:rPr>
      <w:b/>
      <w:bCs/>
      <w:sz w:val="24"/>
      <w:szCs w:val="27"/>
    </w:rPr>
  </w:style>
  <w:style w:type="paragraph" w:styleId="Heading4">
    <w:name w:val="heading 4"/>
    <w:basedOn w:val="Normal"/>
    <w:next w:val="Normal"/>
    <w:uiPriority w:val="9"/>
    <w:qFormat/>
    <w:pPr>
      <w:keepNext/>
      <w:spacing w:line="200" w:lineRule="atLeast"/>
      <w:ind w:left="0" w:right="0"/>
      <w:jc w:val="both"/>
      <w:outlineLvl w:val="3"/>
    </w:pPr>
    <w:rPr>
      <w:b/>
      <w:bCs/>
      <w:szCs w:val="25"/>
    </w:rPr>
  </w:style>
  <w:style w:type="paragraph" w:styleId="Heading5">
    <w:name w:val="heading 5"/>
    <w:basedOn w:val="Normal"/>
    <w:next w:val="Normal"/>
    <w:uiPriority w:val="9"/>
    <w:qFormat/>
    <w:pPr>
      <w:keepNext/>
      <w:ind w:left="0" w:right="0"/>
      <w:jc w:val="both"/>
      <w:outlineLvl w:val="4"/>
    </w:pPr>
    <w:rPr>
      <w:b/>
      <w:bCs/>
      <w:szCs w:val="22"/>
    </w:rPr>
  </w:style>
  <w:style w:type="paragraph" w:styleId="Heading6">
    <w:name w:val="heading 6"/>
    <w:basedOn w:val="Normal"/>
    <w:next w:val="Normal"/>
    <w:uiPriority w:val="9"/>
    <w:qFormat/>
    <w:pPr>
      <w:keepNext/>
      <w:ind w:left="0" w:right="0"/>
      <w:jc w:val="center"/>
      <w:outlineLvl w:val="5"/>
    </w:pPr>
    <w:rPr>
      <w:b/>
      <w:bCs/>
      <w:sz w:val="44"/>
      <w:szCs w:val="44"/>
    </w:rPr>
  </w:style>
  <w:style w:type="paragraph" w:styleId="Heading7">
    <w:name w:val="heading 7"/>
    <w:basedOn w:val="Normal"/>
    <w:next w:val="Normal"/>
    <w:uiPriority w:val="9"/>
    <w:qFormat/>
    <w:pPr>
      <w:keepNext/>
      <w:ind w:left="0" w:right="0"/>
      <w:jc w:val="center"/>
      <w:outlineLvl w:val="6"/>
    </w:pPr>
    <w:rPr>
      <w:b/>
      <w:bCs/>
      <w:sz w:val="56"/>
      <w:szCs w:val="56"/>
    </w:rPr>
  </w:style>
  <w:style w:type="paragraph" w:styleId="Heading8">
    <w:name w:val="heading 8"/>
    <w:basedOn w:val="Normal"/>
    <w:next w:val="Normal"/>
    <w:uiPriority w:val="9"/>
    <w:qFormat/>
    <w:pPr>
      <w:keepNext/>
      <w:ind w:left="0" w:right="0"/>
      <w:jc w:val="center"/>
      <w:outlineLvl w:val="7"/>
    </w:pPr>
    <w:rPr>
      <w:b/>
      <w:bCs/>
      <w:sz w:val="36"/>
      <w:szCs w:val="36"/>
    </w:rPr>
  </w:style>
  <w:style w:type="paragraph" w:styleId="Heading9">
    <w:name w:val="heading 9"/>
    <w:basedOn w:val="Normal"/>
    <w:next w:val="Normal"/>
    <w:uiPriority w:val="9"/>
    <w:qFormat/>
    <w:pPr>
      <w:keepNext/>
      <w:ind w:left="4320" w:right="0"/>
      <w:jc w:val="both"/>
      <w:outlineLvl w:val="8"/>
    </w:pPr>
    <w:rPr>
      <w:sz w:val="28"/>
      <w:szCs w:val="28"/>
    </w:rPr>
  </w:style>
  <w:style w:type="character" w:default="1" w:styleId="DefaultParagraphFont">
    <w:name w:val="Default Paragraph Fon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styleId="Hyperlink">
    <w:name w:val="Hyperlink"/>
    <w:basedOn w:val="DefaultParagraphFont"/>
    <w:rPr>
      <w:rFonts w:ascii="Times New Roman" w:hAnsi="Times New Roman" w:cs="Times New Roman"/>
      <w:color w:val="0000FF"/>
      <w:u w:val="single"/>
    </w:rPr>
  </w:style>
  <w:style w:type="character" w:styleId="FollowedHyperlink">
    <w:name w:val="FollowedHyperlink"/>
    <w:basedOn w:val="DefaultParagraphFont"/>
    <w:rPr>
      <w:rFonts w:ascii="Times New Roman" w:hAnsi="Times New Roman" w:cs="Times New Roman"/>
      <w:color w:val="800080"/>
      <w:u w:val="single"/>
    </w:rPr>
  </w:style>
  <w:style w:type="paragraph" w:styleId="TOC1">
    <w:name w:val="toc 1"/>
    <w:basedOn w:val="Normal"/>
    <w:next w:val="Normal"/>
    <w:autoRedefine/>
    <w:uiPriority w:val="39"/>
    <w:pPr>
      <w:ind w:left="0" w:right="0"/>
      <w:jc w:val="both"/>
    </w:pPr>
  </w:style>
  <w:style w:type="paragraph" w:styleId="TOC2">
    <w:name w:val="toc 2"/>
    <w:basedOn w:val="Normal"/>
    <w:next w:val="Normal"/>
    <w:autoRedefine/>
    <w:uiPriority w:val="39"/>
    <w:pPr>
      <w:ind w:left="200" w:right="0"/>
      <w:jc w:val="both"/>
    </w:pPr>
  </w:style>
  <w:style w:type="paragraph" w:styleId="TOC3">
    <w:name w:val="toc 3"/>
    <w:basedOn w:val="Normal"/>
    <w:next w:val="Normal"/>
    <w:autoRedefine/>
    <w:uiPriority w:val="39"/>
    <w:pPr>
      <w:ind w:left="400" w:right="0"/>
      <w:jc w:val="both"/>
    </w:pPr>
  </w:style>
  <w:style w:type="paragraph" w:styleId="TOC4">
    <w:name w:val="toc 4"/>
    <w:basedOn w:val="Normal"/>
    <w:next w:val="Normal"/>
    <w:autoRedefine/>
    <w:uiPriority w:val="39"/>
    <w:pPr>
      <w:ind w:left="600" w:right="0"/>
      <w:jc w:val="both"/>
    </w:pPr>
  </w:style>
  <w:style w:type="paragraph" w:styleId="TOC5">
    <w:name w:val="toc 5"/>
    <w:basedOn w:val="Normal"/>
    <w:next w:val="Normal"/>
    <w:autoRedefine/>
    <w:uiPriority w:val="39"/>
    <w:pPr>
      <w:ind w:left="800" w:right="0"/>
      <w:jc w:val="both"/>
    </w:pPr>
  </w:style>
  <w:style w:type="paragraph" w:styleId="TOC6">
    <w:name w:val="toc 6"/>
    <w:basedOn w:val="Normal"/>
    <w:next w:val="Normal"/>
    <w:autoRedefine/>
    <w:uiPriority w:val="39"/>
    <w:pPr>
      <w:ind w:left="1000" w:right="0"/>
      <w:jc w:val="both"/>
    </w:pPr>
  </w:style>
  <w:style w:type="paragraph" w:styleId="TOC7">
    <w:name w:val="toc 7"/>
    <w:basedOn w:val="Normal"/>
    <w:next w:val="Normal"/>
    <w:autoRedefine/>
    <w:uiPriority w:val="39"/>
    <w:pPr>
      <w:ind w:left="1200" w:right="0"/>
      <w:jc w:val="both"/>
    </w:pPr>
  </w:style>
  <w:style w:type="paragraph" w:styleId="TOC8">
    <w:name w:val="toc 8"/>
    <w:basedOn w:val="Normal"/>
    <w:next w:val="Normal"/>
    <w:autoRedefine/>
    <w:uiPriority w:val="39"/>
    <w:pPr>
      <w:ind w:left="1400" w:right="0"/>
      <w:jc w:val="both"/>
    </w:pPr>
  </w:style>
  <w:style w:type="paragraph" w:styleId="TOC9">
    <w:name w:val="toc 9"/>
    <w:basedOn w:val="Normal"/>
    <w:next w:val="Normal"/>
    <w:autoRedefine/>
    <w:uiPriority w:val="39"/>
    <w:pPr>
      <w:ind w:left="1600" w:right="0"/>
      <w:jc w:val="both"/>
    </w:pPr>
  </w:style>
  <w:style w:type="paragraph" w:styleId="FootnoteText">
    <w:name w:val="footnote text"/>
    <w:basedOn w:val="Normal"/>
    <w:pPr>
      <w:ind w:left="0" w:right="0"/>
      <w:jc w:val="both"/>
    </w:pPr>
    <w:rPr>
      <w:szCs w:val="22"/>
    </w:rPr>
  </w:style>
  <w:style w:type="paragraph" w:styleId="Header">
    <w:name w:val="header"/>
    <w:basedOn w:val="Normal"/>
    <w:pPr>
      <w:tabs>
        <w:tab w:val="center" w:pos="4153"/>
        <w:tab w:val="right" w:pos="8306"/>
      </w:tabs>
      <w:ind w:left="0" w:right="0"/>
      <w:jc w:val="both"/>
    </w:pPr>
    <w:rPr>
      <w:szCs w:val="22"/>
    </w:rPr>
  </w:style>
  <w:style w:type="paragraph" w:styleId="Footer">
    <w:name w:val="footer"/>
    <w:basedOn w:val="Normal"/>
    <w:pPr>
      <w:tabs>
        <w:tab w:val="center" w:pos="4153"/>
        <w:tab w:val="right" w:pos="8306"/>
      </w:tabs>
      <w:ind w:left="0" w:right="0"/>
      <w:jc w:val="both"/>
    </w:pPr>
    <w:rPr>
      <w:szCs w:val="22"/>
    </w:rPr>
  </w:style>
  <w:style w:type="paragraph" w:customStyle="1" w:styleId="heading15">
    <w:name w:val="heading 1.5"/>
    <w:basedOn w:val="Heading1"/>
    <w:pPr>
      <w:ind w:left="0" w:right="0"/>
      <w:jc w:val="left"/>
      <w:outlineLvl w:val="9"/>
    </w:pPr>
    <w:rPr>
      <w:sz w:val="28"/>
      <w:szCs w:val="30"/>
    </w:rPr>
  </w:style>
  <w:style w:type="paragraph" w:customStyle="1" w:styleId="a">
    <w:name w:val="בולד מפוסק"/>
    <w:basedOn w:val="Normal"/>
    <w:pPr>
      <w:ind w:left="0" w:right="0"/>
      <w:jc w:val="both"/>
    </w:pPr>
    <w:rPr>
      <w:b/>
      <w:bCs/>
      <w:spacing w:val="40"/>
      <w:szCs w:val="22"/>
    </w:rPr>
  </w:style>
  <w:style w:type="paragraph" w:customStyle="1" w:styleId="a0">
    <w:name w:val="בולד"/>
    <w:basedOn w:val="Normal"/>
    <w:pPr>
      <w:ind w:left="255" w:right="0"/>
      <w:jc w:val="both"/>
    </w:pPr>
    <w:rPr>
      <w:b/>
      <w:bCs/>
      <w:szCs w:val="23"/>
    </w:rPr>
  </w:style>
  <w:style w:type="paragraph" w:customStyle="1" w:styleId="a1">
    <w:name w:val="רגיל מוכנס"/>
    <w:basedOn w:val="Normal"/>
    <w:pPr>
      <w:ind w:left="284" w:right="0"/>
      <w:jc w:val="both"/>
    </w:pPr>
  </w:style>
  <w:style w:type="paragraph" w:customStyle="1" w:styleId="a2">
    <w:name w:val="רגיל מוגדל"/>
    <w:basedOn w:val="Normal"/>
    <w:pPr>
      <w:ind w:left="0" w:right="0"/>
      <w:jc w:val="both"/>
    </w:pPr>
  </w:style>
  <w:style w:type="paragraph" w:customStyle="1" w:styleId="a3">
    <w:name w:val="כוכבית"/>
    <w:basedOn w:val="Heading1"/>
    <w:pPr>
      <w:ind w:left="0" w:right="0"/>
      <w:jc w:val="center"/>
    </w:pPr>
    <w:rPr>
      <w:sz w:val="36"/>
      <w:szCs w:val="48"/>
    </w:rPr>
  </w:style>
  <w:style w:type="paragraph" w:customStyle="1" w:styleId="a4">
    <w:name w:val="ראש טבלה"/>
    <w:basedOn w:val="Normal"/>
    <w:pPr>
      <w:ind w:left="0" w:right="0"/>
      <w:jc w:val="both"/>
    </w:pPr>
    <w:rPr>
      <w:szCs w:val="18"/>
      <w:u w:val="single"/>
    </w:rPr>
  </w:style>
  <w:style w:type="paragraph" w:customStyle="1" w:styleId="a5">
    <w:name w:val="טקסט טבלה"/>
    <w:basedOn w:val="a4"/>
    <w:pPr>
      <w:ind w:left="0" w:right="0"/>
      <w:jc w:val="both"/>
    </w:pPr>
    <w:rPr>
      <w:szCs w:val="21"/>
      <w:u w:val="none"/>
    </w:rPr>
  </w:style>
  <w:style w:type="paragraph" w:customStyle="1" w:styleId="a6">
    <w:name w:val="שם משרד"/>
    <w:basedOn w:val="Heading1"/>
    <w:pPr>
      <w:pBdr>
        <w:bottom w:val="single" w:sz="4" w:space="1" w:color="auto"/>
      </w:pBdr>
      <w:ind w:left="0" w:right="0"/>
      <w:jc w:val="right"/>
    </w:pPr>
    <w:rPr>
      <w:b w:val="0"/>
      <w:bCs w:val="0"/>
      <w:szCs w:val="36"/>
    </w:rPr>
  </w:style>
  <w:style w:type="paragraph" w:customStyle="1" w:styleId="a7">
    <w:name w:val="פעולות ביקורת"/>
    <w:basedOn w:val="Heading2"/>
    <w:pPr>
      <w:spacing w:before="120" w:after="200"/>
      <w:ind w:left="0" w:right="-57"/>
      <w:jc w:val="left"/>
    </w:pPr>
    <w:rPr>
      <w:spacing w:val="40"/>
      <w:szCs w:val="30"/>
    </w:rPr>
  </w:style>
  <w:style w:type="paragraph" w:customStyle="1" w:styleId="a8">
    <w:name w:val="יחידת סמך"/>
    <w:basedOn w:val="a7"/>
    <w:pPr>
      <w:spacing w:before="160" w:after="360"/>
      <w:ind w:left="0" w:right="-57"/>
      <w:jc w:val="left"/>
    </w:pPr>
    <w:rPr>
      <w:spacing w:val="0"/>
      <w:szCs w:val="32"/>
    </w:rPr>
  </w:style>
  <w:style w:type="paragraph" w:customStyle="1" w:styleId="a9">
    <w:name w:val="פריאמבל"/>
    <w:basedOn w:val="a2"/>
    <w:pPr>
      <w:ind w:left="454" w:right="454"/>
      <w:jc w:val="both"/>
    </w:pPr>
  </w:style>
  <w:style w:type="paragraph" w:customStyle="1" w:styleId="a10">
    <w:name w:val="מלל מוצלל"/>
    <w:basedOn w:val="Normal"/>
    <w:pPr>
      <w:pBdr>
        <w:top w:val="single" w:sz="4" w:space="8" w:color="FFFFFF"/>
        <w:left w:val="single" w:sz="4" w:space="12" w:color="FFFFFF"/>
        <w:bottom w:val="single" w:sz="4" w:space="8" w:color="FFFFFF"/>
        <w:right w:val="single" w:sz="4" w:space="12" w:color="FFFFFF"/>
      </w:pBdr>
      <w:shd w:val="pct10" w:color="auto" w:fill="FFFFFF"/>
      <w:ind w:left="305" w:right="284"/>
      <w:jc w:val="both"/>
    </w:pPr>
  </w:style>
  <w:style w:type="paragraph" w:customStyle="1" w:styleId="a11">
    <w:name w:val="מלל תוכן עניינים"/>
    <w:basedOn w:val="Normal"/>
    <w:pPr>
      <w:spacing w:after="60"/>
      <w:ind w:left="159" w:right="0"/>
      <w:jc w:val="both"/>
    </w:pPr>
    <w:rPr>
      <w:kern w:val="28"/>
      <w:sz w:val="24"/>
    </w:rPr>
  </w:style>
  <w:style w:type="paragraph" w:customStyle="1" w:styleId="a12">
    <w:name w:val="כותרת תוכן עניינים"/>
    <w:basedOn w:val="Normal"/>
    <w:pPr>
      <w:spacing w:after="60"/>
      <w:ind w:left="159" w:right="0"/>
      <w:jc w:val="center"/>
    </w:pPr>
    <w:rPr>
      <w:b/>
      <w:bCs/>
      <w:kern w:val="28"/>
      <w:sz w:val="32"/>
      <w:szCs w:val="32"/>
    </w:rPr>
  </w:style>
  <w:style w:type="paragraph" w:customStyle="1" w:styleId="a13">
    <w:name w:val="מלל תוכן עניינים מודגש"/>
    <w:basedOn w:val="Normal"/>
    <w:pPr>
      <w:spacing w:after="60"/>
      <w:ind w:left="159" w:right="0"/>
      <w:jc w:val="both"/>
    </w:pPr>
    <w:rPr>
      <w:b/>
      <w:bCs/>
      <w:kern w:val="28"/>
      <w:sz w:val="28"/>
      <w:szCs w:val="28"/>
    </w:rPr>
  </w:style>
  <w:style w:type="paragraph" w:customStyle="1" w:styleId="-">
    <w:name w:val="רגיל-דוד"/>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spacing w:line="240" w:lineRule="atLeast"/>
      <w:ind w:left="0" w:right="0"/>
      <w:jc w:val="both"/>
    </w:pPr>
    <w:rPr>
      <w:b/>
      <w:bCs/>
      <w:sz w:val="24"/>
      <w:szCs w:val="24"/>
      <w:lang w:val="en-US" w:eastAsia="he-IL" w:bidi="he-IL"/>
    </w:rPr>
  </w:style>
  <w:style w:type="paragraph" w:customStyle="1" w:styleId="2">
    <w:name w:val="דויד2"/>
    <w:basedOn w:val="Normal"/>
    <w:next w:val="Normal"/>
    <w:pPr>
      <w:widowControl w:val="0"/>
      <w:spacing w:line="240" w:lineRule="atLeast"/>
      <w:ind w:left="0" w:right="0"/>
      <w:jc w:val="both"/>
    </w:pPr>
    <w:rPr>
      <w:szCs w:val="23"/>
    </w:rPr>
  </w:style>
  <w:style w:type="character" w:styleId="FootnoteReference">
    <w:name w:val="footnote reference"/>
    <w:basedOn w:val="DefaultParagraphFont"/>
    <w:rPr>
      <w:rFonts w:ascii="Times New Roman" w:hAnsi="Times New Roman" w:cs="Times New Roman"/>
      <w:vertAlign w:val="superscript"/>
    </w:rPr>
  </w:style>
  <w:style w:type="character" w:styleId="PageNumber">
    <w:name w:val="page number"/>
    <w:basedOn w:val="DefaultParagraphFont"/>
    <w:rPr>
      <w:rFonts w:ascii="Arial" w:hAnsi="Arial" w:cs="Arial"/>
      <w:sz w:val="24"/>
      <w:szCs w:val="24"/>
    </w:rPr>
  </w:style>
  <w:style w:type="character" w:styleId="EndnoteReference">
    <w:name w:val="endnote reference"/>
    <w:basedOn w:val="DefaultParagraphFont"/>
    <w:rPr>
      <w:rFonts w:ascii="Times New Roman" w:hAnsi="Times New Roman" w:cs="Times New Roman"/>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1.png"/><Relationship Id="rId10" Type="http://schemas.openxmlformats.org/officeDocument/2006/relationships/footer" Target="footer4.xml"/><Relationship Id="rId4" Type="http://schemas.openxmlformats.org/officeDocument/2006/relationships/fontTable" Target="fontTable.xml"/><Relationship Id="rId9" Type="http://schemas.openxmlformats.org/officeDocument/2006/relationships/footer" Target="footer3.xml"/><Relationship Id="rId14" Type="http://schemas.openxmlformats.org/officeDocument/2006/relationships/customXml" Target="../customXml/item3.xml"/></Relationships>
</file>

<file path=word/_rels/settings.xml.rels>&#65279;<?xml version="1.0" encoding="utf-8" standalone="yes"?><Relationships xmlns="http://schemas.openxmlformats.org/package/2006/relationships"><Relationship Id="rId1" Type="http://schemas.openxmlformats.org/officeDocument/2006/relationships/attachedTemplate" Target="Normal" TargetMode="External"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DAD982-E1AE-4491-BD56-B7333CDE00A6}"/>
</file>

<file path=customXml/itemProps2.xml><?xml version="1.0" encoding="utf-8"?>
<ds:datastoreItem xmlns:ds="http://schemas.openxmlformats.org/officeDocument/2006/customXml" ds:itemID="{10F9D5B8-5D63-445F-BBD9-DA43815C8087}"/>
</file>

<file path=customXml/itemProps3.xml><?xml version="1.0" encoding="utf-8"?>
<ds:datastoreItem xmlns:ds="http://schemas.openxmlformats.org/officeDocument/2006/customXml" ds:itemID="{6F39E5D7-C627-4DC8-8018-128A2065EDDF}"/>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