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11 -->
  <w:body>
    <w:p w:rsidR="0075516F">
      <w:pPr>
        <w:pStyle w:val="Heading5"/>
        <w:ind w:left="3289" w:right="0"/>
        <w:jc w:val="both"/>
        <w:rPr>
          <w:rFonts w:hint="cs"/>
          <w:rtl/>
        </w:rPr>
      </w:pPr>
      <w:r w:rsidR="00EC1B6D">
        <w:rPr>
          <w:rFonts w:hint="cs"/>
          <w:rtl/>
        </w:rPr>
        <w:t xml:space="preserve"> </w:t>
      </w:r>
      <w:r>
        <w:rPr>
          <w:rFonts w:hint="cs"/>
          <w:rtl/>
        </w:rPr>
        <w:t>מבקר המדינה</w:t>
      </w:r>
    </w:p>
    <w:p w:rsidR="0075516F">
      <w:pPr>
        <w:pStyle w:val="Heading2"/>
        <w:widowControl/>
        <w:spacing w:before="0" w:after="0" w:line="300" w:lineRule="exact"/>
        <w:ind w:left="3289" w:right="0"/>
        <w:jc w:val="both"/>
        <w:rPr>
          <w:rFonts w:ascii="Times New Roman" w:hAnsi="Times New Roman" w:cs="David" w:hint="cs"/>
          <w:b w:val="0"/>
          <w:bCs w:val="0"/>
          <w:i w:val="0"/>
          <w:iCs w:val="0"/>
          <w:spacing w:val="-2"/>
          <w:sz w:val="24"/>
          <w:szCs w:val="24"/>
          <w:rtl/>
          <w:lang w:eastAsia="en-US"/>
        </w:rPr>
      </w:pPr>
      <w:r>
        <w:rPr>
          <w:rFonts w:ascii="Times New Roman" w:hAnsi="Times New Roman" w:cs="David" w:hint="cs"/>
          <w:b w:val="0"/>
          <w:bCs w:val="0"/>
          <w:i w:val="0"/>
          <w:iCs w:val="0"/>
          <w:spacing w:val="-2"/>
          <w:sz w:val="24"/>
          <w:szCs w:val="24"/>
          <w:rtl/>
          <w:lang w:eastAsia="en-US"/>
        </w:rPr>
        <w:t xml:space="preserve">דוח </w:t>
      </w:r>
      <w:r>
        <w:rPr>
          <w:rFonts w:ascii="Times New Roman" w:hAnsi="Times New Roman" w:cs="David"/>
          <w:b w:val="0"/>
          <w:bCs w:val="0"/>
          <w:i w:val="0"/>
          <w:iCs w:val="0"/>
          <w:spacing w:val="-2"/>
          <w:sz w:val="24"/>
          <w:szCs w:val="24"/>
          <w:rtl/>
          <w:lang w:eastAsia="en-US"/>
        </w:rPr>
        <w:t>על</w:t>
      </w:r>
      <w:r>
        <w:rPr>
          <w:rFonts w:ascii="Times New Roman" w:hAnsi="Times New Roman" w:cs="David" w:hint="cs"/>
          <w:b w:val="0"/>
          <w:bCs w:val="0"/>
          <w:i w:val="0"/>
          <w:iCs w:val="0"/>
          <w:spacing w:val="-2"/>
          <w:sz w:val="24"/>
          <w:szCs w:val="24"/>
          <w:rtl/>
          <w:lang w:eastAsia="en-US"/>
        </w:rPr>
        <w:t xml:space="preserve"> </w:t>
      </w:r>
      <w:r>
        <w:rPr>
          <w:rFonts w:ascii="Times New Roman" w:hAnsi="Times New Roman" w:cs="David"/>
          <w:b w:val="0"/>
          <w:bCs w:val="0"/>
          <w:i w:val="0"/>
          <w:iCs w:val="0"/>
          <w:spacing w:val="-2"/>
          <w:sz w:val="24"/>
          <w:szCs w:val="24"/>
          <w:rtl/>
          <w:lang w:eastAsia="en-US"/>
        </w:rPr>
        <w:t>תוצאות</w:t>
      </w:r>
      <w:r>
        <w:rPr>
          <w:rFonts w:ascii="Times New Roman" w:hAnsi="Times New Roman" w:cs="David" w:hint="cs"/>
          <w:b w:val="0"/>
          <w:bCs w:val="0"/>
          <w:i w:val="0"/>
          <w:iCs w:val="0"/>
          <w:spacing w:val="-2"/>
          <w:sz w:val="24"/>
          <w:szCs w:val="24"/>
          <w:rtl/>
          <w:lang w:eastAsia="en-US"/>
        </w:rPr>
        <w:t xml:space="preserve"> </w:t>
      </w:r>
      <w:r>
        <w:rPr>
          <w:rFonts w:ascii="Times New Roman" w:hAnsi="Times New Roman" w:cs="David"/>
          <w:b w:val="0"/>
          <w:bCs w:val="0"/>
          <w:i w:val="0"/>
          <w:iCs w:val="0"/>
          <w:spacing w:val="-2"/>
          <w:sz w:val="24"/>
          <w:szCs w:val="24"/>
          <w:rtl/>
          <w:lang w:eastAsia="en-US"/>
        </w:rPr>
        <w:t>ביקורת</w:t>
      </w:r>
      <w:r>
        <w:rPr>
          <w:rFonts w:ascii="Times New Roman" w:hAnsi="Times New Roman" w:cs="David" w:hint="cs"/>
          <w:b w:val="0"/>
          <w:bCs w:val="0"/>
          <w:i w:val="0"/>
          <w:iCs w:val="0"/>
          <w:spacing w:val="-2"/>
          <w:sz w:val="24"/>
          <w:szCs w:val="24"/>
          <w:rtl/>
          <w:lang w:eastAsia="en-US"/>
        </w:rPr>
        <w:t xml:space="preserve"> </w:t>
      </w:r>
      <w:r>
        <w:rPr>
          <w:rFonts w:ascii="Times New Roman" w:hAnsi="Times New Roman" w:cs="David"/>
          <w:b w:val="0"/>
          <w:bCs w:val="0"/>
          <w:i w:val="0"/>
          <w:iCs w:val="0"/>
          <w:spacing w:val="-2"/>
          <w:sz w:val="24"/>
          <w:szCs w:val="24"/>
          <w:rtl/>
          <w:lang w:eastAsia="en-US"/>
        </w:rPr>
        <w:t>חשבונות</w:t>
      </w:r>
      <w:r>
        <w:rPr>
          <w:rFonts w:ascii="Times New Roman" w:hAnsi="Times New Roman" w:cs="David" w:hint="cs"/>
          <w:b w:val="0"/>
          <w:bCs w:val="0"/>
          <w:i w:val="0"/>
          <w:iCs w:val="0"/>
          <w:spacing w:val="-2"/>
          <w:sz w:val="24"/>
          <w:szCs w:val="24"/>
          <w:rtl/>
          <w:lang w:eastAsia="en-US"/>
        </w:rPr>
        <w:t xml:space="preserve"> המועמדים שהשתתפו בבחירות לראשות המועצות האזוריות אל-בטוף ובוסתאן אל-מרג' באוגוסט 2008 </w:t>
      </w:r>
    </w:p>
    <w:p w:rsidR="0075516F">
      <w:pPr>
        <w:spacing w:after="120" w:line="312" w:lineRule="auto"/>
        <w:ind w:left="3119" w:right="-360"/>
        <w:jc w:val="left"/>
        <w:rPr>
          <w:rFonts w:hint="cs"/>
          <w:sz w:val="32"/>
          <w:szCs w:val="32"/>
          <w:rtl/>
        </w:rPr>
      </w:pPr>
    </w:p>
    <w:p w:rsidR="0075516F">
      <w:pPr>
        <w:spacing w:after="120" w:line="312" w:lineRule="auto"/>
        <w:ind w:left="3119" w:right="-360"/>
        <w:jc w:val="left"/>
      </w:pPr>
      <w:r>
        <w:rPr>
          <w:sz w:val="32"/>
          <w:szCs w:val="32"/>
          <w:rtl/>
        </w:rPr>
        <w:br w:type="page"/>
      </w:r>
    </w:p>
    <w:p w:rsidR="0075516F">
      <w:pPr>
        <w:pStyle w:val="PlainText"/>
        <w:widowControl/>
        <w:spacing w:after="120"/>
        <w:ind w:left="0" w:right="0" w:firstLine="397"/>
        <w:jc w:val="center"/>
        <w:rPr>
          <w:rFonts w:ascii="Times New Roman" w:eastAsia="MS Mincho" w:hAnsi="Times New Roman" w:cs="FrankRuehl"/>
          <w:sz w:val="22"/>
          <w:szCs w:val="22"/>
          <w:lang w:eastAsia="en-US"/>
        </w:rPr>
      </w:pPr>
      <w:r>
        <w:rPr>
          <w:rFonts w:ascii="Times New Roman" w:hAnsi="Times New Roman"/>
          <w:sz w:val="24"/>
        </w:rPr>
        <w:br w:type="page"/>
      </w:r>
      <w:r>
        <w:rPr>
          <w:rFonts w:ascii="Times New Roman" w:hAnsi="Times New Roman"/>
          <w:rt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3pt;height:63.04pt" stroked="f">
            <v:imagedata r:id="rId5" o:title="isra"/>
          </v:shape>
        </w:pict>
      </w:r>
    </w:p>
    <w:p w:rsidR="0075516F">
      <w:pPr>
        <w:spacing w:before="120" w:line="312" w:lineRule="auto"/>
        <w:ind w:left="0" w:right="0"/>
        <w:jc w:val="center"/>
        <w:rPr>
          <w:rFonts w:hint="cs"/>
          <w:b/>
          <w:bCs/>
          <w:noProof/>
          <w:sz w:val="72"/>
          <w:szCs w:val="72"/>
          <w:rtl/>
        </w:rPr>
      </w:pPr>
      <w:r>
        <w:rPr>
          <w:rFonts w:hint="cs"/>
          <w:b/>
          <w:bCs/>
          <w:noProof/>
          <w:sz w:val="72"/>
          <w:szCs w:val="72"/>
          <w:rtl/>
        </w:rPr>
        <w:t>מבקר המדינה</w:t>
      </w:r>
    </w:p>
    <w:p w:rsidR="0075516F">
      <w:pPr>
        <w:pStyle w:val="Heading1"/>
        <w:ind w:left="0" w:right="0"/>
        <w:jc w:val="center"/>
        <w:rPr>
          <w:rtl/>
        </w:rPr>
      </w:pPr>
      <w:r>
        <w:rPr>
          <w:rFonts w:hint="cs"/>
          <w:rtl/>
        </w:rPr>
        <w:t>היחידה לביקורת בחירות ומימון מפלגות</w:t>
      </w:r>
    </w:p>
    <w:p w:rsidR="0075516F">
      <w:pPr>
        <w:spacing w:line="312" w:lineRule="auto"/>
        <w:ind w:left="0" w:right="0"/>
        <w:jc w:val="center"/>
        <w:rPr>
          <w:lang w:eastAsia="he-IL"/>
        </w:rPr>
      </w:pPr>
    </w:p>
    <w:p w:rsidR="0075516F">
      <w:pPr>
        <w:spacing w:line="312" w:lineRule="auto"/>
        <w:ind w:left="0" w:right="0"/>
        <w:jc w:val="center"/>
        <w:rPr>
          <w:rFonts w:hint="cs"/>
          <w:rtl/>
          <w:lang w:eastAsia="he-IL"/>
        </w:rPr>
      </w:pPr>
    </w:p>
    <w:p w:rsidR="0075516F">
      <w:pPr>
        <w:spacing w:line="312" w:lineRule="auto"/>
        <w:ind w:left="0" w:right="0"/>
        <w:jc w:val="center"/>
        <w:rPr>
          <w:rFonts w:hint="cs"/>
          <w:rtl/>
          <w:lang w:eastAsia="he-IL"/>
        </w:rPr>
      </w:pPr>
    </w:p>
    <w:p w:rsidR="0075516F">
      <w:pPr>
        <w:spacing w:line="312" w:lineRule="auto"/>
        <w:ind w:left="0" w:right="0"/>
        <w:jc w:val="center"/>
        <w:rPr>
          <w:rFonts w:hint="cs"/>
          <w:rtl/>
          <w:lang w:eastAsia="he-IL"/>
        </w:rPr>
      </w:pPr>
    </w:p>
    <w:p w:rsidR="0075516F">
      <w:pPr>
        <w:spacing w:before="120" w:line="269" w:lineRule="auto"/>
        <w:ind w:left="0" w:right="0"/>
        <w:jc w:val="center"/>
        <w:rPr>
          <w:rFonts w:hint="cs"/>
          <w:sz w:val="26"/>
          <w:szCs w:val="26"/>
          <w:rtl/>
        </w:rPr>
      </w:pPr>
      <w:r>
        <w:rPr>
          <w:rFonts w:hint="cs"/>
          <w:sz w:val="26"/>
          <w:szCs w:val="26"/>
          <w:rtl/>
        </w:rPr>
        <w:t>חוק הרשויות המקומיות (מימון בחירות), התשנ"ג-1993</w:t>
      </w:r>
    </w:p>
    <w:p w:rsidR="0075516F">
      <w:pPr>
        <w:spacing w:line="312" w:lineRule="auto"/>
        <w:ind w:left="0" w:right="0"/>
        <w:jc w:val="center"/>
        <w:rPr>
          <w:rFonts w:hint="cs"/>
          <w:sz w:val="30"/>
          <w:szCs w:val="28"/>
          <w:rtl/>
        </w:rPr>
      </w:pPr>
    </w:p>
    <w:p w:rsidR="0075516F">
      <w:pPr>
        <w:spacing w:before="120" w:line="269" w:lineRule="auto"/>
        <w:ind w:left="0" w:right="0"/>
        <w:jc w:val="center"/>
        <w:rPr>
          <w:rFonts w:hint="cs"/>
          <w:b/>
          <w:bCs/>
          <w:sz w:val="40"/>
          <w:szCs w:val="40"/>
          <w:rtl/>
          <w:lang w:eastAsia="he-IL"/>
        </w:rPr>
      </w:pPr>
      <w:r>
        <w:rPr>
          <w:rFonts w:hint="cs"/>
          <w:b/>
          <w:bCs/>
          <w:sz w:val="40"/>
          <w:szCs w:val="40"/>
          <w:rtl/>
          <w:lang w:eastAsia="he-IL"/>
        </w:rPr>
        <w:t xml:space="preserve">דוח </w:t>
      </w:r>
      <w:r>
        <w:rPr>
          <w:b/>
          <w:bCs/>
          <w:sz w:val="40"/>
          <w:szCs w:val="40"/>
          <w:rtl/>
          <w:lang w:eastAsia="he-IL"/>
        </w:rPr>
        <w:t>על</w:t>
      </w:r>
      <w:r>
        <w:rPr>
          <w:rFonts w:hint="cs"/>
          <w:b/>
          <w:bCs/>
          <w:sz w:val="40"/>
          <w:szCs w:val="40"/>
          <w:rtl/>
          <w:lang w:eastAsia="he-IL"/>
        </w:rPr>
        <w:t xml:space="preserve"> </w:t>
      </w:r>
      <w:r>
        <w:rPr>
          <w:b/>
          <w:bCs/>
          <w:sz w:val="40"/>
          <w:szCs w:val="40"/>
          <w:rtl/>
          <w:lang w:eastAsia="he-IL"/>
        </w:rPr>
        <w:t>תוצאות</w:t>
      </w:r>
      <w:r>
        <w:rPr>
          <w:rFonts w:hint="cs"/>
          <w:b/>
          <w:bCs/>
          <w:sz w:val="40"/>
          <w:szCs w:val="40"/>
          <w:rtl/>
          <w:lang w:eastAsia="he-IL"/>
        </w:rPr>
        <w:t xml:space="preserve"> </w:t>
      </w:r>
      <w:r>
        <w:rPr>
          <w:b/>
          <w:bCs/>
          <w:sz w:val="40"/>
          <w:szCs w:val="40"/>
          <w:rtl/>
          <w:lang w:eastAsia="he-IL"/>
        </w:rPr>
        <w:t>ביקורת</w:t>
      </w:r>
      <w:r>
        <w:rPr>
          <w:rFonts w:hint="cs"/>
          <w:b/>
          <w:bCs/>
          <w:sz w:val="40"/>
          <w:szCs w:val="40"/>
          <w:rtl/>
          <w:lang w:eastAsia="he-IL"/>
        </w:rPr>
        <w:t xml:space="preserve"> </w:t>
      </w:r>
      <w:r>
        <w:rPr>
          <w:b/>
          <w:bCs/>
          <w:sz w:val="40"/>
          <w:szCs w:val="40"/>
          <w:rtl/>
          <w:lang w:eastAsia="he-IL"/>
        </w:rPr>
        <w:t>חשבונות</w:t>
      </w:r>
      <w:r>
        <w:rPr>
          <w:rFonts w:hint="cs"/>
          <w:b/>
          <w:bCs/>
          <w:sz w:val="40"/>
          <w:szCs w:val="40"/>
          <w:rtl/>
          <w:lang w:eastAsia="he-IL"/>
        </w:rPr>
        <w:t xml:space="preserve"> המועמדים שהשתתפו בבחירות לראשות המועצות האזוריות אל-בטוף ובוסתאן אל-מרג' באוגוסט 2008 </w:t>
      </w:r>
    </w:p>
    <w:p w:rsidR="0075516F">
      <w:pPr>
        <w:spacing w:line="312" w:lineRule="auto"/>
        <w:ind w:left="0" w:right="0"/>
        <w:jc w:val="center"/>
        <w:rPr>
          <w:sz w:val="32"/>
          <w:szCs w:val="32"/>
          <w:lang w:eastAsia="he-IL"/>
        </w:rPr>
      </w:pPr>
    </w:p>
    <w:p w:rsidR="0075516F">
      <w:pPr>
        <w:spacing w:line="312" w:lineRule="auto"/>
        <w:ind w:left="0" w:right="0"/>
        <w:jc w:val="center"/>
        <w:rPr>
          <w:rFonts w:hint="cs"/>
          <w:sz w:val="32"/>
          <w:szCs w:val="32"/>
          <w:rtl/>
          <w:lang w:eastAsia="he-IL"/>
        </w:rPr>
      </w:pPr>
    </w:p>
    <w:p w:rsidR="0075516F">
      <w:pPr>
        <w:spacing w:line="312" w:lineRule="auto"/>
        <w:ind w:left="0" w:right="0"/>
        <w:jc w:val="center"/>
        <w:rPr>
          <w:rFonts w:hint="cs"/>
          <w:sz w:val="32"/>
          <w:szCs w:val="32"/>
          <w:rtl/>
          <w:lang w:eastAsia="he-IL"/>
        </w:rPr>
      </w:pPr>
    </w:p>
    <w:p w:rsidR="0075516F">
      <w:pPr>
        <w:spacing w:line="312" w:lineRule="auto"/>
        <w:ind w:left="0" w:right="0"/>
        <w:jc w:val="center"/>
        <w:rPr>
          <w:sz w:val="32"/>
          <w:szCs w:val="32"/>
          <w:lang w:eastAsia="he-IL"/>
        </w:rPr>
      </w:pPr>
    </w:p>
    <w:p w:rsidR="0075516F">
      <w:pPr>
        <w:spacing w:line="312" w:lineRule="auto"/>
        <w:ind w:left="0" w:right="0"/>
        <w:jc w:val="center"/>
        <w:rPr>
          <w:sz w:val="32"/>
          <w:szCs w:val="32"/>
          <w:rtl/>
          <w:lang w:eastAsia="he-IL"/>
        </w:rPr>
      </w:pPr>
    </w:p>
    <w:p w:rsidR="0075516F">
      <w:pPr>
        <w:spacing w:line="312" w:lineRule="auto"/>
        <w:ind w:left="0" w:right="0"/>
        <w:jc w:val="center"/>
        <w:rPr>
          <w:rFonts w:hint="cs"/>
          <w:sz w:val="20"/>
          <w:rtl/>
          <w:lang w:eastAsia="he-IL"/>
        </w:rPr>
      </w:pPr>
      <w:r>
        <w:rPr>
          <w:sz w:val="20"/>
          <w:lang w:eastAsia="he-IL"/>
        </w:rPr>
        <w:pict>
          <v:shape id="_x0000_i1026" type="#_x0000_t75" style="width:67.43pt;height:37.54pt" o:allowoverlap="f" stroked="f">
            <v:imagedata r:id="rId6" o:title="logo-bl"/>
          </v:shape>
        </w:pict>
      </w:r>
    </w:p>
    <w:p w:rsidR="0075516F">
      <w:pPr>
        <w:pStyle w:val="Heading7"/>
        <w:widowControl/>
        <w:spacing w:before="0" w:after="0"/>
        <w:ind w:left="0" w:right="0"/>
        <w:jc w:val="center"/>
        <w:rPr>
          <w:rFonts w:hint="cs"/>
          <w:rtl/>
        </w:rPr>
      </w:pPr>
      <w:r>
        <w:rPr>
          <w:rFonts w:hint="cs"/>
          <w:rtl/>
        </w:rPr>
        <w:t>ירושלים, ניסן התשס"ט, אפריל 2009</w:t>
      </w:r>
    </w:p>
    <w:p w:rsidR="0075516F">
      <w:pPr>
        <w:spacing w:line="312" w:lineRule="auto"/>
        <w:ind w:left="0" w:right="0"/>
        <w:jc w:val="center"/>
        <w:rPr>
          <w:sz w:val="22"/>
          <w:lang w:eastAsia="he-IL"/>
        </w:rPr>
      </w:pPr>
      <w:r>
        <w:rPr>
          <w:rFonts w:eastAsia="MS Mincho" w:cs="FrankRuehl"/>
          <w:sz w:val="22"/>
          <w:szCs w:val="22"/>
        </w:rPr>
        <w:br w:type="page"/>
      </w:r>
    </w:p>
    <w:p w:rsidR="0075516F">
      <w:pPr>
        <w:spacing w:line="312" w:lineRule="auto"/>
        <w:ind w:left="0" w:right="0"/>
        <w:jc w:val="center"/>
        <w:rPr>
          <w:sz w:val="22"/>
          <w:lang w:eastAsia="he-IL"/>
        </w:rPr>
      </w:pPr>
    </w:p>
    <w:p w:rsidR="0075516F">
      <w:pPr>
        <w:spacing w:line="312" w:lineRule="auto"/>
        <w:ind w:left="0" w:right="0"/>
        <w:jc w:val="center"/>
        <w:rPr>
          <w:sz w:val="22"/>
          <w:lang w:eastAsia="he-IL"/>
        </w:rPr>
      </w:pPr>
    </w:p>
    <w:p w:rsidR="0075516F">
      <w:pPr>
        <w:spacing w:line="312" w:lineRule="auto"/>
        <w:ind w:left="0" w:right="0"/>
        <w:jc w:val="center"/>
        <w:rPr>
          <w:sz w:val="22"/>
          <w:lang w:eastAsia="he-IL"/>
        </w:rPr>
      </w:pPr>
    </w:p>
    <w:p w:rsidR="0075516F">
      <w:pPr>
        <w:spacing w:line="312" w:lineRule="auto"/>
        <w:ind w:left="0" w:right="0"/>
        <w:jc w:val="center"/>
        <w:rPr>
          <w:sz w:val="22"/>
          <w:lang w:eastAsia="he-IL"/>
        </w:rPr>
      </w:pPr>
    </w:p>
    <w:p w:rsidR="0075516F">
      <w:pPr>
        <w:spacing w:line="312" w:lineRule="auto"/>
        <w:ind w:left="0" w:right="0"/>
        <w:jc w:val="center"/>
        <w:rPr>
          <w:sz w:val="22"/>
          <w:lang w:eastAsia="he-IL"/>
        </w:rPr>
      </w:pPr>
    </w:p>
    <w:p w:rsidR="0075516F">
      <w:pPr>
        <w:spacing w:line="312" w:lineRule="auto"/>
        <w:ind w:left="0" w:right="0"/>
        <w:jc w:val="center"/>
        <w:rPr>
          <w:sz w:val="22"/>
          <w:lang w:eastAsia="he-IL"/>
        </w:rPr>
      </w:pPr>
    </w:p>
    <w:p w:rsidR="0075516F">
      <w:pPr>
        <w:spacing w:line="312" w:lineRule="auto"/>
        <w:ind w:left="0" w:right="0"/>
        <w:jc w:val="center"/>
        <w:rPr>
          <w:sz w:val="22"/>
          <w:lang w:eastAsia="he-IL"/>
        </w:rPr>
      </w:pPr>
    </w:p>
    <w:p w:rsidR="0075516F">
      <w:pPr>
        <w:spacing w:line="312" w:lineRule="auto"/>
        <w:ind w:left="0" w:right="0"/>
        <w:jc w:val="center"/>
        <w:rPr>
          <w:sz w:val="22"/>
          <w:lang w:eastAsia="he-IL"/>
        </w:rPr>
      </w:pPr>
    </w:p>
    <w:p w:rsidR="0075516F">
      <w:pPr>
        <w:spacing w:line="312" w:lineRule="auto"/>
        <w:ind w:left="0" w:right="0"/>
        <w:jc w:val="center"/>
        <w:rPr>
          <w:sz w:val="22"/>
          <w:lang w:eastAsia="he-IL"/>
        </w:rPr>
      </w:pPr>
    </w:p>
    <w:p w:rsidR="0075516F">
      <w:pPr>
        <w:spacing w:line="312" w:lineRule="auto"/>
        <w:ind w:left="0" w:right="0"/>
        <w:jc w:val="center"/>
        <w:rPr>
          <w:sz w:val="22"/>
          <w:lang w:eastAsia="he-IL"/>
        </w:rPr>
      </w:pPr>
    </w:p>
    <w:p w:rsidR="0075516F">
      <w:pPr>
        <w:spacing w:line="312" w:lineRule="auto"/>
        <w:ind w:left="0" w:right="0"/>
        <w:jc w:val="center"/>
        <w:rPr>
          <w:sz w:val="22"/>
          <w:lang w:eastAsia="he-IL"/>
        </w:rPr>
      </w:pPr>
    </w:p>
    <w:p w:rsidR="0075516F">
      <w:pPr>
        <w:spacing w:line="312" w:lineRule="auto"/>
        <w:ind w:left="0" w:right="0"/>
        <w:jc w:val="center"/>
        <w:rPr>
          <w:sz w:val="22"/>
          <w:lang w:eastAsia="he-IL"/>
        </w:rPr>
      </w:pPr>
    </w:p>
    <w:p w:rsidR="0075516F">
      <w:pPr>
        <w:spacing w:line="312" w:lineRule="auto"/>
        <w:ind w:left="0" w:right="0"/>
        <w:jc w:val="center"/>
        <w:rPr>
          <w:sz w:val="22"/>
          <w:lang w:eastAsia="he-IL"/>
        </w:rPr>
      </w:pPr>
    </w:p>
    <w:p w:rsidR="0075516F">
      <w:pPr>
        <w:spacing w:line="312" w:lineRule="auto"/>
        <w:ind w:left="0" w:right="0"/>
        <w:jc w:val="center"/>
        <w:rPr>
          <w:sz w:val="22"/>
          <w:lang w:eastAsia="he-IL"/>
        </w:rPr>
      </w:pPr>
    </w:p>
    <w:p w:rsidR="0075516F">
      <w:pPr>
        <w:spacing w:line="312" w:lineRule="auto"/>
        <w:ind w:left="0" w:right="0"/>
        <w:jc w:val="center"/>
        <w:rPr>
          <w:sz w:val="22"/>
          <w:lang w:eastAsia="he-IL"/>
        </w:rPr>
      </w:pPr>
    </w:p>
    <w:p w:rsidR="0075516F">
      <w:pPr>
        <w:spacing w:line="312" w:lineRule="auto"/>
        <w:ind w:left="0" w:right="0"/>
        <w:jc w:val="center"/>
        <w:rPr>
          <w:sz w:val="22"/>
          <w:lang w:eastAsia="he-IL"/>
        </w:rPr>
      </w:pPr>
    </w:p>
    <w:p w:rsidR="0075516F">
      <w:pPr>
        <w:spacing w:line="312" w:lineRule="auto"/>
        <w:ind w:left="0" w:right="0"/>
        <w:jc w:val="center"/>
        <w:rPr>
          <w:sz w:val="22"/>
          <w:lang w:eastAsia="he-IL"/>
        </w:rPr>
      </w:pPr>
    </w:p>
    <w:p w:rsidR="0075516F">
      <w:pPr>
        <w:spacing w:line="312" w:lineRule="auto"/>
        <w:ind w:left="0" w:right="0"/>
        <w:jc w:val="center"/>
        <w:rPr>
          <w:rFonts w:hint="cs"/>
          <w:sz w:val="22"/>
          <w:lang w:eastAsia="he-IL"/>
        </w:rPr>
      </w:pPr>
    </w:p>
    <w:p w:rsidR="0075516F">
      <w:pPr>
        <w:spacing w:line="312" w:lineRule="auto"/>
        <w:ind w:left="0" w:right="0"/>
        <w:jc w:val="center"/>
        <w:rPr>
          <w:rFonts w:cs="FrankRuehl" w:hint="cs"/>
          <w:sz w:val="22"/>
          <w:rtl/>
          <w:lang w:eastAsia="he-IL"/>
        </w:rPr>
      </w:pPr>
      <w:r>
        <w:rPr>
          <w:rFonts w:cs="FrankRuehl" w:hint="cs"/>
          <w:sz w:val="22"/>
          <w:rtl/>
          <w:lang w:eastAsia="he-IL"/>
        </w:rPr>
        <w:t>מס' קטלוגי 203-09</w:t>
      </w:r>
    </w:p>
    <w:p w:rsidR="0075516F">
      <w:pPr>
        <w:spacing w:line="312" w:lineRule="auto"/>
        <w:ind w:left="0" w:right="0"/>
        <w:jc w:val="center"/>
        <w:rPr>
          <w:rFonts w:cs="FrankRuehl"/>
          <w:sz w:val="20"/>
          <w:szCs w:val="20"/>
          <w:lang w:eastAsia="he-IL"/>
        </w:rPr>
      </w:pPr>
      <w:r>
        <w:rPr>
          <w:rFonts w:cs="FrankRuehl" w:hint="cs"/>
          <w:b/>
          <w:bCs/>
          <w:rtl/>
          <w:lang w:eastAsia="he-IL"/>
        </w:rPr>
        <w:t>דוח מיוחד:</w:t>
      </w:r>
      <w:r>
        <w:rPr>
          <w:rFonts w:cs="FrankRuehl" w:hint="cs"/>
          <w:sz w:val="20"/>
          <w:szCs w:val="20"/>
          <w:rtl/>
          <w:lang w:eastAsia="he-IL"/>
        </w:rPr>
        <w:t xml:space="preserve"> </w:t>
      </w:r>
      <w:r>
        <w:rPr>
          <w:rFonts w:cs="FrankRuehl"/>
          <w:sz w:val="18"/>
          <w:szCs w:val="18"/>
          <w:lang w:eastAsia="he-IL"/>
        </w:rPr>
        <w:t>ISSN 0793-1948</w:t>
      </w:r>
    </w:p>
    <w:p w:rsidR="0075516F">
      <w:pPr>
        <w:spacing w:line="312" w:lineRule="auto"/>
        <w:ind w:left="0" w:right="0"/>
        <w:jc w:val="center"/>
        <w:rPr>
          <w:rFonts w:cs="FrankRuehl"/>
          <w:sz w:val="22"/>
          <w:lang w:eastAsia="he-IL"/>
        </w:rPr>
      </w:pPr>
    </w:p>
    <w:p w:rsidR="0075516F">
      <w:pPr>
        <w:spacing w:line="312" w:lineRule="auto"/>
        <w:ind w:left="0" w:right="0"/>
        <w:jc w:val="center"/>
        <w:rPr>
          <w:rFonts w:cs="FrankRuehl" w:hint="cs"/>
          <w:sz w:val="22"/>
          <w:rtl/>
          <w:lang w:eastAsia="he-IL"/>
        </w:rPr>
      </w:pPr>
      <w:r>
        <w:rPr>
          <w:rFonts w:cs="FrankRuehl" w:hint="cs"/>
          <w:sz w:val="22"/>
          <w:rtl/>
          <w:lang w:eastAsia="he-IL"/>
        </w:rPr>
        <w:t xml:space="preserve">ניתן להעתיק גרסה אלקטרונית של דוח זה באתר האינטרנט של </w:t>
      </w:r>
      <w:r>
        <w:rPr>
          <w:rFonts w:cs="FrankRuehl"/>
          <w:sz w:val="22"/>
          <w:lang w:eastAsia="he-IL"/>
        </w:rPr>
        <w:br/>
      </w:r>
      <w:r>
        <w:rPr>
          <w:rFonts w:cs="FrankRuehl" w:hint="cs"/>
          <w:sz w:val="22"/>
          <w:rtl/>
          <w:lang w:eastAsia="he-IL"/>
        </w:rPr>
        <w:t>משרד מבקר המדינה בכתובת:</w:t>
      </w:r>
    </w:p>
    <w:p w:rsidR="0075516F">
      <w:pPr>
        <w:spacing w:line="312" w:lineRule="auto"/>
        <w:ind w:left="0" w:right="0"/>
        <w:jc w:val="center"/>
        <w:rPr>
          <w:rFonts w:cs="FrankRuehl" w:hint="cs"/>
          <w:color w:val="000000"/>
          <w:sz w:val="22"/>
          <w:rtl/>
          <w:lang w:eastAsia="he-IL"/>
        </w:rPr>
      </w:pPr>
      <w:r>
        <w:rPr>
          <w:rFonts w:cs="FrankRuehl"/>
          <w:color w:val="000000"/>
          <w:sz w:val="22"/>
          <w:rtl/>
          <w:lang w:eastAsia="he-IL"/>
        </w:rPr>
        <w:fldChar w:fldCharType="begin"/>
      </w:r>
      <w:r>
        <w:rPr>
          <w:rFonts w:cs="FrankRuehl"/>
          <w:color w:val="000000"/>
          <w:sz w:val="22"/>
          <w:lang w:eastAsia="he-IL"/>
        </w:rPr>
        <w:instrText xml:space="preserve">HYPERLINK </w:instrText>
      </w:r>
      <w:r>
        <w:rPr>
          <w:rFonts w:cs="FrankRuehl"/>
          <w:color w:val="000000"/>
          <w:sz w:val="22"/>
          <w:rtl/>
          <w:lang w:eastAsia="he-IL"/>
        </w:rPr>
        <w:instrText>"</w:instrText>
      </w:r>
      <w:r>
        <w:rPr>
          <w:rFonts w:cs="FrankRuehl"/>
          <w:color w:val="000000"/>
          <w:sz w:val="22"/>
          <w:lang w:eastAsia="he-IL"/>
        </w:rPr>
        <w:instrText>http://www.mevaker.gov.il/"</w:instrText>
      </w:r>
      <w:r>
        <w:rPr>
          <w:rFonts w:cs="FrankRuehl"/>
          <w:color w:val="000000"/>
          <w:sz w:val="22"/>
          <w:rtl/>
          <w:lang w:eastAsia="he-IL"/>
        </w:rPr>
        <w:fldChar w:fldCharType="separate"/>
      </w:r>
      <w:r>
        <w:rPr>
          <w:rStyle w:val="Hyperlink"/>
          <w:color w:val="000000"/>
          <w:u w:val="none"/>
        </w:rPr>
        <w:t>www.mevaker.gov.il</w:t>
      </w:r>
      <w:r>
        <w:rPr>
          <w:rFonts w:cs="FrankRuehl"/>
          <w:color w:val="000000"/>
          <w:sz w:val="22"/>
          <w:rtl/>
          <w:lang w:eastAsia="he-IL"/>
        </w:rPr>
        <w:fldChar w:fldCharType="end"/>
      </w:r>
    </w:p>
    <w:p w:rsidR="0075516F">
      <w:pPr>
        <w:pStyle w:val="PlainText"/>
        <w:widowControl/>
        <w:spacing w:after="120"/>
        <w:ind w:left="0" w:right="0"/>
        <w:jc w:val="center"/>
        <w:rPr>
          <w:rFonts w:ascii="Times New Roman" w:eastAsia="MS Mincho" w:hAnsi="Times New Roman" w:cs="FrankRuehl" w:hint="cs"/>
          <w:sz w:val="22"/>
          <w:szCs w:val="22"/>
          <w:lang w:eastAsia="en-US"/>
        </w:rPr>
      </w:pPr>
    </w:p>
    <w:p w:rsidR="0075516F">
      <w:pPr>
        <w:spacing w:line="312" w:lineRule="auto"/>
        <w:ind w:left="0" w:right="0"/>
        <w:jc w:val="center"/>
        <w:rPr>
          <w:rFonts w:hint="cs"/>
          <w:b/>
          <w:bCs/>
          <w:sz w:val="32"/>
          <w:szCs w:val="32"/>
          <w:rtl/>
        </w:rPr>
      </w:pPr>
      <w:r>
        <w:rPr>
          <w:rFonts w:eastAsia="MS Mincho" w:cs="FrankRuehl"/>
          <w:sz w:val="22"/>
          <w:szCs w:val="22"/>
        </w:rPr>
        <w:br w:type="page"/>
      </w:r>
      <w:r>
        <w:rPr>
          <w:b/>
          <w:bCs/>
          <w:sz w:val="32"/>
          <w:szCs w:val="32"/>
          <w:rtl/>
        </w:rPr>
        <w:t>תוכן העניינים</w:t>
      </w:r>
    </w:p>
    <w:p w:rsidR="0075516F">
      <w:pPr>
        <w:spacing w:line="312" w:lineRule="auto"/>
        <w:ind w:left="0" w:right="0"/>
        <w:jc w:val="center"/>
        <w:rPr>
          <w:rFonts w:hint="cs"/>
          <w:b/>
          <w:bCs/>
          <w:sz w:val="32"/>
          <w:szCs w:val="32"/>
          <w:rtl/>
        </w:rPr>
      </w:pPr>
    </w:p>
    <w:p w:rsidR="0075516F">
      <w:pPr>
        <w:tabs>
          <w:tab w:val="right" w:leader="dot" w:pos="6237"/>
          <w:tab w:val="left" w:pos="6350"/>
        </w:tabs>
        <w:spacing w:after="120" w:line="312" w:lineRule="auto"/>
        <w:ind w:left="397" w:right="0" w:hanging="397"/>
        <w:jc w:val="left"/>
        <w:rPr>
          <w:rFonts w:ascii="David" w:hAnsi="David" w:hint="cs"/>
          <w:rtl/>
        </w:rPr>
      </w:pPr>
      <w:r>
        <w:rPr>
          <w:rFonts w:ascii="David" w:hAnsi="David" w:hint="cs"/>
          <w:rtl/>
        </w:rPr>
        <w:t>כללי</w:t>
        <w:tab/>
        <w:tab/>
        <w:t>7</w:t>
      </w:r>
    </w:p>
    <w:p w:rsidR="0075516F">
      <w:pPr>
        <w:tabs>
          <w:tab w:val="right" w:leader="dot" w:pos="6237"/>
          <w:tab w:val="left" w:pos="6350"/>
        </w:tabs>
        <w:spacing w:after="120" w:line="312" w:lineRule="auto"/>
        <w:ind w:left="397" w:right="0" w:hanging="397"/>
        <w:jc w:val="left"/>
        <w:rPr>
          <w:rFonts w:ascii="David" w:hAnsi="David" w:hint="cs"/>
          <w:rtl/>
        </w:rPr>
      </w:pPr>
      <w:r>
        <w:rPr>
          <w:rFonts w:hint="cs"/>
          <w:rtl/>
        </w:rPr>
        <w:t>עיקרי הממצאים</w:t>
      </w:r>
      <w:r>
        <w:rPr>
          <w:rFonts w:ascii="David" w:hAnsi="David" w:hint="cs"/>
          <w:rtl/>
        </w:rPr>
        <w:tab/>
        <w:tab/>
        <w:t>8</w:t>
      </w:r>
    </w:p>
    <w:p w:rsidR="0075516F">
      <w:pPr>
        <w:tabs>
          <w:tab w:val="right" w:leader="dot" w:pos="6237"/>
          <w:tab w:val="left" w:pos="6350"/>
        </w:tabs>
        <w:spacing w:after="120" w:line="312" w:lineRule="auto"/>
        <w:ind w:left="30" w:right="0" w:hanging="30"/>
        <w:jc w:val="left"/>
        <w:rPr>
          <w:rFonts w:hint="cs"/>
          <w:rtl/>
        </w:rPr>
      </w:pPr>
      <w:r>
        <w:rPr>
          <w:rFonts w:ascii="David" w:hAnsi="David" w:hint="cs"/>
          <w:rtl/>
        </w:rPr>
        <w:t>תוצאות ביקורת חשבונות המועמדים</w:t>
        <w:tab/>
        <w:tab/>
        <w:t>10</w:t>
      </w:r>
    </w:p>
    <w:p w:rsidR="0075516F" w:rsidP="00B43B77">
      <w:pPr>
        <w:tabs>
          <w:tab w:val="right" w:leader="dot" w:pos="6237"/>
          <w:tab w:val="left" w:pos="6350"/>
        </w:tabs>
        <w:spacing w:after="120" w:line="312" w:lineRule="auto"/>
        <w:ind w:left="0" w:right="0"/>
        <w:jc w:val="left"/>
        <w:rPr>
          <w:rFonts w:hint="cs"/>
          <w:rtl/>
        </w:rPr>
      </w:pPr>
      <w:r>
        <w:rPr>
          <w:rFonts w:ascii="David" w:hAnsi="David" w:hint="cs"/>
          <w:rtl/>
        </w:rPr>
        <w:t>נספח</w:t>
      </w:r>
      <w:r>
        <w:rPr>
          <w:rFonts w:ascii="David" w:hAnsi="David" w:hint="cs"/>
          <w:b/>
          <w:bCs/>
          <w:rtl/>
        </w:rPr>
        <w:t xml:space="preserve"> </w:t>
      </w:r>
      <w:r>
        <w:rPr>
          <w:rFonts w:ascii="David" w:hAnsi="David" w:hint="cs"/>
          <w:rtl/>
        </w:rPr>
        <w:t>- נתונים</w:t>
      </w:r>
      <w:r>
        <w:rPr>
          <w:rFonts w:ascii="David" w:hAnsi="David" w:hint="cs"/>
          <w:b/>
          <w:bCs/>
          <w:rtl/>
        </w:rPr>
        <w:t xml:space="preserve"> </w:t>
      </w:r>
      <w:r>
        <w:rPr>
          <w:rFonts w:ascii="David" w:hAnsi="David" w:hint="cs"/>
          <w:rtl/>
        </w:rPr>
        <w:t xml:space="preserve">על </w:t>
      </w:r>
      <w:r w:rsidR="00B43B77">
        <w:rPr>
          <w:rFonts w:ascii="David" w:hAnsi="David" w:hint="cs"/>
          <w:rtl/>
        </w:rPr>
        <w:t>ההכנסות וההוצאות של</w:t>
      </w:r>
      <w:r>
        <w:rPr>
          <w:rFonts w:ascii="David" w:hAnsi="David" w:hint="cs"/>
          <w:rtl/>
        </w:rPr>
        <w:t xml:space="preserve"> המועמדים</w:t>
        <w:tab/>
        <w:tab/>
      </w:r>
      <w:r>
        <w:rPr>
          <w:rFonts w:hint="cs"/>
          <w:rtl/>
        </w:rPr>
        <w:t>15</w:t>
      </w:r>
    </w:p>
    <w:p w:rsidR="0075516F">
      <w:pPr>
        <w:tabs>
          <w:tab w:val="right" w:leader="dot" w:pos="6237"/>
          <w:tab w:val="left" w:pos="6350"/>
        </w:tabs>
        <w:spacing w:after="120" w:line="312" w:lineRule="auto"/>
        <w:ind w:left="397" w:right="0"/>
        <w:jc w:val="left"/>
        <w:rPr>
          <w:rFonts w:hint="cs"/>
          <w:rtl/>
        </w:rPr>
      </w:pPr>
    </w:p>
    <w:p w:rsidR="0075516F">
      <w:pPr>
        <w:pStyle w:val="PlainText"/>
        <w:widowControl/>
        <w:spacing w:after="120"/>
        <w:ind w:left="0" w:right="0"/>
        <w:jc w:val="center"/>
        <w:rPr>
          <w:rFonts w:ascii="Times New Roman" w:eastAsia="MS Mincho" w:hAnsi="Times New Roman" w:cs="FrankRuehl"/>
          <w:sz w:val="22"/>
          <w:szCs w:val="22"/>
          <w:lang w:eastAsia="en-US"/>
        </w:rPr>
      </w:pPr>
    </w:p>
    <w:p w:rsidR="0075516F">
      <w:pPr>
        <w:pStyle w:val="PlainText"/>
        <w:widowControl/>
        <w:spacing w:after="120"/>
        <w:ind w:left="0" w:right="0"/>
        <w:jc w:val="center"/>
        <w:rPr>
          <w:rFonts w:ascii="Times New Roman" w:eastAsia="MS Mincho" w:hAnsi="Times New Roman" w:cs="FrankRuehl"/>
          <w:sz w:val="22"/>
          <w:szCs w:val="22"/>
          <w:lang w:eastAsia="en-US"/>
        </w:rPr>
      </w:pPr>
      <w:r>
        <w:rPr>
          <w:rFonts w:ascii="Times New Roman" w:eastAsia="MS Mincho" w:hAnsi="Times New Roman" w:cs="FrankRuehl"/>
          <w:sz w:val="22"/>
          <w:szCs w:val="22"/>
          <w:lang w:eastAsia="en-US"/>
        </w:rPr>
        <w:br w:type="page"/>
      </w:r>
    </w:p>
    <w:p w:rsidR="0075516F">
      <w:pPr>
        <w:tabs>
          <w:tab w:val="right" w:leader="dot" w:pos="6237"/>
          <w:tab w:val="left" w:pos="6350"/>
        </w:tabs>
        <w:spacing w:after="120" w:line="312" w:lineRule="auto"/>
        <w:ind w:left="397" w:right="0" w:hanging="397"/>
        <w:jc w:val="left"/>
        <w:sectPr>
          <w:footerReference w:type="even" r:id="rId7"/>
          <w:footerReference w:type="default" r:id="rId8"/>
          <w:pgSz w:w="11906" w:h="16838" w:code="9"/>
          <w:pgMar w:top="2098" w:right="2608" w:bottom="3686" w:left="2608" w:header="1531" w:footer="3119" w:gutter="0"/>
          <w:pgNumType w:chapStyle="1"/>
          <w:cols w:space="708"/>
          <w:titlePg/>
          <w:docGrid w:linePitch="360"/>
        </w:sectPr>
      </w:pPr>
    </w:p>
    <w:p w:rsidR="0075516F">
      <w:pPr>
        <w:pStyle w:val="Title"/>
        <w:widowControl/>
        <w:ind w:left="0" w:right="0"/>
        <w:jc w:val="center"/>
        <w:rPr>
          <w:rFonts w:hint="cs"/>
          <w:b w:val="0"/>
          <w:bCs w:val="0"/>
          <w:u w:val="none"/>
          <w:rtl/>
        </w:rPr>
      </w:pPr>
      <w:r>
        <w:rPr>
          <w:u w:val="none"/>
          <w:rtl/>
        </w:rPr>
        <w:pict>
          <v:shape id="_x0000_i1027" type="#_x0000_t75" style="width:44.25pt;height:55.71pt" stroked="f">
            <v:imagedata r:id="rId5" o:title="isra"/>
          </v:shape>
        </w:pict>
      </w:r>
    </w:p>
    <w:p w:rsidR="0075516F">
      <w:pPr>
        <w:pStyle w:val="Heading9"/>
        <w:keepNext w:val="0"/>
        <w:spacing w:line="312" w:lineRule="auto"/>
        <w:ind w:left="0" w:right="0"/>
        <w:jc w:val="center"/>
        <w:rPr>
          <w:rFonts w:hint="cs"/>
          <w:b/>
          <w:bCs/>
          <w:spacing w:val="40"/>
          <w:rtl/>
          <w:lang w:eastAsia="en-US"/>
        </w:rPr>
      </w:pPr>
      <w:r>
        <w:rPr>
          <w:b/>
          <w:bCs/>
          <w:spacing w:val="40"/>
          <w:sz w:val="30"/>
          <w:rtl/>
          <w:lang w:eastAsia="en-US"/>
        </w:rPr>
        <w:t>מדינת</w:t>
      </w:r>
      <w:r>
        <w:rPr>
          <w:rFonts w:hint="cs"/>
          <w:b/>
          <w:bCs/>
          <w:spacing w:val="40"/>
          <w:sz w:val="30"/>
          <w:rtl/>
          <w:lang w:eastAsia="en-US"/>
        </w:rPr>
        <w:t xml:space="preserve"> </w:t>
      </w:r>
      <w:r>
        <w:rPr>
          <w:b/>
          <w:bCs/>
          <w:spacing w:val="40"/>
          <w:sz w:val="30"/>
          <w:rtl/>
          <w:lang w:eastAsia="en-US"/>
        </w:rPr>
        <w:t>ישראל</w:t>
      </w:r>
    </w:p>
    <w:p w:rsidR="0075516F">
      <w:pPr>
        <w:pStyle w:val="Title"/>
        <w:widowControl/>
        <w:ind w:left="0" w:right="0"/>
        <w:jc w:val="left"/>
        <w:rPr>
          <w:rFonts w:hint="cs"/>
          <w:b w:val="0"/>
          <w:bCs w:val="0"/>
          <w:u w:val="none"/>
          <w:rtl/>
        </w:rPr>
      </w:pPr>
      <w:r>
        <w:rPr>
          <w:b w:val="0"/>
          <w:bCs w:val="0"/>
          <w:sz w:val="20"/>
          <w:u w:val="none"/>
        </w:rPr>
        <w:pict>
          <v:shape id="_x0000_i1028" type="#_x0000_t75" style="width:62.96pt;height:34.94pt" o:allowoverlap="f" stroked="f">
            <v:imagedata r:id="rId6" o:title="logo-bl"/>
          </v:shape>
        </w:pict>
      </w:r>
    </w:p>
    <w:p w:rsidR="0075516F">
      <w:pPr>
        <w:pStyle w:val="Heading9"/>
        <w:keepNext w:val="0"/>
        <w:spacing w:before="120" w:line="312" w:lineRule="auto"/>
        <w:ind w:left="0" w:right="0"/>
        <w:jc w:val="left"/>
        <w:rPr>
          <w:rFonts w:hint="cs"/>
          <w:b/>
          <w:bCs/>
          <w:rtl/>
          <w:lang w:eastAsia="en-US"/>
        </w:rPr>
      </w:pPr>
      <w:r>
        <w:rPr>
          <w:rFonts w:hint="cs"/>
          <w:b/>
          <w:bCs/>
          <w:rtl/>
          <w:lang w:eastAsia="en-US"/>
        </w:rPr>
        <w:t>מיכה לינדנשטראוס, שופט (בדימ')</w:t>
      </w:r>
    </w:p>
    <w:p w:rsidR="0075516F">
      <w:pPr>
        <w:pStyle w:val="Header"/>
        <w:tabs>
          <w:tab w:val="clear" w:pos="4153"/>
          <w:tab w:val="clear" w:pos="8306"/>
        </w:tabs>
        <w:spacing w:line="312" w:lineRule="auto"/>
        <w:ind w:left="0" w:right="0"/>
        <w:jc w:val="left"/>
        <w:rPr>
          <w:rFonts w:hint="cs"/>
          <w:sz w:val="28"/>
          <w:szCs w:val="28"/>
          <w:rtl/>
        </w:rPr>
      </w:pPr>
      <w:r>
        <w:rPr>
          <w:sz w:val="28"/>
          <w:szCs w:val="28"/>
          <w:rtl/>
        </w:rPr>
        <w:t>מבקר</w:t>
      </w:r>
      <w:r>
        <w:rPr>
          <w:rFonts w:hint="cs"/>
          <w:sz w:val="28"/>
          <w:szCs w:val="28"/>
          <w:rtl/>
        </w:rPr>
        <w:t xml:space="preserve"> </w:t>
      </w:r>
      <w:r>
        <w:rPr>
          <w:sz w:val="28"/>
          <w:szCs w:val="28"/>
          <w:rtl/>
        </w:rPr>
        <w:t>המדינה</w:t>
      </w:r>
    </w:p>
    <w:p w:rsidR="0075516F">
      <w:pPr>
        <w:pStyle w:val="Header"/>
        <w:tabs>
          <w:tab w:val="clear" w:pos="4153"/>
          <w:tab w:val="clear" w:pos="8306"/>
        </w:tabs>
        <w:spacing w:line="312" w:lineRule="auto"/>
        <w:ind w:left="0" w:right="0"/>
        <w:jc w:val="left"/>
        <w:rPr>
          <w:rFonts w:hint="cs"/>
          <w:sz w:val="28"/>
          <w:szCs w:val="28"/>
          <w:rtl/>
        </w:rPr>
      </w:pPr>
      <w:r>
        <w:rPr>
          <w:rFonts w:hint="cs"/>
          <w:sz w:val="28"/>
          <w:szCs w:val="28"/>
          <w:rtl/>
        </w:rPr>
        <w:t xml:space="preserve">ונציב תלונות הציבור </w:t>
      </w:r>
    </w:p>
    <w:p w:rsidR="0075516F">
      <w:pPr>
        <w:pStyle w:val="Heading9"/>
        <w:keepNext w:val="0"/>
        <w:spacing w:line="312" w:lineRule="auto"/>
        <w:ind w:left="0" w:right="0"/>
        <w:jc w:val="left"/>
        <w:rPr>
          <w:rFonts w:hint="cs"/>
          <w:b/>
          <w:bCs/>
          <w:rtl/>
          <w:lang w:eastAsia="en-US"/>
        </w:rPr>
      </w:pPr>
    </w:p>
    <w:p w:rsidR="0075516F">
      <w:pPr>
        <w:pStyle w:val="KOT1"/>
        <w:spacing w:line="312" w:lineRule="auto"/>
        <w:ind w:left="0" w:right="0"/>
        <w:jc w:val="center"/>
        <w:rPr>
          <w:rFonts w:hint="cs"/>
          <w:rtl/>
        </w:rPr>
      </w:pPr>
      <w:r>
        <w:rPr>
          <w:rFonts w:hint="cs"/>
          <w:rtl/>
        </w:rPr>
        <w:t>חוק הרשויות המקומיות (מימון בחירות), התשנ"ג-1993</w:t>
      </w:r>
    </w:p>
    <w:p w:rsidR="0075516F">
      <w:pPr>
        <w:pStyle w:val="KOT3"/>
        <w:spacing w:line="312" w:lineRule="auto"/>
        <w:ind w:left="0" w:right="-360"/>
        <w:jc w:val="center"/>
        <w:rPr>
          <w:rFonts w:hint="cs"/>
          <w:rtl/>
        </w:rPr>
      </w:pPr>
      <w:r>
        <w:rPr>
          <w:rFonts w:hint="cs"/>
          <w:rtl/>
        </w:rPr>
        <w:t xml:space="preserve">דוח </w:t>
      </w:r>
      <w:r>
        <w:rPr>
          <w:rtl/>
        </w:rPr>
        <w:t>על</w:t>
      </w:r>
      <w:r>
        <w:rPr>
          <w:rFonts w:hint="cs"/>
          <w:rtl/>
        </w:rPr>
        <w:t xml:space="preserve"> </w:t>
      </w:r>
      <w:r>
        <w:rPr>
          <w:rtl/>
        </w:rPr>
        <w:t>תוצאות</w:t>
      </w:r>
      <w:r>
        <w:rPr>
          <w:rFonts w:hint="cs"/>
          <w:rtl/>
        </w:rPr>
        <w:t xml:space="preserve"> </w:t>
      </w:r>
      <w:r>
        <w:rPr>
          <w:rtl/>
        </w:rPr>
        <w:t>ביקורת</w:t>
      </w:r>
      <w:r>
        <w:rPr>
          <w:rFonts w:hint="cs"/>
          <w:rtl/>
        </w:rPr>
        <w:t xml:space="preserve"> </w:t>
      </w:r>
      <w:r>
        <w:rPr>
          <w:rtl/>
        </w:rPr>
        <w:t>חשבונות</w:t>
      </w:r>
      <w:r>
        <w:rPr>
          <w:rFonts w:hint="cs"/>
          <w:rtl/>
        </w:rPr>
        <w:t xml:space="preserve"> המועמדים שהשתתפו בבחירות לראשות המועצות האזוריות אל-בטוף ובוסתאן אל-מרג' </w:t>
      </w:r>
      <w:r>
        <w:rPr>
          <w:rtl/>
        </w:rPr>
        <w:br/>
      </w:r>
      <w:r>
        <w:rPr>
          <w:rFonts w:hint="cs"/>
          <w:rtl/>
        </w:rPr>
        <w:t xml:space="preserve">באוגוסט 2008 </w:t>
      </w:r>
    </w:p>
    <w:p w:rsidR="0075516F">
      <w:pPr>
        <w:pStyle w:val="KOT3A"/>
        <w:spacing w:line="312" w:lineRule="auto"/>
        <w:ind w:left="0" w:right="0"/>
        <w:jc w:val="left"/>
        <w:rPr>
          <w:rFonts w:hint="cs"/>
          <w:rtl/>
        </w:rPr>
      </w:pPr>
      <w:r>
        <w:rPr>
          <w:rFonts w:hint="cs"/>
          <w:rtl/>
        </w:rPr>
        <w:t xml:space="preserve">כללי </w:t>
      </w:r>
    </w:p>
    <w:p w:rsidR="0075516F">
      <w:pPr>
        <w:spacing w:after="120" w:line="230" w:lineRule="exact"/>
        <w:ind w:left="397" w:right="0" w:hanging="397"/>
        <w:jc w:val="both"/>
        <w:rPr>
          <w:rFonts w:cs="FrankRuehl" w:hint="cs"/>
          <w:sz w:val="22"/>
          <w:szCs w:val="22"/>
        </w:rPr>
      </w:pPr>
      <w:r>
        <w:rPr>
          <w:rFonts w:cs="FrankRuehl" w:hint="cs"/>
          <w:sz w:val="22"/>
          <w:szCs w:val="22"/>
          <w:rtl/>
        </w:rPr>
        <w:t>1.</w:t>
        <w:tab/>
        <w:t xml:space="preserve">ב-5.8.08 התקיימו בחירות לראשות המועצות האזוריות </w:t>
      </w:r>
      <w:r>
        <w:rPr>
          <w:rFonts w:cs="FrankRuehl" w:hint="cs"/>
          <w:b/>
          <w:bCs/>
          <w:sz w:val="22"/>
          <w:szCs w:val="22"/>
          <w:rtl/>
        </w:rPr>
        <w:t xml:space="preserve">אל-בטוף ובוסתאן אל-מרג'. </w:t>
      </w:r>
      <w:r>
        <w:rPr>
          <w:rFonts w:cs="FrankRuehl" w:hint="cs"/>
          <w:sz w:val="22"/>
          <w:szCs w:val="22"/>
          <w:rtl/>
        </w:rPr>
        <w:t xml:space="preserve">בבחירות לראשות המועצה האזורית אל-בטוף התמודדו חמישה מועמדים: חמד חוג'ירי, כאמל פלאח, פייסל קיים, ראפע רחאל, ריאד חטיב. בבחירות אלה ניצח </w:t>
      </w:r>
      <w:r>
        <w:rPr>
          <w:rFonts w:cs="FrankRuehl" w:hint="cs"/>
          <w:b/>
          <w:bCs/>
          <w:sz w:val="22"/>
          <w:szCs w:val="22"/>
          <w:rtl/>
        </w:rPr>
        <w:t>ריאד חטיב</w:t>
      </w:r>
      <w:r>
        <w:rPr>
          <w:rFonts w:cs="FrankRuehl" w:hint="cs"/>
          <w:sz w:val="22"/>
          <w:szCs w:val="22"/>
          <w:rtl/>
        </w:rPr>
        <w:t xml:space="preserve">. בבחירות לראשות המועצה האזורית בוסתאן אל-מרג' התמודדו ארבעה מועמדים: עבד אלכרים זועבי, פאיז זועבי, סובחי זועבי, אחמד זועבי. בבחירות אלה ניצח </w:t>
      </w:r>
      <w:r>
        <w:rPr>
          <w:rFonts w:cs="FrankRuehl" w:hint="cs"/>
          <w:b/>
          <w:bCs/>
          <w:sz w:val="22"/>
          <w:szCs w:val="22"/>
          <w:rtl/>
        </w:rPr>
        <w:t>אחמד זועבי</w:t>
      </w:r>
      <w:r>
        <w:rPr>
          <w:rFonts w:cs="FrankRuehl" w:hint="cs"/>
          <w:sz w:val="22"/>
          <w:szCs w:val="22"/>
          <w:rtl/>
        </w:rPr>
        <w:t>.</w:t>
      </w:r>
    </w:p>
    <w:p w:rsidR="0075516F">
      <w:pPr>
        <w:spacing w:after="120" w:line="230" w:lineRule="exact"/>
        <w:ind w:left="397" w:right="0" w:hanging="397"/>
        <w:jc w:val="both"/>
        <w:rPr>
          <w:rFonts w:cs="FrankRuehl" w:hint="cs"/>
          <w:sz w:val="22"/>
          <w:szCs w:val="22"/>
        </w:rPr>
      </w:pPr>
      <w:r>
        <w:rPr>
          <w:rFonts w:cs="FrankRuehl" w:hint="cs"/>
          <w:sz w:val="22"/>
          <w:szCs w:val="22"/>
          <w:rtl/>
        </w:rPr>
        <w:t>2.</w:t>
        <w:tab/>
        <w:t xml:space="preserve">לפי </w:t>
      </w:r>
      <w:r>
        <w:rPr>
          <w:rFonts w:cs="FrankRuehl"/>
          <w:sz w:val="22"/>
          <w:szCs w:val="22"/>
          <w:rtl/>
        </w:rPr>
        <w:t>סעיף 23(א) לחוק</w:t>
      </w:r>
      <w:r>
        <w:rPr>
          <w:rFonts w:cs="FrankRuehl" w:hint="cs"/>
          <w:sz w:val="22"/>
          <w:szCs w:val="22"/>
          <w:rtl/>
        </w:rPr>
        <w:t xml:space="preserve"> </w:t>
      </w:r>
      <w:r>
        <w:rPr>
          <w:rFonts w:cs="FrankRuehl"/>
          <w:sz w:val="22"/>
          <w:szCs w:val="22"/>
          <w:rtl/>
        </w:rPr>
        <w:t>הרשויות המקומיות (מימון בחירות), התשנ"ג-1993 (להלן – החוק), על מבקר המדינה למסור ליושב ראש הכנסת, לא יאוחר משמונה חודשים אחרי הבחירות ל</w:t>
      </w:r>
      <w:r>
        <w:rPr>
          <w:rFonts w:cs="FrankRuehl" w:hint="cs"/>
          <w:sz w:val="22"/>
          <w:szCs w:val="22"/>
          <w:rtl/>
        </w:rPr>
        <w:t xml:space="preserve">רשויות המקומיות, </w:t>
      </w:r>
      <w:r>
        <w:rPr>
          <w:rFonts w:cs="FrankRuehl"/>
          <w:sz w:val="22"/>
          <w:szCs w:val="22"/>
          <w:rtl/>
        </w:rPr>
        <w:t>ד</w:t>
      </w:r>
      <w:r>
        <w:rPr>
          <w:rFonts w:cs="FrankRuehl" w:hint="cs"/>
          <w:sz w:val="22"/>
          <w:szCs w:val="22"/>
          <w:rtl/>
        </w:rPr>
        <w:t>וח</w:t>
      </w:r>
      <w:r>
        <w:rPr>
          <w:rFonts w:cs="FrankRuehl"/>
          <w:sz w:val="22"/>
          <w:szCs w:val="22"/>
          <w:rtl/>
        </w:rPr>
        <w:t xml:space="preserve"> בדבר תוצאות ביקורת</w:t>
      </w:r>
      <w:r>
        <w:rPr>
          <w:rFonts w:cs="FrankRuehl" w:hint="cs"/>
          <w:sz w:val="22"/>
          <w:szCs w:val="22"/>
          <w:rtl/>
        </w:rPr>
        <w:t xml:space="preserve"> </w:t>
      </w:r>
      <w:r>
        <w:rPr>
          <w:rFonts w:cs="FrankRuehl"/>
          <w:sz w:val="22"/>
          <w:szCs w:val="22"/>
          <w:rtl/>
        </w:rPr>
        <w:t xml:space="preserve">החשבונות של </w:t>
      </w:r>
      <w:r>
        <w:rPr>
          <w:rFonts w:cs="FrankRuehl" w:hint="cs"/>
          <w:sz w:val="22"/>
          <w:szCs w:val="22"/>
          <w:rtl/>
        </w:rPr>
        <w:t xml:space="preserve">המועמדים </w:t>
      </w:r>
      <w:r>
        <w:rPr>
          <w:rFonts w:cs="FrankRuehl"/>
          <w:sz w:val="22"/>
          <w:szCs w:val="22"/>
          <w:rtl/>
        </w:rPr>
        <w:t>שהשתתפו בבחירות</w:t>
      </w:r>
      <w:r>
        <w:rPr>
          <w:rFonts w:cs="FrankRuehl" w:hint="cs"/>
          <w:sz w:val="22"/>
          <w:szCs w:val="22"/>
          <w:rtl/>
        </w:rPr>
        <w:t>.</w:t>
      </w:r>
    </w:p>
    <w:p w:rsidR="0075516F">
      <w:pPr>
        <w:spacing w:after="120" w:line="230" w:lineRule="exact"/>
        <w:ind w:left="397" w:right="0" w:hanging="397"/>
        <w:jc w:val="both"/>
        <w:rPr>
          <w:rFonts w:cs="FrankRuehl" w:hint="cs"/>
          <w:sz w:val="22"/>
          <w:szCs w:val="22"/>
        </w:rPr>
      </w:pPr>
      <w:r>
        <w:rPr>
          <w:rFonts w:cs="FrankRuehl" w:hint="cs"/>
          <w:sz w:val="22"/>
          <w:szCs w:val="22"/>
          <w:rtl/>
        </w:rPr>
        <w:t>3.</w:t>
        <w:tab/>
      </w:r>
      <w:r>
        <w:rPr>
          <w:rFonts w:cs="FrankRuehl"/>
          <w:sz w:val="22"/>
          <w:szCs w:val="22"/>
          <w:rtl/>
        </w:rPr>
        <w:t>בחוק נקבע,</w:t>
      </w:r>
      <w:r>
        <w:rPr>
          <w:rFonts w:cs="FrankRuehl" w:hint="cs"/>
          <w:sz w:val="22"/>
          <w:szCs w:val="22"/>
          <w:rtl/>
        </w:rPr>
        <w:t xml:space="preserve"> </w:t>
      </w:r>
      <w:r>
        <w:rPr>
          <w:rFonts w:cs="FrankRuehl"/>
          <w:sz w:val="22"/>
          <w:szCs w:val="22"/>
          <w:rtl/>
        </w:rPr>
        <w:t>כי</w:t>
      </w:r>
      <w:r>
        <w:rPr>
          <w:rFonts w:cs="FrankRuehl" w:hint="cs"/>
          <w:sz w:val="22"/>
          <w:szCs w:val="22"/>
          <w:rtl/>
        </w:rPr>
        <w:t xml:space="preserve"> </w:t>
      </w:r>
      <w:r>
        <w:rPr>
          <w:rFonts w:cs="FrankRuehl"/>
          <w:sz w:val="22"/>
          <w:szCs w:val="22"/>
          <w:rtl/>
        </w:rPr>
        <w:t>על</w:t>
      </w:r>
      <w:r>
        <w:rPr>
          <w:rFonts w:cs="FrankRuehl" w:hint="cs"/>
          <w:sz w:val="22"/>
          <w:szCs w:val="22"/>
          <w:rtl/>
        </w:rPr>
        <w:t xml:space="preserve"> המועמדים </w:t>
      </w:r>
      <w:r>
        <w:rPr>
          <w:rFonts w:cs="FrankRuehl"/>
          <w:sz w:val="22"/>
          <w:szCs w:val="22"/>
          <w:rtl/>
        </w:rPr>
        <w:t>למסור</w:t>
      </w:r>
      <w:r>
        <w:rPr>
          <w:rFonts w:cs="FrankRuehl" w:hint="cs"/>
          <w:sz w:val="22"/>
          <w:szCs w:val="22"/>
          <w:rtl/>
        </w:rPr>
        <w:t xml:space="preserve"> </w:t>
      </w:r>
      <w:r>
        <w:rPr>
          <w:rFonts w:cs="FrankRuehl"/>
          <w:sz w:val="22"/>
          <w:szCs w:val="22"/>
          <w:rtl/>
        </w:rPr>
        <w:t>למבקר</w:t>
      </w:r>
      <w:r>
        <w:rPr>
          <w:rFonts w:cs="FrankRuehl" w:hint="cs"/>
          <w:sz w:val="22"/>
          <w:szCs w:val="22"/>
          <w:rtl/>
        </w:rPr>
        <w:t xml:space="preserve"> </w:t>
      </w:r>
      <w:r>
        <w:rPr>
          <w:rFonts w:cs="FrankRuehl"/>
          <w:sz w:val="22"/>
          <w:szCs w:val="22"/>
          <w:rtl/>
        </w:rPr>
        <w:t>המדינה את</w:t>
      </w:r>
      <w:r>
        <w:rPr>
          <w:rFonts w:cs="FrankRuehl" w:hint="cs"/>
          <w:sz w:val="22"/>
          <w:szCs w:val="22"/>
          <w:rtl/>
        </w:rPr>
        <w:t xml:space="preserve"> </w:t>
      </w:r>
      <w:r>
        <w:rPr>
          <w:rFonts w:cs="FrankRuehl"/>
          <w:sz w:val="22"/>
          <w:szCs w:val="22"/>
          <w:rtl/>
        </w:rPr>
        <w:t>חשבונותיה</w:t>
      </w:r>
      <w:r>
        <w:rPr>
          <w:rFonts w:cs="FrankRuehl" w:hint="cs"/>
          <w:sz w:val="22"/>
          <w:szCs w:val="22"/>
          <w:rtl/>
        </w:rPr>
        <w:t>ם</w:t>
      </w:r>
      <w:r>
        <w:rPr>
          <w:rFonts w:cs="FrankRuehl"/>
          <w:sz w:val="22"/>
          <w:szCs w:val="22"/>
          <w:rtl/>
        </w:rPr>
        <w:t xml:space="preserve"> ואת הדוחות הכספיים </w:t>
      </w:r>
      <w:r>
        <w:rPr>
          <w:rFonts w:cs="FrankRuehl" w:hint="cs"/>
          <w:sz w:val="22"/>
          <w:szCs w:val="22"/>
          <w:rtl/>
        </w:rPr>
        <w:t xml:space="preserve">שלהם </w:t>
      </w:r>
      <w:r>
        <w:rPr>
          <w:rFonts w:cs="FrankRuehl"/>
          <w:sz w:val="22"/>
          <w:szCs w:val="22"/>
          <w:rtl/>
        </w:rPr>
        <w:t>לתקופת הבחירות בצירוף חוות</w:t>
      </w:r>
      <w:r>
        <w:rPr>
          <w:rFonts w:cs="FrankRuehl" w:hint="cs"/>
          <w:sz w:val="22"/>
          <w:szCs w:val="22"/>
          <w:rtl/>
        </w:rPr>
        <w:t xml:space="preserve"> </w:t>
      </w:r>
      <w:r>
        <w:rPr>
          <w:rFonts w:cs="FrankRuehl"/>
          <w:sz w:val="22"/>
          <w:szCs w:val="22"/>
          <w:rtl/>
        </w:rPr>
        <w:t>דעת של רואה</w:t>
      </w:r>
      <w:r>
        <w:rPr>
          <w:rFonts w:cs="FrankRuehl" w:hint="cs"/>
          <w:sz w:val="22"/>
          <w:szCs w:val="22"/>
          <w:rtl/>
        </w:rPr>
        <w:t xml:space="preserve"> </w:t>
      </w:r>
      <w:r>
        <w:rPr>
          <w:rFonts w:cs="FrankRuehl"/>
          <w:sz w:val="22"/>
          <w:szCs w:val="22"/>
          <w:rtl/>
        </w:rPr>
        <w:t>חשבון בדבר תקינותם ושלמותם ובדבר ניהול מערכת חשבונות בהתאם להנחיות מבקר המדינה</w:t>
      </w:r>
      <w:r>
        <w:rPr>
          <w:rFonts w:cs="FrankRuehl" w:hint="cs"/>
          <w:sz w:val="22"/>
          <w:szCs w:val="22"/>
          <w:rtl/>
        </w:rPr>
        <w:t>.</w:t>
      </w:r>
    </w:p>
    <w:p w:rsidR="00982297">
      <w:pPr>
        <w:spacing w:after="120" w:line="230" w:lineRule="exact"/>
        <w:ind w:left="397" w:right="0" w:hanging="397"/>
        <w:jc w:val="both"/>
        <w:rPr>
          <w:rFonts w:cs="FrankRuehl"/>
          <w:sz w:val="22"/>
          <w:szCs w:val="22"/>
          <w:rtl/>
        </w:rPr>
      </w:pPr>
      <w:r w:rsidR="0075516F">
        <w:rPr>
          <w:rFonts w:cs="FrankRuehl" w:hint="cs"/>
          <w:sz w:val="22"/>
          <w:szCs w:val="22"/>
          <w:rtl/>
        </w:rPr>
        <w:t>4.</w:t>
        <w:tab/>
        <w:t>במועצות אזוריות</w:t>
      </w:r>
      <w:r w:rsidR="0075516F">
        <w:rPr>
          <w:rFonts w:cs="FrankRuehl"/>
          <w:sz w:val="22"/>
          <w:szCs w:val="22"/>
          <w:rtl/>
        </w:rPr>
        <w:t xml:space="preserve"> שמספר בעלי זכות הבחירה בהן אינו עולה על 5,000 </w:t>
      </w:r>
      <w:r w:rsidR="0075516F">
        <w:rPr>
          <w:rFonts w:cs="FrankRuehl"/>
          <w:sz w:val="22"/>
          <w:szCs w:val="22"/>
        </w:rPr>
        <w:t>–</w:t>
      </w:r>
      <w:r w:rsidR="0075516F">
        <w:rPr>
          <w:rFonts w:cs="FrankRuehl"/>
          <w:sz w:val="22"/>
          <w:szCs w:val="22"/>
          <w:rtl/>
        </w:rPr>
        <w:t xml:space="preserve"> על מבקר המדינה למנות רוא</w:t>
      </w:r>
      <w:r w:rsidR="0075516F">
        <w:rPr>
          <w:rFonts w:cs="FrankRuehl" w:hint="cs"/>
          <w:sz w:val="22"/>
          <w:szCs w:val="22"/>
          <w:rtl/>
        </w:rPr>
        <w:t>י</w:t>
      </w:r>
      <w:r w:rsidR="0075516F">
        <w:rPr>
          <w:rFonts w:cs="FrankRuehl"/>
          <w:sz w:val="22"/>
          <w:szCs w:val="22"/>
          <w:rtl/>
        </w:rPr>
        <w:t xml:space="preserve"> חשבון לבקר את חשבונותיהם של המועמדים בהן. שכרם של רואי חשבון אלה</w:t>
      </w:r>
    </w:p>
    <w:p w:rsidR="0075516F" w:rsidP="00982297">
      <w:pPr>
        <w:spacing w:after="120" w:line="230" w:lineRule="exact"/>
        <w:ind w:left="397" w:right="0"/>
        <w:jc w:val="both"/>
        <w:rPr>
          <w:rFonts w:cs="FrankRuehl" w:hint="cs"/>
          <w:sz w:val="22"/>
          <w:szCs w:val="22"/>
          <w:rtl/>
        </w:rPr>
      </w:pPr>
      <w:r w:rsidR="00982297">
        <w:rPr>
          <w:rFonts w:cs="FrankRuehl"/>
          <w:sz w:val="22"/>
          <w:szCs w:val="22"/>
          <w:rtl/>
        </w:rPr>
        <w:br w:type="page"/>
      </w:r>
      <w:r>
        <w:rPr>
          <w:rFonts w:cs="FrankRuehl"/>
          <w:sz w:val="22"/>
          <w:szCs w:val="22"/>
          <w:rtl/>
        </w:rPr>
        <w:t xml:space="preserve"> משולם מאוצר המדינה.</w:t>
      </w:r>
      <w:r>
        <w:rPr>
          <w:rFonts w:cs="FrankRuehl" w:hint="cs"/>
          <w:sz w:val="22"/>
          <w:szCs w:val="22"/>
          <w:rtl/>
        </w:rPr>
        <w:t xml:space="preserve"> מ</w:t>
      </w:r>
      <w:r>
        <w:rPr>
          <w:rFonts w:cs="FrankRuehl"/>
          <w:sz w:val="22"/>
          <w:szCs w:val="22"/>
          <w:rtl/>
        </w:rPr>
        <w:t>ספר בעלי זכות הבחירה ב</w:t>
      </w:r>
      <w:r>
        <w:rPr>
          <w:rFonts w:cs="FrankRuehl" w:hint="cs"/>
          <w:sz w:val="22"/>
          <w:szCs w:val="22"/>
          <w:rtl/>
        </w:rPr>
        <w:t>כל אחת משתי ה</w:t>
      </w:r>
      <w:r>
        <w:rPr>
          <w:rFonts w:cs="FrankRuehl"/>
          <w:sz w:val="22"/>
          <w:szCs w:val="22"/>
          <w:rtl/>
        </w:rPr>
        <w:t>מועצ</w:t>
      </w:r>
      <w:r>
        <w:rPr>
          <w:rFonts w:cs="FrankRuehl" w:hint="cs"/>
          <w:sz w:val="22"/>
          <w:szCs w:val="22"/>
          <w:rtl/>
        </w:rPr>
        <w:t>ות</w:t>
      </w:r>
      <w:r>
        <w:rPr>
          <w:rFonts w:cs="FrankRuehl"/>
          <w:sz w:val="22"/>
          <w:szCs w:val="22"/>
          <w:rtl/>
        </w:rPr>
        <w:t xml:space="preserve"> </w:t>
      </w:r>
      <w:r>
        <w:rPr>
          <w:rFonts w:cs="FrankRuehl" w:hint="cs"/>
          <w:sz w:val="22"/>
          <w:szCs w:val="22"/>
          <w:rtl/>
        </w:rPr>
        <w:t>האזוריות האמורות אינו עולה על 5,000</w:t>
      </w:r>
      <w:r>
        <w:rPr>
          <w:rFonts w:cs="FrankRuehl"/>
          <w:sz w:val="22"/>
          <w:szCs w:val="22"/>
          <w:rtl/>
        </w:rPr>
        <w:t>. לפיכך מיניתי רוא</w:t>
      </w:r>
      <w:r>
        <w:rPr>
          <w:rFonts w:cs="FrankRuehl" w:hint="cs"/>
          <w:sz w:val="22"/>
          <w:szCs w:val="22"/>
          <w:rtl/>
        </w:rPr>
        <w:t>ה</w:t>
      </w:r>
      <w:r>
        <w:rPr>
          <w:rFonts w:cs="FrankRuehl"/>
          <w:sz w:val="22"/>
          <w:szCs w:val="22"/>
          <w:rtl/>
        </w:rPr>
        <w:t xml:space="preserve"> חשבון לביקורת חשבונותיהם של </w:t>
      </w:r>
      <w:r>
        <w:rPr>
          <w:rFonts w:cs="FrankRuehl" w:hint="cs"/>
          <w:sz w:val="22"/>
          <w:szCs w:val="22"/>
          <w:rtl/>
        </w:rPr>
        <w:t>תשעת</w:t>
      </w:r>
      <w:r>
        <w:rPr>
          <w:rFonts w:cs="FrankRuehl"/>
          <w:sz w:val="22"/>
          <w:szCs w:val="22"/>
          <w:rtl/>
        </w:rPr>
        <w:t xml:space="preserve"> </w:t>
      </w:r>
      <w:r>
        <w:rPr>
          <w:rFonts w:cs="FrankRuehl" w:hint="cs"/>
          <w:sz w:val="22"/>
          <w:szCs w:val="22"/>
          <w:rtl/>
        </w:rPr>
        <w:t>ה</w:t>
      </w:r>
      <w:r>
        <w:rPr>
          <w:rFonts w:cs="FrankRuehl"/>
          <w:sz w:val="22"/>
          <w:szCs w:val="22"/>
          <w:rtl/>
        </w:rPr>
        <w:t xml:space="preserve">מועמדים </w:t>
      </w:r>
      <w:r>
        <w:rPr>
          <w:rFonts w:cs="FrankRuehl" w:hint="cs"/>
          <w:sz w:val="22"/>
          <w:szCs w:val="22"/>
          <w:rtl/>
        </w:rPr>
        <w:t xml:space="preserve">באותן </w:t>
      </w:r>
      <w:r>
        <w:rPr>
          <w:rFonts w:cs="FrankRuehl"/>
          <w:sz w:val="22"/>
          <w:szCs w:val="22"/>
          <w:rtl/>
        </w:rPr>
        <w:t>מועצות אזוריות.</w:t>
      </w:r>
      <w:r>
        <w:rPr>
          <w:rFonts w:cs="FrankRuehl" w:hint="cs"/>
          <w:sz w:val="22"/>
          <w:szCs w:val="22"/>
          <w:rtl/>
        </w:rPr>
        <w:t xml:space="preserve"> </w:t>
      </w:r>
    </w:p>
    <w:p w:rsidR="0075516F">
      <w:pPr>
        <w:spacing w:after="120" w:line="230" w:lineRule="exact"/>
        <w:ind w:left="397" w:right="0" w:hanging="397"/>
        <w:jc w:val="both"/>
        <w:rPr>
          <w:rFonts w:cs="FrankRuehl" w:hint="cs"/>
          <w:sz w:val="22"/>
          <w:szCs w:val="22"/>
        </w:rPr>
      </w:pPr>
      <w:r>
        <w:rPr>
          <w:rFonts w:cs="FrankRuehl" w:hint="cs"/>
          <w:sz w:val="22"/>
          <w:szCs w:val="22"/>
          <w:rtl/>
        </w:rPr>
        <w:t>5.</w:t>
        <w:tab/>
        <w:t>מועמדים לראש מועצה אזורית זכאים למימון הוצאות הבחירות שלהם, על פי הוראות החוק.</w:t>
      </w:r>
    </w:p>
    <w:p w:rsidR="0075516F">
      <w:pPr>
        <w:spacing w:after="120" w:line="230" w:lineRule="exact"/>
        <w:ind w:left="397" w:right="0" w:hanging="397"/>
        <w:jc w:val="both"/>
        <w:rPr>
          <w:rFonts w:cs="FrankRuehl" w:hint="cs"/>
          <w:sz w:val="22"/>
          <w:szCs w:val="22"/>
        </w:rPr>
      </w:pPr>
      <w:r>
        <w:rPr>
          <w:rFonts w:cs="FrankRuehl" w:hint="cs"/>
          <w:sz w:val="22"/>
          <w:szCs w:val="22"/>
          <w:rtl/>
        </w:rPr>
        <w:t>6.</w:t>
        <w:tab/>
        <w:t xml:space="preserve">במקביל להסדרת מימון ממלכתי מוטלות על המועמדים הגבלות בקשר להוצאותיהם ולהכנסותיהם, וחשבונותיהם עומדים לביקורת מבקר המדינה. בדוח שעל מבקר המדינה למסור לפי החוק, עליו לקבוע אם המועמדים ניהלו מערכת חשבונות בהתאם </w:t>
      </w:r>
      <w:r>
        <w:rPr>
          <w:rFonts w:cs="FrankRuehl"/>
          <w:sz w:val="22"/>
          <w:szCs w:val="22"/>
          <w:rtl/>
        </w:rPr>
        <w:t xml:space="preserve">להנחיות </w:t>
      </w:r>
      <w:r>
        <w:rPr>
          <w:rFonts w:cs="FrankRuehl" w:hint="cs"/>
          <w:sz w:val="22"/>
          <w:szCs w:val="22"/>
          <w:rtl/>
        </w:rPr>
        <w:t xml:space="preserve">מימון הבחירות ברשויות המקומיות (ניהול חשבונות), התשנ"ג-1993 (להלן-הנחיות </w:t>
      </w:r>
      <w:r>
        <w:rPr>
          <w:rFonts w:cs="FrankRuehl"/>
          <w:sz w:val="22"/>
          <w:szCs w:val="22"/>
          <w:rtl/>
        </w:rPr>
        <w:t>מבקר המדינה</w:t>
      </w:r>
      <w:r>
        <w:rPr>
          <w:rFonts w:cs="FrankRuehl" w:hint="cs"/>
          <w:sz w:val="22"/>
          <w:szCs w:val="22"/>
          <w:rtl/>
        </w:rPr>
        <w:t>) ואם הוצאות הבחירות שלהם וההכנסות שקיבלו היו בגבולות שהחוק קובע.</w:t>
      </w:r>
    </w:p>
    <w:p w:rsidR="0075516F">
      <w:pPr>
        <w:spacing w:after="120" w:line="230" w:lineRule="exact"/>
        <w:ind w:left="397" w:right="0" w:hanging="397"/>
        <w:jc w:val="both"/>
        <w:rPr>
          <w:rFonts w:cs="FrankRuehl" w:hint="cs"/>
          <w:sz w:val="22"/>
          <w:szCs w:val="22"/>
        </w:rPr>
      </w:pPr>
      <w:r>
        <w:rPr>
          <w:rFonts w:cs="FrankRuehl" w:hint="cs"/>
          <w:sz w:val="22"/>
          <w:szCs w:val="22"/>
          <w:rtl/>
        </w:rPr>
        <w:t>7.</w:t>
        <w:tab/>
        <w:t>בדוח זה מפורטות תוצאות ביקורת החשבונות של תשעת המועמדים שהשתתפו בבחירות בשתי המועצות האזוריות האמורות.</w:t>
      </w:r>
    </w:p>
    <w:p w:rsidR="0075516F">
      <w:pPr>
        <w:spacing w:after="120" w:line="230" w:lineRule="exact"/>
        <w:ind w:left="397" w:right="0" w:hanging="397"/>
        <w:jc w:val="both"/>
        <w:rPr>
          <w:rFonts w:cs="FrankRuehl" w:hint="cs"/>
          <w:sz w:val="22"/>
          <w:szCs w:val="22"/>
        </w:rPr>
      </w:pPr>
      <w:r>
        <w:rPr>
          <w:rFonts w:cs="FrankRuehl" w:hint="cs"/>
          <w:sz w:val="22"/>
          <w:szCs w:val="22"/>
          <w:rtl/>
        </w:rPr>
        <w:t>8.</w:t>
        <w:tab/>
        <w:t xml:space="preserve">שלושה מועמדים: </w:t>
      </w:r>
      <w:r>
        <w:rPr>
          <w:rFonts w:cs="FrankRuehl" w:hint="cs"/>
          <w:b/>
          <w:bCs/>
          <w:sz w:val="22"/>
          <w:szCs w:val="22"/>
          <w:rtl/>
        </w:rPr>
        <w:t>פייסל קיים</w:t>
      </w:r>
      <w:r>
        <w:rPr>
          <w:rFonts w:cs="FrankRuehl" w:hint="cs"/>
          <w:sz w:val="22"/>
          <w:szCs w:val="22"/>
          <w:rtl/>
        </w:rPr>
        <w:t xml:space="preserve"> מאל-בטוף, </w:t>
      </w:r>
      <w:r>
        <w:rPr>
          <w:rFonts w:cs="FrankRuehl" w:hint="cs"/>
          <w:b/>
          <w:bCs/>
          <w:sz w:val="22"/>
          <w:szCs w:val="22"/>
          <w:rtl/>
        </w:rPr>
        <w:t xml:space="preserve">פאיז זועבי </w:t>
      </w:r>
      <w:r>
        <w:rPr>
          <w:rFonts w:cs="FrankRuehl" w:hint="cs"/>
          <w:sz w:val="22"/>
          <w:szCs w:val="22"/>
          <w:rtl/>
        </w:rPr>
        <w:t>ו</w:t>
      </w:r>
      <w:r>
        <w:rPr>
          <w:rFonts w:cs="FrankRuehl" w:hint="cs"/>
          <w:b/>
          <w:bCs/>
          <w:sz w:val="22"/>
          <w:szCs w:val="22"/>
          <w:rtl/>
        </w:rPr>
        <w:t xml:space="preserve">סובחי זועבי </w:t>
      </w:r>
      <w:r>
        <w:rPr>
          <w:rFonts w:cs="FrankRuehl" w:hint="cs"/>
          <w:sz w:val="22"/>
          <w:szCs w:val="22"/>
          <w:rtl/>
        </w:rPr>
        <w:t xml:space="preserve">מבוסתאן אל-מרג' הגישו </w:t>
      </w:r>
      <w:r>
        <w:rPr>
          <w:rFonts w:cs="FrankRuehl"/>
          <w:sz w:val="22"/>
          <w:szCs w:val="22"/>
          <w:rtl/>
        </w:rPr>
        <w:t>למ</w:t>
      </w:r>
      <w:r>
        <w:rPr>
          <w:rFonts w:cs="FrankRuehl" w:hint="cs"/>
          <w:sz w:val="22"/>
          <w:szCs w:val="22"/>
          <w:rtl/>
        </w:rPr>
        <w:t>בקר המדינה</w:t>
      </w:r>
      <w:r>
        <w:rPr>
          <w:rFonts w:cs="FrankRuehl"/>
          <w:sz w:val="22"/>
          <w:szCs w:val="22"/>
          <w:rtl/>
        </w:rPr>
        <w:t xml:space="preserve"> </w:t>
      </w:r>
      <w:r>
        <w:rPr>
          <w:rFonts w:cs="FrankRuehl" w:hint="cs"/>
          <w:sz w:val="22"/>
          <w:szCs w:val="22"/>
          <w:rtl/>
        </w:rPr>
        <w:t xml:space="preserve">תצהירים שלא היו להם הכנסות והוצאות בתקופת הבחירות. </w:t>
      </w:r>
      <w:r>
        <w:rPr>
          <w:rFonts w:cs="FrankRuehl"/>
          <w:sz w:val="22"/>
          <w:szCs w:val="22"/>
          <w:rtl/>
        </w:rPr>
        <w:t>ד</w:t>
      </w:r>
      <w:r>
        <w:rPr>
          <w:rFonts w:cs="FrankRuehl" w:hint="cs"/>
          <w:sz w:val="22"/>
          <w:szCs w:val="22"/>
          <w:rtl/>
        </w:rPr>
        <w:t>וח</w:t>
      </w:r>
      <w:r>
        <w:rPr>
          <w:rFonts w:cs="FrankRuehl"/>
          <w:sz w:val="22"/>
          <w:szCs w:val="22"/>
          <w:rtl/>
        </w:rPr>
        <w:t xml:space="preserve"> </w:t>
      </w:r>
      <w:r>
        <w:rPr>
          <w:rFonts w:cs="FrankRuehl" w:hint="cs"/>
          <w:sz w:val="22"/>
          <w:szCs w:val="22"/>
          <w:rtl/>
        </w:rPr>
        <w:t xml:space="preserve">זה עוסק אפוא בששת המועמדים האחרים </w:t>
      </w:r>
      <w:r>
        <w:rPr>
          <w:rFonts w:cs="FrankRuehl"/>
          <w:sz w:val="22"/>
          <w:szCs w:val="22"/>
          <w:rtl/>
        </w:rPr>
        <w:t>שהשתתפו בבחירות</w:t>
      </w:r>
      <w:r>
        <w:rPr>
          <w:rFonts w:cs="FrankRuehl" w:hint="cs"/>
          <w:sz w:val="22"/>
          <w:szCs w:val="22"/>
          <w:rtl/>
        </w:rPr>
        <w:t xml:space="preserve">. </w:t>
      </w:r>
    </w:p>
    <w:p w:rsidR="0075516F">
      <w:pPr>
        <w:pStyle w:val="BodyTextIndent"/>
        <w:spacing w:line="230" w:lineRule="exact"/>
        <w:ind w:left="397" w:right="0"/>
        <w:jc w:val="both"/>
        <w:rPr>
          <w:rFonts w:hint="cs"/>
          <w:sz w:val="22"/>
          <w:szCs w:val="22"/>
          <w:rtl/>
        </w:rPr>
      </w:pPr>
    </w:p>
    <w:p w:rsidR="0075516F">
      <w:pPr>
        <w:pStyle w:val="BodyTextIndent"/>
        <w:spacing w:line="230" w:lineRule="exact"/>
        <w:ind w:left="397" w:right="0"/>
        <w:jc w:val="both"/>
        <w:rPr>
          <w:rFonts w:hint="cs"/>
          <w:sz w:val="22"/>
          <w:szCs w:val="22"/>
          <w:rtl/>
        </w:rPr>
      </w:pPr>
    </w:p>
    <w:p w:rsidR="0075516F">
      <w:pPr>
        <w:pStyle w:val="KOT3A"/>
        <w:keepNext/>
        <w:spacing w:line="312" w:lineRule="auto"/>
        <w:ind w:left="0" w:right="0"/>
        <w:jc w:val="left"/>
        <w:rPr>
          <w:rFonts w:hint="cs"/>
          <w:rtl/>
        </w:rPr>
      </w:pPr>
      <w:r>
        <w:rPr>
          <w:rFonts w:hint="cs"/>
          <w:rtl/>
        </w:rPr>
        <w:t>עיקרי הממצאים</w:t>
      </w:r>
    </w:p>
    <w:p w:rsidR="0075516F">
      <w:pPr>
        <w:spacing w:after="120" w:line="230" w:lineRule="exact"/>
        <w:ind w:left="397" w:right="0" w:hanging="397"/>
        <w:jc w:val="both"/>
        <w:rPr>
          <w:rFonts w:cs="FrankRuehl" w:hint="cs"/>
          <w:sz w:val="22"/>
          <w:szCs w:val="22"/>
          <w:rtl/>
        </w:rPr>
      </w:pPr>
      <w:r>
        <w:rPr>
          <w:rFonts w:cs="FrankRuehl" w:hint="cs"/>
          <w:sz w:val="22"/>
          <w:szCs w:val="22"/>
          <w:rtl/>
        </w:rPr>
        <w:t>9.</w:t>
        <w:tab/>
        <w:t>תוצאות ביקורת החשבונות של המועמדים נקבעו על פי אלה: הדוחות הכספיים שמסרו; חוות הדעת של רואה החשבון שבדק את החשבונות שצורפו לדוחות הכספיים; בדיקת חשבונות המועמדים; בדיקות ובירורים משלימים שעשו עובדי משרדי; השלמות, תיקונים והסברים של המועמדים ותצהירים של נציגי המועמדים שהתקבלו כראיה לפי סעיף 21(ה) לחוק.</w:t>
      </w:r>
    </w:p>
    <w:p w:rsidR="0075516F">
      <w:pPr>
        <w:pStyle w:val="BodyTextIndent"/>
        <w:spacing w:line="230" w:lineRule="exact"/>
        <w:ind w:left="397" w:right="0"/>
        <w:jc w:val="both"/>
        <w:rPr>
          <w:rFonts w:hint="cs"/>
          <w:sz w:val="22"/>
          <w:szCs w:val="22"/>
          <w:rtl/>
        </w:rPr>
      </w:pPr>
    </w:p>
    <w:p w:rsidR="0075516F">
      <w:pPr>
        <w:pStyle w:val="BodyTextIndent"/>
        <w:spacing w:line="230" w:lineRule="exact"/>
        <w:ind w:left="397" w:right="0"/>
        <w:jc w:val="both"/>
        <w:rPr>
          <w:rFonts w:hint="cs"/>
          <w:sz w:val="22"/>
          <w:szCs w:val="22"/>
          <w:rtl/>
        </w:rPr>
      </w:pPr>
    </w:p>
    <w:p w:rsidR="0075516F">
      <w:pPr>
        <w:pStyle w:val="KOT4"/>
        <w:spacing w:line="312" w:lineRule="auto"/>
        <w:ind w:left="0" w:right="0"/>
        <w:jc w:val="left"/>
        <w:rPr>
          <w:rFonts w:hint="cs"/>
          <w:rtl/>
        </w:rPr>
      </w:pPr>
      <w:r>
        <w:rPr>
          <w:rtl/>
        </w:rPr>
        <w:t>הנחיות מבקר המדינה</w:t>
      </w:r>
    </w:p>
    <w:p w:rsidR="0075516F">
      <w:pPr>
        <w:pStyle w:val="BodyTextIndent"/>
        <w:tabs>
          <w:tab w:val="left" w:pos="397"/>
          <w:tab w:val="left" w:pos="907"/>
        </w:tabs>
        <w:spacing w:line="230" w:lineRule="exact"/>
        <w:ind w:left="397" w:right="0"/>
        <w:jc w:val="both"/>
        <w:rPr>
          <w:rFonts w:hint="cs"/>
          <w:sz w:val="22"/>
          <w:szCs w:val="22"/>
        </w:rPr>
      </w:pPr>
      <w:r>
        <w:rPr>
          <w:rFonts w:hint="cs"/>
          <w:sz w:val="22"/>
          <w:szCs w:val="22"/>
          <w:rtl/>
        </w:rPr>
        <w:t>10.</w:t>
        <w:tab/>
        <w:t>(א)</w:t>
        <w:tab/>
        <w:t>לפי ה</w:t>
      </w:r>
      <w:r>
        <w:rPr>
          <w:sz w:val="22"/>
          <w:szCs w:val="22"/>
          <w:rtl/>
        </w:rPr>
        <w:t>חוק</w:t>
      </w:r>
      <w:r>
        <w:rPr>
          <w:rFonts w:hint="cs"/>
          <w:sz w:val="22"/>
          <w:szCs w:val="22"/>
          <w:rtl/>
        </w:rPr>
        <w:t xml:space="preserve">, </w:t>
      </w:r>
      <w:r>
        <w:rPr>
          <w:sz w:val="22"/>
          <w:szCs w:val="22"/>
          <w:rtl/>
        </w:rPr>
        <w:t xml:space="preserve">על </w:t>
      </w:r>
      <w:r>
        <w:rPr>
          <w:rFonts w:hint="cs"/>
          <w:sz w:val="22"/>
          <w:szCs w:val="22"/>
          <w:rtl/>
        </w:rPr>
        <w:t>המועמדים לנהל את מערכת החשבונות שלהם בהתאם להנחיות מבקר המדינה.</w:t>
      </w:r>
    </w:p>
    <w:p w:rsidR="0075516F">
      <w:pPr>
        <w:pStyle w:val="BodyTextIndent"/>
        <w:tabs>
          <w:tab w:val="left" w:pos="907"/>
        </w:tabs>
        <w:spacing w:line="230" w:lineRule="exact"/>
        <w:ind w:left="397" w:right="0" w:firstLine="0"/>
        <w:jc w:val="both"/>
        <w:rPr>
          <w:rFonts w:hint="cs"/>
          <w:sz w:val="22"/>
          <w:szCs w:val="22"/>
          <w:rtl/>
        </w:rPr>
      </w:pPr>
      <w:r>
        <w:rPr>
          <w:rFonts w:hint="cs"/>
          <w:sz w:val="22"/>
          <w:szCs w:val="22"/>
          <w:rtl/>
        </w:rPr>
        <w:t>(ב)</w:t>
        <w:tab/>
        <w:t xml:space="preserve">שלושה מועמדים: </w:t>
      </w:r>
      <w:r>
        <w:rPr>
          <w:rFonts w:hint="cs"/>
          <w:b/>
          <w:bCs/>
          <w:sz w:val="22"/>
          <w:szCs w:val="22"/>
          <w:rtl/>
        </w:rPr>
        <w:t xml:space="preserve">כאמל פלאח </w:t>
      </w:r>
      <w:r>
        <w:rPr>
          <w:rFonts w:hint="cs"/>
          <w:sz w:val="22"/>
          <w:szCs w:val="22"/>
          <w:rtl/>
        </w:rPr>
        <w:t>ו</w:t>
      </w:r>
      <w:r>
        <w:rPr>
          <w:rFonts w:hint="cs"/>
          <w:b/>
          <w:bCs/>
          <w:sz w:val="22"/>
          <w:szCs w:val="22"/>
          <w:rtl/>
        </w:rPr>
        <w:t>ראפע רחאל</w:t>
      </w:r>
      <w:r>
        <w:rPr>
          <w:rFonts w:hint="cs"/>
          <w:sz w:val="22"/>
          <w:szCs w:val="22"/>
          <w:rtl/>
        </w:rPr>
        <w:t xml:space="preserve"> מאל-בטוף ו</w:t>
      </w:r>
      <w:r>
        <w:rPr>
          <w:rFonts w:hint="cs"/>
          <w:b/>
          <w:bCs/>
          <w:sz w:val="22"/>
          <w:szCs w:val="22"/>
          <w:rtl/>
        </w:rPr>
        <w:t xml:space="preserve">עבד אלכרים זועבי </w:t>
      </w:r>
      <w:r>
        <w:rPr>
          <w:rFonts w:hint="cs"/>
          <w:sz w:val="22"/>
          <w:szCs w:val="22"/>
          <w:rtl/>
        </w:rPr>
        <w:t>מבוסתאן אל-מרג' ניהלו את מערכת חשבונותיהם בהתאם להנחיות מבקר המדינה</w:t>
      </w:r>
      <w:r>
        <w:rPr>
          <w:sz w:val="22"/>
          <w:szCs w:val="22"/>
          <w:rtl/>
        </w:rPr>
        <w:t>.</w:t>
      </w:r>
      <w:r>
        <w:rPr>
          <w:rFonts w:hint="cs"/>
          <w:sz w:val="22"/>
          <w:szCs w:val="22"/>
          <w:rtl/>
        </w:rPr>
        <w:t xml:space="preserve"> </w:t>
      </w:r>
    </w:p>
    <w:p w:rsidR="00982297">
      <w:pPr>
        <w:pStyle w:val="BodyTextIndent"/>
        <w:tabs>
          <w:tab w:val="left" w:pos="907"/>
        </w:tabs>
        <w:spacing w:line="230" w:lineRule="exact"/>
        <w:ind w:left="397" w:right="0" w:firstLine="0"/>
        <w:jc w:val="both"/>
        <w:rPr>
          <w:sz w:val="22"/>
          <w:szCs w:val="22"/>
          <w:rtl/>
        </w:rPr>
      </w:pPr>
      <w:r w:rsidR="0075516F">
        <w:rPr>
          <w:rFonts w:hint="cs"/>
          <w:sz w:val="22"/>
          <w:szCs w:val="22"/>
          <w:rtl/>
        </w:rPr>
        <w:t>(ג)</w:t>
        <w:tab/>
        <w:t xml:space="preserve">שלושת המועמדים האחרים: </w:t>
      </w:r>
      <w:r w:rsidR="0075516F">
        <w:rPr>
          <w:rFonts w:hint="cs"/>
          <w:b/>
          <w:bCs/>
          <w:sz w:val="22"/>
          <w:szCs w:val="22"/>
          <w:rtl/>
        </w:rPr>
        <w:t>חמד חוג'ירי</w:t>
      </w:r>
      <w:r w:rsidR="0075516F">
        <w:rPr>
          <w:rFonts w:hint="cs"/>
          <w:sz w:val="22"/>
          <w:szCs w:val="22"/>
          <w:rtl/>
        </w:rPr>
        <w:t xml:space="preserve"> ו</w:t>
      </w:r>
      <w:r w:rsidR="0075516F">
        <w:rPr>
          <w:rFonts w:hint="cs"/>
          <w:b/>
          <w:bCs/>
          <w:sz w:val="22"/>
          <w:szCs w:val="22"/>
          <w:rtl/>
        </w:rPr>
        <w:t xml:space="preserve">ריאד חטיב </w:t>
      </w:r>
      <w:r w:rsidR="0075516F">
        <w:rPr>
          <w:rFonts w:hint="cs"/>
          <w:sz w:val="22"/>
          <w:szCs w:val="22"/>
          <w:rtl/>
        </w:rPr>
        <w:t>מאל-בטוף, ו</w:t>
      </w:r>
      <w:r w:rsidR="0075516F">
        <w:rPr>
          <w:rFonts w:hint="cs"/>
          <w:b/>
          <w:bCs/>
          <w:sz w:val="22"/>
          <w:szCs w:val="22"/>
          <w:rtl/>
        </w:rPr>
        <w:t xml:space="preserve">אחמד זועבי </w:t>
      </w:r>
      <w:r w:rsidR="0075516F">
        <w:rPr>
          <w:rFonts w:hint="cs"/>
          <w:sz w:val="22"/>
          <w:szCs w:val="22"/>
          <w:rtl/>
        </w:rPr>
        <w:t>מבוסתאן אל-מרג' לא ניהלו את מערכת חשבונותיהם בהתאם להנחיות מבקר המדינה</w:t>
      </w:r>
      <w:r w:rsidR="0075516F">
        <w:rPr>
          <w:sz w:val="22"/>
          <w:szCs w:val="22"/>
          <w:rtl/>
        </w:rPr>
        <w:t>.</w:t>
      </w:r>
    </w:p>
    <w:p w:rsidR="0075516F">
      <w:pPr>
        <w:pStyle w:val="BodyTextIndent"/>
        <w:tabs>
          <w:tab w:val="left" w:pos="907"/>
        </w:tabs>
        <w:spacing w:line="230" w:lineRule="exact"/>
        <w:ind w:left="397" w:right="0" w:firstLine="0"/>
        <w:jc w:val="both"/>
        <w:rPr>
          <w:rFonts w:hint="cs"/>
          <w:sz w:val="22"/>
          <w:szCs w:val="22"/>
          <w:rtl/>
        </w:rPr>
      </w:pPr>
      <w:r w:rsidR="00982297">
        <w:rPr>
          <w:sz w:val="22"/>
          <w:szCs w:val="22"/>
          <w:rtl/>
        </w:rPr>
        <w:br w:type="page"/>
      </w:r>
    </w:p>
    <w:p w:rsidR="0075516F">
      <w:pPr>
        <w:pStyle w:val="KOT4"/>
        <w:spacing w:line="312" w:lineRule="auto"/>
        <w:ind w:left="0" w:right="0"/>
        <w:jc w:val="both"/>
        <w:rPr>
          <w:rFonts w:hint="cs"/>
          <w:rtl/>
        </w:rPr>
      </w:pPr>
      <w:r>
        <w:rPr>
          <w:rtl/>
        </w:rPr>
        <w:t>הוצאות</w:t>
      </w:r>
    </w:p>
    <w:p w:rsidR="0075516F">
      <w:pPr>
        <w:pStyle w:val="BodyTextIndent"/>
        <w:tabs>
          <w:tab w:val="left" w:pos="397"/>
          <w:tab w:val="left" w:pos="907"/>
        </w:tabs>
        <w:spacing w:line="230" w:lineRule="exact"/>
        <w:ind w:left="397" w:right="0"/>
        <w:jc w:val="both"/>
        <w:rPr>
          <w:rFonts w:hint="cs"/>
          <w:sz w:val="22"/>
          <w:szCs w:val="22"/>
          <w:rtl/>
        </w:rPr>
      </w:pPr>
      <w:r>
        <w:rPr>
          <w:rFonts w:hint="cs"/>
          <w:sz w:val="22"/>
          <w:szCs w:val="22"/>
          <w:rtl/>
        </w:rPr>
        <w:t>11.</w:t>
        <w:tab/>
        <w:t>(א)</w:t>
        <w:tab/>
        <w:t>החוק קובע תקרה להוצאותיהם של המועמדים לפי נוסחאות המפורטות בו.</w:t>
      </w:r>
    </w:p>
    <w:p w:rsidR="0075516F">
      <w:pPr>
        <w:pStyle w:val="BodyTextIndent"/>
        <w:tabs>
          <w:tab w:val="left" w:pos="907"/>
        </w:tabs>
        <w:spacing w:line="230" w:lineRule="exact"/>
        <w:ind w:left="397" w:right="0" w:firstLine="0"/>
        <w:jc w:val="both"/>
        <w:rPr>
          <w:rFonts w:hint="cs"/>
          <w:sz w:val="22"/>
          <w:szCs w:val="22"/>
          <w:rtl/>
        </w:rPr>
      </w:pPr>
      <w:r>
        <w:rPr>
          <w:rFonts w:hint="cs"/>
          <w:sz w:val="22"/>
          <w:szCs w:val="22"/>
          <w:rtl/>
        </w:rPr>
        <w:t>(ב)</w:t>
        <w:tab/>
        <w:t>הוצאות הבחירות של ששת המועמדים היו בגבולות תקרת ההוצאות המותרת.</w:t>
      </w:r>
    </w:p>
    <w:p w:rsidR="0075516F">
      <w:pPr>
        <w:pStyle w:val="BodyTextIndent"/>
        <w:tabs>
          <w:tab w:val="left" w:pos="397"/>
          <w:tab w:val="left" w:pos="907"/>
        </w:tabs>
        <w:spacing w:line="230" w:lineRule="exact"/>
        <w:ind w:left="397" w:right="0"/>
        <w:jc w:val="both"/>
        <w:rPr>
          <w:rFonts w:hint="cs"/>
          <w:sz w:val="22"/>
          <w:szCs w:val="22"/>
          <w:rtl/>
        </w:rPr>
      </w:pPr>
    </w:p>
    <w:p w:rsidR="0075516F">
      <w:pPr>
        <w:pStyle w:val="BodyTextIndent"/>
        <w:tabs>
          <w:tab w:val="left" w:pos="397"/>
          <w:tab w:val="left" w:pos="907"/>
        </w:tabs>
        <w:spacing w:line="230" w:lineRule="exact"/>
        <w:ind w:left="397" w:right="0"/>
        <w:jc w:val="both"/>
        <w:rPr>
          <w:rFonts w:hint="cs"/>
          <w:sz w:val="22"/>
          <w:szCs w:val="22"/>
          <w:rtl/>
        </w:rPr>
      </w:pPr>
    </w:p>
    <w:p w:rsidR="0075516F">
      <w:pPr>
        <w:pStyle w:val="KOT4"/>
        <w:spacing w:line="312" w:lineRule="auto"/>
        <w:ind w:left="0" w:right="0"/>
        <w:jc w:val="both"/>
        <w:rPr>
          <w:rFonts w:hint="cs"/>
          <w:rtl/>
        </w:rPr>
      </w:pPr>
      <w:r>
        <w:rPr>
          <w:rFonts w:hint="cs"/>
          <w:rtl/>
        </w:rPr>
        <w:t>ה</w:t>
      </w:r>
      <w:r>
        <w:rPr>
          <w:rtl/>
        </w:rPr>
        <w:t>כנסות</w:t>
      </w:r>
    </w:p>
    <w:p w:rsidR="0075516F">
      <w:pPr>
        <w:pStyle w:val="BodyTextIndent"/>
        <w:tabs>
          <w:tab w:val="left" w:pos="397"/>
          <w:tab w:val="left" w:pos="907"/>
        </w:tabs>
        <w:spacing w:line="230" w:lineRule="exact"/>
        <w:ind w:left="397" w:right="0"/>
        <w:jc w:val="both"/>
        <w:rPr>
          <w:rFonts w:hint="cs"/>
          <w:sz w:val="22"/>
          <w:szCs w:val="22"/>
          <w:rtl/>
        </w:rPr>
      </w:pPr>
      <w:r>
        <w:rPr>
          <w:rFonts w:hint="cs"/>
          <w:sz w:val="22"/>
          <w:szCs w:val="22"/>
          <w:rtl/>
        </w:rPr>
        <w:t xml:space="preserve">12. </w:t>
        <w:tab/>
        <w:t>(א)</w:t>
        <w:tab/>
      </w:r>
      <w:r>
        <w:rPr>
          <w:sz w:val="22"/>
          <w:szCs w:val="22"/>
          <w:rtl/>
        </w:rPr>
        <w:t xml:space="preserve">החוק אוסר קבלת תרומות מתאגידים הן בארץ הן בחוץ לארץ </w:t>
      </w:r>
      <w:r>
        <w:rPr>
          <w:rFonts w:hint="cs"/>
          <w:sz w:val="22"/>
          <w:szCs w:val="22"/>
          <w:rtl/>
        </w:rPr>
        <w:t xml:space="preserve">וממי שאינו רשום במרשם האוכלוסין המתנהל לפי חוק מרשם אוכלוסין, התשכ"ה-1965. כמו כן, מגביל החוק את סכום </w:t>
      </w:r>
      <w:r>
        <w:rPr>
          <w:sz w:val="22"/>
          <w:szCs w:val="22"/>
          <w:rtl/>
        </w:rPr>
        <w:t xml:space="preserve">התרומה המותרת מיחיד. </w:t>
      </w:r>
      <w:r>
        <w:rPr>
          <w:rFonts w:hint="cs"/>
          <w:sz w:val="22"/>
          <w:szCs w:val="22"/>
          <w:rtl/>
        </w:rPr>
        <w:t>בין בחירות לבחירות סכום</w:t>
      </w:r>
      <w:r>
        <w:rPr>
          <w:sz w:val="22"/>
          <w:szCs w:val="22"/>
          <w:rtl/>
        </w:rPr>
        <w:t xml:space="preserve"> התרומה המרב</w:t>
      </w:r>
      <w:r>
        <w:rPr>
          <w:rFonts w:hint="cs"/>
          <w:sz w:val="22"/>
          <w:szCs w:val="22"/>
          <w:rtl/>
        </w:rPr>
        <w:t>י</w:t>
      </w:r>
      <w:r>
        <w:rPr>
          <w:sz w:val="22"/>
          <w:szCs w:val="22"/>
          <w:rtl/>
        </w:rPr>
        <w:t xml:space="preserve"> </w:t>
      </w:r>
      <w:r>
        <w:rPr>
          <w:rFonts w:hint="cs"/>
          <w:sz w:val="22"/>
          <w:szCs w:val="22"/>
          <w:rtl/>
        </w:rPr>
        <w:t>ש</w:t>
      </w:r>
      <w:r>
        <w:rPr>
          <w:sz w:val="22"/>
          <w:szCs w:val="22"/>
          <w:rtl/>
        </w:rPr>
        <w:t>מותר ל</w:t>
      </w:r>
      <w:r>
        <w:rPr>
          <w:rFonts w:hint="cs"/>
          <w:sz w:val="22"/>
          <w:szCs w:val="22"/>
          <w:rtl/>
        </w:rPr>
        <w:t>מועמד</w:t>
      </w:r>
      <w:r>
        <w:rPr>
          <w:sz w:val="22"/>
          <w:szCs w:val="22"/>
          <w:rtl/>
        </w:rPr>
        <w:t xml:space="preserve"> </w:t>
      </w:r>
      <w:r>
        <w:rPr>
          <w:rFonts w:hint="cs"/>
          <w:sz w:val="22"/>
          <w:szCs w:val="22"/>
          <w:rtl/>
        </w:rPr>
        <w:t xml:space="preserve">לקבל </w:t>
      </w:r>
      <w:r>
        <w:rPr>
          <w:sz w:val="22"/>
          <w:szCs w:val="22"/>
          <w:rtl/>
        </w:rPr>
        <w:t>מיחיד ו</w:t>
      </w:r>
      <w:r>
        <w:rPr>
          <w:rFonts w:hint="cs"/>
          <w:sz w:val="22"/>
          <w:szCs w:val="22"/>
          <w:rtl/>
        </w:rPr>
        <w:t>מ</w:t>
      </w:r>
      <w:r>
        <w:rPr>
          <w:sz w:val="22"/>
          <w:szCs w:val="22"/>
          <w:rtl/>
        </w:rPr>
        <w:t>בני ביתו הסמוכים על שולחנו ה</w:t>
      </w:r>
      <w:r>
        <w:rPr>
          <w:rFonts w:hint="cs"/>
          <w:sz w:val="22"/>
          <w:szCs w:val="22"/>
          <w:rtl/>
        </w:rPr>
        <w:t>ו</w:t>
      </w:r>
      <w:r>
        <w:rPr>
          <w:sz w:val="22"/>
          <w:szCs w:val="22"/>
          <w:rtl/>
        </w:rPr>
        <w:t>א 5,000 ש"ח.</w:t>
      </w:r>
      <w:r>
        <w:rPr>
          <w:rFonts w:hint="cs"/>
          <w:sz w:val="22"/>
          <w:szCs w:val="22"/>
          <w:rtl/>
        </w:rPr>
        <w:t xml:space="preserve"> כפי שנקבע כבר בעבר בדוחות מבקר המדינה, במקרה שהמועמד מסיים את תקופת הבחירות בגירעון ובהיעדר נתונים על מקור הכספים לכיסוי הגירעון, חלה החזקה אשר לפיה בגירעון עצמו יש משום תרומה בניגוד להוראות סעיף 16 לחוק</w:t>
      </w:r>
      <w:r>
        <w:rPr>
          <w:rStyle w:val="FootnoteReference"/>
          <w:sz w:val="22"/>
          <w:szCs w:val="22"/>
          <w:rtl/>
        </w:rPr>
        <w:footnoteReference w:id="2"/>
      </w:r>
      <w:r>
        <w:rPr>
          <w:rFonts w:hint="cs"/>
          <w:sz w:val="22"/>
          <w:szCs w:val="22"/>
          <w:rtl/>
        </w:rPr>
        <w:t>.</w:t>
      </w:r>
    </w:p>
    <w:p w:rsidR="0075516F">
      <w:pPr>
        <w:pStyle w:val="BodyTextIndent"/>
        <w:tabs>
          <w:tab w:val="left" w:pos="907"/>
        </w:tabs>
        <w:spacing w:line="230" w:lineRule="exact"/>
        <w:ind w:left="397" w:right="0" w:firstLine="0"/>
        <w:jc w:val="both"/>
        <w:rPr>
          <w:rFonts w:hint="cs"/>
          <w:sz w:val="22"/>
          <w:szCs w:val="22"/>
          <w:rtl/>
        </w:rPr>
      </w:pPr>
      <w:r>
        <w:rPr>
          <w:rFonts w:hint="cs"/>
          <w:sz w:val="22"/>
          <w:szCs w:val="22"/>
          <w:rtl/>
        </w:rPr>
        <w:t>(ב)</w:t>
        <w:tab/>
        <w:t>ההכנסות של חמישה מועמדים היו בגבולות האמורים בסעיף 16 לחוק לעניין קבלת תרומות.</w:t>
      </w:r>
    </w:p>
    <w:p w:rsidR="0075516F">
      <w:pPr>
        <w:pStyle w:val="BodyTextIndent"/>
        <w:tabs>
          <w:tab w:val="left" w:pos="907"/>
        </w:tabs>
        <w:spacing w:line="230" w:lineRule="exact"/>
        <w:ind w:left="397" w:right="0" w:firstLine="0"/>
        <w:jc w:val="both"/>
        <w:rPr>
          <w:rFonts w:hint="cs"/>
          <w:sz w:val="22"/>
          <w:szCs w:val="22"/>
          <w:rtl/>
        </w:rPr>
      </w:pPr>
      <w:r>
        <w:rPr>
          <w:rFonts w:hint="cs"/>
          <w:sz w:val="22"/>
          <w:szCs w:val="22"/>
          <w:rtl/>
        </w:rPr>
        <w:t>(ג)</w:t>
        <w:tab/>
        <w:t xml:space="preserve">המועמד </w:t>
      </w:r>
      <w:r>
        <w:rPr>
          <w:rFonts w:hint="cs"/>
          <w:b/>
          <w:bCs/>
          <w:sz w:val="22"/>
          <w:szCs w:val="22"/>
          <w:rtl/>
        </w:rPr>
        <w:t>עבד אלכרים זועבי</w:t>
      </w:r>
      <w:r>
        <w:rPr>
          <w:rFonts w:hint="cs"/>
          <w:sz w:val="22"/>
          <w:szCs w:val="22"/>
          <w:rtl/>
        </w:rPr>
        <w:t xml:space="preserve"> סיים את תקופת הבחירות (על פי הדוח הכספי שלו, הכולל הכנסות מימון ממלכתי בשיעור של 85%) בגירעון של 43,210 ש"ח. בהנחה של מימון מאוצר המדינה בשיעור 100%, יסתכם הגרעון לפחות ב- 30,164 ש"ח. למרות פניות של נציגי משרדי בעניין זה, המועמד לא פירט כיצד בכוונתו לממן את הגרעון. בהיעדר מידע לגבי מקורות מימון הגירעון, תחול החזקה שבגירעון עצמו יש משום תרומה, בניגוד להוראות סעיף 16 לחוק.</w:t>
      </w:r>
    </w:p>
    <w:p w:rsidR="0075516F">
      <w:pPr>
        <w:tabs>
          <w:tab w:val="left" w:pos="282"/>
          <w:tab w:val="left" w:pos="849"/>
        </w:tabs>
        <w:spacing w:line="312" w:lineRule="auto"/>
        <w:ind w:left="849" w:right="0" w:hanging="849"/>
        <w:jc w:val="both"/>
        <w:rPr>
          <w:sz w:val="26"/>
        </w:rPr>
      </w:pPr>
    </w:p>
    <w:p w:rsidR="0075516F">
      <w:pPr>
        <w:tabs>
          <w:tab w:val="left" w:pos="282"/>
          <w:tab w:val="left" w:pos="849"/>
        </w:tabs>
        <w:spacing w:line="312" w:lineRule="auto"/>
        <w:ind w:left="849" w:right="0" w:hanging="849"/>
        <w:jc w:val="both"/>
        <w:rPr>
          <w:sz w:val="26"/>
        </w:rPr>
      </w:pPr>
    </w:p>
    <w:p w:rsidR="0075516F">
      <w:pPr>
        <w:pStyle w:val="KOT3A"/>
        <w:ind w:left="0" w:right="0"/>
        <w:jc w:val="left"/>
        <w:rPr>
          <w:rFonts w:hint="cs"/>
          <w:rtl/>
        </w:rPr>
      </w:pPr>
      <w:r>
        <w:rPr>
          <w:rtl/>
        </w:rPr>
        <w:br w:type="page"/>
      </w:r>
      <w:r>
        <w:rPr>
          <w:rFonts w:hint="cs"/>
          <w:rtl/>
        </w:rPr>
        <w:t>תוצאות ביקורת חשבונות המועמדים</w:t>
      </w:r>
    </w:p>
    <w:p w:rsidR="0075516F">
      <w:pPr>
        <w:pStyle w:val="KOT4"/>
        <w:ind w:left="0" w:right="0"/>
        <w:jc w:val="left"/>
        <w:rPr>
          <w:rFonts w:hint="cs"/>
          <w:rtl/>
        </w:rPr>
      </w:pPr>
      <w:r>
        <w:rPr>
          <w:rFonts w:hint="cs"/>
          <w:rtl/>
        </w:rPr>
        <w:t>(1)</w:t>
        <w:tab/>
        <w:t>מועצה אזורית אל-בטוף</w:t>
      </w:r>
    </w:p>
    <w:p w:rsidR="0075516F">
      <w:pPr>
        <w:pStyle w:val="KOT5"/>
        <w:spacing w:line="312" w:lineRule="auto"/>
        <w:ind w:left="0" w:right="0"/>
        <w:jc w:val="left"/>
        <w:rPr>
          <w:rFonts w:hint="cs"/>
          <w:rtl/>
        </w:rPr>
      </w:pPr>
      <w:r>
        <w:rPr>
          <w:rFonts w:hint="cs"/>
          <w:rtl/>
        </w:rPr>
        <w:t>חמד חוגירי</w:t>
      </w:r>
    </w:p>
    <w:p w:rsidR="0075516F">
      <w:pPr>
        <w:spacing w:after="120" w:line="230" w:lineRule="exact"/>
        <w:ind w:left="0" w:right="0"/>
        <w:jc w:val="both"/>
        <w:rPr>
          <w:rFonts w:cs="FrankRuehl" w:hint="cs"/>
          <w:sz w:val="22"/>
          <w:szCs w:val="22"/>
          <w:rtl/>
        </w:rPr>
      </w:pPr>
      <w:r>
        <w:rPr>
          <w:rFonts w:cs="FrankRuehl" w:hint="cs"/>
          <w:sz w:val="22"/>
          <w:szCs w:val="22"/>
          <w:rtl/>
        </w:rPr>
        <w:t>המועמד זכה בבחירות במספר הקולות הכשרים המזכים במימון מאוצר המדינה אולם אינו זכאי למימון משום שלא הגיש את הבקשה לקבלתו במועדים שנקבעו בחוק. על פי הדוח הכספי שלו, לא היו לו הכנסות בתקופת הבחירות, והוצאותיו הסתכמו ב- 48,831 ש"ח.</w:t>
      </w:r>
    </w:p>
    <w:p w:rsidR="0075516F">
      <w:pPr>
        <w:spacing w:after="120" w:line="230" w:lineRule="exact"/>
        <w:ind w:left="0" w:right="0"/>
        <w:jc w:val="both"/>
        <w:rPr>
          <w:rFonts w:cs="FrankRuehl" w:hint="cs"/>
          <w:sz w:val="22"/>
          <w:szCs w:val="22"/>
          <w:rtl/>
        </w:rPr>
      </w:pPr>
      <w:r>
        <w:rPr>
          <w:rFonts w:cs="FrankRuehl" w:hint="cs"/>
          <w:sz w:val="22"/>
          <w:szCs w:val="22"/>
          <w:rtl/>
        </w:rPr>
        <w:t xml:space="preserve">המועמד ניהל את חשבונותיו </w:t>
      </w:r>
      <w:r>
        <w:rPr>
          <w:rFonts w:cs="FrankRuehl"/>
          <w:sz w:val="22"/>
          <w:szCs w:val="22"/>
          <w:rtl/>
        </w:rPr>
        <w:t>שלא בהתאמה מלאה ל</w:t>
      </w:r>
      <w:r>
        <w:rPr>
          <w:rFonts w:cs="FrankRuehl" w:hint="cs"/>
          <w:sz w:val="22"/>
          <w:szCs w:val="22"/>
          <w:rtl/>
        </w:rPr>
        <w:t>הנחיות מבקר המדינה. הדבר התבטא בכך שהמועמד לא ניהל חשבון בנק שיוחד לבחירות; בחשבונות המועמד נרשמו הוצאות בסך 10,765 ש"ח מבלי שנעשו התקשרויות בכתב; בחשבונות המועמד נרשמו הוצאות פרסומים בעיתון בסכום של 25,000 ש"ח בלא שניהל תיק ובו קטעי פרסומים בעיתון, כנדרש על פי ההנחיות.</w:t>
      </w:r>
    </w:p>
    <w:p w:rsidR="0075516F">
      <w:pPr>
        <w:spacing w:after="120" w:line="230" w:lineRule="exact"/>
        <w:ind w:left="0" w:right="0"/>
        <w:jc w:val="both"/>
        <w:rPr>
          <w:rFonts w:cs="FrankRuehl" w:hint="cs"/>
          <w:sz w:val="22"/>
          <w:szCs w:val="22"/>
          <w:rtl/>
        </w:rPr>
      </w:pPr>
      <w:r>
        <w:rPr>
          <w:rFonts w:cs="FrankRuehl" w:hint="cs"/>
          <w:sz w:val="22"/>
          <w:szCs w:val="22"/>
          <w:rtl/>
        </w:rPr>
        <w:t>הוצאות הבחירות שלו בתקופת הבחירות היו בגבולות שנקבעו בסעיף 15 לחוק.</w:t>
      </w:r>
    </w:p>
    <w:p w:rsidR="0075516F">
      <w:pPr>
        <w:spacing w:after="240" w:line="230" w:lineRule="exact"/>
        <w:ind w:left="0" w:right="0"/>
        <w:jc w:val="both"/>
        <w:rPr>
          <w:rFonts w:ascii="Arial" w:hAnsi="Arial" w:cs="FrankRuehl" w:hint="cs"/>
          <w:sz w:val="22"/>
          <w:szCs w:val="22"/>
          <w:rtl/>
        </w:rPr>
      </w:pPr>
      <w:r>
        <w:rPr>
          <w:rFonts w:cs="FrankRuehl" w:hint="cs"/>
          <w:sz w:val="22"/>
          <w:szCs w:val="22"/>
          <w:rtl/>
        </w:rPr>
        <w:t>הגירעון של המועמד לתקופת הבחירות הסתכם ב-48,831 ש"ח. בהעדר הסבר על המקורות לכיסוי הגירעון חלה החזקה אשר לפיה בגירעון עצמו יש משום תרומה בניגוד להוראות סעיף 16 לחוק.</w:t>
      </w:r>
      <w:r>
        <w:rPr>
          <w:rFonts w:ascii="Arial" w:hAnsi="Arial" w:cs="FrankRuehl" w:hint="cs"/>
          <w:sz w:val="22"/>
          <w:szCs w:val="22"/>
          <w:rtl/>
        </w:rPr>
        <w:t xml:space="preserve"> </w:t>
      </w:r>
    </w:p>
    <w:p w:rsidR="0075516F">
      <w:pPr>
        <w:pStyle w:val="RESHET"/>
        <w:ind w:left="227" w:right="227"/>
        <w:jc w:val="both"/>
        <w:rPr>
          <w:rFonts w:hint="cs"/>
          <w:rtl/>
        </w:rPr>
      </w:pPr>
      <w:r>
        <w:rPr>
          <w:rFonts w:hint="cs"/>
          <w:rtl/>
        </w:rPr>
        <w:t>לפיכך ניתן דוח לא חיובי לגבי תוצאות ביקורת חשבונות המועמד בתקופת הבחירות.</w:t>
      </w:r>
    </w:p>
    <w:p w:rsidR="0075516F">
      <w:pPr>
        <w:spacing w:line="180" w:lineRule="exact"/>
        <w:ind w:left="0" w:right="0"/>
        <w:jc w:val="both"/>
        <w:rPr>
          <w:rFonts w:cs="FrankRuehl"/>
          <w:sz w:val="22"/>
          <w:szCs w:val="22"/>
        </w:rPr>
      </w:pPr>
    </w:p>
    <w:p w:rsidR="0075516F">
      <w:pPr>
        <w:pStyle w:val="RESHET"/>
        <w:ind w:left="227" w:right="227"/>
        <w:jc w:val="both"/>
        <w:rPr>
          <w:rFonts w:hint="cs"/>
          <w:rtl/>
        </w:rPr>
      </w:pPr>
      <w:r>
        <w:rPr>
          <w:rFonts w:hint="cs"/>
          <w:rtl/>
        </w:rPr>
        <w:t>כאמור המועמד אינו זכאי למימון מאוצר המדינה. החוק אינו קובע סנקציה כספית בגין דוח לא חיובי.</w:t>
      </w:r>
    </w:p>
    <w:p w:rsidR="0075516F">
      <w:pPr>
        <w:spacing w:after="120" w:line="230" w:lineRule="exact"/>
        <w:ind w:left="0" w:right="0"/>
        <w:jc w:val="both"/>
        <w:rPr>
          <w:rFonts w:cs="FrankRuehl" w:hint="cs"/>
          <w:sz w:val="22"/>
          <w:szCs w:val="22"/>
          <w:rtl/>
        </w:rPr>
      </w:pPr>
    </w:p>
    <w:p w:rsidR="0075516F">
      <w:pPr>
        <w:pStyle w:val="KOT5"/>
        <w:ind w:left="0" w:right="0"/>
        <w:jc w:val="left"/>
        <w:rPr>
          <w:rFonts w:hint="cs"/>
          <w:rtl/>
        </w:rPr>
      </w:pPr>
      <w:r>
        <w:rPr>
          <w:rFonts w:hint="cs"/>
          <w:rtl/>
        </w:rPr>
        <w:t>כאמל פלאח</w:t>
      </w:r>
    </w:p>
    <w:p w:rsidR="0075516F">
      <w:pPr>
        <w:spacing w:after="120" w:line="230" w:lineRule="exact"/>
        <w:ind w:left="0" w:right="0"/>
        <w:jc w:val="both"/>
        <w:rPr>
          <w:rFonts w:cs="FrankRuehl" w:hint="cs"/>
          <w:sz w:val="22"/>
          <w:szCs w:val="22"/>
          <w:rtl/>
        </w:rPr>
      </w:pPr>
      <w:r>
        <w:rPr>
          <w:rFonts w:cs="FrankRuehl" w:hint="cs"/>
          <w:sz w:val="22"/>
          <w:szCs w:val="22"/>
          <w:rtl/>
        </w:rPr>
        <w:t>המועמד לא זכאי למימון מאוצר המדינה בגלל שלא זכה במספר הקולות הכשרים המזכים במימון. על פי הדוח הכספי שלו, לא היו לו הכנסות בתקופת הבחירות, והוצאותיו באותה עת הסתכמו ב- 1,270 ש"ח.</w:t>
      </w:r>
    </w:p>
    <w:p w:rsidR="0075516F">
      <w:pPr>
        <w:spacing w:after="120" w:line="230" w:lineRule="exact"/>
        <w:ind w:left="0" w:right="0"/>
        <w:jc w:val="both"/>
        <w:rPr>
          <w:rFonts w:cs="FrankRuehl" w:hint="cs"/>
          <w:sz w:val="22"/>
          <w:szCs w:val="22"/>
          <w:rtl/>
        </w:rPr>
      </w:pPr>
      <w:r>
        <w:rPr>
          <w:rFonts w:cs="FrankRuehl" w:hint="cs"/>
          <w:sz w:val="22"/>
          <w:szCs w:val="22"/>
          <w:rtl/>
        </w:rPr>
        <w:t xml:space="preserve">המועמד ניהל את חשבונותיו בתקופת הבחירות בהתאם להנחיות מבקר המדינה. </w:t>
      </w:r>
    </w:p>
    <w:p w:rsidR="0075516F">
      <w:pPr>
        <w:spacing w:after="120" w:line="230" w:lineRule="exact"/>
        <w:ind w:left="0" w:right="0"/>
        <w:jc w:val="both"/>
        <w:rPr>
          <w:rFonts w:cs="FrankRuehl"/>
          <w:sz w:val="22"/>
          <w:szCs w:val="22"/>
          <w:rtl/>
        </w:rPr>
      </w:pPr>
      <w:r>
        <w:rPr>
          <w:rFonts w:cs="FrankRuehl" w:hint="cs"/>
          <w:sz w:val="22"/>
          <w:szCs w:val="22"/>
          <w:rtl/>
        </w:rPr>
        <w:t>בהתאם להוראות החוק, למועמד שאינו זכאי למימון ממלכתי, לא ניתן לקבוע את תקרת ההוצאות. אולם מאחר שהוצאות הבחירות של המועמד בתקופת הבחירות לא חרגו מתקרת ההוצאות המותרת למועמד הזכאי לרמה המינימלית של מימון המדינה להוצאותיו לבחירות, אני קובע כי הוצאות הבחירות שלו היו בגבולות שנקבעו בסעיף 15 לחוק.</w:t>
      </w:r>
    </w:p>
    <w:p w:rsidR="0075516F">
      <w:pPr>
        <w:spacing w:after="240" w:line="230" w:lineRule="exact"/>
        <w:ind w:left="0" w:right="0"/>
        <w:jc w:val="both"/>
        <w:rPr>
          <w:rFonts w:ascii="Arial" w:hAnsi="Arial" w:cs="FrankRuehl" w:hint="cs"/>
          <w:sz w:val="22"/>
          <w:szCs w:val="22"/>
          <w:rtl/>
        </w:rPr>
      </w:pPr>
      <w:r>
        <w:rPr>
          <w:rFonts w:cs="FrankRuehl" w:hint="cs"/>
          <w:sz w:val="22"/>
          <w:szCs w:val="22"/>
          <w:rtl/>
        </w:rPr>
        <w:t>הכנסותיו בתקופת הבחירות היו בגבולות שנקבעו בסעיף 16 לחוק לעניין קבלת תרומות.</w:t>
      </w:r>
      <w:r>
        <w:rPr>
          <w:rFonts w:ascii="Arial" w:hAnsi="Arial" w:cs="FrankRuehl" w:hint="cs"/>
          <w:sz w:val="22"/>
          <w:szCs w:val="22"/>
          <w:rtl/>
        </w:rPr>
        <w:t xml:space="preserve"> </w:t>
      </w:r>
    </w:p>
    <w:p w:rsidR="00982297">
      <w:pPr>
        <w:pStyle w:val="RESHET"/>
        <w:ind w:left="227" w:right="227"/>
        <w:jc w:val="both"/>
        <w:rPr>
          <w:rtl/>
        </w:rPr>
      </w:pPr>
      <w:r w:rsidR="0075516F">
        <w:rPr>
          <w:rFonts w:hint="cs"/>
          <w:rtl/>
        </w:rPr>
        <w:t>לפיכך ניתן דוח חיובי לגבי תוצאות ביקורת חשבונות המועמד בתקופת הבחירות.</w:t>
      </w:r>
    </w:p>
    <w:p w:rsidR="0075516F">
      <w:pPr>
        <w:pStyle w:val="RESHET"/>
        <w:ind w:left="227" w:right="227"/>
        <w:jc w:val="both"/>
        <w:rPr>
          <w:rFonts w:hint="cs"/>
          <w:rtl/>
        </w:rPr>
      </w:pPr>
      <w:r w:rsidR="00982297">
        <w:rPr>
          <w:rtl/>
        </w:rPr>
        <w:br w:type="page"/>
      </w:r>
    </w:p>
    <w:p w:rsidR="0075516F">
      <w:pPr>
        <w:pStyle w:val="KOT5"/>
        <w:ind w:left="0" w:right="0"/>
        <w:jc w:val="left"/>
        <w:rPr>
          <w:rFonts w:hint="cs"/>
          <w:rtl/>
        </w:rPr>
      </w:pPr>
      <w:r>
        <w:rPr>
          <w:rFonts w:hint="cs"/>
          <w:rtl/>
        </w:rPr>
        <w:t>פייסל קיים</w:t>
      </w:r>
    </w:p>
    <w:p w:rsidR="0075516F">
      <w:pPr>
        <w:pStyle w:val="BodyText3"/>
        <w:keepNext/>
        <w:spacing w:before="0" w:after="240"/>
        <w:ind w:left="0" w:right="0"/>
        <w:jc w:val="both"/>
        <w:rPr>
          <w:rFonts w:hint="cs"/>
          <w:rtl/>
        </w:rPr>
      </w:pPr>
      <w:r>
        <w:rPr>
          <w:rFonts w:hint="cs"/>
          <w:rtl/>
        </w:rPr>
        <w:t xml:space="preserve">המועמד הגיש למבקר המדינה תצהיר, לפיו לא היו לו הכנסות והוצאות. </w:t>
      </w:r>
    </w:p>
    <w:p w:rsidR="0075516F">
      <w:pPr>
        <w:pStyle w:val="RESHET"/>
        <w:ind w:left="227" w:right="227"/>
        <w:jc w:val="both"/>
        <w:rPr>
          <w:rFonts w:hint="cs"/>
          <w:rtl/>
        </w:rPr>
      </w:pPr>
      <w:r>
        <w:rPr>
          <w:rFonts w:hint="cs"/>
          <w:rtl/>
        </w:rPr>
        <w:t>לפיכך יש לראות את הדוח בעניינו כדוח חיובי.</w:t>
      </w:r>
    </w:p>
    <w:p w:rsidR="0075516F">
      <w:pPr>
        <w:spacing w:after="120" w:line="230" w:lineRule="exact"/>
        <w:ind w:left="0" w:right="0"/>
        <w:jc w:val="both"/>
        <w:rPr>
          <w:rFonts w:cs="FrankRuehl" w:hint="cs"/>
          <w:sz w:val="22"/>
          <w:szCs w:val="22"/>
          <w:rtl/>
        </w:rPr>
      </w:pPr>
    </w:p>
    <w:p w:rsidR="0075516F">
      <w:pPr>
        <w:pStyle w:val="KOT5"/>
        <w:ind w:left="0" w:right="0"/>
        <w:jc w:val="left"/>
        <w:rPr>
          <w:rFonts w:hint="cs"/>
          <w:rtl/>
        </w:rPr>
      </w:pPr>
      <w:r>
        <w:rPr>
          <w:rFonts w:hint="cs"/>
          <w:rtl/>
        </w:rPr>
        <w:t>ראפע רחאל</w:t>
      </w:r>
    </w:p>
    <w:p w:rsidR="0075516F">
      <w:pPr>
        <w:spacing w:after="120" w:line="230" w:lineRule="exact"/>
        <w:ind w:left="0" w:right="0"/>
        <w:jc w:val="both"/>
        <w:rPr>
          <w:rFonts w:cs="FrankRuehl" w:hint="cs"/>
          <w:sz w:val="22"/>
          <w:szCs w:val="22"/>
          <w:rtl/>
        </w:rPr>
      </w:pPr>
      <w:r>
        <w:rPr>
          <w:rFonts w:cs="FrankRuehl" w:hint="cs"/>
          <w:sz w:val="22"/>
          <w:szCs w:val="22"/>
          <w:rtl/>
        </w:rPr>
        <w:t>המועמד לא זכאי למימון מאוצר המדינה בגלל שלא זכה במספר הקולות הכשרים המזכים במימון. על פי הדוח הכספי שלו, לא היו לו הכנסות בתקופת הבחירות, והוצאותיו באותה עת הסתכמו ב- 5,024 ש"ח.</w:t>
      </w:r>
    </w:p>
    <w:p w:rsidR="0075516F">
      <w:pPr>
        <w:spacing w:after="120" w:line="230" w:lineRule="exact"/>
        <w:ind w:left="0" w:right="0"/>
        <w:jc w:val="both"/>
        <w:rPr>
          <w:rFonts w:cs="FrankRuehl" w:hint="cs"/>
          <w:sz w:val="22"/>
          <w:szCs w:val="22"/>
          <w:rtl/>
        </w:rPr>
      </w:pPr>
      <w:r>
        <w:rPr>
          <w:rFonts w:cs="FrankRuehl" w:hint="cs"/>
          <w:sz w:val="22"/>
          <w:szCs w:val="22"/>
          <w:rtl/>
        </w:rPr>
        <w:t xml:space="preserve">המועמד ניהל את חשבונותיו בתקופת הבחירות בהתאם להנחיות מבקר המדינה. </w:t>
      </w:r>
    </w:p>
    <w:p w:rsidR="0075516F">
      <w:pPr>
        <w:spacing w:after="120" w:line="230" w:lineRule="exact"/>
        <w:ind w:left="0" w:right="0"/>
        <w:jc w:val="both"/>
        <w:rPr>
          <w:rFonts w:cs="FrankRuehl"/>
          <w:sz w:val="22"/>
          <w:szCs w:val="22"/>
          <w:rtl/>
        </w:rPr>
      </w:pPr>
      <w:r>
        <w:rPr>
          <w:rFonts w:cs="FrankRuehl" w:hint="cs"/>
          <w:sz w:val="22"/>
          <w:szCs w:val="22"/>
          <w:rtl/>
        </w:rPr>
        <w:t>בהתאם להוראות החוק, למועמד שאינו זכאי למימון ממלכתי, לא ניתן לקבוע את תקרת ההוצאות. אולם מאחר שהוצאות הבחירות של המועמד בתקופת הבחירות לא חרגו מתקרת ההוצאות המותרת למועמד הזכאי לרמה המינימלית של מימון המדינה להוצאותיו לבחירות, אני קובע כי הוצאות הבחירות שלו היו בגבולות שנקבעו בסעיף 15 לחוק.</w:t>
      </w:r>
    </w:p>
    <w:p w:rsidR="0075516F">
      <w:pPr>
        <w:spacing w:after="240" w:line="230" w:lineRule="exact"/>
        <w:ind w:left="0" w:right="0"/>
        <w:jc w:val="both"/>
        <w:rPr>
          <w:rFonts w:cs="FrankRuehl" w:hint="cs"/>
          <w:sz w:val="22"/>
          <w:szCs w:val="22"/>
          <w:rtl/>
        </w:rPr>
      </w:pPr>
      <w:r>
        <w:rPr>
          <w:rFonts w:cs="FrankRuehl" w:hint="cs"/>
          <w:sz w:val="22"/>
          <w:szCs w:val="22"/>
          <w:rtl/>
        </w:rPr>
        <w:t xml:space="preserve">הכנסותיו בתקופת הבחירות היו בגבולות שנקבעו בסעיף 16 לחוק לעניין קבלת תרומות. </w:t>
      </w:r>
    </w:p>
    <w:p w:rsidR="0075516F">
      <w:pPr>
        <w:pStyle w:val="RESHET"/>
        <w:ind w:left="227" w:right="227"/>
        <w:jc w:val="both"/>
        <w:rPr>
          <w:rFonts w:hint="cs"/>
          <w:rtl/>
        </w:rPr>
      </w:pPr>
      <w:r>
        <w:rPr>
          <w:rFonts w:hint="cs"/>
          <w:rtl/>
        </w:rPr>
        <w:t>לפיכך ניתן דוח חיובי לגבי תוצאות ביקורת חשבונות המועמד בתקופת הבחירות.</w:t>
      </w:r>
    </w:p>
    <w:p w:rsidR="0075516F">
      <w:pPr>
        <w:spacing w:after="120" w:line="230" w:lineRule="exact"/>
        <w:ind w:left="0" w:right="0"/>
        <w:jc w:val="both"/>
        <w:rPr>
          <w:rFonts w:cs="FrankRuehl" w:hint="cs"/>
          <w:sz w:val="22"/>
          <w:szCs w:val="22"/>
          <w:rtl/>
        </w:rPr>
      </w:pPr>
    </w:p>
    <w:p w:rsidR="0075516F">
      <w:pPr>
        <w:pStyle w:val="KOT5"/>
        <w:ind w:left="0" w:right="0"/>
        <w:jc w:val="left"/>
        <w:rPr>
          <w:rFonts w:hint="cs"/>
          <w:rtl/>
        </w:rPr>
      </w:pPr>
      <w:r>
        <w:rPr>
          <w:rFonts w:hint="cs"/>
          <w:rtl/>
        </w:rPr>
        <w:t>ריאד חטיב</w:t>
      </w:r>
    </w:p>
    <w:p w:rsidR="0075516F">
      <w:pPr>
        <w:spacing w:after="120" w:line="230" w:lineRule="exact"/>
        <w:ind w:left="0" w:right="0"/>
        <w:jc w:val="both"/>
        <w:rPr>
          <w:rFonts w:cs="FrankRuehl" w:hint="cs"/>
          <w:sz w:val="22"/>
          <w:szCs w:val="22"/>
          <w:rtl/>
        </w:rPr>
      </w:pPr>
      <w:r>
        <w:rPr>
          <w:rFonts w:cs="FrankRuehl" w:hint="cs"/>
          <w:sz w:val="22"/>
          <w:szCs w:val="22"/>
          <w:rtl/>
        </w:rPr>
        <w:t xml:space="preserve">המועמד נבחר לעמוד בראשות המועצה האזורית, וזכאי למימון מאוצר המדינה. על פי הדוח הכספי שלו, הסתכמו הכנסותיו בתקופת הבחירות ב-78,847 ש"ח (על פי הדוח הכספי שלו, הכולל הכנסות מימון ממלכתי בשיעור של 85%), והוצאותיו בתקופת הבחירות הסתכמו </w:t>
      </w:r>
      <w:r>
        <w:rPr>
          <w:rFonts w:cs="FrankRuehl"/>
          <w:sz w:val="22"/>
          <w:szCs w:val="22"/>
          <w:rtl/>
        </w:rPr>
        <w:br/>
      </w:r>
      <w:r>
        <w:rPr>
          <w:rFonts w:cs="FrankRuehl" w:hint="cs"/>
          <w:sz w:val="22"/>
          <w:szCs w:val="22"/>
          <w:rtl/>
        </w:rPr>
        <w:t>ב- 92,794 ש"ח.</w:t>
      </w:r>
    </w:p>
    <w:p w:rsidR="0075516F">
      <w:pPr>
        <w:spacing w:after="120" w:line="230" w:lineRule="exact"/>
        <w:ind w:left="0" w:right="0"/>
        <w:jc w:val="both"/>
        <w:rPr>
          <w:rFonts w:cs="FrankRuehl" w:hint="cs"/>
          <w:sz w:val="22"/>
          <w:szCs w:val="22"/>
          <w:rtl/>
        </w:rPr>
      </w:pPr>
      <w:r>
        <w:rPr>
          <w:rFonts w:cs="FrankRuehl" w:hint="cs"/>
          <w:sz w:val="22"/>
          <w:szCs w:val="22"/>
          <w:rtl/>
        </w:rPr>
        <w:t xml:space="preserve">המועמד ניהל את חשבונותיו </w:t>
      </w:r>
      <w:r>
        <w:rPr>
          <w:rFonts w:cs="FrankRuehl"/>
          <w:sz w:val="22"/>
          <w:szCs w:val="22"/>
          <w:rtl/>
        </w:rPr>
        <w:t>שלא בהתאמה מלאה ל</w:t>
      </w:r>
      <w:r>
        <w:rPr>
          <w:rFonts w:cs="FrankRuehl" w:hint="cs"/>
          <w:sz w:val="22"/>
          <w:szCs w:val="22"/>
          <w:rtl/>
        </w:rPr>
        <w:t>הנחיות מבקר המדינה. הדבר התבטא בכך שהמועמד לא ניהל חשבון בנק שיוחד לבחירות; בחשבונות המועמד נרשמו הוצאות מבלי שנעשו התקשרויות בכתב; בחשבונות המועמד נרשמו הוצאות דפוס בסכום של 23,500 ש"ח בלא שצורפו דוגמאות של החומר המודפס כנדרש.</w:t>
      </w:r>
    </w:p>
    <w:p w:rsidR="0075516F">
      <w:pPr>
        <w:spacing w:after="120" w:line="230" w:lineRule="exact"/>
        <w:ind w:left="0" w:right="0"/>
        <w:jc w:val="both"/>
        <w:rPr>
          <w:rFonts w:cs="FrankRuehl" w:hint="cs"/>
          <w:sz w:val="22"/>
          <w:szCs w:val="22"/>
          <w:rtl/>
        </w:rPr>
      </w:pPr>
      <w:r>
        <w:rPr>
          <w:rFonts w:cs="FrankRuehl" w:hint="cs"/>
          <w:sz w:val="22"/>
          <w:szCs w:val="22"/>
          <w:rtl/>
        </w:rPr>
        <w:t>הוצאות הבחירות שלו בתקופת הבחירות היו בגבולות שנקבעו בסעיף 15 לחוק.</w:t>
      </w:r>
    </w:p>
    <w:p w:rsidR="0075516F">
      <w:pPr>
        <w:spacing w:after="240" w:line="230" w:lineRule="exact"/>
        <w:ind w:left="0" w:right="0"/>
        <w:jc w:val="both"/>
        <w:rPr>
          <w:rFonts w:cs="FrankRuehl" w:hint="cs"/>
          <w:sz w:val="22"/>
          <w:szCs w:val="22"/>
          <w:rtl/>
        </w:rPr>
      </w:pPr>
      <w:r>
        <w:rPr>
          <w:rFonts w:cs="FrankRuehl" w:hint="cs"/>
          <w:sz w:val="22"/>
          <w:szCs w:val="22"/>
          <w:rtl/>
        </w:rPr>
        <w:t xml:space="preserve">הכנסותיו בתקופת הבחירות היו בגבולות שנקבעו בסעיף 16 לחוק לעניין קבלת תרומות. </w:t>
      </w:r>
    </w:p>
    <w:p w:rsidR="0075516F">
      <w:pPr>
        <w:pStyle w:val="RESHET"/>
        <w:ind w:left="227" w:right="227"/>
        <w:jc w:val="both"/>
        <w:rPr>
          <w:rFonts w:hint="cs"/>
          <w:rtl/>
        </w:rPr>
      </w:pPr>
      <w:r>
        <w:rPr>
          <w:rFonts w:hint="cs"/>
          <w:rtl/>
        </w:rPr>
        <w:t>לפיכך ניתן דוח לא חיובי לגבי תוצאות ביקורת חשבונות המועמד בתקופת הבחירות.</w:t>
      </w:r>
    </w:p>
    <w:p w:rsidR="00982297">
      <w:pPr>
        <w:pStyle w:val="BodyText3"/>
        <w:ind w:left="0" w:right="0"/>
        <w:jc w:val="both"/>
        <w:rPr>
          <w:rtl/>
        </w:rPr>
      </w:pPr>
      <w:r w:rsidR="0075516F">
        <w:rPr>
          <w:rFonts w:hint="cs"/>
          <w:rtl/>
        </w:rPr>
        <w:t>בהתחשב באופי החריגה ובהיקפה, ולאחר ששקלתי, בין היתר, את ההסברים שמסר המועמד, אני ממליץ בתוקף סמכותי לפי סעיף 23 (ד) ו-(ה) לחוק, להשית על המועמד שלילה של השלמת מימון הוצאות בחירות בשיעור של 3% שערכם 2,783 ש"ח.</w:t>
      </w:r>
    </w:p>
    <w:p w:rsidR="0075516F" w:rsidP="00982297">
      <w:pPr>
        <w:pStyle w:val="BodyText3"/>
        <w:ind w:left="0" w:right="0"/>
        <w:jc w:val="both"/>
        <w:rPr>
          <w:rFonts w:hint="cs"/>
          <w:rtl/>
        </w:rPr>
      </w:pPr>
      <w:r w:rsidR="00982297">
        <w:rPr>
          <w:rtl/>
        </w:rPr>
        <w:br w:type="page"/>
      </w:r>
    </w:p>
    <w:p w:rsidR="0075516F">
      <w:pPr>
        <w:pStyle w:val="KOT4"/>
        <w:ind w:left="0" w:right="0"/>
        <w:jc w:val="left"/>
        <w:rPr>
          <w:rFonts w:hint="cs"/>
          <w:rtl/>
        </w:rPr>
      </w:pPr>
      <w:r>
        <w:rPr>
          <w:rFonts w:hint="cs"/>
          <w:rtl/>
        </w:rPr>
        <w:t>(2)</w:t>
        <w:tab/>
        <w:t>מועצה אזורית בוסתאן אל-מרג'</w:t>
      </w:r>
    </w:p>
    <w:p w:rsidR="0075516F">
      <w:pPr>
        <w:pStyle w:val="KOT5"/>
        <w:ind w:left="0" w:right="0"/>
        <w:jc w:val="left"/>
        <w:rPr>
          <w:rFonts w:hint="cs"/>
          <w:sz w:val="24"/>
          <w:szCs w:val="24"/>
          <w:rtl/>
        </w:rPr>
      </w:pPr>
      <w:r>
        <w:rPr>
          <w:rFonts w:hint="cs"/>
          <w:sz w:val="24"/>
          <w:szCs w:val="24"/>
          <w:rtl/>
        </w:rPr>
        <w:t>אחמד זועבי</w:t>
      </w:r>
    </w:p>
    <w:p w:rsidR="0075516F">
      <w:pPr>
        <w:spacing w:after="120" w:line="230" w:lineRule="exact"/>
        <w:ind w:left="0" w:right="0"/>
        <w:jc w:val="both"/>
        <w:rPr>
          <w:rFonts w:cs="FrankRuehl" w:hint="cs"/>
          <w:sz w:val="22"/>
          <w:szCs w:val="22"/>
          <w:rtl/>
        </w:rPr>
      </w:pPr>
      <w:r>
        <w:rPr>
          <w:rFonts w:cs="FrankRuehl" w:hint="cs"/>
          <w:sz w:val="22"/>
          <w:szCs w:val="22"/>
          <w:rtl/>
        </w:rPr>
        <w:t xml:space="preserve">המועמד נבחר לעמוד בראשות המועצה האזורית, וזכאי למימון מאוצר המדינה. על פי הדוח הכספי שלו, הסתכמו הכנסותיו בתקופת הבחירות ב-90,970 ש"ח (על פי הדוח הכספי שלו, הכולל הכנסות מימון ממלכתי בשיעור של 85%), והוצאותיו בתקופת הבחירות הסתכמו </w:t>
      </w:r>
      <w:r>
        <w:rPr>
          <w:rFonts w:cs="FrankRuehl"/>
          <w:sz w:val="22"/>
          <w:szCs w:val="22"/>
          <w:rtl/>
        </w:rPr>
        <w:br/>
      </w:r>
      <w:r>
        <w:rPr>
          <w:rFonts w:cs="FrankRuehl" w:hint="cs"/>
          <w:sz w:val="22"/>
          <w:szCs w:val="22"/>
          <w:rtl/>
        </w:rPr>
        <w:t>ב- 113,372 ש"ח.</w:t>
      </w:r>
    </w:p>
    <w:p w:rsidR="0075516F">
      <w:pPr>
        <w:spacing w:after="120" w:line="230" w:lineRule="exact"/>
        <w:ind w:left="0" w:right="0"/>
        <w:jc w:val="both"/>
        <w:rPr>
          <w:rFonts w:cs="FrankRuehl" w:hint="cs"/>
          <w:sz w:val="22"/>
          <w:szCs w:val="22"/>
          <w:rtl/>
        </w:rPr>
      </w:pPr>
      <w:r>
        <w:rPr>
          <w:rFonts w:cs="FrankRuehl" w:hint="cs"/>
          <w:sz w:val="22"/>
          <w:szCs w:val="22"/>
          <w:rtl/>
        </w:rPr>
        <w:t xml:space="preserve">המועמד ניהל את חשבונותיו </w:t>
      </w:r>
      <w:r>
        <w:rPr>
          <w:rFonts w:cs="FrankRuehl"/>
          <w:sz w:val="22"/>
          <w:szCs w:val="22"/>
          <w:rtl/>
        </w:rPr>
        <w:t>שלא בהתאמה מלאה ל</w:t>
      </w:r>
      <w:r>
        <w:rPr>
          <w:rFonts w:cs="FrankRuehl" w:hint="cs"/>
          <w:sz w:val="22"/>
          <w:szCs w:val="22"/>
          <w:rtl/>
        </w:rPr>
        <w:t>הנחיות מבקר המדינה. הדבר התבטא בכך שהמועמד לא ניהל חשבון בנק שיוחד לבחירות; בחשבונות המועמד נרשמו הוצאות בסך 28,527 ש"ח מבלי שנעשו התקשרויות בכתב.</w:t>
      </w:r>
    </w:p>
    <w:p w:rsidR="0075516F">
      <w:pPr>
        <w:spacing w:after="120" w:line="230" w:lineRule="exact"/>
        <w:ind w:left="0" w:right="0"/>
        <w:jc w:val="both"/>
        <w:rPr>
          <w:rFonts w:cs="FrankRuehl" w:hint="cs"/>
          <w:sz w:val="22"/>
          <w:szCs w:val="22"/>
          <w:rtl/>
        </w:rPr>
      </w:pPr>
      <w:r>
        <w:rPr>
          <w:rFonts w:cs="FrankRuehl" w:hint="cs"/>
          <w:sz w:val="22"/>
          <w:szCs w:val="22"/>
          <w:rtl/>
        </w:rPr>
        <w:t>הוצאות הבחירות שלו בתקופת הבחירות היו בגבולות שנקבעו בסעיף 15 לחוק.</w:t>
      </w:r>
    </w:p>
    <w:p w:rsidR="0075516F">
      <w:pPr>
        <w:spacing w:after="240" w:line="230" w:lineRule="exact"/>
        <w:ind w:left="0" w:right="0"/>
        <w:jc w:val="both"/>
        <w:rPr>
          <w:rFonts w:ascii="Arial" w:hAnsi="Arial" w:cs="FrankRuehl" w:hint="cs"/>
          <w:color w:val="000000"/>
          <w:sz w:val="22"/>
          <w:szCs w:val="22"/>
          <w:rtl/>
        </w:rPr>
      </w:pPr>
      <w:r>
        <w:rPr>
          <w:rFonts w:cs="FrankRuehl" w:hint="cs"/>
          <w:sz w:val="22"/>
          <w:szCs w:val="22"/>
          <w:rtl/>
        </w:rPr>
        <w:t>הכנסותיו בתקופת הבחירות היו בגבולות שנקבעו בסעיף 16 לחוק לעניי</w:t>
      </w:r>
      <w:r>
        <w:rPr>
          <w:rFonts w:cs="FrankRuehl" w:hint="eastAsia"/>
          <w:sz w:val="22"/>
          <w:szCs w:val="22"/>
          <w:rtl/>
        </w:rPr>
        <w:t>ן</w:t>
      </w:r>
      <w:r>
        <w:rPr>
          <w:rFonts w:cs="FrankRuehl" w:hint="cs"/>
          <w:sz w:val="22"/>
          <w:szCs w:val="22"/>
          <w:rtl/>
        </w:rPr>
        <w:t xml:space="preserve"> קבלת תרומות.</w:t>
      </w:r>
      <w:r>
        <w:rPr>
          <w:rFonts w:ascii="Arial" w:hAnsi="Arial" w:cs="FrankRuehl" w:hint="cs"/>
          <w:color w:val="000000"/>
          <w:sz w:val="22"/>
          <w:szCs w:val="22"/>
          <w:rtl/>
        </w:rPr>
        <w:t xml:space="preserve"> </w:t>
      </w:r>
    </w:p>
    <w:p w:rsidR="0075516F">
      <w:pPr>
        <w:pStyle w:val="RESHET"/>
        <w:ind w:left="227" w:right="227"/>
        <w:jc w:val="both"/>
        <w:rPr>
          <w:rFonts w:hint="cs"/>
          <w:rtl/>
        </w:rPr>
      </w:pPr>
      <w:r>
        <w:rPr>
          <w:rFonts w:hint="cs"/>
          <w:rtl/>
        </w:rPr>
        <w:t>לפיכך ניתן דוח לא חיובי לגבי תוצאות ביקורת חשבונות המועמד בתקופת הבחירות.</w:t>
      </w:r>
    </w:p>
    <w:p w:rsidR="0075516F">
      <w:pPr>
        <w:spacing w:before="180" w:after="120" w:line="230" w:lineRule="exact"/>
        <w:ind w:left="0" w:right="0"/>
        <w:jc w:val="both"/>
        <w:rPr>
          <w:rFonts w:cs="FrankRuehl" w:hint="cs"/>
          <w:sz w:val="22"/>
          <w:szCs w:val="22"/>
          <w:rtl/>
        </w:rPr>
      </w:pPr>
      <w:r>
        <w:rPr>
          <w:rFonts w:cs="FrankRuehl" w:hint="cs"/>
          <w:sz w:val="22"/>
          <w:szCs w:val="22"/>
          <w:rtl/>
        </w:rPr>
        <w:t xml:space="preserve">בהתחשב באופי החריגה ובהיקפה, ולאחר ששקלתי, בין היתר, את ההסברים שמסר המועמד, אני ממליץ בתוקף סמכותי לפי סעיף 23 (ד) ו-(ה) לחוק, להשית על המועמד שלילה של השלמת מימון הוצאות בחירות בשיעור של 3% שערכם 3,211 ש"ח. </w:t>
      </w:r>
    </w:p>
    <w:p w:rsidR="0075516F">
      <w:pPr>
        <w:spacing w:after="120" w:line="230" w:lineRule="exact"/>
        <w:ind w:left="0" w:right="0"/>
        <w:jc w:val="both"/>
        <w:rPr>
          <w:rFonts w:cs="FrankRuehl" w:hint="cs"/>
          <w:sz w:val="22"/>
          <w:szCs w:val="22"/>
          <w:rtl/>
        </w:rPr>
      </w:pPr>
    </w:p>
    <w:p w:rsidR="0075516F">
      <w:pPr>
        <w:pStyle w:val="KOT5"/>
        <w:ind w:left="0" w:right="0"/>
        <w:jc w:val="left"/>
        <w:rPr>
          <w:rFonts w:hint="cs"/>
          <w:rtl/>
        </w:rPr>
      </w:pPr>
      <w:r>
        <w:rPr>
          <w:rFonts w:hint="cs"/>
          <w:rtl/>
        </w:rPr>
        <w:t>עבד אלכרים זועבי</w:t>
      </w:r>
    </w:p>
    <w:p w:rsidR="0075516F">
      <w:pPr>
        <w:spacing w:after="120" w:line="230" w:lineRule="exact"/>
        <w:ind w:left="0" w:right="0"/>
        <w:jc w:val="both"/>
        <w:rPr>
          <w:rFonts w:cs="FrankRuehl" w:hint="cs"/>
          <w:sz w:val="22"/>
          <w:szCs w:val="22"/>
          <w:rtl/>
        </w:rPr>
      </w:pPr>
      <w:r>
        <w:rPr>
          <w:rFonts w:cs="FrankRuehl" w:hint="cs"/>
          <w:sz w:val="22"/>
          <w:szCs w:val="22"/>
          <w:rtl/>
        </w:rPr>
        <w:t>המועמד זכאי למימון מאוצר המדינה. על פי הדוח הכספי שלו, הסתכמו הכנסותיו בתקופת הבחירות ב-78,929 ש"ח (על פי הדוח הכספי שלו, הכולל הכנסות מימון ממלכתי בשיעור של 85%), והוצאותיו בתקופת הבחירות הסתכמו ב- 122,139 ש"ח.</w:t>
      </w:r>
    </w:p>
    <w:p w:rsidR="0075516F">
      <w:pPr>
        <w:spacing w:after="120" w:line="230" w:lineRule="exact"/>
        <w:ind w:left="0" w:right="0"/>
        <w:jc w:val="both"/>
        <w:rPr>
          <w:rFonts w:cs="FrankRuehl" w:hint="cs"/>
          <w:sz w:val="22"/>
          <w:szCs w:val="22"/>
          <w:rtl/>
        </w:rPr>
      </w:pPr>
      <w:r>
        <w:rPr>
          <w:rFonts w:cs="FrankRuehl" w:hint="cs"/>
          <w:sz w:val="22"/>
          <w:szCs w:val="22"/>
          <w:rtl/>
        </w:rPr>
        <w:t>המועמד ניהל את חשבונותיו בתקופת הבחירות בהתאם להנחיות מבקר המדינה.</w:t>
      </w:r>
    </w:p>
    <w:p w:rsidR="0075516F">
      <w:pPr>
        <w:spacing w:after="120" w:line="230" w:lineRule="exact"/>
        <w:ind w:left="0" w:right="0"/>
        <w:jc w:val="both"/>
        <w:rPr>
          <w:rFonts w:cs="FrankRuehl" w:hint="cs"/>
          <w:sz w:val="22"/>
          <w:szCs w:val="22"/>
          <w:rtl/>
        </w:rPr>
      </w:pPr>
      <w:r>
        <w:rPr>
          <w:rFonts w:cs="FrankRuehl" w:hint="cs"/>
          <w:sz w:val="22"/>
          <w:szCs w:val="22"/>
          <w:rtl/>
        </w:rPr>
        <w:t>הוצאות הבחירות שלו בתקופת הבחירות היו בגבולות שנקבעו בסעיף 15 לחוק.</w:t>
      </w:r>
    </w:p>
    <w:p w:rsidR="0075516F">
      <w:pPr>
        <w:spacing w:after="120" w:line="230" w:lineRule="exact"/>
        <w:ind w:left="0" w:right="0"/>
        <w:jc w:val="both"/>
        <w:rPr>
          <w:rFonts w:cs="FrankRuehl" w:hint="cs"/>
          <w:sz w:val="22"/>
          <w:szCs w:val="22"/>
          <w:rtl/>
        </w:rPr>
      </w:pPr>
      <w:r>
        <w:rPr>
          <w:rFonts w:cs="FrankRuehl" w:hint="cs"/>
          <w:sz w:val="22"/>
          <w:szCs w:val="22"/>
          <w:rtl/>
        </w:rPr>
        <w:t>המועמד סיים את תקופת הבחירות (על פי הדוח הכספי שלו, הכולל הכנסות מימון ממלכתי בשיעור של 85%) בגירעון של 43,210 ש"ח. בהנחה של מימון מאוצר המדינה בשיעור 100%, יסתכם הגרעון לפחות ב- 30,164 ש"ח. למרות פניות בעניין זה של נציגי משרדי, המועמד לא פירט כיצד בכוונתו לממן את הגרעון. בהיעדר מידע לגבי מקורות מימון הגירעון, תחול החזקה שבגירעון עצמו יש משום תרומה, בניגוד להוראות סעיף 16 לחוק.</w:t>
      </w:r>
    </w:p>
    <w:p w:rsidR="0075516F">
      <w:pPr>
        <w:pStyle w:val="RESHET"/>
        <w:spacing w:after="240"/>
        <w:ind w:left="227" w:right="227"/>
        <w:jc w:val="both"/>
        <w:rPr>
          <w:rFonts w:hint="cs"/>
          <w:rtl/>
        </w:rPr>
      </w:pPr>
      <w:r>
        <w:rPr>
          <w:rFonts w:hint="cs"/>
          <w:rtl/>
        </w:rPr>
        <w:t>לפיכך ניתן דוח לא חיובי לגבי תוצאות ביקורת חשבונות המועמד בתקופת הבחירות.</w:t>
      </w:r>
    </w:p>
    <w:p w:rsidR="00982297">
      <w:pPr>
        <w:spacing w:before="180" w:after="120" w:line="230" w:lineRule="exact"/>
        <w:ind w:left="0" w:right="0"/>
        <w:jc w:val="both"/>
        <w:rPr>
          <w:rFonts w:cs="FrankRuehl"/>
          <w:sz w:val="22"/>
          <w:szCs w:val="22"/>
          <w:rtl/>
        </w:rPr>
      </w:pPr>
      <w:r w:rsidR="0075516F">
        <w:rPr>
          <w:rFonts w:cs="FrankRuehl" w:hint="cs"/>
          <w:sz w:val="22"/>
          <w:szCs w:val="22"/>
          <w:rtl/>
        </w:rPr>
        <w:t>בהתחשב באופי החריגה ובהיקפה, ולאחר ששקלתי, בין היתר, את ההסברים שקיבלתי מהמועמד, אני ממליץ בתוקף סמכותי לפי סעיף 23 (ד) ו-(ה) לחוק, להשית על המועמד שלילה של השלמת מימון הוצאות בחירות בשיעור של 2% שערכם 1,740 ש"ח.</w:t>
      </w:r>
    </w:p>
    <w:p w:rsidR="0075516F">
      <w:pPr>
        <w:spacing w:before="180" w:after="120" w:line="230" w:lineRule="exact"/>
        <w:ind w:left="0" w:right="0"/>
        <w:jc w:val="both"/>
        <w:rPr>
          <w:rFonts w:cs="FrankRuehl" w:hint="cs"/>
          <w:sz w:val="22"/>
          <w:szCs w:val="22"/>
          <w:rtl/>
        </w:rPr>
      </w:pPr>
      <w:r w:rsidR="00982297">
        <w:rPr>
          <w:rFonts w:cs="FrankRuehl"/>
          <w:sz w:val="22"/>
          <w:szCs w:val="22"/>
          <w:rtl/>
        </w:rPr>
        <w:br w:type="page"/>
      </w:r>
      <w:r>
        <w:rPr>
          <w:rFonts w:cs="FrankRuehl" w:hint="cs"/>
          <w:sz w:val="22"/>
          <w:szCs w:val="22"/>
          <w:rtl/>
        </w:rPr>
        <w:t xml:space="preserve"> </w:t>
      </w:r>
    </w:p>
    <w:p w:rsidR="0075516F">
      <w:pPr>
        <w:pStyle w:val="KOT5"/>
        <w:ind w:left="0" w:right="0"/>
        <w:jc w:val="left"/>
        <w:rPr>
          <w:rFonts w:hint="cs"/>
          <w:rtl/>
        </w:rPr>
      </w:pPr>
      <w:r>
        <w:rPr>
          <w:rFonts w:hint="cs"/>
          <w:rtl/>
        </w:rPr>
        <w:t>פאיז זועבי</w:t>
      </w:r>
    </w:p>
    <w:p w:rsidR="0075516F">
      <w:pPr>
        <w:pStyle w:val="BodyText3"/>
        <w:keepNext/>
        <w:spacing w:before="0" w:after="240"/>
        <w:ind w:left="0" w:right="0"/>
        <w:jc w:val="both"/>
        <w:rPr>
          <w:rFonts w:hint="cs"/>
          <w:rtl/>
        </w:rPr>
      </w:pPr>
      <w:r>
        <w:rPr>
          <w:rFonts w:hint="cs"/>
          <w:rtl/>
        </w:rPr>
        <w:t xml:space="preserve">המועמד הגיש למבקר המדינה תצהיר, לפיו לא היו לו הכנסות והוצאות. </w:t>
      </w:r>
    </w:p>
    <w:p w:rsidR="0075516F">
      <w:pPr>
        <w:pStyle w:val="RESHET"/>
        <w:ind w:left="227" w:right="227"/>
        <w:jc w:val="both"/>
        <w:rPr>
          <w:rFonts w:hint="cs"/>
          <w:rtl/>
        </w:rPr>
      </w:pPr>
      <w:r>
        <w:rPr>
          <w:rFonts w:hint="cs"/>
          <w:rtl/>
        </w:rPr>
        <w:t>לפיכך יש לראות את הדוח בעניינו כדוח חיובי.</w:t>
      </w:r>
    </w:p>
    <w:p w:rsidR="0075516F">
      <w:pPr>
        <w:spacing w:after="120" w:line="230" w:lineRule="exact"/>
        <w:ind w:left="0" w:right="0"/>
        <w:jc w:val="both"/>
        <w:rPr>
          <w:rFonts w:cs="FrankRuehl" w:hint="cs"/>
          <w:sz w:val="22"/>
          <w:szCs w:val="22"/>
          <w:rtl/>
        </w:rPr>
      </w:pPr>
    </w:p>
    <w:p w:rsidR="0075516F">
      <w:pPr>
        <w:pStyle w:val="KOT5"/>
        <w:ind w:left="0" w:right="0"/>
        <w:jc w:val="left"/>
        <w:rPr>
          <w:rFonts w:hint="cs"/>
          <w:rtl/>
        </w:rPr>
      </w:pPr>
      <w:r>
        <w:rPr>
          <w:rFonts w:hint="cs"/>
          <w:rtl/>
        </w:rPr>
        <w:t>סובחי זועבי</w:t>
      </w:r>
    </w:p>
    <w:p w:rsidR="0075516F">
      <w:pPr>
        <w:pStyle w:val="BodyText3"/>
        <w:spacing w:before="0" w:after="240"/>
        <w:ind w:left="0" w:right="0"/>
        <w:jc w:val="both"/>
        <w:rPr>
          <w:rFonts w:hint="cs"/>
          <w:rtl/>
        </w:rPr>
      </w:pPr>
      <w:r>
        <w:rPr>
          <w:rFonts w:hint="cs"/>
          <w:rtl/>
        </w:rPr>
        <w:t xml:space="preserve">המועמד הגיש למבקר המדינה תצהיר, לפיו לא היו לו הכנסות והוצאות. </w:t>
      </w:r>
    </w:p>
    <w:p w:rsidR="0075516F">
      <w:pPr>
        <w:pStyle w:val="RESHET"/>
        <w:ind w:left="227" w:right="227"/>
        <w:jc w:val="both"/>
        <w:rPr>
          <w:rFonts w:hint="cs"/>
          <w:rtl/>
        </w:rPr>
      </w:pPr>
      <w:r>
        <w:rPr>
          <w:rFonts w:hint="cs"/>
          <w:rtl/>
        </w:rPr>
        <w:t>לפיכך יש לראות את הדוח בעניינו כדוח חיובי.</w:t>
      </w:r>
    </w:p>
    <w:p w:rsidR="0075516F">
      <w:pPr>
        <w:spacing w:after="120" w:line="230" w:lineRule="exact"/>
        <w:ind w:left="0" w:right="0"/>
        <w:jc w:val="both"/>
        <w:rPr>
          <w:rFonts w:cs="FrankRuehl"/>
          <w:sz w:val="22"/>
          <w:szCs w:val="22"/>
          <w:rtl/>
        </w:rPr>
      </w:pPr>
    </w:p>
    <w:p w:rsidR="0075516F">
      <w:pPr>
        <w:tabs>
          <w:tab w:val="left" w:pos="1021"/>
          <w:tab w:val="center" w:pos="4710"/>
        </w:tabs>
        <w:spacing w:line="240" w:lineRule="atLeast"/>
        <w:ind w:left="0" w:right="0"/>
        <w:jc w:val="left"/>
        <w:rPr>
          <w:rFonts w:hint="cs"/>
          <w:rtl/>
        </w:rPr>
      </w:pPr>
      <w:r>
        <w:rPr>
          <w:rFonts w:hint="cs"/>
          <w:rtl/>
        </w:rPr>
        <w:tab/>
        <w:tab/>
      </w:r>
      <w:r>
        <w:pict>
          <v:shape id="_x0000_i1029" type="#_x0000_t75" style="width:104.3pt;height:54.16pt" o:allowoverlap="f" stroked="f">
            <v:imagedata r:id="rId9" o:title="חתימה_TIFF"/>
          </v:shape>
        </w:pict>
      </w:r>
    </w:p>
    <w:p w:rsidR="0075516F">
      <w:pPr>
        <w:tabs>
          <w:tab w:val="left" w:pos="1021"/>
          <w:tab w:val="center" w:pos="4710"/>
        </w:tabs>
        <w:spacing w:line="280" w:lineRule="exact"/>
        <w:ind w:left="0" w:right="0"/>
        <w:jc w:val="left"/>
        <w:rPr>
          <w:rFonts w:hint="cs"/>
          <w:b/>
          <w:bCs/>
          <w:rtl/>
        </w:rPr>
      </w:pPr>
      <w:r>
        <w:rPr>
          <w:rFonts w:hint="cs"/>
          <w:b/>
          <w:bCs/>
          <w:rtl/>
        </w:rPr>
        <w:tab/>
        <w:tab/>
        <w:t>מיכה לינדנשטראוס, שופט (בדימ')</w:t>
      </w:r>
    </w:p>
    <w:p w:rsidR="0075516F">
      <w:pPr>
        <w:tabs>
          <w:tab w:val="left" w:pos="1021"/>
          <w:tab w:val="center" w:pos="4710"/>
        </w:tabs>
        <w:spacing w:line="280" w:lineRule="exact"/>
        <w:ind w:left="0" w:right="0"/>
        <w:jc w:val="left"/>
        <w:rPr>
          <w:rFonts w:hint="cs"/>
          <w:rtl/>
        </w:rPr>
      </w:pPr>
      <w:r>
        <w:rPr>
          <w:rFonts w:hint="cs"/>
          <w:rtl/>
        </w:rPr>
        <w:tab/>
        <w:tab/>
        <w:t>מבקר המדינה</w:t>
      </w:r>
    </w:p>
    <w:p w:rsidR="0075516F">
      <w:pPr>
        <w:tabs>
          <w:tab w:val="left" w:pos="1021"/>
          <w:tab w:val="center" w:pos="4710"/>
        </w:tabs>
        <w:spacing w:line="280" w:lineRule="exact"/>
        <w:ind w:left="0" w:right="0"/>
        <w:jc w:val="left"/>
        <w:rPr>
          <w:rFonts w:hint="cs"/>
          <w:rtl/>
        </w:rPr>
      </w:pPr>
      <w:r>
        <w:rPr>
          <w:rFonts w:hint="cs"/>
          <w:rtl/>
        </w:rPr>
        <w:tab/>
        <w:tab/>
        <w:t>ונציב תלונות הציבור</w:t>
      </w:r>
    </w:p>
    <w:p w:rsidR="0075516F" w:rsidP="001E77A4">
      <w:pPr>
        <w:tabs>
          <w:tab w:val="left" w:pos="1021"/>
          <w:tab w:val="center" w:pos="4710"/>
        </w:tabs>
        <w:spacing w:line="280" w:lineRule="exact"/>
        <w:ind w:left="0" w:right="0"/>
        <w:jc w:val="left"/>
        <w:rPr>
          <w:rFonts w:hint="cs"/>
          <w:sz w:val="22"/>
          <w:szCs w:val="22"/>
          <w:rtl/>
        </w:rPr>
      </w:pPr>
      <w:r>
        <w:rPr>
          <w:rFonts w:hint="cs"/>
          <w:sz w:val="22"/>
          <w:szCs w:val="22"/>
          <w:rtl/>
        </w:rPr>
        <w:t>ירושלים,</w:t>
        <w:tab/>
      </w:r>
      <w:r w:rsidR="001E77A4">
        <w:rPr>
          <w:rFonts w:hint="cs"/>
          <w:sz w:val="22"/>
          <w:szCs w:val="22"/>
          <w:rtl/>
        </w:rPr>
        <w:t>6</w:t>
      </w:r>
      <w:r>
        <w:rPr>
          <w:rFonts w:hint="cs"/>
          <w:sz w:val="22"/>
          <w:szCs w:val="22"/>
          <w:rtl/>
        </w:rPr>
        <w:t xml:space="preserve"> באפריל 2009 </w:t>
      </w:r>
    </w:p>
    <w:p w:rsidR="0075516F" w:rsidP="001E77A4">
      <w:pPr>
        <w:tabs>
          <w:tab w:val="left" w:pos="1021"/>
          <w:tab w:val="center" w:pos="4710"/>
        </w:tabs>
        <w:spacing w:line="280" w:lineRule="exact"/>
        <w:ind w:left="0" w:right="0"/>
        <w:jc w:val="left"/>
        <w:rPr>
          <w:sz w:val="22"/>
          <w:szCs w:val="22"/>
          <w:rtl/>
        </w:rPr>
      </w:pPr>
      <w:r>
        <w:rPr>
          <w:rFonts w:hint="cs"/>
          <w:sz w:val="22"/>
          <w:szCs w:val="22"/>
          <w:rtl/>
        </w:rPr>
        <w:tab/>
        <w:t>י"</w:t>
      </w:r>
      <w:r w:rsidR="001E77A4">
        <w:rPr>
          <w:rFonts w:hint="cs"/>
          <w:sz w:val="22"/>
          <w:szCs w:val="22"/>
          <w:rtl/>
        </w:rPr>
        <w:t>ב</w:t>
      </w:r>
      <w:r>
        <w:rPr>
          <w:rFonts w:hint="cs"/>
          <w:sz w:val="22"/>
          <w:szCs w:val="22"/>
          <w:rtl/>
        </w:rPr>
        <w:t xml:space="preserve"> בניסן, התשס"ט</w:t>
      </w:r>
    </w:p>
    <w:p w:rsidR="0075516F">
      <w:pPr>
        <w:spacing w:line="312" w:lineRule="auto"/>
        <w:ind w:left="0" w:right="0"/>
        <w:jc w:val="left"/>
        <w:rPr>
          <w:rFonts w:hint="cs"/>
          <w:rtl/>
        </w:rPr>
      </w:pPr>
    </w:p>
    <w:p w:rsidR="0075516F">
      <w:pPr>
        <w:pStyle w:val="KOT3A"/>
        <w:spacing w:line="312" w:lineRule="auto"/>
        <w:ind w:left="0" w:right="0"/>
        <w:jc w:val="left"/>
        <w:rPr>
          <w:rtl/>
        </w:rPr>
        <w:sectPr>
          <w:footerReference w:type="even" r:id="rId10"/>
          <w:footerReference w:type="default" r:id="rId11"/>
          <w:pgSz w:w="11906" w:h="16838" w:code="9"/>
          <w:pgMar w:top="2098" w:right="2608" w:bottom="3686" w:left="2608" w:header="1531" w:footer="3119" w:gutter="0"/>
          <w:cols w:space="708"/>
          <w:docGrid w:linePitch="360"/>
        </w:sectPr>
      </w:pPr>
    </w:p>
    <w:p w:rsidR="0075516F">
      <w:pPr>
        <w:spacing w:after="120" w:line="230" w:lineRule="exact"/>
        <w:ind w:left="0" w:right="0"/>
        <w:jc w:val="both"/>
        <w:rPr>
          <w:rFonts w:hint="cs"/>
          <w:b/>
          <w:bCs/>
          <w:rtl/>
        </w:rPr>
      </w:pPr>
    </w:p>
    <w:p w:rsidR="0075516F">
      <w:pPr>
        <w:pStyle w:val="KOT3A"/>
        <w:spacing w:line="312" w:lineRule="auto"/>
        <w:ind w:left="0" w:right="0"/>
        <w:jc w:val="left"/>
        <w:rPr>
          <w:rtl/>
        </w:rPr>
        <w:sectPr>
          <w:footerReference w:type="even" r:id="rId12"/>
          <w:pgSz w:w="11906" w:h="16838" w:code="9"/>
          <w:pgMar w:top="2098" w:right="2608" w:bottom="3686" w:left="2608" w:header="1531" w:footer="3119" w:gutter="0"/>
          <w:cols w:space="708"/>
          <w:docGrid w:linePitch="360"/>
        </w:sectPr>
      </w:pPr>
    </w:p>
    <w:p w:rsidR="0075516F">
      <w:pPr>
        <w:tabs>
          <w:tab w:val="left" w:pos="6179"/>
        </w:tabs>
        <w:spacing w:line="360" w:lineRule="auto"/>
        <w:ind w:left="0" w:right="0"/>
        <w:jc w:val="center"/>
        <w:rPr>
          <w:rFonts w:hint="cs"/>
          <w:b/>
          <w:bCs/>
          <w:sz w:val="28"/>
          <w:szCs w:val="28"/>
          <w:rtl/>
        </w:rPr>
      </w:pPr>
      <w:r>
        <w:rPr>
          <w:rFonts w:hint="cs"/>
          <w:b/>
          <w:bCs/>
          <w:sz w:val="28"/>
          <w:szCs w:val="28"/>
          <w:rtl/>
        </w:rPr>
        <w:t>נספח</w:t>
      </w:r>
    </w:p>
    <w:p w:rsidR="0075516F">
      <w:pPr>
        <w:tabs>
          <w:tab w:val="left" w:pos="6179"/>
        </w:tabs>
        <w:spacing w:line="360" w:lineRule="auto"/>
        <w:ind w:left="0" w:right="0"/>
        <w:jc w:val="center"/>
        <w:rPr>
          <w:rFonts w:hint="cs"/>
          <w:b/>
          <w:bCs/>
          <w:sz w:val="28"/>
          <w:szCs w:val="28"/>
          <w:rtl/>
        </w:rPr>
      </w:pPr>
      <w:r>
        <w:rPr>
          <w:rFonts w:hint="cs"/>
          <w:b/>
          <w:bCs/>
          <w:sz w:val="28"/>
          <w:szCs w:val="28"/>
          <w:rtl/>
        </w:rPr>
        <w:t xml:space="preserve">חוק הרשויות המקומיות (מימון בחירות), התשנ"ג-1993; </w:t>
      </w:r>
      <w:r>
        <w:rPr>
          <w:b/>
          <w:bCs/>
          <w:sz w:val="28"/>
          <w:szCs w:val="28"/>
          <w:rtl/>
        </w:rPr>
        <w:br/>
      </w:r>
      <w:r>
        <w:rPr>
          <w:rFonts w:hint="cs"/>
          <w:b/>
          <w:bCs/>
          <w:sz w:val="28"/>
          <w:szCs w:val="28"/>
          <w:rtl/>
        </w:rPr>
        <w:t xml:space="preserve">הכנסות והוצאות המועמדים שהשתתפו בבחירות </w:t>
      </w:r>
      <w:r>
        <w:rPr>
          <w:b/>
          <w:bCs/>
          <w:sz w:val="28"/>
          <w:szCs w:val="28"/>
          <w:rtl/>
        </w:rPr>
        <w:br/>
      </w:r>
      <w:r>
        <w:rPr>
          <w:rFonts w:hint="cs"/>
          <w:b/>
          <w:bCs/>
          <w:sz w:val="28"/>
          <w:szCs w:val="28"/>
          <w:rtl/>
        </w:rPr>
        <w:t>לראשות המועצות האזוריות אל-בטוף ובוסתאן אל-מרג'</w:t>
      </w:r>
    </w:p>
    <w:p w:rsidR="0075516F">
      <w:pPr>
        <w:tabs>
          <w:tab w:val="left" w:pos="6179"/>
        </w:tabs>
        <w:spacing w:line="360" w:lineRule="auto"/>
        <w:ind w:left="0" w:right="0"/>
        <w:jc w:val="center"/>
        <w:rPr>
          <w:b/>
          <w:bCs/>
          <w:szCs w:val="26"/>
          <w:rtl/>
        </w:rPr>
      </w:pPr>
      <w:r>
        <w:rPr>
          <w:rFonts w:hint="cs"/>
          <w:b/>
          <w:bCs/>
          <w:szCs w:val="26"/>
          <w:rtl/>
        </w:rPr>
        <w:t>באוגוסט 2008</w:t>
      </w:r>
    </w:p>
    <w:p w:rsidR="0075516F">
      <w:pPr>
        <w:tabs>
          <w:tab w:val="left" w:pos="6179"/>
        </w:tabs>
        <w:spacing w:line="360" w:lineRule="auto"/>
        <w:ind w:left="0" w:right="0"/>
        <w:jc w:val="center"/>
        <w:rPr>
          <w:rFonts w:hint="cs"/>
          <w:b/>
          <w:bCs/>
          <w:sz w:val="22"/>
          <w:rtl/>
        </w:rPr>
      </w:pPr>
      <w:r>
        <w:rPr>
          <w:rFonts w:hint="cs"/>
          <w:b/>
          <w:bCs/>
          <w:sz w:val="22"/>
          <w:rtl/>
        </w:rPr>
        <w:t>(בש"ח)</w:t>
      </w:r>
    </w:p>
    <w:p w:rsidR="0075516F">
      <w:pPr>
        <w:pStyle w:val="Footer"/>
        <w:tabs>
          <w:tab w:val="clear" w:pos="4153"/>
          <w:tab w:val="left" w:pos="6179"/>
          <w:tab w:val="clear" w:pos="8306"/>
        </w:tabs>
        <w:ind w:left="0" w:right="0"/>
        <w:jc w:val="left"/>
        <w:rPr>
          <w:rFonts w:hint="cs"/>
          <w:rtl/>
        </w:rPr>
      </w:pPr>
    </w:p>
    <w:p w:rsidR="0075516F">
      <w:pPr>
        <w:pStyle w:val="KOT5"/>
        <w:ind w:left="0" w:right="0"/>
        <w:jc w:val="left"/>
        <w:rPr>
          <w:rtl/>
        </w:rPr>
      </w:pPr>
      <w:r>
        <w:rPr>
          <w:rFonts w:hint="cs"/>
          <w:rtl/>
        </w:rPr>
        <w:t>אל-בטוף</w:t>
      </w:r>
    </w:p>
    <w:tbl>
      <w:tblPr>
        <w:tblStyle w:val="TableNormal"/>
        <w:bidiVisual/>
        <w:tblW w:w="6691" w:type="dxa"/>
        <w:jc w:val="center"/>
        <w:tblBorders>
          <w:top w:val="single" w:sz="12" w:space="0" w:color="auto"/>
          <w:left w:val="single" w:sz="12" w:space="0" w:color="auto"/>
          <w:bottom w:val="single" w:sz="12" w:space="0" w:color="auto"/>
          <w:right w:val="single" w:sz="12" w:space="0" w:color="auto"/>
          <w:insideH w:val="nil"/>
          <w:insideV w:val="single" w:sz="4" w:space="0" w:color="auto"/>
        </w:tblBorders>
        <w:tblLook w:val="0000"/>
      </w:tblPr>
      <w:tblGrid>
        <w:gridCol w:w="1231"/>
        <w:gridCol w:w="862"/>
        <w:gridCol w:w="1238"/>
        <w:gridCol w:w="1238"/>
        <w:gridCol w:w="987"/>
        <w:gridCol w:w="1135"/>
      </w:tblGrid>
      <w:tr>
        <w:tblPrEx>
          <w:tblW w:w="6691" w:type="dxa"/>
          <w:jc w:val="center"/>
          <w:tblBorders>
            <w:top w:val="single" w:sz="12" w:space="0" w:color="auto"/>
            <w:left w:val="single" w:sz="12" w:space="0" w:color="auto"/>
            <w:bottom w:val="single" w:sz="12" w:space="0" w:color="auto"/>
            <w:right w:val="single" w:sz="12" w:space="0" w:color="auto"/>
            <w:insideH w:val="nil"/>
            <w:insideV w:val="single" w:sz="4" w:space="0" w:color="auto"/>
          </w:tblBorders>
          <w:tblLook w:val="0000"/>
        </w:tblPrEx>
        <w:trPr>
          <w:cantSplit/>
          <w:jc w:val="center"/>
        </w:trPr>
        <w:tc>
          <w:tcPr>
            <w:tcW w:w="0" w:type="auto"/>
            <w:vMerge w:val="restart"/>
            <w:tcBorders>
              <w:top w:val="single" w:sz="12" w:space="0" w:color="auto"/>
              <w:bottom w:val="single" w:sz="12" w:space="0" w:color="auto"/>
            </w:tcBorders>
            <w:shd w:val="pct10" w:color="auto" w:fill="auto"/>
            <w:vAlign w:val="bottom"/>
          </w:tcPr>
          <w:p w:rsidR="00B43B77">
            <w:pPr>
              <w:spacing w:before="40" w:after="40" w:line="220" w:lineRule="exact"/>
              <w:ind w:left="0" w:right="0"/>
              <w:jc w:val="center"/>
              <w:rPr>
                <w:rFonts w:ascii="FrankRuehl" w:hAnsi="FrankRuehl" w:cs="FrankRuehl"/>
                <w:b/>
                <w:bCs/>
                <w:sz w:val="20"/>
                <w:szCs w:val="20"/>
              </w:rPr>
            </w:pPr>
            <w:r>
              <w:rPr>
                <w:rFonts w:ascii="FrankRuehl" w:hAnsi="FrankRuehl" w:cs="FrankRuehl" w:hint="cs"/>
                <w:b/>
                <w:bCs/>
                <w:sz w:val="20"/>
                <w:szCs w:val="20"/>
                <w:rtl/>
              </w:rPr>
              <w:t>שם המועמד</w:t>
            </w:r>
          </w:p>
        </w:tc>
        <w:tc>
          <w:tcPr>
            <w:tcW w:w="0" w:type="auto"/>
            <w:tcBorders>
              <w:top w:val="single" w:sz="12" w:space="0" w:color="auto"/>
              <w:bottom w:val="single" w:sz="4" w:space="0" w:color="auto"/>
            </w:tcBorders>
            <w:shd w:val="pct10" w:color="auto" w:fill="auto"/>
            <w:vAlign w:val="bottom"/>
          </w:tcPr>
          <w:p w:rsidR="00B43B77">
            <w:pPr>
              <w:spacing w:before="40" w:after="40" w:line="220" w:lineRule="exact"/>
              <w:ind w:left="0" w:right="0"/>
              <w:jc w:val="center"/>
              <w:rPr>
                <w:rFonts w:ascii="FrankRuehl" w:hAnsi="FrankRuehl" w:cs="FrankRuehl"/>
                <w:b/>
                <w:bCs/>
                <w:sz w:val="20"/>
                <w:szCs w:val="20"/>
              </w:rPr>
            </w:pPr>
            <w:r>
              <w:rPr>
                <w:rFonts w:ascii="FrankRuehl" w:hAnsi="FrankRuehl" w:cs="FrankRuehl" w:hint="cs"/>
                <w:b/>
                <w:bCs/>
                <w:sz w:val="20"/>
                <w:szCs w:val="20"/>
                <w:rtl/>
              </w:rPr>
              <w:t xml:space="preserve">מימון </w:t>
            </w:r>
            <w:r>
              <w:rPr>
                <w:rFonts w:ascii="FrankRuehl" w:hAnsi="FrankRuehl" w:cs="FrankRuehl"/>
                <w:b/>
                <w:bCs/>
                <w:sz w:val="20"/>
                <w:szCs w:val="20"/>
                <w:rtl/>
              </w:rPr>
              <w:br/>
            </w:r>
            <w:r>
              <w:rPr>
                <w:rFonts w:ascii="FrankRuehl" w:hAnsi="FrankRuehl" w:cs="FrankRuehl" w:hint="cs"/>
                <w:b/>
                <w:bCs/>
                <w:sz w:val="20"/>
                <w:szCs w:val="20"/>
                <w:rtl/>
              </w:rPr>
              <w:t xml:space="preserve">מאוצר </w:t>
            </w:r>
            <w:r>
              <w:rPr>
                <w:rFonts w:ascii="FrankRuehl" w:hAnsi="FrankRuehl" w:cs="FrankRuehl"/>
                <w:b/>
                <w:bCs/>
                <w:sz w:val="20"/>
                <w:szCs w:val="20"/>
                <w:rtl/>
              </w:rPr>
              <w:br/>
            </w:r>
            <w:r>
              <w:rPr>
                <w:rFonts w:ascii="FrankRuehl" w:hAnsi="FrankRuehl" w:cs="FrankRuehl" w:hint="cs"/>
                <w:b/>
                <w:bCs/>
                <w:sz w:val="20"/>
                <w:szCs w:val="20"/>
                <w:rtl/>
              </w:rPr>
              <w:t>המדינה</w:t>
            </w:r>
          </w:p>
        </w:tc>
        <w:tc>
          <w:tcPr>
            <w:tcW w:w="0" w:type="auto"/>
            <w:vMerge w:val="restart"/>
            <w:tcBorders>
              <w:top w:val="single" w:sz="12" w:space="0" w:color="auto"/>
              <w:bottom w:val="single" w:sz="4" w:space="0" w:color="auto"/>
            </w:tcBorders>
            <w:shd w:val="pct10" w:color="auto" w:fill="auto"/>
          </w:tcPr>
          <w:p w:rsidR="00B43B77">
            <w:pPr>
              <w:spacing w:before="40" w:after="40" w:line="220" w:lineRule="exact"/>
              <w:ind w:left="0" w:right="0"/>
              <w:jc w:val="center"/>
              <w:rPr>
                <w:rFonts w:ascii="FrankRuehl" w:hAnsi="FrankRuehl" w:cs="FrankRuehl"/>
                <w:b/>
                <w:bCs/>
                <w:sz w:val="20"/>
                <w:szCs w:val="20"/>
              </w:rPr>
            </w:pPr>
            <w:r>
              <w:rPr>
                <w:rFonts w:ascii="FrankRuehl" w:hAnsi="FrankRuehl" w:cs="FrankRuehl" w:hint="cs"/>
                <w:b/>
                <w:bCs/>
                <w:sz w:val="20"/>
                <w:szCs w:val="20"/>
                <w:rtl/>
              </w:rPr>
              <w:t xml:space="preserve">הכנסות לפי </w:t>
            </w:r>
            <w:r>
              <w:rPr>
                <w:rFonts w:ascii="FrankRuehl" w:hAnsi="FrankRuehl" w:cs="FrankRuehl"/>
                <w:b/>
                <w:bCs/>
                <w:sz w:val="20"/>
                <w:szCs w:val="20"/>
                <w:rtl/>
              </w:rPr>
              <w:br/>
            </w:r>
            <w:r>
              <w:rPr>
                <w:rFonts w:ascii="FrankRuehl" w:hAnsi="FrankRuehl" w:cs="FrankRuehl" w:hint="cs"/>
                <w:b/>
                <w:bCs/>
                <w:sz w:val="20"/>
                <w:szCs w:val="20"/>
                <w:rtl/>
              </w:rPr>
              <w:t xml:space="preserve">הדוח הכספי </w:t>
            </w:r>
            <w:r>
              <w:rPr>
                <w:rFonts w:ascii="FrankRuehl" w:hAnsi="FrankRuehl" w:cs="FrankRuehl"/>
                <w:b/>
                <w:bCs/>
                <w:sz w:val="20"/>
                <w:szCs w:val="20"/>
                <w:rtl/>
              </w:rPr>
              <w:br/>
            </w:r>
            <w:r>
              <w:rPr>
                <w:rFonts w:ascii="FrankRuehl" w:hAnsi="FrankRuehl" w:cs="FrankRuehl" w:hint="cs"/>
                <w:b/>
                <w:bCs/>
                <w:sz w:val="20"/>
                <w:szCs w:val="20"/>
                <w:rtl/>
              </w:rPr>
              <w:t>של המועמד</w:t>
            </w:r>
          </w:p>
        </w:tc>
        <w:tc>
          <w:tcPr>
            <w:tcW w:w="0" w:type="auto"/>
            <w:vMerge w:val="restart"/>
            <w:tcBorders>
              <w:top w:val="single" w:sz="12" w:space="0" w:color="auto"/>
              <w:bottom w:val="single" w:sz="4" w:space="0" w:color="auto"/>
            </w:tcBorders>
            <w:shd w:val="pct10" w:color="auto" w:fill="auto"/>
          </w:tcPr>
          <w:p w:rsidR="00B43B77">
            <w:pPr>
              <w:spacing w:before="40" w:after="40" w:line="220" w:lineRule="exact"/>
              <w:ind w:left="0" w:right="0"/>
              <w:jc w:val="center"/>
              <w:rPr>
                <w:rFonts w:ascii="FrankRuehl" w:hAnsi="FrankRuehl" w:cs="FrankRuehl"/>
                <w:b/>
                <w:bCs/>
                <w:sz w:val="20"/>
                <w:szCs w:val="20"/>
              </w:rPr>
            </w:pPr>
            <w:r>
              <w:rPr>
                <w:rFonts w:ascii="FrankRuehl" w:hAnsi="FrankRuehl" w:cs="FrankRuehl" w:hint="cs"/>
                <w:b/>
                <w:bCs/>
                <w:sz w:val="20"/>
                <w:szCs w:val="20"/>
                <w:rtl/>
              </w:rPr>
              <w:t xml:space="preserve">הוצאות לפי </w:t>
            </w:r>
            <w:r>
              <w:rPr>
                <w:rFonts w:ascii="FrankRuehl" w:hAnsi="FrankRuehl" w:cs="FrankRuehl"/>
                <w:b/>
                <w:bCs/>
                <w:sz w:val="20"/>
                <w:szCs w:val="20"/>
                <w:rtl/>
              </w:rPr>
              <w:br/>
            </w:r>
            <w:r>
              <w:rPr>
                <w:rFonts w:ascii="FrankRuehl" w:hAnsi="FrankRuehl" w:cs="FrankRuehl" w:hint="cs"/>
                <w:b/>
                <w:bCs/>
                <w:sz w:val="20"/>
                <w:szCs w:val="20"/>
                <w:rtl/>
              </w:rPr>
              <w:t xml:space="preserve">הדוח הכספי </w:t>
            </w:r>
            <w:r>
              <w:rPr>
                <w:rFonts w:ascii="FrankRuehl" w:hAnsi="FrankRuehl" w:cs="FrankRuehl"/>
                <w:b/>
                <w:bCs/>
                <w:sz w:val="20"/>
                <w:szCs w:val="20"/>
                <w:rtl/>
              </w:rPr>
              <w:br/>
            </w:r>
            <w:r>
              <w:rPr>
                <w:rFonts w:ascii="FrankRuehl" w:hAnsi="FrankRuehl" w:cs="FrankRuehl" w:hint="cs"/>
                <w:b/>
                <w:bCs/>
                <w:sz w:val="20"/>
                <w:szCs w:val="20"/>
                <w:rtl/>
              </w:rPr>
              <w:t>של המועמד</w:t>
            </w:r>
          </w:p>
        </w:tc>
        <w:tc>
          <w:tcPr>
            <w:tcW w:w="0" w:type="auto"/>
            <w:vMerge w:val="restart"/>
            <w:tcBorders>
              <w:top w:val="single" w:sz="12" w:space="0" w:color="auto"/>
              <w:bottom w:val="single" w:sz="4" w:space="0" w:color="auto"/>
            </w:tcBorders>
            <w:shd w:val="pct10" w:color="auto" w:fill="auto"/>
          </w:tcPr>
          <w:p w:rsidR="00B43B77">
            <w:pPr>
              <w:spacing w:before="40" w:after="40" w:line="220" w:lineRule="exact"/>
              <w:ind w:left="0" w:right="0"/>
              <w:jc w:val="center"/>
              <w:rPr>
                <w:rFonts w:ascii="FrankRuehl" w:hAnsi="FrankRuehl" w:cs="FrankRuehl"/>
                <w:b/>
                <w:bCs/>
                <w:sz w:val="20"/>
                <w:szCs w:val="20"/>
              </w:rPr>
            </w:pPr>
            <w:r>
              <w:rPr>
                <w:rFonts w:ascii="FrankRuehl" w:hAnsi="FrankRuehl" w:cs="FrankRuehl" w:hint="cs"/>
                <w:b/>
                <w:bCs/>
                <w:sz w:val="20"/>
                <w:szCs w:val="20"/>
                <w:rtl/>
              </w:rPr>
              <w:t xml:space="preserve">תקרת </w:t>
            </w:r>
            <w:r>
              <w:rPr>
                <w:rFonts w:ascii="FrankRuehl" w:hAnsi="FrankRuehl" w:cs="FrankRuehl"/>
                <w:b/>
                <w:bCs/>
                <w:sz w:val="20"/>
                <w:szCs w:val="20"/>
                <w:rtl/>
              </w:rPr>
              <w:br/>
            </w:r>
            <w:r>
              <w:rPr>
                <w:rFonts w:ascii="FrankRuehl" w:hAnsi="FrankRuehl" w:cs="FrankRuehl" w:hint="cs"/>
                <w:b/>
                <w:bCs/>
                <w:sz w:val="20"/>
                <w:szCs w:val="20"/>
                <w:rtl/>
              </w:rPr>
              <w:t>ההוצאות</w:t>
            </w:r>
          </w:p>
        </w:tc>
        <w:tc>
          <w:tcPr>
            <w:tcW w:w="0" w:type="auto"/>
            <w:vMerge w:val="restart"/>
            <w:tcBorders>
              <w:top w:val="single" w:sz="12" w:space="0" w:color="auto"/>
              <w:bottom w:val="single" w:sz="4" w:space="0" w:color="auto"/>
            </w:tcBorders>
            <w:shd w:val="pct10" w:color="auto" w:fill="auto"/>
          </w:tcPr>
          <w:p w:rsidR="00B43B77">
            <w:pPr>
              <w:spacing w:before="40" w:after="40" w:line="220" w:lineRule="exact"/>
              <w:ind w:left="0" w:right="0"/>
              <w:jc w:val="center"/>
              <w:rPr>
                <w:rFonts w:ascii="FrankRuehl" w:hAnsi="FrankRuehl" w:cs="FrankRuehl"/>
                <w:b/>
                <w:bCs/>
                <w:sz w:val="20"/>
                <w:szCs w:val="20"/>
              </w:rPr>
            </w:pPr>
            <w:r>
              <w:rPr>
                <w:rFonts w:ascii="FrankRuehl" w:hAnsi="FrankRuehl" w:cs="FrankRuehl" w:hint="cs"/>
                <w:b/>
                <w:bCs/>
                <w:sz w:val="20"/>
                <w:szCs w:val="20"/>
                <w:rtl/>
              </w:rPr>
              <w:t>דוח חיובי/</w:t>
            </w:r>
            <w:r>
              <w:rPr>
                <w:rFonts w:ascii="FrankRuehl" w:hAnsi="FrankRuehl" w:cs="FrankRuehl"/>
                <w:b/>
                <w:bCs/>
                <w:sz w:val="20"/>
                <w:szCs w:val="20"/>
                <w:rtl/>
              </w:rPr>
              <w:br/>
            </w:r>
            <w:r>
              <w:rPr>
                <w:rFonts w:ascii="FrankRuehl" w:hAnsi="FrankRuehl" w:cs="FrankRuehl" w:hint="cs"/>
                <w:b/>
                <w:bCs/>
                <w:sz w:val="20"/>
                <w:szCs w:val="20"/>
                <w:rtl/>
              </w:rPr>
              <w:t>לא חיובי</w:t>
            </w:r>
          </w:p>
        </w:tc>
      </w:tr>
      <w:tr>
        <w:tblPrEx>
          <w:tblW w:w="6691" w:type="dxa"/>
          <w:jc w:val="center"/>
          <w:tblLook w:val="0000"/>
        </w:tblPrEx>
        <w:trPr>
          <w:cantSplit/>
          <w:jc w:val="center"/>
        </w:trPr>
        <w:tc>
          <w:tcPr>
            <w:tcW w:w="0" w:type="auto"/>
            <w:vMerge/>
            <w:tcBorders>
              <w:top w:val="nil"/>
              <w:bottom w:val="single" w:sz="12" w:space="0" w:color="auto"/>
            </w:tcBorders>
            <w:shd w:val="pct10" w:color="auto" w:fill="auto"/>
            <w:vAlign w:val="bottom"/>
          </w:tcPr>
          <w:p w:rsidR="00B43B77">
            <w:pPr>
              <w:spacing w:before="40" w:after="40" w:line="220" w:lineRule="exact"/>
              <w:ind w:left="0" w:right="0"/>
              <w:jc w:val="left"/>
              <w:rPr>
                <w:rFonts w:ascii="FrankRuehl" w:hAnsi="FrankRuehl" w:cs="FrankRuehl"/>
                <w:b/>
                <w:bCs/>
                <w:sz w:val="20"/>
                <w:szCs w:val="20"/>
              </w:rPr>
            </w:pPr>
          </w:p>
        </w:tc>
        <w:tc>
          <w:tcPr>
            <w:tcW w:w="0" w:type="auto"/>
            <w:tcBorders>
              <w:top w:val="single" w:sz="4" w:space="0" w:color="auto"/>
              <w:bottom w:val="single" w:sz="12" w:space="0" w:color="auto"/>
            </w:tcBorders>
            <w:shd w:val="pct10" w:color="auto" w:fill="auto"/>
            <w:vAlign w:val="bottom"/>
          </w:tcPr>
          <w:p w:rsidR="00B43B77">
            <w:pPr>
              <w:spacing w:before="40" w:after="40" w:line="220" w:lineRule="exact"/>
              <w:ind w:left="0" w:right="0"/>
              <w:jc w:val="center"/>
              <w:rPr>
                <w:rFonts w:ascii="FrankRuehl" w:hAnsi="FrankRuehl" w:cs="FrankRuehl"/>
                <w:b/>
                <w:bCs/>
                <w:sz w:val="20"/>
                <w:szCs w:val="20"/>
              </w:rPr>
            </w:pPr>
            <w:r>
              <w:rPr>
                <w:rFonts w:ascii="FrankRuehl" w:hAnsi="FrankRuehl" w:cs="FrankRuehl" w:hint="cs"/>
                <w:b/>
                <w:bCs/>
                <w:sz w:val="20"/>
                <w:szCs w:val="20"/>
                <w:rtl/>
              </w:rPr>
              <w:t>85%</w:t>
            </w:r>
          </w:p>
        </w:tc>
        <w:tc>
          <w:tcPr>
            <w:tcW w:w="0" w:type="auto"/>
            <w:vMerge/>
            <w:tcBorders>
              <w:top w:val="single" w:sz="4" w:space="0" w:color="auto"/>
              <w:bottom w:val="single" w:sz="12" w:space="0" w:color="auto"/>
            </w:tcBorders>
            <w:shd w:val="pct10" w:color="auto" w:fill="auto"/>
            <w:vAlign w:val="bottom"/>
          </w:tcPr>
          <w:p w:rsidR="00B43B77">
            <w:pPr>
              <w:spacing w:before="40" w:after="40" w:line="220" w:lineRule="exact"/>
              <w:ind w:left="0" w:right="0"/>
              <w:jc w:val="center"/>
              <w:rPr>
                <w:rFonts w:ascii="FrankRuehl" w:hAnsi="FrankRuehl" w:cs="FrankRuehl"/>
                <w:b/>
                <w:bCs/>
                <w:sz w:val="20"/>
                <w:szCs w:val="20"/>
              </w:rPr>
            </w:pPr>
          </w:p>
        </w:tc>
        <w:tc>
          <w:tcPr>
            <w:tcW w:w="0" w:type="auto"/>
            <w:vMerge/>
            <w:tcBorders>
              <w:top w:val="single" w:sz="4" w:space="0" w:color="auto"/>
              <w:bottom w:val="single" w:sz="12" w:space="0" w:color="auto"/>
            </w:tcBorders>
            <w:shd w:val="pct10" w:color="auto" w:fill="auto"/>
            <w:vAlign w:val="bottom"/>
          </w:tcPr>
          <w:p w:rsidR="00B43B77">
            <w:pPr>
              <w:spacing w:before="40" w:after="40" w:line="220" w:lineRule="exact"/>
              <w:ind w:left="0" w:right="0"/>
              <w:jc w:val="center"/>
              <w:rPr>
                <w:rFonts w:ascii="FrankRuehl" w:hAnsi="FrankRuehl" w:cs="FrankRuehl"/>
                <w:b/>
                <w:bCs/>
                <w:sz w:val="20"/>
                <w:szCs w:val="20"/>
              </w:rPr>
            </w:pPr>
          </w:p>
        </w:tc>
        <w:tc>
          <w:tcPr>
            <w:tcW w:w="0" w:type="auto"/>
            <w:vMerge/>
            <w:tcBorders>
              <w:top w:val="single" w:sz="4" w:space="0" w:color="auto"/>
              <w:bottom w:val="single" w:sz="12" w:space="0" w:color="auto"/>
            </w:tcBorders>
            <w:shd w:val="pct10" w:color="auto" w:fill="auto"/>
            <w:vAlign w:val="bottom"/>
          </w:tcPr>
          <w:p w:rsidR="00B43B77">
            <w:pPr>
              <w:spacing w:before="40" w:after="40" w:line="220" w:lineRule="exact"/>
              <w:ind w:left="0" w:right="0"/>
              <w:jc w:val="center"/>
              <w:rPr>
                <w:rFonts w:ascii="FrankRuehl" w:hAnsi="FrankRuehl" w:cs="FrankRuehl"/>
                <w:b/>
                <w:bCs/>
                <w:sz w:val="20"/>
                <w:szCs w:val="20"/>
              </w:rPr>
            </w:pPr>
          </w:p>
        </w:tc>
        <w:tc>
          <w:tcPr>
            <w:tcW w:w="0" w:type="auto"/>
            <w:vMerge/>
            <w:tcBorders>
              <w:top w:val="single" w:sz="4" w:space="0" w:color="auto"/>
              <w:bottom w:val="single" w:sz="12" w:space="0" w:color="auto"/>
            </w:tcBorders>
            <w:shd w:val="pct10" w:color="auto" w:fill="auto"/>
            <w:vAlign w:val="bottom"/>
          </w:tcPr>
          <w:p w:rsidR="00B43B77">
            <w:pPr>
              <w:spacing w:before="40" w:after="40" w:line="220" w:lineRule="exact"/>
              <w:ind w:left="0" w:right="0"/>
              <w:jc w:val="center"/>
              <w:rPr>
                <w:rFonts w:ascii="FrankRuehl" w:hAnsi="FrankRuehl" w:cs="FrankRuehl"/>
                <w:b/>
                <w:bCs/>
                <w:sz w:val="20"/>
                <w:szCs w:val="20"/>
              </w:rPr>
            </w:pPr>
          </w:p>
        </w:tc>
      </w:tr>
      <w:tr>
        <w:tblPrEx>
          <w:tblW w:w="6691" w:type="dxa"/>
          <w:jc w:val="center"/>
          <w:tblLook w:val="0000"/>
        </w:tblPrEx>
        <w:trPr>
          <w:cantSplit/>
          <w:jc w:val="center"/>
        </w:trPr>
        <w:tc>
          <w:tcPr>
            <w:tcW w:w="0" w:type="auto"/>
            <w:tcBorders>
              <w:top w:val="single" w:sz="12" w:space="0" w:color="auto"/>
            </w:tcBorders>
            <w:vAlign w:val="bottom"/>
          </w:tcPr>
          <w:p w:rsidR="00B43B77">
            <w:pPr>
              <w:spacing w:before="40" w:after="40" w:line="220" w:lineRule="exact"/>
              <w:ind w:left="0" w:right="0"/>
              <w:jc w:val="left"/>
              <w:rPr>
                <w:rFonts w:ascii="FrankRuehl" w:hAnsi="FrankRuehl" w:cs="FrankRuehl"/>
                <w:sz w:val="20"/>
                <w:szCs w:val="20"/>
              </w:rPr>
            </w:pPr>
            <w:r>
              <w:rPr>
                <w:rFonts w:ascii="FrankRuehl" w:hAnsi="FrankRuehl" w:cs="FrankRuehl" w:hint="cs"/>
                <w:sz w:val="20"/>
                <w:szCs w:val="20"/>
                <w:rtl/>
              </w:rPr>
              <w:t>חמד חוג'ירי</w:t>
            </w:r>
          </w:p>
        </w:tc>
        <w:tc>
          <w:tcPr>
            <w:tcW w:w="0" w:type="auto"/>
            <w:tcBorders>
              <w:top w:val="single" w:sz="12" w:space="0" w:color="auto"/>
            </w:tcBorders>
            <w:vAlign w:val="bottom"/>
          </w:tcPr>
          <w:p w:rsidR="00B43B77">
            <w:pPr>
              <w:spacing w:before="40" w:after="40" w:line="220" w:lineRule="exact"/>
              <w:ind w:left="0" w:right="0"/>
              <w:jc w:val="left"/>
              <w:rPr>
                <w:rFonts w:ascii="FrankRuehl" w:hAnsi="FrankRuehl" w:cs="FrankRuehl"/>
                <w:sz w:val="20"/>
                <w:szCs w:val="20"/>
              </w:rPr>
            </w:pPr>
            <w:r>
              <w:rPr>
                <w:rFonts w:ascii="FrankRuehl" w:hAnsi="FrankRuehl" w:cs="FrankRuehl" w:hint="cs"/>
                <w:sz w:val="20"/>
                <w:szCs w:val="20"/>
                <w:rtl/>
              </w:rPr>
              <w:t>0</w:t>
            </w:r>
          </w:p>
        </w:tc>
        <w:tc>
          <w:tcPr>
            <w:tcW w:w="0" w:type="auto"/>
            <w:tcBorders>
              <w:top w:val="single" w:sz="12" w:space="0" w:color="auto"/>
            </w:tcBorders>
            <w:vAlign w:val="bottom"/>
          </w:tcPr>
          <w:p w:rsidR="00B43B77">
            <w:pPr>
              <w:spacing w:before="40" w:after="40" w:line="220" w:lineRule="exact"/>
              <w:ind w:left="0" w:right="0"/>
              <w:jc w:val="left"/>
              <w:rPr>
                <w:rFonts w:ascii="FrankRuehl" w:hAnsi="FrankRuehl" w:cs="FrankRuehl"/>
                <w:sz w:val="20"/>
                <w:szCs w:val="20"/>
              </w:rPr>
            </w:pPr>
            <w:r>
              <w:rPr>
                <w:rFonts w:ascii="FrankRuehl" w:hAnsi="FrankRuehl" w:cs="FrankRuehl" w:hint="cs"/>
                <w:sz w:val="20"/>
                <w:szCs w:val="20"/>
                <w:rtl/>
              </w:rPr>
              <w:t>92,246</w:t>
            </w:r>
          </w:p>
        </w:tc>
        <w:tc>
          <w:tcPr>
            <w:tcW w:w="0" w:type="auto"/>
            <w:tcBorders>
              <w:top w:val="single" w:sz="12" w:space="0" w:color="auto"/>
            </w:tcBorders>
            <w:vAlign w:val="bottom"/>
          </w:tcPr>
          <w:p w:rsidR="00B43B77">
            <w:pPr>
              <w:spacing w:before="40" w:after="40" w:line="220" w:lineRule="exact"/>
              <w:ind w:left="0" w:right="0"/>
              <w:jc w:val="left"/>
              <w:rPr>
                <w:rFonts w:ascii="FrankRuehl" w:hAnsi="FrankRuehl" w:cs="FrankRuehl"/>
                <w:sz w:val="20"/>
                <w:szCs w:val="20"/>
              </w:rPr>
            </w:pPr>
            <w:r>
              <w:rPr>
                <w:rFonts w:ascii="FrankRuehl" w:hAnsi="FrankRuehl" w:cs="FrankRuehl" w:hint="cs"/>
                <w:sz w:val="20"/>
                <w:szCs w:val="20"/>
                <w:rtl/>
              </w:rPr>
              <w:t>48,831</w:t>
            </w:r>
          </w:p>
        </w:tc>
        <w:tc>
          <w:tcPr>
            <w:tcW w:w="0" w:type="auto"/>
            <w:tcBorders>
              <w:top w:val="single" w:sz="12" w:space="0" w:color="auto"/>
            </w:tcBorders>
            <w:vAlign w:val="bottom"/>
          </w:tcPr>
          <w:p w:rsidR="00B43B77">
            <w:pPr>
              <w:spacing w:before="40" w:after="40" w:line="220" w:lineRule="exact"/>
              <w:ind w:left="0" w:right="0"/>
              <w:jc w:val="left"/>
              <w:rPr>
                <w:rFonts w:ascii="FrankRuehl" w:hAnsi="FrankRuehl" w:cs="FrankRuehl"/>
                <w:sz w:val="20"/>
                <w:szCs w:val="20"/>
              </w:rPr>
            </w:pPr>
            <w:r>
              <w:rPr>
                <w:rFonts w:ascii="FrankRuehl" w:hAnsi="FrankRuehl" w:cs="FrankRuehl" w:hint="cs"/>
                <w:sz w:val="20"/>
                <w:szCs w:val="20"/>
                <w:rtl/>
              </w:rPr>
              <w:t>101,604</w:t>
            </w:r>
          </w:p>
        </w:tc>
        <w:tc>
          <w:tcPr>
            <w:tcW w:w="0" w:type="auto"/>
            <w:tcBorders>
              <w:top w:val="single" w:sz="12" w:space="0" w:color="auto"/>
            </w:tcBorders>
            <w:vAlign w:val="bottom"/>
          </w:tcPr>
          <w:p w:rsidR="00B43B77">
            <w:pPr>
              <w:spacing w:before="40" w:after="40" w:line="220" w:lineRule="exact"/>
              <w:ind w:left="0" w:right="0"/>
              <w:jc w:val="left"/>
              <w:rPr>
                <w:rFonts w:ascii="FrankRuehl" w:hAnsi="FrankRuehl" w:cs="FrankRuehl"/>
                <w:sz w:val="20"/>
                <w:szCs w:val="20"/>
              </w:rPr>
            </w:pPr>
            <w:r>
              <w:rPr>
                <w:rFonts w:ascii="FrankRuehl" w:hAnsi="FrankRuehl" w:cs="FrankRuehl" w:hint="cs"/>
                <w:sz w:val="20"/>
                <w:szCs w:val="20"/>
                <w:rtl/>
              </w:rPr>
              <w:t>לא חיובי</w:t>
            </w:r>
          </w:p>
        </w:tc>
      </w:tr>
      <w:tr>
        <w:tblPrEx>
          <w:tblW w:w="6691" w:type="dxa"/>
          <w:jc w:val="center"/>
          <w:tblLook w:val="0000"/>
        </w:tblPrEx>
        <w:trPr>
          <w:cantSplit/>
          <w:jc w:val="center"/>
        </w:trPr>
        <w:tc>
          <w:tcPr>
            <w:tcW w:w="0" w:type="auto"/>
            <w:vAlign w:val="bottom"/>
          </w:tcPr>
          <w:p w:rsidR="00B43B77">
            <w:pPr>
              <w:spacing w:before="40" w:after="40" w:line="220" w:lineRule="exact"/>
              <w:ind w:left="0" w:right="0"/>
              <w:jc w:val="left"/>
              <w:rPr>
                <w:rFonts w:ascii="FrankRuehl" w:hAnsi="FrankRuehl" w:cs="FrankRuehl"/>
                <w:sz w:val="20"/>
                <w:szCs w:val="20"/>
              </w:rPr>
            </w:pPr>
            <w:r>
              <w:rPr>
                <w:rFonts w:ascii="FrankRuehl" w:hAnsi="FrankRuehl" w:cs="FrankRuehl" w:hint="cs"/>
                <w:sz w:val="20"/>
                <w:szCs w:val="20"/>
                <w:rtl/>
              </w:rPr>
              <w:t>כאמל פלאח</w:t>
            </w:r>
          </w:p>
        </w:tc>
        <w:tc>
          <w:tcPr>
            <w:tcW w:w="0" w:type="auto"/>
            <w:vAlign w:val="bottom"/>
          </w:tcPr>
          <w:p w:rsidR="00B43B77">
            <w:pPr>
              <w:spacing w:before="40" w:after="40" w:line="220" w:lineRule="exact"/>
              <w:ind w:left="0" w:right="0"/>
              <w:jc w:val="left"/>
              <w:rPr>
                <w:rFonts w:ascii="FrankRuehl" w:hAnsi="FrankRuehl" w:cs="FrankRuehl"/>
                <w:sz w:val="20"/>
                <w:szCs w:val="20"/>
              </w:rPr>
            </w:pPr>
            <w:r>
              <w:rPr>
                <w:rFonts w:ascii="FrankRuehl" w:hAnsi="FrankRuehl" w:cs="FrankRuehl" w:hint="cs"/>
                <w:sz w:val="20"/>
                <w:szCs w:val="20"/>
                <w:rtl/>
              </w:rPr>
              <w:t>0</w:t>
            </w:r>
          </w:p>
        </w:tc>
        <w:tc>
          <w:tcPr>
            <w:tcW w:w="0" w:type="auto"/>
            <w:vAlign w:val="bottom"/>
          </w:tcPr>
          <w:p w:rsidR="00B43B77">
            <w:pPr>
              <w:spacing w:before="40" w:after="40" w:line="220" w:lineRule="exact"/>
              <w:ind w:left="0" w:right="0"/>
              <w:jc w:val="left"/>
              <w:rPr>
                <w:rFonts w:ascii="FrankRuehl" w:hAnsi="FrankRuehl" w:cs="FrankRuehl"/>
                <w:sz w:val="20"/>
                <w:szCs w:val="20"/>
              </w:rPr>
            </w:pPr>
            <w:r>
              <w:rPr>
                <w:rFonts w:ascii="FrankRuehl" w:hAnsi="FrankRuehl" w:cs="FrankRuehl" w:hint="cs"/>
                <w:sz w:val="20"/>
                <w:szCs w:val="20"/>
                <w:rtl/>
              </w:rPr>
              <w:t>0</w:t>
            </w:r>
          </w:p>
        </w:tc>
        <w:tc>
          <w:tcPr>
            <w:tcW w:w="0" w:type="auto"/>
            <w:vAlign w:val="bottom"/>
          </w:tcPr>
          <w:p w:rsidR="00B43B77">
            <w:pPr>
              <w:spacing w:before="40" w:after="40" w:line="220" w:lineRule="exact"/>
              <w:ind w:left="0" w:right="0"/>
              <w:jc w:val="left"/>
              <w:rPr>
                <w:rFonts w:ascii="FrankRuehl" w:hAnsi="FrankRuehl" w:cs="FrankRuehl"/>
                <w:sz w:val="20"/>
                <w:szCs w:val="20"/>
              </w:rPr>
            </w:pPr>
            <w:r>
              <w:rPr>
                <w:rFonts w:ascii="FrankRuehl" w:hAnsi="FrankRuehl" w:cs="FrankRuehl" w:hint="cs"/>
                <w:sz w:val="20"/>
                <w:szCs w:val="20"/>
                <w:rtl/>
              </w:rPr>
              <w:t>1,270</w:t>
            </w:r>
          </w:p>
        </w:tc>
        <w:tc>
          <w:tcPr>
            <w:tcW w:w="0" w:type="auto"/>
            <w:vAlign w:val="bottom"/>
          </w:tcPr>
          <w:p w:rsidR="00B43B77">
            <w:pPr>
              <w:spacing w:before="40" w:after="40" w:line="220" w:lineRule="exact"/>
              <w:ind w:left="0" w:right="0"/>
              <w:jc w:val="left"/>
              <w:rPr>
                <w:rFonts w:ascii="FrankRuehl" w:hAnsi="FrankRuehl" w:cs="FrankRuehl"/>
                <w:sz w:val="20"/>
                <w:szCs w:val="20"/>
              </w:rPr>
            </w:pPr>
            <w:r>
              <w:rPr>
                <w:rFonts w:ascii="FrankRuehl" w:hAnsi="FrankRuehl" w:cs="FrankRuehl" w:hint="cs"/>
                <w:sz w:val="20"/>
                <w:szCs w:val="20"/>
                <w:rtl/>
              </w:rPr>
              <w:t>61,841</w:t>
            </w:r>
          </w:p>
        </w:tc>
        <w:tc>
          <w:tcPr>
            <w:tcW w:w="0" w:type="auto"/>
            <w:vAlign w:val="bottom"/>
          </w:tcPr>
          <w:p w:rsidR="00B43B77">
            <w:pPr>
              <w:spacing w:before="40" w:after="40" w:line="220" w:lineRule="exact"/>
              <w:ind w:left="0" w:right="0"/>
              <w:jc w:val="left"/>
              <w:rPr>
                <w:rFonts w:ascii="FrankRuehl" w:hAnsi="FrankRuehl" w:cs="FrankRuehl"/>
                <w:sz w:val="20"/>
                <w:szCs w:val="20"/>
              </w:rPr>
            </w:pPr>
            <w:r>
              <w:rPr>
                <w:rFonts w:ascii="FrankRuehl" w:hAnsi="FrankRuehl" w:cs="FrankRuehl" w:hint="cs"/>
                <w:sz w:val="20"/>
                <w:szCs w:val="20"/>
                <w:rtl/>
              </w:rPr>
              <w:t>חיובי</w:t>
            </w:r>
          </w:p>
        </w:tc>
      </w:tr>
      <w:tr>
        <w:tblPrEx>
          <w:tblW w:w="6691" w:type="dxa"/>
          <w:jc w:val="center"/>
          <w:tblLook w:val="0000"/>
        </w:tblPrEx>
        <w:trPr>
          <w:jc w:val="center"/>
        </w:trPr>
        <w:tc>
          <w:tcPr>
            <w:tcW w:w="0" w:type="auto"/>
            <w:vAlign w:val="bottom"/>
          </w:tcPr>
          <w:p w:rsidR="00B43B77">
            <w:pPr>
              <w:spacing w:before="40" w:after="40" w:line="220" w:lineRule="exact"/>
              <w:ind w:left="0" w:right="0"/>
              <w:jc w:val="left"/>
              <w:rPr>
                <w:rFonts w:ascii="FrankRuehl" w:hAnsi="FrankRuehl" w:cs="FrankRuehl"/>
                <w:sz w:val="20"/>
                <w:szCs w:val="20"/>
              </w:rPr>
            </w:pPr>
            <w:r>
              <w:rPr>
                <w:rFonts w:ascii="FrankRuehl" w:hAnsi="FrankRuehl" w:cs="FrankRuehl" w:hint="cs"/>
                <w:sz w:val="20"/>
                <w:szCs w:val="20"/>
                <w:rtl/>
              </w:rPr>
              <w:t>פייסל קיים</w:t>
            </w:r>
          </w:p>
        </w:tc>
        <w:tc>
          <w:tcPr>
            <w:tcW w:w="0" w:type="auto"/>
            <w:vAlign w:val="bottom"/>
          </w:tcPr>
          <w:p w:rsidR="00B43B77">
            <w:pPr>
              <w:spacing w:before="40" w:after="40" w:line="220" w:lineRule="exact"/>
              <w:ind w:left="0" w:right="0"/>
              <w:jc w:val="left"/>
              <w:rPr>
                <w:rFonts w:ascii="FrankRuehl" w:hAnsi="FrankRuehl" w:cs="FrankRuehl"/>
                <w:sz w:val="20"/>
                <w:szCs w:val="20"/>
              </w:rPr>
            </w:pPr>
            <w:r>
              <w:rPr>
                <w:rFonts w:ascii="FrankRuehl" w:hAnsi="FrankRuehl" w:cs="FrankRuehl" w:hint="cs"/>
                <w:sz w:val="20"/>
                <w:szCs w:val="20"/>
                <w:rtl/>
              </w:rPr>
              <w:t>0</w:t>
            </w:r>
          </w:p>
        </w:tc>
        <w:tc>
          <w:tcPr>
            <w:tcW w:w="0" w:type="auto"/>
            <w:vAlign w:val="bottom"/>
          </w:tcPr>
          <w:p w:rsidR="00B43B77">
            <w:pPr>
              <w:spacing w:before="40" w:after="40" w:line="220" w:lineRule="exact"/>
              <w:ind w:left="0" w:right="0"/>
              <w:jc w:val="left"/>
              <w:rPr>
                <w:rFonts w:ascii="FrankRuehl" w:hAnsi="FrankRuehl" w:cs="FrankRuehl"/>
                <w:sz w:val="20"/>
                <w:szCs w:val="20"/>
              </w:rPr>
            </w:pPr>
            <w:r>
              <w:rPr>
                <w:rFonts w:ascii="FrankRuehl" w:hAnsi="FrankRuehl" w:cs="FrankRuehl" w:hint="cs"/>
                <w:sz w:val="20"/>
                <w:szCs w:val="20"/>
                <w:rtl/>
              </w:rPr>
              <w:t>0</w:t>
            </w:r>
          </w:p>
        </w:tc>
        <w:tc>
          <w:tcPr>
            <w:tcW w:w="0" w:type="auto"/>
            <w:vAlign w:val="bottom"/>
          </w:tcPr>
          <w:p w:rsidR="00B43B77">
            <w:pPr>
              <w:spacing w:before="40" w:after="40" w:line="220" w:lineRule="exact"/>
              <w:ind w:left="0" w:right="0"/>
              <w:jc w:val="left"/>
              <w:rPr>
                <w:rFonts w:ascii="FrankRuehl" w:hAnsi="FrankRuehl" w:cs="FrankRuehl"/>
                <w:sz w:val="20"/>
                <w:szCs w:val="20"/>
              </w:rPr>
            </w:pPr>
            <w:r>
              <w:rPr>
                <w:rFonts w:ascii="FrankRuehl" w:hAnsi="FrankRuehl" w:cs="FrankRuehl" w:hint="cs"/>
                <w:sz w:val="20"/>
                <w:szCs w:val="20"/>
                <w:rtl/>
              </w:rPr>
              <w:t>0</w:t>
            </w:r>
          </w:p>
        </w:tc>
        <w:tc>
          <w:tcPr>
            <w:tcW w:w="0" w:type="auto"/>
            <w:vAlign w:val="bottom"/>
          </w:tcPr>
          <w:p w:rsidR="00B43B77">
            <w:pPr>
              <w:spacing w:before="40" w:after="40" w:line="220" w:lineRule="exact"/>
              <w:ind w:left="0" w:right="0"/>
              <w:jc w:val="left"/>
              <w:rPr>
                <w:rFonts w:ascii="FrankRuehl" w:hAnsi="FrankRuehl" w:cs="FrankRuehl"/>
                <w:sz w:val="20"/>
                <w:szCs w:val="20"/>
              </w:rPr>
            </w:pPr>
            <w:r>
              <w:rPr>
                <w:rFonts w:ascii="FrankRuehl" w:hAnsi="FrankRuehl" w:cs="FrankRuehl" w:hint="cs"/>
                <w:sz w:val="20"/>
                <w:szCs w:val="20"/>
                <w:rtl/>
              </w:rPr>
              <w:t> </w:t>
            </w:r>
          </w:p>
        </w:tc>
        <w:tc>
          <w:tcPr>
            <w:tcW w:w="0" w:type="auto"/>
            <w:vAlign w:val="bottom"/>
          </w:tcPr>
          <w:p w:rsidR="00B43B77">
            <w:pPr>
              <w:spacing w:before="40" w:after="40" w:line="220" w:lineRule="exact"/>
              <w:ind w:left="0" w:right="0"/>
              <w:jc w:val="left"/>
              <w:rPr>
                <w:rFonts w:ascii="FrankRuehl" w:hAnsi="FrankRuehl" w:cs="FrankRuehl"/>
                <w:sz w:val="20"/>
                <w:szCs w:val="20"/>
              </w:rPr>
            </w:pPr>
            <w:r>
              <w:rPr>
                <w:rFonts w:ascii="FrankRuehl" w:hAnsi="FrankRuehl" w:cs="FrankRuehl" w:hint="cs"/>
                <w:sz w:val="20"/>
                <w:szCs w:val="20"/>
                <w:rtl/>
              </w:rPr>
              <w:t>חיובי</w:t>
            </w:r>
          </w:p>
        </w:tc>
      </w:tr>
      <w:tr>
        <w:tblPrEx>
          <w:tblW w:w="6691" w:type="dxa"/>
          <w:jc w:val="center"/>
          <w:tblLook w:val="0000"/>
        </w:tblPrEx>
        <w:trPr>
          <w:jc w:val="center"/>
        </w:trPr>
        <w:tc>
          <w:tcPr>
            <w:tcW w:w="0" w:type="auto"/>
            <w:vAlign w:val="bottom"/>
          </w:tcPr>
          <w:p w:rsidR="00B43B77">
            <w:pPr>
              <w:spacing w:before="40" w:after="40" w:line="220" w:lineRule="exact"/>
              <w:ind w:left="0" w:right="0"/>
              <w:jc w:val="left"/>
              <w:rPr>
                <w:rFonts w:ascii="FrankRuehl" w:hAnsi="FrankRuehl" w:cs="FrankRuehl"/>
                <w:sz w:val="20"/>
                <w:szCs w:val="20"/>
              </w:rPr>
            </w:pPr>
            <w:r>
              <w:rPr>
                <w:rFonts w:ascii="FrankRuehl" w:hAnsi="FrankRuehl" w:cs="FrankRuehl" w:hint="cs"/>
                <w:sz w:val="20"/>
                <w:szCs w:val="20"/>
                <w:rtl/>
              </w:rPr>
              <w:t>ראפע רחאל</w:t>
            </w:r>
          </w:p>
        </w:tc>
        <w:tc>
          <w:tcPr>
            <w:tcW w:w="0" w:type="auto"/>
            <w:vAlign w:val="bottom"/>
          </w:tcPr>
          <w:p w:rsidR="00B43B77">
            <w:pPr>
              <w:spacing w:before="40" w:after="40" w:line="220" w:lineRule="exact"/>
              <w:ind w:left="0" w:right="0"/>
              <w:jc w:val="left"/>
              <w:rPr>
                <w:rFonts w:ascii="FrankRuehl" w:hAnsi="FrankRuehl" w:cs="FrankRuehl"/>
                <w:sz w:val="20"/>
                <w:szCs w:val="20"/>
              </w:rPr>
            </w:pPr>
            <w:r>
              <w:rPr>
                <w:rFonts w:ascii="FrankRuehl" w:hAnsi="FrankRuehl" w:cs="FrankRuehl" w:hint="cs"/>
                <w:sz w:val="20"/>
                <w:szCs w:val="20"/>
                <w:rtl/>
              </w:rPr>
              <w:t>0</w:t>
            </w:r>
          </w:p>
        </w:tc>
        <w:tc>
          <w:tcPr>
            <w:tcW w:w="0" w:type="auto"/>
            <w:vAlign w:val="bottom"/>
          </w:tcPr>
          <w:p w:rsidR="00B43B77">
            <w:pPr>
              <w:spacing w:before="40" w:after="40" w:line="220" w:lineRule="exact"/>
              <w:ind w:left="0" w:right="0"/>
              <w:jc w:val="left"/>
              <w:rPr>
                <w:rFonts w:ascii="FrankRuehl" w:hAnsi="FrankRuehl" w:cs="FrankRuehl"/>
                <w:sz w:val="20"/>
                <w:szCs w:val="20"/>
              </w:rPr>
            </w:pPr>
            <w:r>
              <w:rPr>
                <w:rFonts w:ascii="FrankRuehl" w:hAnsi="FrankRuehl" w:cs="FrankRuehl" w:hint="cs"/>
                <w:sz w:val="20"/>
                <w:szCs w:val="20"/>
                <w:rtl/>
              </w:rPr>
              <w:t>0</w:t>
            </w:r>
          </w:p>
        </w:tc>
        <w:tc>
          <w:tcPr>
            <w:tcW w:w="0" w:type="auto"/>
            <w:vAlign w:val="bottom"/>
          </w:tcPr>
          <w:p w:rsidR="00B43B77">
            <w:pPr>
              <w:spacing w:before="40" w:after="40" w:line="220" w:lineRule="exact"/>
              <w:ind w:left="0" w:right="0"/>
              <w:jc w:val="left"/>
              <w:rPr>
                <w:rFonts w:ascii="FrankRuehl" w:hAnsi="FrankRuehl" w:cs="FrankRuehl"/>
                <w:sz w:val="20"/>
                <w:szCs w:val="20"/>
              </w:rPr>
            </w:pPr>
            <w:r>
              <w:rPr>
                <w:rFonts w:ascii="FrankRuehl" w:hAnsi="FrankRuehl" w:cs="FrankRuehl" w:hint="cs"/>
                <w:sz w:val="20"/>
                <w:szCs w:val="20"/>
                <w:rtl/>
              </w:rPr>
              <w:t>5,024</w:t>
            </w:r>
          </w:p>
        </w:tc>
        <w:tc>
          <w:tcPr>
            <w:tcW w:w="0" w:type="auto"/>
            <w:vAlign w:val="bottom"/>
          </w:tcPr>
          <w:p w:rsidR="00B43B77">
            <w:pPr>
              <w:spacing w:before="40" w:after="40" w:line="220" w:lineRule="exact"/>
              <w:ind w:left="0" w:right="0"/>
              <w:jc w:val="left"/>
              <w:rPr>
                <w:rFonts w:ascii="FrankRuehl" w:hAnsi="FrankRuehl" w:cs="FrankRuehl"/>
                <w:sz w:val="20"/>
                <w:szCs w:val="20"/>
              </w:rPr>
            </w:pPr>
            <w:r>
              <w:rPr>
                <w:rFonts w:ascii="FrankRuehl" w:hAnsi="FrankRuehl" w:cs="FrankRuehl" w:hint="cs"/>
                <w:sz w:val="20"/>
                <w:szCs w:val="20"/>
                <w:rtl/>
              </w:rPr>
              <w:t>61,841</w:t>
            </w:r>
          </w:p>
        </w:tc>
        <w:tc>
          <w:tcPr>
            <w:tcW w:w="0" w:type="auto"/>
            <w:vAlign w:val="bottom"/>
          </w:tcPr>
          <w:p w:rsidR="00B43B77">
            <w:pPr>
              <w:spacing w:before="40" w:after="40" w:line="220" w:lineRule="exact"/>
              <w:ind w:left="0" w:right="0"/>
              <w:jc w:val="left"/>
              <w:rPr>
                <w:rFonts w:ascii="FrankRuehl" w:hAnsi="FrankRuehl" w:cs="FrankRuehl"/>
                <w:sz w:val="20"/>
                <w:szCs w:val="20"/>
              </w:rPr>
            </w:pPr>
            <w:r>
              <w:rPr>
                <w:rFonts w:ascii="FrankRuehl" w:hAnsi="FrankRuehl" w:cs="FrankRuehl" w:hint="cs"/>
                <w:sz w:val="20"/>
                <w:szCs w:val="20"/>
                <w:rtl/>
              </w:rPr>
              <w:t>חיובי</w:t>
            </w:r>
          </w:p>
        </w:tc>
      </w:tr>
      <w:tr>
        <w:tblPrEx>
          <w:tblW w:w="6691" w:type="dxa"/>
          <w:jc w:val="center"/>
          <w:tblLook w:val="0000"/>
        </w:tblPrEx>
        <w:trPr>
          <w:cantSplit/>
          <w:jc w:val="center"/>
        </w:trPr>
        <w:tc>
          <w:tcPr>
            <w:tcW w:w="0" w:type="auto"/>
            <w:vAlign w:val="bottom"/>
          </w:tcPr>
          <w:p w:rsidR="00B43B77">
            <w:pPr>
              <w:spacing w:before="40" w:after="40" w:line="220" w:lineRule="exact"/>
              <w:ind w:left="0" w:right="0"/>
              <w:jc w:val="left"/>
              <w:rPr>
                <w:rFonts w:ascii="FrankRuehl" w:hAnsi="FrankRuehl" w:cs="FrankRuehl"/>
                <w:sz w:val="20"/>
                <w:szCs w:val="20"/>
              </w:rPr>
            </w:pPr>
            <w:r>
              <w:rPr>
                <w:rFonts w:ascii="FrankRuehl" w:hAnsi="FrankRuehl" w:cs="FrankRuehl" w:hint="cs"/>
                <w:sz w:val="20"/>
                <w:szCs w:val="20"/>
                <w:rtl/>
              </w:rPr>
              <w:t>ריאד חטיב</w:t>
            </w:r>
          </w:p>
        </w:tc>
        <w:tc>
          <w:tcPr>
            <w:tcW w:w="0" w:type="auto"/>
            <w:vAlign w:val="bottom"/>
          </w:tcPr>
          <w:p w:rsidR="00B43B77">
            <w:pPr>
              <w:spacing w:before="40" w:after="40" w:line="220" w:lineRule="exact"/>
              <w:ind w:left="0" w:right="0"/>
              <w:jc w:val="left"/>
              <w:rPr>
                <w:rFonts w:ascii="FrankRuehl" w:hAnsi="FrankRuehl" w:cs="FrankRuehl"/>
                <w:sz w:val="20"/>
                <w:szCs w:val="20"/>
              </w:rPr>
            </w:pPr>
            <w:r>
              <w:rPr>
                <w:rFonts w:ascii="FrankRuehl" w:hAnsi="FrankRuehl" w:cs="FrankRuehl" w:hint="cs"/>
                <w:sz w:val="20"/>
                <w:szCs w:val="20"/>
                <w:rtl/>
              </w:rPr>
              <w:t> </w:t>
            </w:r>
          </w:p>
        </w:tc>
        <w:tc>
          <w:tcPr>
            <w:tcW w:w="0" w:type="auto"/>
            <w:vAlign w:val="bottom"/>
          </w:tcPr>
          <w:p w:rsidR="00B43B77">
            <w:pPr>
              <w:spacing w:before="40" w:after="40" w:line="220" w:lineRule="exact"/>
              <w:ind w:left="0" w:right="0"/>
              <w:jc w:val="left"/>
              <w:rPr>
                <w:rFonts w:ascii="FrankRuehl" w:hAnsi="FrankRuehl" w:cs="FrankRuehl"/>
                <w:sz w:val="20"/>
                <w:szCs w:val="20"/>
              </w:rPr>
            </w:pPr>
            <w:r>
              <w:rPr>
                <w:rFonts w:ascii="FrankRuehl" w:hAnsi="FrankRuehl" w:cs="FrankRuehl" w:hint="cs"/>
                <w:sz w:val="20"/>
                <w:szCs w:val="20"/>
                <w:rtl/>
              </w:rPr>
              <w:t>78,847</w:t>
            </w:r>
          </w:p>
        </w:tc>
        <w:tc>
          <w:tcPr>
            <w:tcW w:w="0" w:type="auto"/>
            <w:vAlign w:val="bottom"/>
          </w:tcPr>
          <w:p w:rsidR="00B43B77">
            <w:pPr>
              <w:spacing w:before="40" w:after="40" w:line="220" w:lineRule="exact"/>
              <w:ind w:left="0" w:right="0"/>
              <w:jc w:val="left"/>
              <w:rPr>
                <w:rFonts w:ascii="FrankRuehl" w:hAnsi="FrankRuehl" w:cs="FrankRuehl"/>
                <w:sz w:val="20"/>
                <w:szCs w:val="20"/>
              </w:rPr>
            </w:pPr>
            <w:r>
              <w:rPr>
                <w:rFonts w:ascii="FrankRuehl" w:hAnsi="FrankRuehl" w:cs="FrankRuehl" w:hint="cs"/>
                <w:sz w:val="20"/>
                <w:szCs w:val="20"/>
                <w:rtl/>
              </w:rPr>
              <w:t>92,794</w:t>
            </w:r>
          </w:p>
        </w:tc>
        <w:tc>
          <w:tcPr>
            <w:tcW w:w="0" w:type="auto"/>
            <w:vAlign w:val="bottom"/>
          </w:tcPr>
          <w:p w:rsidR="00B43B77">
            <w:pPr>
              <w:spacing w:before="40" w:after="40" w:line="220" w:lineRule="exact"/>
              <w:ind w:left="0" w:right="0"/>
              <w:jc w:val="left"/>
              <w:rPr>
                <w:rFonts w:ascii="FrankRuehl" w:hAnsi="FrankRuehl" w:cs="FrankRuehl"/>
                <w:sz w:val="20"/>
                <w:szCs w:val="20"/>
              </w:rPr>
            </w:pPr>
            <w:r>
              <w:rPr>
                <w:rFonts w:ascii="FrankRuehl" w:hAnsi="FrankRuehl" w:cs="FrankRuehl" w:hint="cs"/>
                <w:sz w:val="20"/>
                <w:szCs w:val="20"/>
                <w:rtl/>
              </w:rPr>
              <w:t>185,322</w:t>
            </w:r>
          </w:p>
        </w:tc>
        <w:tc>
          <w:tcPr>
            <w:tcW w:w="0" w:type="auto"/>
            <w:vAlign w:val="bottom"/>
          </w:tcPr>
          <w:p w:rsidR="00B43B77">
            <w:pPr>
              <w:spacing w:before="40" w:after="40" w:line="220" w:lineRule="exact"/>
              <w:ind w:left="0" w:right="0"/>
              <w:jc w:val="left"/>
              <w:rPr>
                <w:rFonts w:ascii="FrankRuehl" w:hAnsi="FrankRuehl" w:cs="FrankRuehl"/>
                <w:sz w:val="20"/>
                <w:szCs w:val="20"/>
              </w:rPr>
            </w:pPr>
            <w:r>
              <w:rPr>
                <w:rFonts w:ascii="FrankRuehl" w:hAnsi="FrankRuehl" w:cs="FrankRuehl" w:hint="cs"/>
                <w:sz w:val="20"/>
                <w:szCs w:val="20"/>
                <w:rtl/>
              </w:rPr>
              <w:t>לא חיובי</w:t>
            </w:r>
          </w:p>
        </w:tc>
      </w:tr>
    </w:tbl>
    <w:p w:rsidR="0075516F">
      <w:pPr>
        <w:tabs>
          <w:tab w:val="left" w:pos="6179"/>
        </w:tabs>
        <w:ind w:left="0" w:right="0"/>
        <w:jc w:val="left"/>
        <w:rPr>
          <w:rFonts w:hint="cs"/>
          <w:rtl/>
        </w:rPr>
      </w:pPr>
    </w:p>
    <w:p w:rsidR="0075516F">
      <w:pPr>
        <w:pStyle w:val="KOT5"/>
        <w:ind w:left="0" w:right="0"/>
        <w:jc w:val="left"/>
        <w:rPr>
          <w:rtl/>
        </w:rPr>
      </w:pPr>
      <w:r>
        <w:rPr>
          <w:rFonts w:hint="cs"/>
          <w:rtl/>
        </w:rPr>
        <w:t>בוסתאן אל-מרג'</w:t>
      </w:r>
    </w:p>
    <w:tbl>
      <w:tblPr>
        <w:tblStyle w:val="TableNormal"/>
        <w:bidiVisual/>
        <w:tblW w:w="6691" w:type="dxa"/>
        <w:jc w:val="center"/>
        <w:tblBorders>
          <w:top w:val="single" w:sz="12" w:space="0" w:color="auto"/>
          <w:left w:val="single" w:sz="12" w:space="0" w:color="auto"/>
          <w:bottom w:val="single" w:sz="12" w:space="0" w:color="auto"/>
          <w:right w:val="single" w:sz="12" w:space="0" w:color="auto"/>
          <w:insideH w:val="nil"/>
          <w:insideV w:val="single" w:sz="4" w:space="0" w:color="auto"/>
        </w:tblBorders>
        <w:tblLook w:val="0000"/>
      </w:tblPr>
      <w:tblGrid>
        <w:gridCol w:w="1601"/>
        <w:gridCol w:w="804"/>
        <w:gridCol w:w="1154"/>
        <w:gridCol w:w="1154"/>
        <w:gridCol w:w="920"/>
        <w:gridCol w:w="1058"/>
      </w:tblGrid>
      <w:tr>
        <w:tblPrEx>
          <w:tblW w:w="6691" w:type="dxa"/>
          <w:jc w:val="center"/>
          <w:tblBorders>
            <w:top w:val="single" w:sz="12" w:space="0" w:color="auto"/>
            <w:left w:val="single" w:sz="12" w:space="0" w:color="auto"/>
            <w:bottom w:val="single" w:sz="12" w:space="0" w:color="auto"/>
            <w:right w:val="single" w:sz="12" w:space="0" w:color="auto"/>
            <w:insideH w:val="nil"/>
            <w:insideV w:val="single" w:sz="4" w:space="0" w:color="auto"/>
          </w:tblBorders>
          <w:tblLook w:val="0000"/>
        </w:tblPrEx>
        <w:trPr>
          <w:cantSplit/>
          <w:jc w:val="center"/>
        </w:trPr>
        <w:tc>
          <w:tcPr>
            <w:tcW w:w="0" w:type="auto"/>
            <w:vMerge w:val="restart"/>
            <w:tcBorders>
              <w:top w:val="single" w:sz="12" w:space="0" w:color="auto"/>
              <w:bottom w:val="single" w:sz="12" w:space="0" w:color="auto"/>
            </w:tcBorders>
            <w:shd w:val="pct10" w:color="auto" w:fill="auto"/>
            <w:vAlign w:val="bottom"/>
          </w:tcPr>
          <w:p w:rsidR="00B43B77">
            <w:pPr>
              <w:spacing w:before="40" w:after="40" w:line="220" w:lineRule="exact"/>
              <w:ind w:left="0" w:right="0"/>
              <w:jc w:val="left"/>
              <w:rPr>
                <w:rFonts w:ascii="FrankRuehl" w:hAnsi="FrankRuehl" w:cs="FrankRuehl"/>
                <w:b/>
                <w:bCs/>
                <w:sz w:val="20"/>
                <w:szCs w:val="20"/>
              </w:rPr>
            </w:pPr>
            <w:r>
              <w:rPr>
                <w:rFonts w:ascii="FrankRuehl" w:hAnsi="FrankRuehl" w:cs="FrankRuehl" w:hint="cs"/>
                <w:b/>
                <w:bCs/>
                <w:sz w:val="20"/>
                <w:szCs w:val="20"/>
                <w:rtl/>
              </w:rPr>
              <w:t>שם המועמד</w:t>
            </w:r>
          </w:p>
        </w:tc>
        <w:tc>
          <w:tcPr>
            <w:tcW w:w="0" w:type="auto"/>
            <w:tcBorders>
              <w:top w:val="single" w:sz="12" w:space="0" w:color="auto"/>
              <w:bottom w:val="single" w:sz="4" w:space="0" w:color="auto"/>
            </w:tcBorders>
            <w:shd w:val="pct10" w:color="auto" w:fill="auto"/>
            <w:vAlign w:val="bottom"/>
          </w:tcPr>
          <w:p w:rsidR="00B43B77">
            <w:pPr>
              <w:spacing w:before="40" w:after="40" w:line="220" w:lineRule="exact"/>
              <w:ind w:left="0" w:right="0"/>
              <w:jc w:val="center"/>
              <w:rPr>
                <w:rFonts w:ascii="FrankRuehl" w:hAnsi="FrankRuehl" w:cs="FrankRuehl"/>
                <w:b/>
                <w:bCs/>
                <w:sz w:val="20"/>
                <w:szCs w:val="20"/>
              </w:rPr>
            </w:pPr>
            <w:r>
              <w:rPr>
                <w:rFonts w:ascii="FrankRuehl" w:hAnsi="FrankRuehl" w:cs="FrankRuehl" w:hint="cs"/>
                <w:b/>
                <w:bCs/>
                <w:sz w:val="20"/>
                <w:szCs w:val="20"/>
                <w:rtl/>
              </w:rPr>
              <w:t xml:space="preserve">מימון </w:t>
            </w:r>
            <w:r>
              <w:rPr>
                <w:rFonts w:ascii="FrankRuehl" w:hAnsi="FrankRuehl" w:cs="FrankRuehl"/>
                <w:b/>
                <w:bCs/>
                <w:sz w:val="20"/>
                <w:szCs w:val="20"/>
                <w:rtl/>
              </w:rPr>
              <w:br/>
            </w:r>
            <w:r>
              <w:rPr>
                <w:rFonts w:ascii="FrankRuehl" w:hAnsi="FrankRuehl" w:cs="FrankRuehl" w:hint="cs"/>
                <w:b/>
                <w:bCs/>
                <w:sz w:val="20"/>
                <w:szCs w:val="20"/>
                <w:rtl/>
              </w:rPr>
              <w:t xml:space="preserve">מאוצר </w:t>
            </w:r>
            <w:r>
              <w:rPr>
                <w:rFonts w:ascii="FrankRuehl" w:hAnsi="FrankRuehl" w:cs="FrankRuehl"/>
                <w:b/>
                <w:bCs/>
                <w:sz w:val="20"/>
                <w:szCs w:val="20"/>
                <w:rtl/>
              </w:rPr>
              <w:br/>
            </w:r>
            <w:r>
              <w:rPr>
                <w:rFonts w:ascii="FrankRuehl" w:hAnsi="FrankRuehl" w:cs="FrankRuehl" w:hint="cs"/>
                <w:b/>
                <w:bCs/>
                <w:sz w:val="20"/>
                <w:szCs w:val="20"/>
                <w:rtl/>
              </w:rPr>
              <w:t>המדינה</w:t>
            </w:r>
          </w:p>
        </w:tc>
        <w:tc>
          <w:tcPr>
            <w:tcW w:w="0" w:type="auto"/>
            <w:vMerge w:val="restart"/>
            <w:tcBorders>
              <w:top w:val="single" w:sz="12" w:space="0" w:color="auto"/>
              <w:bottom w:val="single" w:sz="12" w:space="0" w:color="auto"/>
            </w:tcBorders>
            <w:shd w:val="pct10" w:color="auto" w:fill="auto"/>
          </w:tcPr>
          <w:p w:rsidR="00B43B77">
            <w:pPr>
              <w:spacing w:before="40" w:after="40" w:line="220" w:lineRule="exact"/>
              <w:ind w:left="0" w:right="0"/>
              <w:jc w:val="center"/>
              <w:rPr>
                <w:rFonts w:ascii="FrankRuehl" w:hAnsi="FrankRuehl" w:cs="FrankRuehl"/>
                <w:b/>
                <w:bCs/>
                <w:sz w:val="20"/>
                <w:szCs w:val="20"/>
              </w:rPr>
            </w:pPr>
            <w:r>
              <w:rPr>
                <w:rFonts w:ascii="FrankRuehl" w:hAnsi="FrankRuehl" w:cs="FrankRuehl" w:hint="cs"/>
                <w:b/>
                <w:bCs/>
                <w:sz w:val="20"/>
                <w:szCs w:val="20"/>
                <w:rtl/>
              </w:rPr>
              <w:t xml:space="preserve">הכנסות לפי </w:t>
            </w:r>
            <w:r>
              <w:rPr>
                <w:rFonts w:ascii="FrankRuehl" w:hAnsi="FrankRuehl" w:cs="FrankRuehl"/>
                <w:b/>
                <w:bCs/>
                <w:sz w:val="20"/>
                <w:szCs w:val="20"/>
                <w:rtl/>
              </w:rPr>
              <w:br/>
            </w:r>
            <w:r>
              <w:rPr>
                <w:rFonts w:ascii="FrankRuehl" w:hAnsi="FrankRuehl" w:cs="FrankRuehl" w:hint="cs"/>
                <w:b/>
                <w:bCs/>
                <w:sz w:val="20"/>
                <w:szCs w:val="20"/>
                <w:rtl/>
              </w:rPr>
              <w:t xml:space="preserve">הדוח הכספי </w:t>
            </w:r>
            <w:r>
              <w:rPr>
                <w:rFonts w:ascii="FrankRuehl" w:hAnsi="FrankRuehl" w:cs="FrankRuehl"/>
                <w:b/>
                <w:bCs/>
                <w:sz w:val="20"/>
                <w:szCs w:val="20"/>
                <w:rtl/>
              </w:rPr>
              <w:br/>
            </w:r>
            <w:r>
              <w:rPr>
                <w:rFonts w:ascii="FrankRuehl" w:hAnsi="FrankRuehl" w:cs="FrankRuehl" w:hint="cs"/>
                <w:b/>
                <w:bCs/>
                <w:sz w:val="20"/>
                <w:szCs w:val="20"/>
                <w:rtl/>
              </w:rPr>
              <w:t>של המועמד</w:t>
            </w:r>
          </w:p>
        </w:tc>
        <w:tc>
          <w:tcPr>
            <w:tcW w:w="0" w:type="auto"/>
            <w:vMerge w:val="restart"/>
            <w:tcBorders>
              <w:top w:val="single" w:sz="12" w:space="0" w:color="auto"/>
              <w:bottom w:val="single" w:sz="12" w:space="0" w:color="auto"/>
            </w:tcBorders>
            <w:shd w:val="pct10" w:color="auto" w:fill="auto"/>
          </w:tcPr>
          <w:p w:rsidR="00B43B77">
            <w:pPr>
              <w:spacing w:before="40" w:after="40" w:line="220" w:lineRule="exact"/>
              <w:ind w:left="0" w:right="0"/>
              <w:jc w:val="center"/>
              <w:rPr>
                <w:rFonts w:ascii="FrankRuehl" w:hAnsi="FrankRuehl" w:cs="FrankRuehl"/>
                <w:b/>
                <w:bCs/>
                <w:sz w:val="20"/>
                <w:szCs w:val="20"/>
              </w:rPr>
            </w:pPr>
            <w:r>
              <w:rPr>
                <w:rFonts w:ascii="FrankRuehl" w:hAnsi="FrankRuehl" w:cs="FrankRuehl" w:hint="cs"/>
                <w:b/>
                <w:bCs/>
                <w:sz w:val="20"/>
                <w:szCs w:val="20"/>
                <w:rtl/>
              </w:rPr>
              <w:t xml:space="preserve">הוצאות לפי </w:t>
            </w:r>
            <w:r>
              <w:rPr>
                <w:rFonts w:ascii="FrankRuehl" w:hAnsi="FrankRuehl" w:cs="FrankRuehl"/>
                <w:b/>
                <w:bCs/>
                <w:sz w:val="20"/>
                <w:szCs w:val="20"/>
                <w:rtl/>
              </w:rPr>
              <w:br/>
            </w:r>
            <w:r>
              <w:rPr>
                <w:rFonts w:ascii="FrankRuehl" w:hAnsi="FrankRuehl" w:cs="FrankRuehl" w:hint="cs"/>
                <w:b/>
                <w:bCs/>
                <w:sz w:val="20"/>
                <w:szCs w:val="20"/>
                <w:rtl/>
              </w:rPr>
              <w:t xml:space="preserve">הדוח הכספי </w:t>
            </w:r>
            <w:r>
              <w:rPr>
                <w:rFonts w:ascii="FrankRuehl" w:hAnsi="FrankRuehl" w:cs="FrankRuehl"/>
                <w:b/>
                <w:bCs/>
                <w:sz w:val="20"/>
                <w:szCs w:val="20"/>
                <w:rtl/>
              </w:rPr>
              <w:br/>
            </w:r>
            <w:r>
              <w:rPr>
                <w:rFonts w:ascii="FrankRuehl" w:hAnsi="FrankRuehl" w:cs="FrankRuehl" w:hint="cs"/>
                <w:b/>
                <w:bCs/>
                <w:sz w:val="20"/>
                <w:szCs w:val="20"/>
                <w:rtl/>
              </w:rPr>
              <w:t>של המועמד</w:t>
            </w:r>
          </w:p>
        </w:tc>
        <w:tc>
          <w:tcPr>
            <w:tcW w:w="0" w:type="auto"/>
            <w:vMerge w:val="restart"/>
            <w:tcBorders>
              <w:top w:val="single" w:sz="12" w:space="0" w:color="auto"/>
              <w:bottom w:val="single" w:sz="12" w:space="0" w:color="auto"/>
            </w:tcBorders>
            <w:shd w:val="pct10" w:color="auto" w:fill="auto"/>
          </w:tcPr>
          <w:p w:rsidR="00B43B77">
            <w:pPr>
              <w:spacing w:before="40" w:after="40" w:line="220" w:lineRule="exact"/>
              <w:ind w:left="0" w:right="0"/>
              <w:jc w:val="center"/>
              <w:rPr>
                <w:rFonts w:ascii="FrankRuehl" w:hAnsi="FrankRuehl" w:cs="FrankRuehl"/>
                <w:b/>
                <w:bCs/>
                <w:sz w:val="20"/>
                <w:szCs w:val="20"/>
              </w:rPr>
            </w:pPr>
            <w:r>
              <w:rPr>
                <w:rFonts w:ascii="FrankRuehl" w:hAnsi="FrankRuehl" w:cs="FrankRuehl" w:hint="cs"/>
                <w:b/>
                <w:bCs/>
                <w:sz w:val="20"/>
                <w:szCs w:val="20"/>
                <w:rtl/>
              </w:rPr>
              <w:t xml:space="preserve">תקרת </w:t>
            </w:r>
            <w:r>
              <w:rPr>
                <w:rFonts w:ascii="FrankRuehl" w:hAnsi="FrankRuehl" w:cs="FrankRuehl"/>
                <w:b/>
                <w:bCs/>
                <w:sz w:val="20"/>
                <w:szCs w:val="20"/>
                <w:rtl/>
              </w:rPr>
              <w:br/>
            </w:r>
            <w:r>
              <w:rPr>
                <w:rFonts w:ascii="FrankRuehl" w:hAnsi="FrankRuehl" w:cs="FrankRuehl" w:hint="cs"/>
                <w:b/>
                <w:bCs/>
                <w:sz w:val="20"/>
                <w:szCs w:val="20"/>
                <w:rtl/>
              </w:rPr>
              <w:t>ההוצאות</w:t>
            </w:r>
          </w:p>
        </w:tc>
        <w:tc>
          <w:tcPr>
            <w:tcW w:w="0" w:type="auto"/>
            <w:vMerge w:val="restart"/>
            <w:tcBorders>
              <w:top w:val="single" w:sz="12" w:space="0" w:color="auto"/>
              <w:bottom w:val="single" w:sz="12" w:space="0" w:color="auto"/>
            </w:tcBorders>
            <w:shd w:val="pct10" w:color="auto" w:fill="auto"/>
          </w:tcPr>
          <w:p w:rsidR="00B43B77">
            <w:pPr>
              <w:spacing w:before="40" w:after="40" w:line="220" w:lineRule="exact"/>
              <w:ind w:left="0" w:right="0"/>
              <w:jc w:val="center"/>
              <w:rPr>
                <w:rFonts w:ascii="FrankRuehl" w:hAnsi="FrankRuehl" w:cs="FrankRuehl"/>
                <w:b/>
                <w:bCs/>
                <w:sz w:val="20"/>
                <w:szCs w:val="20"/>
              </w:rPr>
            </w:pPr>
            <w:r>
              <w:rPr>
                <w:rFonts w:ascii="FrankRuehl" w:hAnsi="FrankRuehl" w:cs="FrankRuehl" w:hint="cs"/>
                <w:b/>
                <w:bCs/>
                <w:sz w:val="20"/>
                <w:szCs w:val="20"/>
                <w:rtl/>
              </w:rPr>
              <w:t>דוח חיובי/</w:t>
            </w:r>
            <w:r>
              <w:rPr>
                <w:rFonts w:ascii="FrankRuehl" w:hAnsi="FrankRuehl" w:cs="FrankRuehl"/>
                <w:b/>
                <w:bCs/>
                <w:sz w:val="20"/>
                <w:szCs w:val="20"/>
                <w:rtl/>
              </w:rPr>
              <w:br/>
            </w:r>
            <w:r>
              <w:rPr>
                <w:rFonts w:ascii="FrankRuehl" w:hAnsi="FrankRuehl" w:cs="FrankRuehl" w:hint="cs"/>
                <w:b/>
                <w:bCs/>
                <w:sz w:val="20"/>
                <w:szCs w:val="20"/>
                <w:rtl/>
              </w:rPr>
              <w:t>לא חיובי</w:t>
            </w:r>
          </w:p>
        </w:tc>
      </w:tr>
      <w:tr>
        <w:tblPrEx>
          <w:tblW w:w="6691" w:type="dxa"/>
          <w:jc w:val="center"/>
          <w:tblLook w:val="0000"/>
        </w:tblPrEx>
        <w:trPr>
          <w:cantSplit/>
          <w:jc w:val="center"/>
        </w:trPr>
        <w:tc>
          <w:tcPr>
            <w:tcW w:w="0" w:type="auto"/>
            <w:vMerge/>
            <w:tcBorders>
              <w:top w:val="single" w:sz="12" w:space="0" w:color="auto"/>
              <w:bottom w:val="single" w:sz="12" w:space="0" w:color="auto"/>
            </w:tcBorders>
            <w:vAlign w:val="bottom"/>
          </w:tcPr>
          <w:p w:rsidR="00B43B77">
            <w:pPr>
              <w:spacing w:before="40" w:after="40" w:line="220" w:lineRule="exact"/>
              <w:ind w:left="0" w:right="0"/>
              <w:jc w:val="left"/>
              <w:rPr>
                <w:rFonts w:ascii="FrankRuehl" w:hAnsi="FrankRuehl" w:cs="FrankRuehl"/>
                <w:b/>
                <w:bCs/>
                <w:sz w:val="20"/>
                <w:szCs w:val="20"/>
              </w:rPr>
            </w:pPr>
          </w:p>
        </w:tc>
        <w:tc>
          <w:tcPr>
            <w:tcW w:w="0" w:type="auto"/>
            <w:tcBorders>
              <w:top w:val="single" w:sz="4" w:space="0" w:color="auto"/>
              <w:bottom w:val="single" w:sz="12" w:space="0" w:color="auto"/>
            </w:tcBorders>
            <w:shd w:val="pct10" w:color="auto" w:fill="auto"/>
            <w:vAlign w:val="bottom"/>
          </w:tcPr>
          <w:p w:rsidR="00B43B77">
            <w:pPr>
              <w:spacing w:before="40" w:after="40" w:line="220" w:lineRule="exact"/>
              <w:ind w:left="0" w:right="0"/>
              <w:jc w:val="center"/>
              <w:rPr>
                <w:rFonts w:ascii="FrankRuehl" w:hAnsi="FrankRuehl" w:cs="FrankRuehl"/>
                <w:b/>
                <w:bCs/>
                <w:sz w:val="20"/>
                <w:szCs w:val="20"/>
              </w:rPr>
            </w:pPr>
            <w:r>
              <w:rPr>
                <w:rFonts w:ascii="FrankRuehl" w:hAnsi="FrankRuehl" w:cs="FrankRuehl" w:hint="cs"/>
                <w:b/>
                <w:bCs/>
                <w:sz w:val="20"/>
                <w:szCs w:val="20"/>
                <w:rtl/>
              </w:rPr>
              <w:t>85%</w:t>
            </w:r>
          </w:p>
        </w:tc>
        <w:tc>
          <w:tcPr>
            <w:tcW w:w="0" w:type="auto"/>
            <w:vMerge/>
            <w:tcBorders>
              <w:top w:val="single" w:sz="4" w:space="0" w:color="auto"/>
              <w:bottom w:val="single" w:sz="12" w:space="0" w:color="auto"/>
            </w:tcBorders>
            <w:vAlign w:val="bottom"/>
          </w:tcPr>
          <w:p w:rsidR="00B43B77">
            <w:pPr>
              <w:spacing w:before="40" w:after="40" w:line="220" w:lineRule="exact"/>
              <w:ind w:left="0" w:right="0"/>
              <w:jc w:val="left"/>
              <w:rPr>
                <w:rFonts w:ascii="FrankRuehl" w:hAnsi="FrankRuehl" w:cs="FrankRuehl"/>
                <w:b/>
                <w:bCs/>
                <w:sz w:val="20"/>
                <w:szCs w:val="20"/>
              </w:rPr>
            </w:pPr>
          </w:p>
        </w:tc>
        <w:tc>
          <w:tcPr>
            <w:tcW w:w="0" w:type="auto"/>
            <w:vMerge/>
            <w:tcBorders>
              <w:top w:val="single" w:sz="4" w:space="0" w:color="auto"/>
              <w:bottom w:val="single" w:sz="12" w:space="0" w:color="auto"/>
            </w:tcBorders>
            <w:vAlign w:val="bottom"/>
          </w:tcPr>
          <w:p w:rsidR="00B43B77">
            <w:pPr>
              <w:spacing w:before="40" w:after="40" w:line="220" w:lineRule="exact"/>
              <w:ind w:left="0" w:right="0"/>
              <w:jc w:val="left"/>
              <w:rPr>
                <w:rFonts w:ascii="FrankRuehl" w:hAnsi="FrankRuehl" w:cs="FrankRuehl"/>
                <w:b/>
                <w:bCs/>
                <w:sz w:val="20"/>
                <w:szCs w:val="20"/>
              </w:rPr>
            </w:pPr>
          </w:p>
        </w:tc>
        <w:tc>
          <w:tcPr>
            <w:tcW w:w="0" w:type="auto"/>
            <w:vMerge/>
            <w:tcBorders>
              <w:top w:val="single" w:sz="4" w:space="0" w:color="auto"/>
              <w:bottom w:val="single" w:sz="12" w:space="0" w:color="auto"/>
            </w:tcBorders>
            <w:vAlign w:val="bottom"/>
          </w:tcPr>
          <w:p w:rsidR="00B43B77">
            <w:pPr>
              <w:spacing w:before="40" w:after="40" w:line="220" w:lineRule="exact"/>
              <w:ind w:left="0" w:right="0"/>
              <w:jc w:val="left"/>
              <w:rPr>
                <w:rFonts w:ascii="FrankRuehl" w:hAnsi="FrankRuehl" w:cs="FrankRuehl"/>
                <w:b/>
                <w:bCs/>
                <w:sz w:val="20"/>
                <w:szCs w:val="20"/>
              </w:rPr>
            </w:pPr>
          </w:p>
        </w:tc>
        <w:tc>
          <w:tcPr>
            <w:tcW w:w="0" w:type="auto"/>
            <w:vMerge/>
            <w:tcBorders>
              <w:top w:val="single" w:sz="4" w:space="0" w:color="auto"/>
              <w:bottom w:val="single" w:sz="12" w:space="0" w:color="auto"/>
            </w:tcBorders>
            <w:vAlign w:val="bottom"/>
          </w:tcPr>
          <w:p w:rsidR="00B43B77">
            <w:pPr>
              <w:spacing w:before="40" w:after="40" w:line="220" w:lineRule="exact"/>
              <w:ind w:left="0" w:right="0"/>
              <w:jc w:val="left"/>
              <w:rPr>
                <w:rFonts w:ascii="FrankRuehl" w:hAnsi="FrankRuehl" w:cs="FrankRuehl"/>
                <w:b/>
                <w:bCs/>
                <w:sz w:val="20"/>
                <w:szCs w:val="20"/>
              </w:rPr>
            </w:pPr>
          </w:p>
        </w:tc>
      </w:tr>
      <w:tr>
        <w:tblPrEx>
          <w:tblW w:w="6691" w:type="dxa"/>
          <w:jc w:val="center"/>
          <w:tblLook w:val="0000"/>
        </w:tblPrEx>
        <w:trPr>
          <w:jc w:val="center"/>
        </w:trPr>
        <w:tc>
          <w:tcPr>
            <w:tcW w:w="0" w:type="auto"/>
            <w:tcBorders>
              <w:top w:val="single" w:sz="12" w:space="0" w:color="auto"/>
            </w:tcBorders>
            <w:vAlign w:val="bottom"/>
          </w:tcPr>
          <w:p w:rsidR="00B43B77">
            <w:pPr>
              <w:spacing w:before="40" w:after="40" w:line="220" w:lineRule="exact"/>
              <w:ind w:left="0" w:right="0"/>
              <w:jc w:val="left"/>
              <w:rPr>
                <w:rFonts w:ascii="FrankRuehl" w:hAnsi="FrankRuehl" w:cs="FrankRuehl"/>
                <w:sz w:val="20"/>
                <w:szCs w:val="20"/>
              </w:rPr>
            </w:pPr>
            <w:r>
              <w:rPr>
                <w:rFonts w:ascii="FrankRuehl" w:hAnsi="FrankRuehl" w:cs="FrankRuehl" w:hint="cs"/>
                <w:sz w:val="20"/>
                <w:szCs w:val="20"/>
                <w:rtl/>
              </w:rPr>
              <w:t>אחמד זועבי</w:t>
            </w:r>
          </w:p>
        </w:tc>
        <w:tc>
          <w:tcPr>
            <w:tcW w:w="0" w:type="auto"/>
            <w:tcBorders>
              <w:top w:val="single" w:sz="12" w:space="0" w:color="auto"/>
            </w:tcBorders>
            <w:vAlign w:val="bottom"/>
          </w:tcPr>
          <w:p w:rsidR="00B43B77">
            <w:pPr>
              <w:spacing w:before="40" w:after="40" w:line="220" w:lineRule="exact"/>
              <w:ind w:left="0" w:right="0"/>
              <w:jc w:val="left"/>
              <w:rPr>
                <w:rFonts w:ascii="FrankRuehl" w:hAnsi="FrankRuehl" w:cs="FrankRuehl"/>
                <w:sz w:val="20"/>
                <w:szCs w:val="20"/>
              </w:rPr>
            </w:pPr>
            <w:r>
              <w:rPr>
                <w:rFonts w:ascii="FrankRuehl" w:hAnsi="FrankRuehl" w:cs="FrankRuehl" w:hint="cs"/>
                <w:sz w:val="20"/>
                <w:szCs w:val="20"/>
                <w:rtl/>
              </w:rPr>
              <w:t> </w:t>
            </w:r>
          </w:p>
        </w:tc>
        <w:tc>
          <w:tcPr>
            <w:tcW w:w="0" w:type="auto"/>
            <w:tcBorders>
              <w:top w:val="single" w:sz="12" w:space="0" w:color="auto"/>
            </w:tcBorders>
            <w:vAlign w:val="bottom"/>
          </w:tcPr>
          <w:p w:rsidR="00B43B77">
            <w:pPr>
              <w:spacing w:before="40" w:after="40" w:line="220" w:lineRule="exact"/>
              <w:ind w:left="0" w:right="0"/>
              <w:jc w:val="left"/>
              <w:rPr>
                <w:rFonts w:ascii="FrankRuehl" w:hAnsi="FrankRuehl" w:cs="FrankRuehl"/>
                <w:sz w:val="20"/>
                <w:szCs w:val="20"/>
              </w:rPr>
            </w:pPr>
            <w:r>
              <w:rPr>
                <w:rFonts w:ascii="FrankRuehl" w:hAnsi="FrankRuehl" w:cs="FrankRuehl" w:hint="cs"/>
                <w:sz w:val="20"/>
                <w:szCs w:val="20"/>
                <w:rtl/>
              </w:rPr>
              <w:t>90,970</w:t>
            </w:r>
          </w:p>
        </w:tc>
        <w:tc>
          <w:tcPr>
            <w:tcW w:w="0" w:type="auto"/>
            <w:tcBorders>
              <w:top w:val="single" w:sz="12" w:space="0" w:color="auto"/>
            </w:tcBorders>
            <w:vAlign w:val="bottom"/>
          </w:tcPr>
          <w:p w:rsidR="00B43B77">
            <w:pPr>
              <w:spacing w:before="40" w:after="40" w:line="220" w:lineRule="exact"/>
              <w:ind w:left="0" w:right="0"/>
              <w:jc w:val="left"/>
              <w:rPr>
                <w:rFonts w:ascii="FrankRuehl" w:hAnsi="FrankRuehl" w:cs="FrankRuehl"/>
                <w:sz w:val="20"/>
                <w:szCs w:val="20"/>
              </w:rPr>
            </w:pPr>
            <w:r>
              <w:rPr>
                <w:rFonts w:ascii="FrankRuehl" w:hAnsi="FrankRuehl" w:cs="FrankRuehl" w:hint="cs"/>
                <w:sz w:val="20"/>
                <w:szCs w:val="20"/>
                <w:rtl/>
              </w:rPr>
              <w:t>113,372</w:t>
            </w:r>
          </w:p>
        </w:tc>
        <w:tc>
          <w:tcPr>
            <w:tcW w:w="0" w:type="auto"/>
            <w:tcBorders>
              <w:top w:val="single" w:sz="12" w:space="0" w:color="auto"/>
            </w:tcBorders>
            <w:vAlign w:val="bottom"/>
          </w:tcPr>
          <w:p w:rsidR="00B43B77">
            <w:pPr>
              <w:spacing w:before="40" w:after="40" w:line="220" w:lineRule="exact"/>
              <w:ind w:left="0" w:right="0"/>
              <w:jc w:val="left"/>
              <w:rPr>
                <w:rFonts w:ascii="FrankRuehl" w:hAnsi="FrankRuehl" w:cs="FrankRuehl"/>
                <w:sz w:val="20"/>
                <w:szCs w:val="20"/>
              </w:rPr>
            </w:pPr>
            <w:r>
              <w:rPr>
                <w:rFonts w:ascii="FrankRuehl" w:hAnsi="FrankRuehl" w:cs="FrankRuehl" w:hint="cs"/>
                <w:sz w:val="20"/>
                <w:szCs w:val="20"/>
                <w:rtl/>
              </w:rPr>
              <w:t>214,049</w:t>
            </w:r>
          </w:p>
        </w:tc>
        <w:tc>
          <w:tcPr>
            <w:tcW w:w="0" w:type="auto"/>
            <w:tcBorders>
              <w:top w:val="single" w:sz="12" w:space="0" w:color="auto"/>
            </w:tcBorders>
            <w:vAlign w:val="bottom"/>
          </w:tcPr>
          <w:p w:rsidR="00B43B77">
            <w:pPr>
              <w:spacing w:before="40" w:after="40" w:line="220" w:lineRule="exact"/>
              <w:ind w:left="0" w:right="0"/>
              <w:jc w:val="left"/>
              <w:rPr>
                <w:rFonts w:ascii="FrankRuehl" w:hAnsi="FrankRuehl" w:cs="FrankRuehl"/>
                <w:sz w:val="20"/>
                <w:szCs w:val="20"/>
              </w:rPr>
            </w:pPr>
            <w:r>
              <w:rPr>
                <w:rFonts w:ascii="FrankRuehl" w:hAnsi="FrankRuehl" w:cs="FrankRuehl" w:hint="cs"/>
                <w:sz w:val="20"/>
                <w:szCs w:val="20"/>
                <w:rtl/>
              </w:rPr>
              <w:t>לא חיובי</w:t>
            </w:r>
          </w:p>
        </w:tc>
      </w:tr>
      <w:tr>
        <w:tblPrEx>
          <w:tblW w:w="6691" w:type="dxa"/>
          <w:jc w:val="center"/>
          <w:tblLook w:val="0000"/>
        </w:tblPrEx>
        <w:trPr>
          <w:jc w:val="center"/>
        </w:trPr>
        <w:tc>
          <w:tcPr>
            <w:tcW w:w="0" w:type="auto"/>
            <w:vAlign w:val="bottom"/>
          </w:tcPr>
          <w:p w:rsidR="00B43B77">
            <w:pPr>
              <w:spacing w:before="40" w:after="40" w:line="220" w:lineRule="exact"/>
              <w:ind w:left="0" w:right="0"/>
              <w:jc w:val="left"/>
              <w:rPr>
                <w:rFonts w:ascii="FrankRuehl" w:hAnsi="FrankRuehl" w:cs="FrankRuehl"/>
                <w:sz w:val="20"/>
                <w:szCs w:val="20"/>
              </w:rPr>
            </w:pPr>
            <w:r>
              <w:rPr>
                <w:rFonts w:ascii="FrankRuehl" w:hAnsi="FrankRuehl" w:cs="FrankRuehl" w:hint="cs"/>
                <w:sz w:val="20"/>
                <w:szCs w:val="20"/>
                <w:rtl/>
              </w:rPr>
              <w:t>עבד אלכרים זועבי</w:t>
            </w:r>
          </w:p>
        </w:tc>
        <w:tc>
          <w:tcPr>
            <w:tcW w:w="0" w:type="auto"/>
            <w:vAlign w:val="bottom"/>
          </w:tcPr>
          <w:p w:rsidR="00B43B77">
            <w:pPr>
              <w:spacing w:before="40" w:after="40" w:line="220" w:lineRule="exact"/>
              <w:ind w:left="0" w:right="0"/>
              <w:jc w:val="left"/>
              <w:rPr>
                <w:rFonts w:ascii="FrankRuehl" w:hAnsi="FrankRuehl" w:cs="FrankRuehl"/>
                <w:sz w:val="20"/>
                <w:szCs w:val="20"/>
              </w:rPr>
            </w:pPr>
            <w:r>
              <w:rPr>
                <w:rFonts w:ascii="FrankRuehl" w:hAnsi="FrankRuehl" w:cs="FrankRuehl" w:hint="cs"/>
                <w:sz w:val="20"/>
                <w:szCs w:val="20"/>
                <w:rtl/>
              </w:rPr>
              <w:t> </w:t>
            </w:r>
          </w:p>
        </w:tc>
        <w:tc>
          <w:tcPr>
            <w:tcW w:w="0" w:type="auto"/>
            <w:vAlign w:val="bottom"/>
          </w:tcPr>
          <w:p w:rsidR="00B43B77">
            <w:pPr>
              <w:spacing w:before="40" w:after="40" w:line="220" w:lineRule="exact"/>
              <w:ind w:left="0" w:right="0"/>
              <w:jc w:val="left"/>
              <w:rPr>
                <w:rFonts w:ascii="FrankRuehl" w:hAnsi="FrankRuehl" w:cs="FrankRuehl"/>
                <w:sz w:val="20"/>
                <w:szCs w:val="20"/>
              </w:rPr>
            </w:pPr>
            <w:r>
              <w:rPr>
                <w:rFonts w:ascii="FrankRuehl" w:hAnsi="FrankRuehl" w:cs="FrankRuehl" w:hint="cs"/>
                <w:sz w:val="20"/>
                <w:szCs w:val="20"/>
                <w:rtl/>
              </w:rPr>
              <w:t>78,929</w:t>
            </w:r>
          </w:p>
        </w:tc>
        <w:tc>
          <w:tcPr>
            <w:tcW w:w="0" w:type="auto"/>
            <w:vAlign w:val="bottom"/>
          </w:tcPr>
          <w:p w:rsidR="00B43B77">
            <w:pPr>
              <w:spacing w:before="40" w:after="40" w:line="220" w:lineRule="exact"/>
              <w:ind w:left="0" w:right="0"/>
              <w:jc w:val="left"/>
              <w:rPr>
                <w:rFonts w:ascii="FrankRuehl" w:hAnsi="FrankRuehl" w:cs="FrankRuehl"/>
                <w:sz w:val="20"/>
                <w:szCs w:val="20"/>
              </w:rPr>
            </w:pPr>
            <w:r>
              <w:rPr>
                <w:rFonts w:ascii="FrankRuehl" w:hAnsi="FrankRuehl" w:cs="FrankRuehl" w:hint="cs"/>
                <w:sz w:val="20"/>
                <w:szCs w:val="20"/>
                <w:rtl/>
              </w:rPr>
              <w:t>122,139</w:t>
            </w:r>
          </w:p>
        </w:tc>
        <w:tc>
          <w:tcPr>
            <w:tcW w:w="0" w:type="auto"/>
            <w:vAlign w:val="bottom"/>
          </w:tcPr>
          <w:p w:rsidR="00B43B77">
            <w:pPr>
              <w:spacing w:before="40" w:after="40" w:line="220" w:lineRule="exact"/>
              <w:ind w:left="0" w:right="0"/>
              <w:jc w:val="left"/>
              <w:rPr>
                <w:rFonts w:ascii="FrankRuehl" w:hAnsi="FrankRuehl" w:cs="FrankRuehl"/>
                <w:sz w:val="20"/>
                <w:szCs w:val="20"/>
              </w:rPr>
            </w:pPr>
            <w:r>
              <w:rPr>
                <w:rFonts w:ascii="FrankRuehl" w:hAnsi="FrankRuehl" w:cs="FrankRuehl" w:hint="cs"/>
                <w:sz w:val="20"/>
                <w:szCs w:val="20"/>
                <w:rtl/>
              </w:rPr>
              <w:t>173,950</w:t>
            </w:r>
          </w:p>
        </w:tc>
        <w:tc>
          <w:tcPr>
            <w:tcW w:w="0" w:type="auto"/>
            <w:vAlign w:val="bottom"/>
          </w:tcPr>
          <w:p w:rsidR="00B43B77">
            <w:pPr>
              <w:spacing w:before="40" w:after="40" w:line="220" w:lineRule="exact"/>
              <w:ind w:left="0" w:right="0"/>
              <w:jc w:val="left"/>
              <w:rPr>
                <w:rFonts w:ascii="FrankRuehl" w:hAnsi="FrankRuehl" w:cs="FrankRuehl"/>
                <w:sz w:val="20"/>
                <w:szCs w:val="20"/>
              </w:rPr>
            </w:pPr>
            <w:r>
              <w:rPr>
                <w:rFonts w:ascii="FrankRuehl" w:hAnsi="FrankRuehl" w:cs="FrankRuehl" w:hint="cs"/>
                <w:sz w:val="20"/>
                <w:szCs w:val="20"/>
                <w:rtl/>
              </w:rPr>
              <w:t>לא חיובי</w:t>
            </w:r>
          </w:p>
        </w:tc>
      </w:tr>
      <w:tr>
        <w:tblPrEx>
          <w:tblW w:w="6691" w:type="dxa"/>
          <w:jc w:val="center"/>
          <w:tblLook w:val="0000"/>
        </w:tblPrEx>
        <w:trPr>
          <w:jc w:val="center"/>
        </w:trPr>
        <w:tc>
          <w:tcPr>
            <w:tcW w:w="0" w:type="auto"/>
            <w:vAlign w:val="bottom"/>
          </w:tcPr>
          <w:p w:rsidR="00B43B77">
            <w:pPr>
              <w:spacing w:before="40" w:after="40" w:line="220" w:lineRule="exact"/>
              <w:ind w:left="0" w:right="0"/>
              <w:jc w:val="left"/>
              <w:rPr>
                <w:rFonts w:ascii="FrankRuehl" w:hAnsi="FrankRuehl" w:cs="FrankRuehl"/>
                <w:sz w:val="20"/>
                <w:szCs w:val="20"/>
              </w:rPr>
            </w:pPr>
            <w:r>
              <w:rPr>
                <w:rFonts w:ascii="FrankRuehl" w:hAnsi="FrankRuehl" w:cs="FrankRuehl" w:hint="cs"/>
                <w:sz w:val="20"/>
                <w:szCs w:val="20"/>
                <w:rtl/>
              </w:rPr>
              <w:t>פאיז זועבי</w:t>
            </w:r>
          </w:p>
        </w:tc>
        <w:tc>
          <w:tcPr>
            <w:tcW w:w="0" w:type="auto"/>
            <w:vAlign w:val="bottom"/>
          </w:tcPr>
          <w:p w:rsidR="00B43B77">
            <w:pPr>
              <w:spacing w:before="40" w:after="40" w:line="220" w:lineRule="exact"/>
              <w:ind w:left="0" w:right="0"/>
              <w:jc w:val="left"/>
              <w:rPr>
                <w:rFonts w:ascii="FrankRuehl" w:hAnsi="FrankRuehl" w:cs="FrankRuehl"/>
                <w:sz w:val="20"/>
                <w:szCs w:val="20"/>
              </w:rPr>
            </w:pPr>
            <w:r>
              <w:rPr>
                <w:rFonts w:ascii="FrankRuehl" w:hAnsi="FrankRuehl" w:cs="FrankRuehl" w:hint="cs"/>
                <w:sz w:val="20"/>
                <w:szCs w:val="20"/>
                <w:rtl/>
              </w:rPr>
              <w:t>0</w:t>
            </w:r>
          </w:p>
        </w:tc>
        <w:tc>
          <w:tcPr>
            <w:tcW w:w="0" w:type="auto"/>
            <w:vAlign w:val="bottom"/>
          </w:tcPr>
          <w:p w:rsidR="00B43B77">
            <w:pPr>
              <w:spacing w:before="40" w:after="40" w:line="220" w:lineRule="exact"/>
              <w:ind w:left="0" w:right="0"/>
              <w:jc w:val="left"/>
              <w:rPr>
                <w:rFonts w:ascii="FrankRuehl" w:hAnsi="FrankRuehl" w:cs="FrankRuehl"/>
                <w:sz w:val="20"/>
                <w:szCs w:val="20"/>
              </w:rPr>
            </w:pPr>
            <w:r>
              <w:rPr>
                <w:rFonts w:ascii="FrankRuehl" w:hAnsi="FrankRuehl" w:cs="FrankRuehl" w:hint="cs"/>
                <w:sz w:val="20"/>
                <w:szCs w:val="20"/>
                <w:rtl/>
              </w:rPr>
              <w:t>0</w:t>
            </w:r>
          </w:p>
        </w:tc>
        <w:tc>
          <w:tcPr>
            <w:tcW w:w="0" w:type="auto"/>
            <w:vAlign w:val="bottom"/>
          </w:tcPr>
          <w:p w:rsidR="00B43B77">
            <w:pPr>
              <w:spacing w:before="40" w:after="40" w:line="220" w:lineRule="exact"/>
              <w:ind w:left="0" w:right="0"/>
              <w:jc w:val="left"/>
              <w:rPr>
                <w:rFonts w:ascii="FrankRuehl" w:hAnsi="FrankRuehl" w:cs="FrankRuehl"/>
                <w:sz w:val="20"/>
                <w:szCs w:val="20"/>
              </w:rPr>
            </w:pPr>
            <w:r>
              <w:rPr>
                <w:rFonts w:ascii="FrankRuehl" w:hAnsi="FrankRuehl" w:cs="FrankRuehl" w:hint="cs"/>
                <w:sz w:val="20"/>
                <w:szCs w:val="20"/>
                <w:rtl/>
              </w:rPr>
              <w:t>0</w:t>
            </w:r>
          </w:p>
        </w:tc>
        <w:tc>
          <w:tcPr>
            <w:tcW w:w="0" w:type="auto"/>
            <w:vAlign w:val="bottom"/>
          </w:tcPr>
          <w:p w:rsidR="00B43B77">
            <w:pPr>
              <w:spacing w:before="40" w:after="40" w:line="220" w:lineRule="exact"/>
              <w:ind w:left="0" w:right="0"/>
              <w:jc w:val="left"/>
              <w:rPr>
                <w:rFonts w:ascii="FrankRuehl" w:hAnsi="FrankRuehl" w:cs="FrankRuehl"/>
                <w:sz w:val="20"/>
                <w:szCs w:val="20"/>
              </w:rPr>
            </w:pPr>
            <w:r>
              <w:rPr>
                <w:rFonts w:ascii="FrankRuehl" w:hAnsi="FrankRuehl" w:cs="FrankRuehl" w:hint="cs"/>
                <w:sz w:val="20"/>
                <w:szCs w:val="20"/>
                <w:rtl/>
              </w:rPr>
              <w:t> </w:t>
            </w:r>
          </w:p>
        </w:tc>
        <w:tc>
          <w:tcPr>
            <w:tcW w:w="0" w:type="auto"/>
            <w:vAlign w:val="bottom"/>
          </w:tcPr>
          <w:p w:rsidR="00B43B77">
            <w:pPr>
              <w:spacing w:before="40" w:after="40" w:line="220" w:lineRule="exact"/>
              <w:ind w:left="0" w:right="0"/>
              <w:jc w:val="left"/>
              <w:rPr>
                <w:rFonts w:ascii="FrankRuehl" w:hAnsi="FrankRuehl" w:cs="FrankRuehl"/>
                <w:sz w:val="20"/>
                <w:szCs w:val="20"/>
              </w:rPr>
            </w:pPr>
            <w:r>
              <w:rPr>
                <w:rFonts w:ascii="FrankRuehl" w:hAnsi="FrankRuehl" w:cs="FrankRuehl" w:hint="cs"/>
                <w:sz w:val="20"/>
                <w:szCs w:val="20"/>
                <w:rtl/>
              </w:rPr>
              <w:t>חיובי</w:t>
            </w:r>
          </w:p>
        </w:tc>
      </w:tr>
      <w:tr>
        <w:tblPrEx>
          <w:tblW w:w="6691" w:type="dxa"/>
          <w:jc w:val="center"/>
          <w:tblLook w:val="0000"/>
        </w:tblPrEx>
        <w:trPr>
          <w:jc w:val="center"/>
        </w:trPr>
        <w:tc>
          <w:tcPr>
            <w:tcW w:w="0" w:type="auto"/>
            <w:vAlign w:val="bottom"/>
          </w:tcPr>
          <w:p w:rsidR="00B43B77">
            <w:pPr>
              <w:spacing w:before="40" w:after="40" w:line="220" w:lineRule="exact"/>
              <w:ind w:left="0" w:right="0"/>
              <w:jc w:val="left"/>
              <w:rPr>
                <w:rFonts w:ascii="FrankRuehl" w:hAnsi="FrankRuehl" w:cs="FrankRuehl"/>
                <w:sz w:val="20"/>
                <w:szCs w:val="20"/>
              </w:rPr>
            </w:pPr>
            <w:r>
              <w:rPr>
                <w:rFonts w:ascii="FrankRuehl" w:hAnsi="FrankRuehl" w:cs="FrankRuehl" w:hint="cs"/>
                <w:sz w:val="20"/>
                <w:szCs w:val="20"/>
                <w:rtl/>
              </w:rPr>
              <w:t>סובחי זועבי</w:t>
            </w:r>
          </w:p>
        </w:tc>
        <w:tc>
          <w:tcPr>
            <w:tcW w:w="0" w:type="auto"/>
            <w:vAlign w:val="bottom"/>
          </w:tcPr>
          <w:p w:rsidR="00B43B77">
            <w:pPr>
              <w:spacing w:before="40" w:after="40" w:line="220" w:lineRule="exact"/>
              <w:ind w:left="0" w:right="0"/>
              <w:jc w:val="left"/>
              <w:rPr>
                <w:rFonts w:ascii="FrankRuehl" w:hAnsi="FrankRuehl" w:cs="FrankRuehl"/>
                <w:sz w:val="20"/>
                <w:szCs w:val="20"/>
              </w:rPr>
            </w:pPr>
            <w:r>
              <w:rPr>
                <w:rFonts w:ascii="FrankRuehl" w:hAnsi="FrankRuehl" w:cs="FrankRuehl" w:hint="cs"/>
                <w:sz w:val="20"/>
                <w:szCs w:val="20"/>
                <w:rtl/>
              </w:rPr>
              <w:t>0</w:t>
            </w:r>
          </w:p>
        </w:tc>
        <w:tc>
          <w:tcPr>
            <w:tcW w:w="0" w:type="auto"/>
            <w:vAlign w:val="bottom"/>
          </w:tcPr>
          <w:p w:rsidR="00B43B77">
            <w:pPr>
              <w:spacing w:before="40" w:after="40" w:line="220" w:lineRule="exact"/>
              <w:ind w:left="0" w:right="0"/>
              <w:jc w:val="left"/>
              <w:rPr>
                <w:rFonts w:ascii="FrankRuehl" w:hAnsi="FrankRuehl" w:cs="FrankRuehl"/>
                <w:sz w:val="20"/>
                <w:szCs w:val="20"/>
              </w:rPr>
            </w:pPr>
            <w:r>
              <w:rPr>
                <w:rFonts w:ascii="FrankRuehl" w:hAnsi="FrankRuehl" w:cs="FrankRuehl" w:hint="cs"/>
                <w:sz w:val="20"/>
                <w:szCs w:val="20"/>
                <w:rtl/>
              </w:rPr>
              <w:t>0</w:t>
            </w:r>
          </w:p>
        </w:tc>
        <w:tc>
          <w:tcPr>
            <w:tcW w:w="0" w:type="auto"/>
            <w:vAlign w:val="bottom"/>
          </w:tcPr>
          <w:p w:rsidR="00B43B77">
            <w:pPr>
              <w:spacing w:before="40" w:after="40" w:line="220" w:lineRule="exact"/>
              <w:ind w:left="0" w:right="0"/>
              <w:jc w:val="left"/>
              <w:rPr>
                <w:rFonts w:ascii="FrankRuehl" w:hAnsi="FrankRuehl" w:cs="FrankRuehl"/>
                <w:sz w:val="20"/>
                <w:szCs w:val="20"/>
              </w:rPr>
            </w:pPr>
            <w:r>
              <w:rPr>
                <w:rFonts w:ascii="FrankRuehl" w:hAnsi="FrankRuehl" w:cs="FrankRuehl" w:hint="cs"/>
                <w:sz w:val="20"/>
                <w:szCs w:val="20"/>
                <w:rtl/>
              </w:rPr>
              <w:t>0</w:t>
            </w:r>
          </w:p>
        </w:tc>
        <w:tc>
          <w:tcPr>
            <w:tcW w:w="0" w:type="auto"/>
            <w:vAlign w:val="bottom"/>
          </w:tcPr>
          <w:p w:rsidR="00B43B77">
            <w:pPr>
              <w:spacing w:before="40" w:after="40" w:line="220" w:lineRule="exact"/>
              <w:ind w:left="0" w:right="0"/>
              <w:jc w:val="left"/>
              <w:rPr>
                <w:rFonts w:ascii="FrankRuehl" w:hAnsi="FrankRuehl" w:cs="FrankRuehl"/>
                <w:sz w:val="20"/>
                <w:szCs w:val="20"/>
              </w:rPr>
            </w:pPr>
            <w:r>
              <w:rPr>
                <w:rFonts w:ascii="FrankRuehl" w:hAnsi="FrankRuehl" w:cs="FrankRuehl" w:hint="cs"/>
                <w:sz w:val="20"/>
                <w:szCs w:val="20"/>
                <w:rtl/>
              </w:rPr>
              <w:t> </w:t>
            </w:r>
          </w:p>
        </w:tc>
        <w:tc>
          <w:tcPr>
            <w:tcW w:w="0" w:type="auto"/>
            <w:vAlign w:val="bottom"/>
          </w:tcPr>
          <w:p w:rsidR="00B43B77">
            <w:pPr>
              <w:spacing w:before="40" w:after="40" w:line="220" w:lineRule="exact"/>
              <w:ind w:left="0" w:right="0"/>
              <w:jc w:val="left"/>
              <w:rPr>
                <w:rFonts w:ascii="FrankRuehl" w:hAnsi="FrankRuehl" w:cs="FrankRuehl"/>
                <w:sz w:val="20"/>
                <w:szCs w:val="20"/>
              </w:rPr>
            </w:pPr>
            <w:r>
              <w:rPr>
                <w:rFonts w:ascii="FrankRuehl" w:hAnsi="FrankRuehl" w:cs="FrankRuehl" w:hint="cs"/>
                <w:sz w:val="20"/>
                <w:szCs w:val="20"/>
                <w:rtl/>
              </w:rPr>
              <w:t>חיובי</w:t>
            </w:r>
          </w:p>
        </w:tc>
      </w:tr>
    </w:tbl>
    <w:p w:rsidR="0075516F">
      <w:pPr>
        <w:tabs>
          <w:tab w:val="left" w:pos="6235"/>
        </w:tabs>
        <w:spacing w:line="312" w:lineRule="auto"/>
        <w:ind w:left="0" w:right="0" w:hanging="2"/>
        <w:jc w:val="both"/>
        <w:rPr>
          <w:rFonts w:hint="cs"/>
          <w:sz w:val="26"/>
          <w:rtl/>
        </w:rPr>
      </w:pPr>
    </w:p>
    <w:sectPr>
      <w:headerReference w:type="even" r:id="rId13"/>
      <w:headerReference w:type="default" r:id="rId14"/>
      <w:pgSz w:w="11906" w:h="16838"/>
      <w:pgMar w:top="2098" w:right="2608" w:bottom="3686" w:left="2608" w:header="1531" w:footer="3119" w:gutter="0"/>
      <w:cols w:space="720"/>
      <w:titlePg/>
      <w:bidi/>
      <w:rtlGutter/>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7A87" w:usb1="80000000" w:usb2="00000008" w:usb3="00000000" w:csb0="000001FF" w:csb1="00000000"/>
  </w:font>
  <w:font w:name="David">
    <w:panose1 w:val="00000000000000000000"/>
    <w:charset w:val="B1"/>
    <w:family w:val="auto"/>
    <w:pitch w:val="variable"/>
    <w:sig w:usb0="00001801" w:usb1="00000000" w:usb2="00000000" w:usb3="00000000" w:csb0="00000020" w:csb1="00000000"/>
  </w:font>
  <w:font w:name="MS Mincho">
    <w:altName w:val="ＭＳ 明朝"/>
    <w:panose1 w:val="02020609040205080304"/>
    <w:charset w:val="80"/>
    <w:family w:val="roman"/>
    <w:notTrueType/>
    <w:pitch w:val="fixed"/>
    <w:sig w:usb0="00000001" w:usb1="08070000" w:usb2="00000010" w:usb3="00000000" w:csb0="00020000" w:csb1="00000000"/>
  </w:font>
  <w:font w:name="FrankRuehl">
    <w:panose1 w:val="00000000000000000000"/>
    <w:charset w:val="B1"/>
    <w:family w:val="auto"/>
    <w:pitch w:val="variable"/>
    <w:sig w:usb0="00001801" w:usb1="00000000" w:usb2="00000000" w:usb3="00000000" w:csb0="00000020" w:csb1="00000000"/>
  </w:font>
  <w:font w:name="Narkisim">
    <w:panose1 w:val="00000000000000000000"/>
    <w:charset w:val="B1"/>
    <w:family w:val="auto"/>
    <w:pitch w:val="variable"/>
    <w:sig w:usb0="00001801" w:usb1="00000000" w:usb2="00000000" w:usb3="00000000" w:csb0="00000020" w:csb1="00000000"/>
  </w:font>
  <w:font w:name="Courier New">
    <w:panose1 w:val="02070309020205020404"/>
    <w:charset w:val="00"/>
    <w:family w:val="modern"/>
    <w:pitch w:val="fixed"/>
    <w:sig w:usb0="20007A87" w:usb1="80000000" w:usb2="00000008" w:usb3="00000000" w:csb0="000001FF" w:csb1="00000000"/>
  </w:font>
  <w:font w:name="Tahoma">
    <w:panose1 w:val="020B0604030504040204"/>
    <w:charset w:val="00"/>
    <w:family w:val="swiss"/>
    <w:pitch w:val="variable"/>
    <w:sig w:usb0="61007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516F">
    <w:pPr>
      <w:pStyle w:val="Footer"/>
      <w:ind w:left="0" w:right="360" w:firstLine="360"/>
      <w:jc w:val="lef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516F">
    <w:pPr>
      <w:pStyle w:val="Footer"/>
      <w:ind w:left="0" w:right="360" w:firstLine="360"/>
      <w:jc w:val="lef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516F">
    <w:pPr>
      <w:pStyle w:val="Footer"/>
      <w:ind w:left="0" w:right="0"/>
      <w:jc w:val="left"/>
      <w:rPr>
        <w:rStyle w:val="PageNumber"/>
        <w:rFonts w:ascii="David" w:hAnsi="David" w:hint="cs"/>
        <w:b/>
        <w:bCs/>
        <w:rtl/>
      </w:rPr>
    </w:pPr>
    <w:r>
      <w:rPr>
        <w:rStyle w:val="PageNumber"/>
        <w:rFonts w:ascii="David" w:hAnsi="David"/>
        <w:b/>
        <w:bCs/>
      </w:rPr>
      <w:fldChar w:fldCharType="begin"/>
    </w:r>
    <w:r>
      <w:rPr>
        <w:rStyle w:val="PageNumber"/>
        <w:rFonts w:ascii="David" w:hAnsi="David"/>
        <w:b/>
        <w:bCs/>
      </w:rPr>
      <w:instrText xml:space="preserve"> PAGE </w:instrText>
    </w:r>
    <w:r>
      <w:rPr>
        <w:rStyle w:val="PageNumber"/>
        <w:rFonts w:ascii="David" w:hAnsi="David"/>
        <w:b/>
        <w:bCs/>
      </w:rPr>
      <w:fldChar w:fldCharType="separate"/>
    </w:r>
    <w:r w:rsidR="00982297">
      <w:rPr>
        <w:rStyle w:val="PageNumber"/>
        <w:rFonts w:ascii="David" w:hAnsi="David"/>
        <w:b/>
        <w:bCs/>
        <w:noProof/>
        <w:rtl/>
      </w:rPr>
      <w:t>12</w:t>
    </w:r>
    <w:r>
      <w:rPr>
        <w:rStyle w:val="PageNumber"/>
        <w:rFonts w:ascii="David" w:hAnsi="David"/>
        <w:b/>
        <w:bCs/>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516F">
    <w:pPr>
      <w:pStyle w:val="Footer"/>
      <w:ind w:left="0" w:right="0"/>
      <w:jc w:val="right"/>
      <w:rPr>
        <w:rStyle w:val="PageNumber"/>
        <w:rFonts w:ascii="David" w:hAnsi="David" w:hint="cs"/>
        <w:b/>
        <w:bCs/>
        <w:rtl/>
      </w:rPr>
    </w:pPr>
    <w:r>
      <w:rPr>
        <w:rStyle w:val="PageNumber"/>
        <w:rFonts w:ascii="David" w:hAnsi="David"/>
        <w:b/>
        <w:bCs/>
      </w:rPr>
      <w:fldChar w:fldCharType="begin"/>
    </w:r>
    <w:r>
      <w:rPr>
        <w:rStyle w:val="PageNumber"/>
        <w:rFonts w:ascii="David" w:hAnsi="David"/>
        <w:b/>
        <w:bCs/>
      </w:rPr>
      <w:instrText xml:space="preserve"> PAGE </w:instrText>
    </w:r>
    <w:r>
      <w:rPr>
        <w:rStyle w:val="PageNumber"/>
        <w:rFonts w:ascii="David" w:hAnsi="David"/>
        <w:b/>
        <w:bCs/>
      </w:rPr>
      <w:fldChar w:fldCharType="separate"/>
    </w:r>
    <w:r w:rsidR="00982297">
      <w:rPr>
        <w:rStyle w:val="PageNumber"/>
        <w:rFonts w:ascii="David" w:hAnsi="David"/>
        <w:b/>
        <w:bCs/>
        <w:noProof/>
        <w:rtl/>
      </w:rPr>
      <w:t>13</w:t>
    </w:r>
    <w:r>
      <w:rPr>
        <w:rStyle w:val="PageNumber"/>
        <w:rFonts w:ascii="David" w:hAnsi="David"/>
        <w:b/>
        <w:bCs/>
      </w:rP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516F">
    <w:pPr>
      <w:pStyle w:val="Footer"/>
      <w:ind w:left="0" w:right="0"/>
      <w:jc w:val="left"/>
      <w:rPr>
        <w:rStyle w:val="PageNumber"/>
        <w:rFonts w:hint="cs"/>
        <w:rt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237F">
      <w:pPr>
        <w:spacing w:after="120"/>
        <w:ind w:left="0" w:right="0"/>
        <w:jc w:val="left"/>
        <w:rPr>
          <w:sz w:val="16"/>
          <w:szCs w:val="16"/>
        </w:rPr>
      </w:pPr>
      <w:r>
        <w:rPr>
          <w:rFonts w:hint="cs"/>
          <w:sz w:val="16"/>
          <w:szCs w:val="16"/>
          <w:rtl/>
        </w:rPr>
        <w:t>__________________</w:t>
      </w:r>
    </w:p>
  </w:footnote>
  <w:footnote w:type="continuationSeparator" w:id="1">
    <w:p w:rsidR="00D4237F">
      <w:pPr>
        <w:ind w:left="0" w:right="0"/>
        <w:jc w:val="left"/>
      </w:pPr>
      <w:r>
        <w:continuationSeparator/>
      </w:r>
    </w:p>
  </w:footnote>
  <w:footnote w:id="2">
    <w:p w:rsidR="0075516F">
      <w:pPr>
        <w:pStyle w:val="FootnoteText"/>
        <w:spacing w:line="200" w:lineRule="exact"/>
        <w:ind w:left="397" w:right="0" w:hanging="397"/>
        <w:jc w:val="both"/>
        <w:rPr>
          <w:rFonts w:cs="FrankRuehl" w:hint="cs"/>
        </w:rPr>
      </w:pPr>
      <w:r>
        <w:rPr>
          <w:rStyle w:val="FootnoteReference"/>
          <w:rFonts w:ascii="FrankRuehl" w:hAnsi="FrankRuehl" w:cs="FrankRuehl"/>
          <w:vertAlign w:val="baseline"/>
        </w:rPr>
        <w:footnoteRef/>
      </w:r>
      <w:r>
        <w:rPr>
          <w:rFonts w:ascii="FrankRuehl" w:hAnsi="FrankRuehl" w:cs="FrankRuehl"/>
          <w:rtl/>
        </w:rPr>
        <w:t xml:space="preserve"> </w:t>
      </w:r>
      <w:r>
        <w:rPr>
          <w:rFonts w:cs="FrankRuehl"/>
          <w:rtl/>
        </w:rPr>
        <w:tab/>
      </w:r>
      <w:r>
        <w:rPr>
          <w:rFonts w:cs="FrankRuehl" w:hint="cs"/>
          <w:rtl/>
        </w:rPr>
        <w:t>בעניין זה ראו בדוח על תוצאות ביקורת חשבונות הסיעות והרשימות שהשתתפו בבחירות לרשויות המקומיות בנובמבר 1998, (אוקטובר 1999), ובדוח על תוצאות הביקורת על חשבונות המועמדים שהשתתפו בבחירות לראשי המועצות האזוריות בינואר 2004 (ספטמבר 2004).</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516F">
    <w:pPr>
      <w:pStyle w:val="Header"/>
      <w:framePr w:wrap="around" w:vAnchor="text" w:hAnchor="margin" w:xAlign="center" w:y="1"/>
      <w:ind w:left="0" w:right="0"/>
      <w:jc w:val="left"/>
      <w:rPr>
        <w:rStyle w:val="PageNumber"/>
        <w:rtl/>
      </w:rPr>
    </w:pPr>
    <w:r>
      <w:rPr>
        <w:rStyle w:val="PageNumber"/>
        <w:rtl/>
      </w:rPr>
      <w:fldChar w:fldCharType="begin"/>
    </w:r>
    <w:r>
      <w:rPr>
        <w:rStyle w:val="PageNumber"/>
      </w:rPr>
      <w:instrText xml:space="preserve">PAGE  </w:instrText>
    </w:r>
    <w:r>
      <w:rPr>
        <w:rStyle w:val="PageNumber"/>
        <w:rtl/>
      </w:rPr>
      <w:fldChar w:fldCharType="separate"/>
    </w:r>
    <w:r>
      <w:rPr>
        <w:rStyle w:val="PageNumber"/>
        <w:rtl/>
      </w:rPr>
      <w:fldChar w:fldCharType="end"/>
    </w:r>
  </w:p>
  <w:p w:rsidR="0075516F">
    <w:pPr>
      <w:pStyle w:val="Header"/>
      <w:ind w:left="0" w:right="0"/>
      <w:jc w:val="left"/>
      <w:rPr>
        <w:rtl/>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516F">
    <w:pPr>
      <w:pStyle w:val="Header"/>
      <w:framePr w:wrap="around" w:vAnchor="text" w:hAnchor="margin" w:xAlign="center" w:y="1"/>
      <w:ind w:left="0" w:right="0"/>
      <w:jc w:val="left"/>
      <w:rPr>
        <w:rStyle w:val="PageNumber"/>
        <w:rtl/>
      </w:rPr>
    </w:pPr>
    <w:r>
      <w:rPr>
        <w:rStyle w:val="PageNumber"/>
        <w:rtl/>
      </w:rPr>
      <w:fldChar w:fldCharType="begin"/>
    </w:r>
    <w:r>
      <w:rPr>
        <w:rStyle w:val="PageNumber"/>
      </w:rPr>
      <w:instrText xml:space="preserve">PAGE  </w:instrText>
    </w:r>
    <w:r>
      <w:rPr>
        <w:rStyle w:val="PageNumber"/>
        <w:rtl/>
      </w:rPr>
      <w:fldChar w:fldCharType="separate"/>
    </w:r>
    <w:r>
      <w:rPr>
        <w:rStyle w:val="PageNumber"/>
        <w:rtl/>
      </w:rPr>
      <w:t>8</w:t>
    </w:r>
    <w:r>
      <w:rPr>
        <w:rStyle w:val="PageNumber"/>
        <w:rtl/>
      </w:rPr>
      <w:fldChar w:fldCharType="end"/>
    </w:r>
  </w:p>
  <w:p w:rsidR="0075516F">
    <w:pPr>
      <w:pStyle w:val="Header"/>
      <w:ind w:left="0" w:right="0"/>
      <w:jc w:val="left"/>
      <w:rPr>
        <w:rtl/>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D"/>
    <w:multiLevelType w:val="singleLevel"/>
    <w:tmpl w:val="E4701908"/>
    <w:lvl w:ilvl="0">
      <w:start w:val="1"/>
      <w:numFmt w:val="decimal"/>
      <w:lvlText w:val="%1."/>
      <w:lvlJc w:val="left"/>
      <w:pPr>
        <w:tabs>
          <w:tab w:val="num" w:pos="1440"/>
        </w:tabs>
        <w:ind w:left="1440" w:right="1440" w:hanging="360"/>
      </w:pPr>
    </w:lvl>
  </w:abstractNum>
  <w:abstractNum w:abstractNumId="1">
    <w:nsid w:val="00F14045"/>
    <w:multiLevelType w:val="hybridMultilevel"/>
    <w:tmpl w:val="2CE496BC"/>
    <w:lvl w:ilvl="0">
      <w:start w:val="8"/>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D243E65"/>
    <w:multiLevelType w:val="hybridMultilevel"/>
    <w:tmpl w:val="BD669372"/>
    <w:lvl w:ilvl="0">
      <w:start w:val="1"/>
      <w:numFmt w:val="decimal"/>
      <w:lvlText w:val="%1."/>
      <w:lvlJc w:val="left"/>
      <w:pPr>
        <w:tabs>
          <w:tab w:val="num" w:pos="720"/>
        </w:tabs>
        <w:ind w:left="720" w:right="720" w:hanging="360"/>
      </w:pPr>
    </w:lvl>
    <w:lvl w:ilvl="1">
      <w:start w:val="1"/>
      <w:numFmt w:val="hebrew1"/>
      <w:lvlText w:val="%2."/>
      <w:lvlJc w:val="center"/>
      <w:pPr>
        <w:tabs>
          <w:tab w:val="num" w:pos="1440"/>
        </w:tabs>
        <w:ind w:left="1440" w:right="1440" w:hanging="360"/>
      </w:pPr>
      <w:rPr>
        <w:rFonts w:hint="default"/>
      </w:rPr>
    </w:lvl>
    <w:lvl w:ilvl="2">
      <w:start w:val="1"/>
      <w:numFmt w:val="decimal"/>
      <w:lvlText w:val="%3)"/>
      <w:lvlJc w:val="left"/>
      <w:pPr>
        <w:tabs>
          <w:tab w:val="num" w:pos="2340"/>
        </w:tabs>
        <w:ind w:left="2340" w:right="2340" w:hanging="360"/>
      </w:pPr>
    </w:lvl>
    <w:lvl w:ilvl="3">
      <w:start w:val="1"/>
      <w:numFmt w:val="decimal"/>
      <w:lvlText w:val="%4."/>
      <w:lvlJc w:val="left"/>
      <w:pPr>
        <w:tabs>
          <w:tab w:val="num" w:pos="2880"/>
        </w:tabs>
        <w:ind w:left="2880" w:right="2880" w:hanging="360"/>
      </w:pPr>
      <w:rPr>
        <w:rFonts w:cs="Times New Roman" w:hint="default"/>
        <w:color w:val="000000"/>
        <w:sz w:val="24"/>
      </w:rPr>
    </w:lvl>
    <w:lvl w:ilvl="4" w:tentative="1">
      <w:start w:val="1"/>
      <w:numFmt w:val="lowerLetter"/>
      <w:lvlText w:val="%5."/>
      <w:lvlJc w:val="left"/>
      <w:pPr>
        <w:tabs>
          <w:tab w:val="num" w:pos="3600"/>
        </w:tabs>
        <w:ind w:left="3600" w:right="3600" w:hanging="360"/>
      </w:pPr>
    </w:lvl>
    <w:lvl w:ilvl="5" w:tentative="1">
      <w:start w:val="1"/>
      <w:numFmt w:val="lowerRoman"/>
      <w:lvlText w:val="%6."/>
      <w:lvlJc w:val="right"/>
      <w:pPr>
        <w:tabs>
          <w:tab w:val="num" w:pos="4320"/>
        </w:tabs>
        <w:ind w:left="4320" w:right="4320" w:hanging="180"/>
      </w:pPr>
    </w:lvl>
    <w:lvl w:ilvl="6" w:tentative="1">
      <w:start w:val="1"/>
      <w:numFmt w:val="decimal"/>
      <w:lvlText w:val="%7."/>
      <w:lvlJc w:val="left"/>
      <w:pPr>
        <w:tabs>
          <w:tab w:val="num" w:pos="5040"/>
        </w:tabs>
        <w:ind w:left="5040" w:right="5040" w:hanging="360"/>
      </w:pPr>
    </w:lvl>
    <w:lvl w:ilvl="7" w:tentative="1">
      <w:start w:val="1"/>
      <w:numFmt w:val="lowerLetter"/>
      <w:lvlText w:val="%8."/>
      <w:lvlJc w:val="left"/>
      <w:pPr>
        <w:tabs>
          <w:tab w:val="num" w:pos="5760"/>
        </w:tabs>
        <w:ind w:left="5760" w:right="5760" w:hanging="360"/>
      </w:pPr>
    </w:lvl>
    <w:lvl w:ilvl="8" w:tentative="1">
      <w:start w:val="1"/>
      <w:numFmt w:val="lowerRoman"/>
      <w:lvlText w:val="%9."/>
      <w:lvlJc w:val="right"/>
      <w:pPr>
        <w:tabs>
          <w:tab w:val="num" w:pos="6480"/>
        </w:tabs>
        <w:ind w:left="6480" w:right="6480" w:hanging="180"/>
      </w:pPr>
    </w:lvl>
  </w:abstractNum>
  <w:abstractNum w:abstractNumId="3">
    <w:nsid w:val="0FDB7FFA"/>
    <w:multiLevelType w:val="hybridMultilevel"/>
    <w:tmpl w:val="104CA992"/>
    <w:lvl w:ilvl="0">
      <w:start w:val="1"/>
      <w:numFmt w:val="decimal"/>
      <w:lvlText w:val="%1."/>
      <w:lvlJc w:val="left"/>
      <w:pPr>
        <w:tabs>
          <w:tab w:val="num" w:pos="360"/>
        </w:tabs>
        <w:ind w:left="360" w:right="360" w:hanging="360"/>
      </w:pPr>
    </w:lvl>
    <w:lvl w:ilvl="1" w:tentative="1">
      <w:start w:val="1"/>
      <w:numFmt w:val="lowerLetter"/>
      <w:lvlText w:val="%2."/>
      <w:lvlJc w:val="left"/>
      <w:pPr>
        <w:tabs>
          <w:tab w:val="num" w:pos="1080"/>
        </w:tabs>
        <w:ind w:left="1080" w:right="1080" w:hanging="360"/>
      </w:pPr>
    </w:lvl>
    <w:lvl w:ilvl="2" w:tentative="1">
      <w:start w:val="1"/>
      <w:numFmt w:val="lowerRoman"/>
      <w:lvlText w:val="%3."/>
      <w:lvlJc w:val="right"/>
      <w:pPr>
        <w:tabs>
          <w:tab w:val="num" w:pos="1800"/>
        </w:tabs>
        <w:ind w:left="1800" w:right="1800" w:hanging="180"/>
      </w:pPr>
    </w:lvl>
    <w:lvl w:ilvl="3" w:tentative="1">
      <w:start w:val="1"/>
      <w:numFmt w:val="decimal"/>
      <w:lvlText w:val="%4."/>
      <w:lvlJc w:val="left"/>
      <w:pPr>
        <w:tabs>
          <w:tab w:val="num" w:pos="2520"/>
        </w:tabs>
        <w:ind w:left="2520" w:right="2520" w:hanging="360"/>
      </w:pPr>
    </w:lvl>
    <w:lvl w:ilvl="4" w:tentative="1">
      <w:start w:val="1"/>
      <w:numFmt w:val="lowerLetter"/>
      <w:lvlText w:val="%5."/>
      <w:lvlJc w:val="left"/>
      <w:pPr>
        <w:tabs>
          <w:tab w:val="num" w:pos="3240"/>
        </w:tabs>
        <w:ind w:left="3240" w:right="3240" w:hanging="360"/>
      </w:pPr>
    </w:lvl>
    <w:lvl w:ilvl="5" w:tentative="1">
      <w:start w:val="1"/>
      <w:numFmt w:val="lowerRoman"/>
      <w:lvlText w:val="%6."/>
      <w:lvlJc w:val="right"/>
      <w:pPr>
        <w:tabs>
          <w:tab w:val="num" w:pos="3960"/>
        </w:tabs>
        <w:ind w:left="3960" w:right="3960" w:hanging="180"/>
      </w:pPr>
    </w:lvl>
    <w:lvl w:ilvl="6" w:tentative="1">
      <w:start w:val="1"/>
      <w:numFmt w:val="decimal"/>
      <w:lvlText w:val="%7."/>
      <w:lvlJc w:val="left"/>
      <w:pPr>
        <w:tabs>
          <w:tab w:val="num" w:pos="4680"/>
        </w:tabs>
        <w:ind w:left="4680" w:right="4680" w:hanging="360"/>
      </w:pPr>
    </w:lvl>
    <w:lvl w:ilvl="7" w:tentative="1">
      <w:start w:val="1"/>
      <w:numFmt w:val="lowerLetter"/>
      <w:lvlText w:val="%8."/>
      <w:lvlJc w:val="left"/>
      <w:pPr>
        <w:tabs>
          <w:tab w:val="num" w:pos="5400"/>
        </w:tabs>
        <w:ind w:left="5400" w:right="5400" w:hanging="360"/>
      </w:pPr>
    </w:lvl>
    <w:lvl w:ilvl="8" w:tentative="1">
      <w:start w:val="1"/>
      <w:numFmt w:val="lowerRoman"/>
      <w:lvlText w:val="%9."/>
      <w:lvlJc w:val="right"/>
      <w:pPr>
        <w:tabs>
          <w:tab w:val="num" w:pos="6120"/>
        </w:tabs>
        <w:ind w:left="6120" w:right="6120" w:hanging="180"/>
      </w:pPr>
    </w:lvl>
  </w:abstractNum>
  <w:abstractNum w:abstractNumId="4">
    <w:nsid w:val="12323C36"/>
    <w:multiLevelType w:val="hybridMultilevel"/>
    <w:tmpl w:val="FFAC342E"/>
    <w:lvl w:ilvl="0">
      <w:start w:val="7"/>
      <w:numFmt w:val="hebrew1"/>
      <w:lvlText w:val="%1."/>
      <w:lvlJc w:val="left"/>
      <w:pPr>
        <w:tabs>
          <w:tab w:val="num" w:pos="357"/>
        </w:tabs>
        <w:ind w:left="357" w:right="357" w:hanging="360"/>
      </w:pPr>
      <w:rPr>
        <w:rFonts w:hint="cs"/>
      </w:rPr>
    </w:lvl>
    <w:lvl w:ilvl="1" w:tentative="1">
      <w:start w:val="1"/>
      <w:numFmt w:val="lowerLetter"/>
      <w:lvlText w:val="%2."/>
      <w:lvlJc w:val="left"/>
      <w:pPr>
        <w:tabs>
          <w:tab w:val="num" w:pos="1077"/>
        </w:tabs>
        <w:ind w:left="1077" w:right="1077" w:hanging="360"/>
      </w:pPr>
    </w:lvl>
    <w:lvl w:ilvl="2" w:tentative="1">
      <w:start w:val="1"/>
      <w:numFmt w:val="lowerRoman"/>
      <w:lvlText w:val="%3."/>
      <w:lvlJc w:val="right"/>
      <w:pPr>
        <w:tabs>
          <w:tab w:val="num" w:pos="1797"/>
        </w:tabs>
        <w:ind w:left="1797" w:right="1797" w:hanging="180"/>
      </w:pPr>
    </w:lvl>
    <w:lvl w:ilvl="3">
      <w:start w:val="1"/>
      <w:numFmt w:val="decimal"/>
      <w:lvlText w:val="%4."/>
      <w:lvlJc w:val="left"/>
      <w:pPr>
        <w:tabs>
          <w:tab w:val="num" w:pos="2517"/>
        </w:tabs>
        <w:ind w:left="2517" w:right="2517" w:hanging="360"/>
      </w:pPr>
    </w:lvl>
    <w:lvl w:ilvl="4" w:tentative="1">
      <w:start w:val="1"/>
      <w:numFmt w:val="lowerLetter"/>
      <w:lvlText w:val="%5."/>
      <w:lvlJc w:val="left"/>
      <w:pPr>
        <w:tabs>
          <w:tab w:val="num" w:pos="3237"/>
        </w:tabs>
        <w:ind w:left="3237" w:right="3237" w:hanging="360"/>
      </w:pPr>
    </w:lvl>
    <w:lvl w:ilvl="5" w:tentative="1">
      <w:start w:val="1"/>
      <w:numFmt w:val="lowerRoman"/>
      <w:lvlText w:val="%6."/>
      <w:lvlJc w:val="right"/>
      <w:pPr>
        <w:tabs>
          <w:tab w:val="num" w:pos="3957"/>
        </w:tabs>
        <w:ind w:left="3957" w:right="3957" w:hanging="180"/>
      </w:pPr>
    </w:lvl>
    <w:lvl w:ilvl="6" w:tentative="1">
      <w:start w:val="1"/>
      <w:numFmt w:val="decimal"/>
      <w:lvlText w:val="%7."/>
      <w:lvlJc w:val="left"/>
      <w:pPr>
        <w:tabs>
          <w:tab w:val="num" w:pos="4677"/>
        </w:tabs>
        <w:ind w:left="4677" w:right="4677" w:hanging="360"/>
      </w:pPr>
    </w:lvl>
    <w:lvl w:ilvl="7" w:tentative="1">
      <w:start w:val="1"/>
      <w:numFmt w:val="lowerLetter"/>
      <w:lvlText w:val="%8."/>
      <w:lvlJc w:val="left"/>
      <w:pPr>
        <w:tabs>
          <w:tab w:val="num" w:pos="5397"/>
        </w:tabs>
        <w:ind w:left="5397" w:right="5397" w:hanging="360"/>
      </w:pPr>
    </w:lvl>
    <w:lvl w:ilvl="8" w:tentative="1">
      <w:start w:val="1"/>
      <w:numFmt w:val="lowerRoman"/>
      <w:lvlText w:val="%9."/>
      <w:lvlJc w:val="right"/>
      <w:pPr>
        <w:tabs>
          <w:tab w:val="num" w:pos="6117"/>
        </w:tabs>
        <w:ind w:left="6117" w:right="6117" w:hanging="180"/>
      </w:pPr>
    </w:lvl>
  </w:abstractNum>
  <w:abstractNum w:abstractNumId="5">
    <w:nsid w:val="14E078B8"/>
    <w:multiLevelType w:val="hybridMultilevel"/>
    <w:tmpl w:val="BD9233E6"/>
    <w:lvl w:ilvl="0">
      <w:start w:val="10"/>
      <w:numFmt w:val="hebrew1"/>
      <w:lvlText w:val="%1."/>
      <w:lvlJc w:val="left"/>
      <w:pPr>
        <w:tabs>
          <w:tab w:val="num" w:pos="357"/>
        </w:tabs>
        <w:ind w:left="357" w:right="357" w:hanging="360"/>
      </w:pPr>
      <w:rPr>
        <w:rFonts w:hint="cs"/>
      </w:rPr>
    </w:lvl>
    <w:lvl w:ilvl="1" w:tentative="1">
      <w:start w:val="1"/>
      <w:numFmt w:val="lowerLetter"/>
      <w:lvlText w:val="%2."/>
      <w:lvlJc w:val="left"/>
      <w:pPr>
        <w:tabs>
          <w:tab w:val="num" w:pos="1077"/>
        </w:tabs>
        <w:ind w:left="1077" w:right="1077" w:hanging="360"/>
      </w:pPr>
    </w:lvl>
    <w:lvl w:ilvl="2" w:tentative="1">
      <w:start w:val="1"/>
      <w:numFmt w:val="lowerRoman"/>
      <w:lvlText w:val="%3."/>
      <w:lvlJc w:val="right"/>
      <w:pPr>
        <w:tabs>
          <w:tab w:val="num" w:pos="1797"/>
        </w:tabs>
        <w:ind w:left="1797" w:right="1797" w:hanging="180"/>
      </w:pPr>
    </w:lvl>
    <w:lvl w:ilvl="3">
      <w:start w:val="1"/>
      <w:numFmt w:val="decimal"/>
      <w:lvlText w:val="%4."/>
      <w:lvlJc w:val="left"/>
      <w:pPr>
        <w:tabs>
          <w:tab w:val="num" w:pos="2517"/>
        </w:tabs>
        <w:ind w:left="2517" w:right="2517" w:hanging="360"/>
      </w:pPr>
    </w:lvl>
    <w:lvl w:ilvl="4" w:tentative="1">
      <w:start w:val="1"/>
      <w:numFmt w:val="lowerLetter"/>
      <w:lvlText w:val="%5."/>
      <w:lvlJc w:val="left"/>
      <w:pPr>
        <w:tabs>
          <w:tab w:val="num" w:pos="3237"/>
        </w:tabs>
        <w:ind w:left="3237" w:right="3237" w:hanging="360"/>
      </w:pPr>
    </w:lvl>
    <w:lvl w:ilvl="5" w:tentative="1">
      <w:start w:val="1"/>
      <w:numFmt w:val="lowerRoman"/>
      <w:lvlText w:val="%6."/>
      <w:lvlJc w:val="right"/>
      <w:pPr>
        <w:tabs>
          <w:tab w:val="num" w:pos="3957"/>
        </w:tabs>
        <w:ind w:left="3957" w:right="3957" w:hanging="180"/>
      </w:pPr>
    </w:lvl>
    <w:lvl w:ilvl="6" w:tentative="1">
      <w:start w:val="1"/>
      <w:numFmt w:val="decimal"/>
      <w:lvlText w:val="%7."/>
      <w:lvlJc w:val="left"/>
      <w:pPr>
        <w:tabs>
          <w:tab w:val="num" w:pos="4677"/>
        </w:tabs>
        <w:ind w:left="4677" w:right="4677" w:hanging="360"/>
      </w:pPr>
    </w:lvl>
    <w:lvl w:ilvl="7" w:tentative="1">
      <w:start w:val="1"/>
      <w:numFmt w:val="lowerLetter"/>
      <w:lvlText w:val="%8."/>
      <w:lvlJc w:val="left"/>
      <w:pPr>
        <w:tabs>
          <w:tab w:val="num" w:pos="5397"/>
        </w:tabs>
        <w:ind w:left="5397" w:right="5397" w:hanging="360"/>
      </w:pPr>
    </w:lvl>
    <w:lvl w:ilvl="8" w:tentative="1">
      <w:start w:val="1"/>
      <w:numFmt w:val="lowerRoman"/>
      <w:lvlText w:val="%9."/>
      <w:lvlJc w:val="right"/>
      <w:pPr>
        <w:tabs>
          <w:tab w:val="num" w:pos="6117"/>
        </w:tabs>
        <w:ind w:left="6117" w:right="6117" w:hanging="180"/>
      </w:pPr>
    </w:lvl>
  </w:abstractNum>
  <w:abstractNum w:abstractNumId="6">
    <w:nsid w:val="15C613AF"/>
    <w:multiLevelType w:val="hybridMultilevel"/>
    <w:tmpl w:val="F4EA4FC8"/>
    <w:lvl w:ilvl="0">
      <w:start w:val="3"/>
      <w:numFmt w:val="decimal"/>
      <w:lvlText w:val="%1)"/>
      <w:lvlJc w:val="left"/>
      <w:pPr>
        <w:tabs>
          <w:tab w:val="num" w:pos="720"/>
        </w:tabs>
        <w:ind w:left="720" w:right="720" w:hanging="360"/>
      </w:pPr>
      <w:rPr>
        <w:rFonts w:hint="cs"/>
      </w:rPr>
    </w:lvl>
    <w:lvl w:ilvl="1">
      <w:start w:val="1"/>
      <w:numFmt w:val="hebrew1"/>
      <w:lvlText w:val="%2)"/>
      <w:lvlJc w:val="left"/>
      <w:pPr>
        <w:tabs>
          <w:tab w:val="num" w:pos="1440"/>
        </w:tabs>
        <w:ind w:left="1440" w:right="1440" w:hanging="360"/>
      </w:pPr>
      <w:rPr>
        <w:rFonts w:hint="cs"/>
      </w:rPr>
    </w:lvl>
    <w:lvl w:ilvl="2">
      <w:start w:val="4"/>
      <w:numFmt w:val="decimal"/>
      <w:lvlText w:val="%3."/>
      <w:lvlJc w:val="left"/>
      <w:pPr>
        <w:tabs>
          <w:tab w:val="num" w:pos="2340"/>
        </w:tabs>
        <w:ind w:left="2340" w:right="2340" w:hanging="360"/>
      </w:pPr>
      <w:rPr>
        <w:rFonts w:hint="cs"/>
      </w:rPr>
    </w:lvl>
    <w:lvl w:ilvl="3">
      <w:start w:val="1"/>
      <w:numFmt w:val="decimal"/>
      <w:lvlText w:val="%4."/>
      <w:lvlJc w:val="left"/>
      <w:pPr>
        <w:tabs>
          <w:tab w:val="num" w:pos="2880"/>
        </w:tabs>
        <w:ind w:left="2880" w:right="2880" w:hanging="360"/>
      </w:pPr>
    </w:lvl>
    <w:lvl w:ilvl="4" w:tentative="1">
      <w:start w:val="1"/>
      <w:numFmt w:val="lowerLetter"/>
      <w:lvlText w:val="%5."/>
      <w:lvlJc w:val="left"/>
      <w:pPr>
        <w:tabs>
          <w:tab w:val="num" w:pos="3600"/>
        </w:tabs>
        <w:ind w:left="3600" w:right="3600" w:hanging="360"/>
      </w:pPr>
    </w:lvl>
    <w:lvl w:ilvl="5" w:tentative="1">
      <w:start w:val="1"/>
      <w:numFmt w:val="lowerRoman"/>
      <w:lvlText w:val="%6."/>
      <w:lvlJc w:val="right"/>
      <w:pPr>
        <w:tabs>
          <w:tab w:val="num" w:pos="4320"/>
        </w:tabs>
        <w:ind w:left="4320" w:right="4320" w:hanging="180"/>
      </w:pPr>
    </w:lvl>
    <w:lvl w:ilvl="6" w:tentative="1">
      <w:start w:val="1"/>
      <w:numFmt w:val="decimal"/>
      <w:lvlText w:val="%7."/>
      <w:lvlJc w:val="left"/>
      <w:pPr>
        <w:tabs>
          <w:tab w:val="num" w:pos="5040"/>
        </w:tabs>
        <w:ind w:left="5040" w:right="5040" w:hanging="360"/>
      </w:pPr>
    </w:lvl>
    <w:lvl w:ilvl="7" w:tentative="1">
      <w:start w:val="1"/>
      <w:numFmt w:val="lowerLetter"/>
      <w:lvlText w:val="%8."/>
      <w:lvlJc w:val="left"/>
      <w:pPr>
        <w:tabs>
          <w:tab w:val="num" w:pos="5760"/>
        </w:tabs>
        <w:ind w:left="5760" w:right="5760" w:hanging="360"/>
      </w:pPr>
    </w:lvl>
    <w:lvl w:ilvl="8" w:tentative="1">
      <w:start w:val="1"/>
      <w:numFmt w:val="lowerRoman"/>
      <w:lvlText w:val="%9."/>
      <w:lvlJc w:val="right"/>
      <w:pPr>
        <w:tabs>
          <w:tab w:val="num" w:pos="6480"/>
        </w:tabs>
        <w:ind w:left="6480" w:right="6480" w:hanging="180"/>
      </w:pPr>
    </w:lvl>
  </w:abstractNum>
  <w:abstractNum w:abstractNumId="7">
    <w:nsid w:val="18B20F85"/>
    <w:multiLevelType w:val="hybridMultilevel"/>
    <w:tmpl w:val="1AF222F4"/>
    <w:lvl w:ilvl="0">
      <w:start w:val="1"/>
      <w:numFmt w:val="decimal"/>
      <w:lvlText w:val="%1."/>
      <w:lvlJc w:val="left"/>
      <w:pPr>
        <w:tabs>
          <w:tab w:val="num" w:pos="360"/>
        </w:tabs>
        <w:ind w:left="360" w:right="360" w:hanging="360"/>
      </w:pPr>
    </w:lvl>
    <w:lvl w:ilvl="1" w:tentative="1">
      <w:start w:val="1"/>
      <w:numFmt w:val="lowerLetter"/>
      <w:lvlText w:val="%2."/>
      <w:lvlJc w:val="left"/>
      <w:pPr>
        <w:tabs>
          <w:tab w:val="num" w:pos="1080"/>
        </w:tabs>
        <w:ind w:left="1080" w:right="1080" w:hanging="360"/>
      </w:pPr>
    </w:lvl>
    <w:lvl w:ilvl="2" w:tentative="1">
      <w:start w:val="1"/>
      <w:numFmt w:val="lowerRoman"/>
      <w:lvlText w:val="%3."/>
      <w:lvlJc w:val="right"/>
      <w:pPr>
        <w:tabs>
          <w:tab w:val="num" w:pos="1800"/>
        </w:tabs>
        <w:ind w:left="1800" w:right="1800" w:hanging="180"/>
      </w:pPr>
    </w:lvl>
    <w:lvl w:ilvl="3" w:tentative="1">
      <w:start w:val="1"/>
      <w:numFmt w:val="decimal"/>
      <w:lvlText w:val="%4."/>
      <w:lvlJc w:val="left"/>
      <w:pPr>
        <w:tabs>
          <w:tab w:val="num" w:pos="2520"/>
        </w:tabs>
        <w:ind w:left="2520" w:right="2520" w:hanging="360"/>
      </w:pPr>
    </w:lvl>
    <w:lvl w:ilvl="4" w:tentative="1">
      <w:start w:val="1"/>
      <w:numFmt w:val="lowerLetter"/>
      <w:lvlText w:val="%5."/>
      <w:lvlJc w:val="left"/>
      <w:pPr>
        <w:tabs>
          <w:tab w:val="num" w:pos="3240"/>
        </w:tabs>
        <w:ind w:left="3240" w:right="3240" w:hanging="360"/>
      </w:pPr>
    </w:lvl>
    <w:lvl w:ilvl="5" w:tentative="1">
      <w:start w:val="1"/>
      <w:numFmt w:val="lowerRoman"/>
      <w:lvlText w:val="%6."/>
      <w:lvlJc w:val="right"/>
      <w:pPr>
        <w:tabs>
          <w:tab w:val="num" w:pos="3960"/>
        </w:tabs>
        <w:ind w:left="3960" w:right="3960" w:hanging="180"/>
      </w:pPr>
    </w:lvl>
    <w:lvl w:ilvl="6" w:tentative="1">
      <w:start w:val="1"/>
      <w:numFmt w:val="decimal"/>
      <w:lvlText w:val="%7."/>
      <w:lvlJc w:val="left"/>
      <w:pPr>
        <w:tabs>
          <w:tab w:val="num" w:pos="4680"/>
        </w:tabs>
        <w:ind w:left="4680" w:right="4680" w:hanging="360"/>
      </w:pPr>
    </w:lvl>
    <w:lvl w:ilvl="7" w:tentative="1">
      <w:start w:val="1"/>
      <w:numFmt w:val="lowerLetter"/>
      <w:lvlText w:val="%8."/>
      <w:lvlJc w:val="left"/>
      <w:pPr>
        <w:tabs>
          <w:tab w:val="num" w:pos="5400"/>
        </w:tabs>
        <w:ind w:left="5400" w:right="5400" w:hanging="360"/>
      </w:pPr>
    </w:lvl>
    <w:lvl w:ilvl="8" w:tentative="1">
      <w:start w:val="1"/>
      <w:numFmt w:val="lowerRoman"/>
      <w:lvlText w:val="%9."/>
      <w:lvlJc w:val="right"/>
      <w:pPr>
        <w:tabs>
          <w:tab w:val="num" w:pos="6120"/>
        </w:tabs>
        <w:ind w:left="6120" w:right="6120" w:hanging="180"/>
      </w:pPr>
    </w:lvl>
  </w:abstractNum>
  <w:abstractNum w:abstractNumId="8">
    <w:nsid w:val="194118DE"/>
    <w:multiLevelType w:val="hybridMultilevel"/>
    <w:tmpl w:val="2E3AE424"/>
    <w:lvl w:ilvl="0">
      <w:start w:val="10"/>
      <w:numFmt w:val="decimal"/>
      <w:lvlText w:val="%1."/>
      <w:lvlJc w:val="left"/>
      <w:pPr>
        <w:tabs>
          <w:tab w:val="num" w:pos="390"/>
        </w:tabs>
        <w:ind w:left="390" w:hanging="360"/>
      </w:pPr>
      <w:rPr>
        <w:rFonts w:hint="default"/>
      </w:rPr>
    </w:lvl>
    <w:lvl w:ilvl="1" w:tentative="1">
      <w:start w:val="1"/>
      <w:numFmt w:val="lowerLetter"/>
      <w:lvlText w:val="%2."/>
      <w:lvlJc w:val="left"/>
      <w:pPr>
        <w:tabs>
          <w:tab w:val="num" w:pos="1110"/>
        </w:tabs>
        <w:ind w:left="1110" w:hanging="360"/>
      </w:pPr>
    </w:lvl>
    <w:lvl w:ilvl="2" w:tentative="1">
      <w:start w:val="1"/>
      <w:numFmt w:val="lowerRoman"/>
      <w:lvlText w:val="%3."/>
      <w:lvlJc w:val="right"/>
      <w:pPr>
        <w:tabs>
          <w:tab w:val="num" w:pos="1830"/>
        </w:tabs>
        <w:ind w:left="1830" w:hanging="180"/>
      </w:pPr>
    </w:lvl>
    <w:lvl w:ilvl="3" w:tentative="1">
      <w:start w:val="1"/>
      <w:numFmt w:val="decimal"/>
      <w:lvlText w:val="%4."/>
      <w:lvlJc w:val="left"/>
      <w:pPr>
        <w:tabs>
          <w:tab w:val="num" w:pos="2550"/>
        </w:tabs>
        <w:ind w:left="2550" w:hanging="360"/>
      </w:pPr>
    </w:lvl>
    <w:lvl w:ilvl="4" w:tentative="1">
      <w:start w:val="1"/>
      <w:numFmt w:val="lowerLetter"/>
      <w:lvlText w:val="%5."/>
      <w:lvlJc w:val="left"/>
      <w:pPr>
        <w:tabs>
          <w:tab w:val="num" w:pos="3270"/>
        </w:tabs>
        <w:ind w:left="3270" w:hanging="360"/>
      </w:pPr>
    </w:lvl>
    <w:lvl w:ilvl="5" w:tentative="1">
      <w:start w:val="1"/>
      <w:numFmt w:val="lowerRoman"/>
      <w:lvlText w:val="%6."/>
      <w:lvlJc w:val="right"/>
      <w:pPr>
        <w:tabs>
          <w:tab w:val="num" w:pos="3990"/>
        </w:tabs>
        <w:ind w:left="3990" w:hanging="180"/>
      </w:pPr>
    </w:lvl>
    <w:lvl w:ilvl="6" w:tentative="1">
      <w:start w:val="1"/>
      <w:numFmt w:val="decimal"/>
      <w:lvlText w:val="%7."/>
      <w:lvlJc w:val="left"/>
      <w:pPr>
        <w:tabs>
          <w:tab w:val="num" w:pos="4710"/>
        </w:tabs>
        <w:ind w:left="4710" w:hanging="360"/>
      </w:pPr>
    </w:lvl>
    <w:lvl w:ilvl="7" w:tentative="1">
      <w:start w:val="1"/>
      <w:numFmt w:val="lowerLetter"/>
      <w:lvlText w:val="%8."/>
      <w:lvlJc w:val="left"/>
      <w:pPr>
        <w:tabs>
          <w:tab w:val="num" w:pos="5430"/>
        </w:tabs>
        <w:ind w:left="5430" w:hanging="360"/>
      </w:pPr>
    </w:lvl>
    <w:lvl w:ilvl="8" w:tentative="1">
      <w:start w:val="1"/>
      <w:numFmt w:val="lowerRoman"/>
      <w:lvlText w:val="%9."/>
      <w:lvlJc w:val="right"/>
      <w:pPr>
        <w:tabs>
          <w:tab w:val="num" w:pos="6150"/>
        </w:tabs>
        <w:ind w:left="6150" w:hanging="180"/>
      </w:pPr>
    </w:lvl>
  </w:abstractNum>
  <w:abstractNum w:abstractNumId="9">
    <w:nsid w:val="1B99016D"/>
    <w:multiLevelType w:val="hybridMultilevel"/>
    <w:tmpl w:val="FFBED50E"/>
    <w:lvl w:ilvl="0">
      <w:start w:val="5"/>
      <w:numFmt w:val="decimal"/>
      <w:lvlText w:val="%1."/>
      <w:lvlJc w:val="left"/>
      <w:pPr>
        <w:tabs>
          <w:tab w:val="num" w:pos="372"/>
        </w:tabs>
        <w:ind w:left="372" w:right="372" w:hanging="360"/>
      </w:pPr>
      <w:rPr>
        <w:rFonts w:hint="cs"/>
      </w:rPr>
    </w:lvl>
    <w:lvl w:ilvl="1" w:tentative="1">
      <w:start w:val="1"/>
      <w:numFmt w:val="lowerLetter"/>
      <w:lvlText w:val="%2."/>
      <w:lvlJc w:val="left"/>
      <w:pPr>
        <w:tabs>
          <w:tab w:val="num" w:pos="1092"/>
        </w:tabs>
        <w:ind w:left="1092" w:right="1092" w:hanging="360"/>
      </w:pPr>
    </w:lvl>
    <w:lvl w:ilvl="2" w:tentative="1">
      <w:start w:val="1"/>
      <w:numFmt w:val="lowerRoman"/>
      <w:lvlText w:val="%3."/>
      <w:lvlJc w:val="right"/>
      <w:pPr>
        <w:tabs>
          <w:tab w:val="num" w:pos="1812"/>
        </w:tabs>
        <w:ind w:left="1812" w:right="1812" w:hanging="180"/>
      </w:pPr>
    </w:lvl>
    <w:lvl w:ilvl="3" w:tentative="1">
      <w:start w:val="1"/>
      <w:numFmt w:val="decimal"/>
      <w:lvlText w:val="%4."/>
      <w:lvlJc w:val="left"/>
      <w:pPr>
        <w:tabs>
          <w:tab w:val="num" w:pos="2532"/>
        </w:tabs>
        <w:ind w:left="2532" w:right="2532" w:hanging="360"/>
      </w:pPr>
    </w:lvl>
    <w:lvl w:ilvl="4" w:tentative="1">
      <w:start w:val="1"/>
      <w:numFmt w:val="lowerLetter"/>
      <w:lvlText w:val="%5."/>
      <w:lvlJc w:val="left"/>
      <w:pPr>
        <w:tabs>
          <w:tab w:val="num" w:pos="3252"/>
        </w:tabs>
        <w:ind w:left="3252" w:right="3252" w:hanging="360"/>
      </w:pPr>
    </w:lvl>
    <w:lvl w:ilvl="5" w:tentative="1">
      <w:start w:val="1"/>
      <w:numFmt w:val="lowerRoman"/>
      <w:lvlText w:val="%6."/>
      <w:lvlJc w:val="right"/>
      <w:pPr>
        <w:tabs>
          <w:tab w:val="num" w:pos="3972"/>
        </w:tabs>
        <w:ind w:left="3972" w:right="3972" w:hanging="180"/>
      </w:pPr>
    </w:lvl>
    <w:lvl w:ilvl="6" w:tentative="1">
      <w:start w:val="1"/>
      <w:numFmt w:val="decimal"/>
      <w:lvlText w:val="%7."/>
      <w:lvlJc w:val="left"/>
      <w:pPr>
        <w:tabs>
          <w:tab w:val="num" w:pos="4692"/>
        </w:tabs>
        <w:ind w:left="4692" w:right="4692" w:hanging="360"/>
      </w:pPr>
    </w:lvl>
    <w:lvl w:ilvl="7" w:tentative="1">
      <w:start w:val="1"/>
      <w:numFmt w:val="lowerLetter"/>
      <w:lvlText w:val="%8."/>
      <w:lvlJc w:val="left"/>
      <w:pPr>
        <w:tabs>
          <w:tab w:val="num" w:pos="5412"/>
        </w:tabs>
        <w:ind w:left="5412" w:right="5412" w:hanging="360"/>
      </w:pPr>
    </w:lvl>
    <w:lvl w:ilvl="8" w:tentative="1">
      <w:start w:val="1"/>
      <w:numFmt w:val="lowerRoman"/>
      <w:lvlText w:val="%9."/>
      <w:lvlJc w:val="right"/>
      <w:pPr>
        <w:tabs>
          <w:tab w:val="num" w:pos="6132"/>
        </w:tabs>
        <w:ind w:left="6132" w:right="6132" w:hanging="180"/>
      </w:pPr>
    </w:lvl>
  </w:abstractNum>
  <w:abstractNum w:abstractNumId="10">
    <w:nsid w:val="231F1B32"/>
    <w:multiLevelType w:val="hybridMultilevel"/>
    <w:tmpl w:val="E08E3474"/>
    <w:lvl w:ilvl="0">
      <w:start w:val="1"/>
      <w:numFmt w:val="decimal"/>
      <w:lvlText w:val="(%1)"/>
      <w:lvlJc w:val="left"/>
      <w:pPr>
        <w:tabs>
          <w:tab w:val="num" w:pos="1290"/>
        </w:tabs>
        <w:ind w:left="1290" w:right="1290" w:hanging="360"/>
      </w:pPr>
      <w:rPr>
        <w:rFonts w:cs="FrankRuehl" w:hint="cs"/>
        <w:b w:val="0"/>
      </w:rPr>
    </w:lvl>
    <w:lvl w:ilvl="1" w:tentative="1">
      <w:start w:val="1"/>
      <w:numFmt w:val="lowerLetter"/>
      <w:lvlText w:val="%2."/>
      <w:lvlJc w:val="left"/>
      <w:pPr>
        <w:tabs>
          <w:tab w:val="num" w:pos="2010"/>
        </w:tabs>
        <w:ind w:left="2010" w:right="2010" w:hanging="360"/>
      </w:pPr>
    </w:lvl>
    <w:lvl w:ilvl="2" w:tentative="1">
      <w:start w:val="1"/>
      <w:numFmt w:val="lowerRoman"/>
      <w:lvlText w:val="%3."/>
      <w:lvlJc w:val="right"/>
      <w:pPr>
        <w:tabs>
          <w:tab w:val="num" w:pos="2730"/>
        </w:tabs>
        <w:ind w:left="2730" w:right="2730" w:hanging="180"/>
      </w:pPr>
    </w:lvl>
    <w:lvl w:ilvl="3" w:tentative="1">
      <w:start w:val="1"/>
      <w:numFmt w:val="decimal"/>
      <w:lvlText w:val="%4."/>
      <w:lvlJc w:val="left"/>
      <w:pPr>
        <w:tabs>
          <w:tab w:val="num" w:pos="3450"/>
        </w:tabs>
        <w:ind w:left="3450" w:right="3450" w:hanging="360"/>
      </w:pPr>
    </w:lvl>
    <w:lvl w:ilvl="4" w:tentative="1">
      <w:start w:val="1"/>
      <w:numFmt w:val="lowerLetter"/>
      <w:lvlText w:val="%5."/>
      <w:lvlJc w:val="left"/>
      <w:pPr>
        <w:tabs>
          <w:tab w:val="num" w:pos="4170"/>
        </w:tabs>
        <w:ind w:left="4170" w:right="4170" w:hanging="360"/>
      </w:pPr>
    </w:lvl>
    <w:lvl w:ilvl="5" w:tentative="1">
      <w:start w:val="1"/>
      <w:numFmt w:val="lowerRoman"/>
      <w:lvlText w:val="%6."/>
      <w:lvlJc w:val="right"/>
      <w:pPr>
        <w:tabs>
          <w:tab w:val="num" w:pos="4890"/>
        </w:tabs>
        <w:ind w:left="4890" w:right="4890" w:hanging="180"/>
      </w:pPr>
    </w:lvl>
    <w:lvl w:ilvl="6" w:tentative="1">
      <w:start w:val="1"/>
      <w:numFmt w:val="decimal"/>
      <w:lvlText w:val="%7."/>
      <w:lvlJc w:val="left"/>
      <w:pPr>
        <w:tabs>
          <w:tab w:val="num" w:pos="5610"/>
        </w:tabs>
        <w:ind w:left="5610" w:right="5610" w:hanging="360"/>
      </w:pPr>
    </w:lvl>
    <w:lvl w:ilvl="7" w:tentative="1">
      <w:start w:val="1"/>
      <w:numFmt w:val="lowerLetter"/>
      <w:lvlText w:val="%8."/>
      <w:lvlJc w:val="left"/>
      <w:pPr>
        <w:tabs>
          <w:tab w:val="num" w:pos="6330"/>
        </w:tabs>
        <w:ind w:left="6330" w:right="6330" w:hanging="360"/>
      </w:pPr>
    </w:lvl>
    <w:lvl w:ilvl="8" w:tentative="1">
      <w:start w:val="1"/>
      <w:numFmt w:val="lowerRoman"/>
      <w:lvlText w:val="%9."/>
      <w:lvlJc w:val="right"/>
      <w:pPr>
        <w:tabs>
          <w:tab w:val="num" w:pos="7050"/>
        </w:tabs>
        <w:ind w:left="7050" w:right="7050" w:hanging="180"/>
      </w:pPr>
    </w:lvl>
  </w:abstractNum>
  <w:abstractNum w:abstractNumId="11">
    <w:nsid w:val="25D22D13"/>
    <w:multiLevelType w:val="hybridMultilevel"/>
    <w:tmpl w:val="2272F3BC"/>
    <w:lvl w:ilvl="0">
      <w:start w:val="1"/>
      <w:numFmt w:val="hebrew1"/>
      <w:lvlText w:val="%1."/>
      <w:lvlJc w:val="left"/>
      <w:pPr>
        <w:tabs>
          <w:tab w:val="num" w:pos="387"/>
        </w:tabs>
        <w:ind w:left="387" w:right="387" w:hanging="375"/>
      </w:pPr>
      <w:rPr>
        <w:rFonts w:hint="cs"/>
      </w:rPr>
    </w:lvl>
    <w:lvl w:ilvl="1">
      <w:start w:val="1"/>
      <w:numFmt w:val="lowerLetter"/>
      <w:lvlText w:val="%2."/>
      <w:lvlJc w:val="left"/>
      <w:pPr>
        <w:tabs>
          <w:tab w:val="num" w:pos="1092"/>
        </w:tabs>
        <w:ind w:left="1092" w:right="1092" w:hanging="360"/>
      </w:pPr>
    </w:lvl>
    <w:lvl w:ilvl="2">
      <w:start w:val="1"/>
      <w:numFmt w:val="decimal"/>
      <w:lvlText w:val="%3)"/>
      <w:lvlJc w:val="left"/>
      <w:pPr>
        <w:tabs>
          <w:tab w:val="num" w:pos="1992"/>
        </w:tabs>
        <w:ind w:left="1992" w:right="1992" w:hanging="360"/>
      </w:pPr>
      <w:rPr>
        <w:rFonts w:hint="cs"/>
      </w:rPr>
    </w:lvl>
    <w:lvl w:ilvl="3">
      <w:start w:val="1"/>
      <w:numFmt w:val="decimal"/>
      <w:lvlText w:val="%4."/>
      <w:lvlJc w:val="left"/>
      <w:pPr>
        <w:tabs>
          <w:tab w:val="num" w:pos="2532"/>
        </w:tabs>
        <w:ind w:left="2532" w:right="2532" w:hanging="360"/>
      </w:pPr>
    </w:lvl>
    <w:lvl w:ilvl="4" w:tentative="1">
      <w:start w:val="1"/>
      <w:numFmt w:val="lowerLetter"/>
      <w:lvlText w:val="%5."/>
      <w:lvlJc w:val="left"/>
      <w:pPr>
        <w:tabs>
          <w:tab w:val="num" w:pos="3252"/>
        </w:tabs>
        <w:ind w:left="3252" w:right="3252" w:hanging="360"/>
      </w:pPr>
    </w:lvl>
    <w:lvl w:ilvl="5" w:tentative="1">
      <w:start w:val="1"/>
      <w:numFmt w:val="lowerRoman"/>
      <w:lvlText w:val="%6."/>
      <w:lvlJc w:val="right"/>
      <w:pPr>
        <w:tabs>
          <w:tab w:val="num" w:pos="3972"/>
        </w:tabs>
        <w:ind w:left="3972" w:right="3972" w:hanging="180"/>
      </w:pPr>
    </w:lvl>
    <w:lvl w:ilvl="6" w:tentative="1">
      <w:start w:val="1"/>
      <w:numFmt w:val="decimal"/>
      <w:lvlText w:val="%7."/>
      <w:lvlJc w:val="left"/>
      <w:pPr>
        <w:tabs>
          <w:tab w:val="num" w:pos="4692"/>
        </w:tabs>
        <w:ind w:left="4692" w:right="4692" w:hanging="360"/>
      </w:pPr>
    </w:lvl>
    <w:lvl w:ilvl="7" w:tentative="1">
      <w:start w:val="1"/>
      <w:numFmt w:val="lowerLetter"/>
      <w:lvlText w:val="%8."/>
      <w:lvlJc w:val="left"/>
      <w:pPr>
        <w:tabs>
          <w:tab w:val="num" w:pos="5412"/>
        </w:tabs>
        <w:ind w:left="5412" w:right="5412" w:hanging="360"/>
      </w:pPr>
    </w:lvl>
    <w:lvl w:ilvl="8" w:tentative="1">
      <w:start w:val="1"/>
      <w:numFmt w:val="lowerRoman"/>
      <w:lvlText w:val="%9."/>
      <w:lvlJc w:val="right"/>
      <w:pPr>
        <w:tabs>
          <w:tab w:val="num" w:pos="6132"/>
        </w:tabs>
        <w:ind w:left="6132" w:right="6132" w:hanging="180"/>
      </w:pPr>
    </w:lvl>
  </w:abstractNum>
  <w:abstractNum w:abstractNumId="12">
    <w:nsid w:val="3443390D"/>
    <w:multiLevelType w:val="singleLevel"/>
    <w:tmpl w:val="A07AD338"/>
    <w:lvl w:ilvl="0">
      <w:start w:val="1"/>
      <w:numFmt w:val="upperRoman"/>
      <w:lvlText w:val="%1."/>
      <w:lvlJc w:val="center"/>
      <w:pPr>
        <w:tabs>
          <w:tab w:val="num" w:pos="648"/>
        </w:tabs>
        <w:ind w:left="648" w:right="648" w:hanging="360"/>
      </w:pPr>
    </w:lvl>
  </w:abstractNum>
  <w:abstractNum w:abstractNumId="13">
    <w:nsid w:val="413561E6"/>
    <w:multiLevelType w:val="singleLevel"/>
    <w:tmpl w:val="5678B488"/>
    <w:lvl w:ilvl="0">
      <w:start w:val="1"/>
      <w:numFmt w:val="decimal"/>
      <w:lvlText w:val="%1."/>
      <w:lvlJc w:val="left"/>
      <w:pPr>
        <w:tabs>
          <w:tab w:val="num" w:pos="360"/>
        </w:tabs>
        <w:ind w:left="360" w:right="360" w:hanging="360"/>
      </w:pPr>
      <w:rPr>
        <w:rFonts w:hint="default"/>
        <w:sz w:val="28"/>
      </w:rPr>
    </w:lvl>
  </w:abstractNum>
  <w:abstractNum w:abstractNumId="14">
    <w:nsid w:val="4D447523"/>
    <w:multiLevelType w:val="hybridMultilevel"/>
    <w:tmpl w:val="CEFAFB72"/>
    <w:lvl w:ilvl="0">
      <w:start w:val="9"/>
      <w:numFmt w:val="decimal"/>
      <w:lvlText w:val="%1."/>
      <w:lvlJc w:val="left"/>
      <w:pPr>
        <w:tabs>
          <w:tab w:val="num" w:pos="372"/>
        </w:tabs>
        <w:ind w:left="372" w:right="372" w:hanging="360"/>
      </w:pPr>
      <w:rPr>
        <w:rFonts w:hint="cs"/>
      </w:rPr>
    </w:lvl>
    <w:lvl w:ilvl="1" w:tentative="1">
      <w:start w:val="1"/>
      <w:numFmt w:val="lowerLetter"/>
      <w:lvlText w:val="%2."/>
      <w:lvlJc w:val="left"/>
      <w:pPr>
        <w:tabs>
          <w:tab w:val="num" w:pos="1092"/>
        </w:tabs>
        <w:ind w:left="1092" w:right="1092" w:hanging="360"/>
      </w:pPr>
    </w:lvl>
    <w:lvl w:ilvl="2" w:tentative="1">
      <w:start w:val="1"/>
      <w:numFmt w:val="lowerRoman"/>
      <w:lvlText w:val="%3."/>
      <w:lvlJc w:val="right"/>
      <w:pPr>
        <w:tabs>
          <w:tab w:val="num" w:pos="1812"/>
        </w:tabs>
        <w:ind w:left="1812" w:right="1812" w:hanging="180"/>
      </w:pPr>
    </w:lvl>
    <w:lvl w:ilvl="3">
      <w:start w:val="1"/>
      <w:numFmt w:val="decimal"/>
      <w:lvlText w:val="%4."/>
      <w:lvlJc w:val="left"/>
      <w:pPr>
        <w:tabs>
          <w:tab w:val="num" w:pos="2532"/>
        </w:tabs>
        <w:ind w:left="2532" w:right="2532" w:hanging="360"/>
      </w:pPr>
    </w:lvl>
    <w:lvl w:ilvl="4" w:tentative="1">
      <w:start w:val="1"/>
      <w:numFmt w:val="lowerLetter"/>
      <w:lvlText w:val="%5."/>
      <w:lvlJc w:val="left"/>
      <w:pPr>
        <w:tabs>
          <w:tab w:val="num" w:pos="3252"/>
        </w:tabs>
        <w:ind w:left="3252" w:right="3252" w:hanging="360"/>
      </w:pPr>
    </w:lvl>
    <w:lvl w:ilvl="5" w:tentative="1">
      <w:start w:val="1"/>
      <w:numFmt w:val="lowerRoman"/>
      <w:lvlText w:val="%6."/>
      <w:lvlJc w:val="right"/>
      <w:pPr>
        <w:tabs>
          <w:tab w:val="num" w:pos="3972"/>
        </w:tabs>
        <w:ind w:left="3972" w:right="3972" w:hanging="180"/>
      </w:pPr>
    </w:lvl>
    <w:lvl w:ilvl="6" w:tentative="1">
      <w:start w:val="1"/>
      <w:numFmt w:val="decimal"/>
      <w:lvlText w:val="%7."/>
      <w:lvlJc w:val="left"/>
      <w:pPr>
        <w:tabs>
          <w:tab w:val="num" w:pos="4692"/>
        </w:tabs>
        <w:ind w:left="4692" w:right="4692" w:hanging="360"/>
      </w:pPr>
    </w:lvl>
    <w:lvl w:ilvl="7" w:tentative="1">
      <w:start w:val="1"/>
      <w:numFmt w:val="lowerLetter"/>
      <w:lvlText w:val="%8."/>
      <w:lvlJc w:val="left"/>
      <w:pPr>
        <w:tabs>
          <w:tab w:val="num" w:pos="5412"/>
        </w:tabs>
        <w:ind w:left="5412" w:right="5412" w:hanging="360"/>
      </w:pPr>
    </w:lvl>
    <w:lvl w:ilvl="8" w:tentative="1">
      <w:start w:val="1"/>
      <w:numFmt w:val="lowerRoman"/>
      <w:lvlText w:val="%9."/>
      <w:lvlJc w:val="right"/>
      <w:pPr>
        <w:tabs>
          <w:tab w:val="num" w:pos="6132"/>
        </w:tabs>
        <w:ind w:left="6132" w:right="6132" w:hanging="180"/>
      </w:pPr>
    </w:lvl>
  </w:abstractNum>
  <w:abstractNum w:abstractNumId="15">
    <w:nsid w:val="55403117"/>
    <w:multiLevelType w:val="hybridMultilevel"/>
    <w:tmpl w:val="D8A81D96"/>
    <w:lvl w:ilvl="0">
      <w:start w:val="1"/>
      <w:numFmt w:val="decimal"/>
      <w:lvlText w:val="%1."/>
      <w:lvlJc w:val="left"/>
      <w:pPr>
        <w:tabs>
          <w:tab w:val="num" w:pos="720"/>
        </w:tabs>
        <w:ind w:left="720" w:right="720" w:hanging="360"/>
      </w:pPr>
    </w:lvl>
    <w:lvl w:ilvl="1" w:tentative="1">
      <w:start w:val="1"/>
      <w:numFmt w:val="lowerLetter"/>
      <w:lvlText w:val="%2."/>
      <w:lvlJc w:val="left"/>
      <w:pPr>
        <w:tabs>
          <w:tab w:val="num" w:pos="1440"/>
        </w:tabs>
        <w:ind w:left="1440" w:right="1440" w:hanging="360"/>
      </w:pPr>
    </w:lvl>
    <w:lvl w:ilvl="2" w:tentative="1">
      <w:start w:val="1"/>
      <w:numFmt w:val="lowerRoman"/>
      <w:lvlText w:val="%3."/>
      <w:lvlJc w:val="right"/>
      <w:pPr>
        <w:tabs>
          <w:tab w:val="num" w:pos="2160"/>
        </w:tabs>
        <w:ind w:left="2160" w:right="2160" w:hanging="180"/>
      </w:pPr>
    </w:lvl>
    <w:lvl w:ilvl="3" w:tentative="1">
      <w:start w:val="1"/>
      <w:numFmt w:val="decimal"/>
      <w:lvlText w:val="%4."/>
      <w:lvlJc w:val="left"/>
      <w:pPr>
        <w:tabs>
          <w:tab w:val="num" w:pos="2880"/>
        </w:tabs>
        <w:ind w:left="2880" w:right="2880" w:hanging="360"/>
      </w:pPr>
    </w:lvl>
    <w:lvl w:ilvl="4" w:tentative="1">
      <w:start w:val="1"/>
      <w:numFmt w:val="lowerLetter"/>
      <w:lvlText w:val="%5."/>
      <w:lvlJc w:val="left"/>
      <w:pPr>
        <w:tabs>
          <w:tab w:val="num" w:pos="3600"/>
        </w:tabs>
        <w:ind w:left="3600" w:right="3600" w:hanging="360"/>
      </w:pPr>
    </w:lvl>
    <w:lvl w:ilvl="5" w:tentative="1">
      <w:start w:val="1"/>
      <w:numFmt w:val="lowerRoman"/>
      <w:lvlText w:val="%6."/>
      <w:lvlJc w:val="right"/>
      <w:pPr>
        <w:tabs>
          <w:tab w:val="num" w:pos="4320"/>
        </w:tabs>
        <w:ind w:left="4320" w:right="4320" w:hanging="180"/>
      </w:pPr>
    </w:lvl>
    <w:lvl w:ilvl="6" w:tentative="1">
      <w:start w:val="1"/>
      <w:numFmt w:val="decimal"/>
      <w:lvlText w:val="%7."/>
      <w:lvlJc w:val="left"/>
      <w:pPr>
        <w:tabs>
          <w:tab w:val="num" w:pos="5040"/>
        </w:tabs>
        <w:ind w:left="5040" w:right="5040" w:hanging="360"/>
      </w:pPr>
    </w:lvl>
    <w:lvl w:ilvl="7" w:tentative="1">
      <w:start w:val="1"/>
      <w:numFmt w:val="lowerLetter"/>
      <w:lvlText w:val="%8."/>
      <w:lvlJc w:val="left"/>
      <w:pPr>
        <w:tabs>
          <w:tab w:val="num" w:pos="5760"/>
        </w:tabs>
        <w:ind w:left="5760" w:right="5760" w:hanging="360"/>
      </w:pPr>
    </w:lvl>
    <w:lvl w:ilvl="8" w:tentative="1">
      <w:start w:val="1"/>
      <w:numFmt w:val="lowerRoman"/>
      <w:lvlText w:val="%9."/>
      <w:lvlJc w:val="right"/>
      <w:pPr>
        <w:tabs>
          <w:tab w:val="num" w:pos="6480"/>
        </w:tabs>
        <w:ind w:left="6480" w:right="6480" w:hanging="180"/>
      </w:pPr>
    </w:lvl>
  </w:abstractNum>
  <w:abstractNum w:abstractNumId="16">
    <w:nsid w:val="560E30B1"/>
    <w:multiLevelType w:val="hybridMultilevel"/>
    <w:tmpl w:val="62C81234"/>
    <w:lvl w:ilvl="0">
      <w:start w:val="1"/>
      <w:numFmt w:val="decimal"/>
      <w:lvlText w:val="%1."/>
      <w:lvlJc w:val="left"/>
      <w:pPr>
        <w:tabs>
          <w:tab w:val="num" w:pos="360"/>
        </w:tabs>
        <w:ind w:left="360" w:right="360" w:hanging="360"/>
      </w:pPr>
    </w:lvl>
    <w:lvl w:ilvl="1" w:tentative="1">
      <w:start w:val="1"/>
      <w:numFmt w:val="lowerLetter"/>
      <w:lvlText w:val="%2."/>
      <w:lvlJc w:val="left"/>
      <w:pPr>
        <w:tabs>
          <w:tab w:val="num" w:pos="1080"/>
        </w:tabs>
        <w:ind w:left="1080" w:right="1080" w:hanging="360"/>
      </w:pPr>
    </w:lvl>
    <w:lvl w:ilvl="2" w:tentative="1">
      <w:start w:val="1"/>
      <w:numFmt w:val="lowerRoman"/>
      <w:lvlText w:val="%3."/>
      <w:lvlJc w:val="right"/>
      <w:pPr>
        <w:tabs>
          <w:tab w:val="num" w:pos="1800"/>
        </w:tabs>
        <w:ind w:left="1800" w:right="1800" w:hanging="180"/>
      </w:pPr>
    </w:lvl>
    <w:lvl w:ilvl="3" w:tentative="1">
      <w:start w:val="1"/>
      <w:numFmt w:val="decimal"/>
      <w:lvlText w:val="%4."/>
      <w:lvlJc w:val="left"/>
      <w:pPr>
        <w:tabs>
          <w:tab w:val="num" w:pos="2520"/>
        </w:tabs>
        <w:ind w:left="2520" w:right="2520" w:hanging="360"/>
      </w:pPr>
    </w:lvl>
    <w:lvl w:ilvl="4" w:tentative="1">
      <w:start w:val="1"/>
      <w:numFmt w:val="lowerLetter"/>
      <w:lvlText w:val="%5."/>
      <w:lvlJc w:val="left"/>
      <w:pPr>
        <w:tabs>
          <w:tab w:val="num" w:pos="3240"/>
        </w:tabs>
        <w:ind w:left="3240" w:right="3240" w:hanging="360"/>
      </w:pPr>
    </w:lvl>
    <w:lvl w:ilvl="5" w:tentative="1">
      <w:start w:val="1"/>
      <w:numFmt w:val="lowerRoman"/>
      <w:lvlText w:val="%6."/>
      <w:lvlJc w:val="right"/>
      <w:pPr>
        <w:tabs>
          <w:tab w:val="num" w:pos="3960"/>
        </w:tabs>
        <w:ind w:left="3960" w:right="3960" w:hanging="180"/>
      </w:pPr>
    </w:lvl>
    <w:lvl w:ilvl="6" w:tentative="1">
      <w:start w:val="1"/>
      <w:numFmt w:val="decimal"/>
      <w:lvlText w:val="%7."/>
      <w:lvlJc w:val="left"/>
      <w:pPr>
        <w:tabs>
          <w:tab w:val="num" w:pos="4680"/>
        </w:tabs>
        <w:ind w:left="4680" w:right="4680" w:hanging="360"/>
      </w:pPr>
    </w:lvl>
    <w:lvl w:ilvl="7" w:tentative="1">
      <w:start w:val="1"/>
      <w:numFmt w:val="lowerLetter"/>
      <w:lvlText w:val="%8."/>
      <w:lvlJc w:val="left"/>
      <w:pPr>
        <w:tabs>
          <w:tab w:val="num" w:pos="5400"/>
        </w:tabs>
        <w:ind w:left="5400" w:right="5400" w:hanging="360"/>
      </w:pPr>
    </w:lvl>
    <w:lvl w:ilvl="8" w:tentative="1">
      <w:start w:val="1"/>
      <w:numFmt w:val="lowerRoman"/>
      <w:lvlText w:val="%9."/>
      <w:lvlJc w:val="right"/>
      <w:pPr>
        <w:tabs>
          <w:tab w:val="num" w:pos="6120"/>
        </w:tabs>
        <w:ind w:left="6120" w:right="6120" w:hanging="180"/>
      </w:pPr>
    </w:lvl>
  </w:abstractNum>
  <w:abstractNum w:abstractNumId="17">
    <w:nsid w:val="60672C49"/>
    <w:multiLevelType w:val="hybridMultilevel"/>
    <w:tmpl w:val="FA541E2E"/>
    <w:lvl w:ilvl="0">
      <w:start w:val="4"/>
      <w:numFmt w:val="hebrew1"/>
      <w:lvlText w:val="(%1)"/>
      <w:lvlJc w:val="left"/>
      <w:pPr>
        <w:tabs>
          <w:tab w:val="num" w:pos="1140"/>
        </w:tabs>
        <w:ind w:left="1140" w:right="1140" w:hanging="780"/>
      </w:pPr>
      <w:rPr>
        <w:rFonts w:hint="default"/>
      </w:rPr>
    </w:lvl>
    <w:lvl w:ilvl="1" w:tentative="1">
      <w:start w:val="1"/>
      <w:numFmt w:val="lowerLetter"/>
      <w:lvlText w:val="%2."/>
      <w:lvlJc w:val="left"/>
      <w:pPr>
        <w:tabs>
          <w:tab w:val="num" w:pos="1440"/>
        </w:tabs>
        <w:ind w:left="1440" w:right="1440" w:hanging="360"/>
      </w:pPr>
    </w:lvl>
    <w:lvl w:ilvl="2" w:tentative="1">
      <w:start w:val="1"/>
      <w:numFmt w:val="lowerRoman"/>
      <w:lvlText w:val="%3."/>
      <w:lvlJc w:val="right"/>
      <w:pPr>
        <w:tabs>
          <w:tab w:val="num" w:pos="2160"/>
        </w:tabs>
        <w:ind w:left="2160" w:right="2160" w:hanging="180"/>
      </w:pPr>
    </w:lvl>
    <w:lvl w:ilvl="3" w:tentative="1">
      <w:start w:val="1"/>
      <w:numFmt w:val="decimal"/>
      <w:lvlText w:val="%4."/>
      <w:lvlJc w:val="left"/>
      <w:pPr>
        <w:tabs>
          <w:tab w:val="num" w:pos="2880"/>
        </w:tabs>
        <w:ind w:left="2880" w:right="2880" w:hanging="360"/>
      </w:pPr>
    </w:lvl>
    <w:lvl w:ilvl="4" w:tentative="1">
      <w:start w:val="1"/>
      <w:numFmt w:val="lowerLetter"/>
      <w:lvlText w:val="%5."/>
      <w:lvlJc w:val="left"/>
      <w:pPr>
        <w:tabs>
          <w:tab w:val="num" w:pos="3600"/>
        </w:tabs>
        <w:ind w:left="3600" w:right="3600" w:hanging="360"/>
      </w:pPr>
    </w:lvl>
    <w:lvl w:ilvl="5" w:tentative="1">
      <w:start w:val="1"/>
      <w:numFmt w:val="lowerRoman"/>
      <w:lvlText w:val="%6."/>
      <w:lvlJc w:val="right"/>
      <w:pPr>
        <w:tabs>
          <w:tab w:val="num" w:pos="4320"/>
        </w:tabs>
        <w:ind w:left="4320" w:right="4320" w:hanging="180"/>
      </w:pPr>
    </w:lvl>
    <w:lvl w:ilvl="6" w:tentative="1">
      <w:start w:val="1"/>
      <w:numFmt w:val="decimal"/>
      <w:lvlText w:val="%7."/>
      <w:lvlJc w:val="left"/>
      <w:pPr>
        <w:tabs>
          <w:tab w:val="num" w:pos="5040"/>
        </w:tabs>
        <w:ind w:left="5040" w:right="5040" w:hanging="360"/>
      </w:pPr>
    </w:lvl>
    <w:lvl w:ilvl="7" w:tentative="1">
      <w:start w:val="1"/>
      <w:numFmt w:val="lowerLetter"/>
      <w:lvlText w:val="%8."/>
      <w:lvlJc w:val="left"/>
      <w:pPr>
        <w:tabs>
          <w:tab w:val="num" w:pos="5760"/>
        </w:tabs>
        <w:ind w:left="5760" w:right="5760" w:hanging="360"/>
      </w:pPr>
    </w:lvl>
    <w:lvl w:ilvl="8" w:tentative="1">
      <w:start w:val="1"/>
      <w:numFmt w:val="lowerRoman"/>
      <w:lvlText w:val="%9."/>
      <w:lvlJc w:val="right"/>
      <w:pPr>
        <w:tabs>
          <w:tab w:val="num" w:pos="6480"/>
        </w:tabs>
        <w:ind w:left="6480" w:right="6480" w:hanging="180"/>
      </w:pPr>
    </w:lvl>
  </w:abstractNum>
  <w:abstractNum w:abstractNumId="18">
    <w:nsid w:val="61A83964"/>
    <w:multiLevelType w:val="hybridMultilevel"/>
    <w:tmpl w:val="90546B0C"/>
    <w:lvl w:ilvl="0">
      <w:start w:val="2"/>
      <w:numFmt w:val="hebrew1"/>
      <w:lvlText w:val="(%1)"/>
      <w:lvlJc w:val="left"/>
      <w:pPr>
        <w:tabs>
          <w:tab w:val="num" w:pos="1316"/>
        </w:tabs>
        <w:ind w:left="1316" w:right="1316" w:hanging="720"/>
      </w:pPr>
      <w:rPr>
        <w:rFonts w:hint="cs"/>
      </w:rPr>
    </w:lvl>
    <w:lvl w:ilvl="1" w:tentative="1">
      <w:start w:val="1"/>
      <w:numFmt w:val="lowerLetter"/>
      <w:lvlText w:val="%2."/>
      <w:lvlJc w:val="left"/>
      <w:pPr>
        <w:tabs>
          <w:tab w:val="num" w:pos="1676"/>
        </w:tabs>
        <w:ind w:left="1676" w:right="1676" w:hanging="360"/>
      </w:pPr>
    </w:lvl>
    <w:lvl w:ilvl="2" w:tentative="1">
      <w:start w:val="1"/>
      <w:numFmt w:val="lowerRoman"/>
      <w:lvlText w:val="%3."/>
      <w:lvlJc w:val="right"/>
      <w:pPr>
        <w:tabs>
          <w:tab w:val="num" w:pos="2396"/>
        </w:tabs>
        <w:ind w:left="2396" w:right="2396" w:hanging="180"/>
      </w:pPr>
    </w:lvl>
    <w:lvl w:ilvl="3" w:tentative="1">
      <w:start w:val="1"/>
      <w:numFmt w:val="decimal"/>
      <w:lvlText w:val="%4."/>
      <w:lvlJc w:val="left"/>
      <w:pPr>
        <w:tabs>
          <w:tab w:val="num" w:pos="3116"/>
        </w:tabs>
        <w:ind w:left="3116" w:right="3116" w:hanging="360"/>
      </w:pPr>
    </w:lvl>
    <w:lvl w:ilvl="4" w:tentative="1">
      <w:start w:val="1"/>
      <w:numFmt w:val="lowerLetter"/>
      <w:lvlText w:val="%5."/>
      <w:lvlJc w:val="left"/>
      <w:pPr>
        <w:tabs>
          <w:tab w:val="num" w:pos="3836"/>
        </w:tabs>
        <w:ind w:left="3836" w:right="3836" w:hanging="360"/>
      </w:pPr>
    </w:lvl>
    <w:lvl w:ilvl="5" w:tentative="1">
      <w:start w:val="1"/>
      <w:numFmt w:val="lowerRoman"/>
      <w:lvlText w:val="%6."/>
      <w:lvlJc w:val="right"/>
      <w:pPr>
        <w:tabs>
          <w:tab w:val="num" w:pos="4556"/>
        </w:tabs>
        <w:ind w:left="4556" w:right="4556" w:hanging="180"/>
      </w:pPr>
    </w:lvl>
    <w:lvl w:ilvl="6" w:tentative="1">
      <w:start w:val="1"/>
      <w:numFmt w:val="decimal"/>
      <w:lvlText w:val="%7."/>
      <w:lvlJc w:val="left"/>
      <w:pPr>
        <w:tabs>
          <w:tab w:val="num" w:pos="5276"/>
        </w:tabs>
        <w:ind w:left="5276" w:right="5276" w:hanging="360"/>
      </w:pPr>
    </w:lvl>
    <w:lvl w:ilvl="7" w:tentative="1">
      <w:start w:val="1"/>
      <w:numFmt w:val="lowerLetter"/>
      <w:lvlText w:val="%8."/>
      <w:lvlJc w:val="left"/>
      <w:pPr>
        <w:tabs>
          <w:tab w:val="num" w:pos="5996"/>
        </w:tabs>
        <w:ind w:left="5996" w:right="5996" w:hanging="360"/>
      </w:pPr>
    </w:lvl>
    <w:lvl w:ilvl="8" w:tentative="1">
      <w:start w:val="1"/>
      <w:numFmt w:val="lowerRoman"/>
      <w:lvlText w:val="%9."/>
      <w:lvlJc w:val="right"/>
      <w:pPr>
        <w:tabs>
          <w:tab w:val="num" w:pos="6716"/>
        </w:tabs>
        <w:ind w:left="6716" w:right="6716" w:hanging="180"/>
      </w:pPr>
    </w:lvl>
  </w:abstractNum>
  <w:abstractNum w:abstractNumId="19">
    <w:nsid w:val="66B038B8"/>
    <w:multiLevelType w:val="hybridMultilevel"/>
    <w:tmpl w:val="50645AD4"/>
    <w:lvl w:ilvl="0">
      <w:start w:val="1"/>
      <w:numFmt w:val="decimal"/>
      <w:lvlText w:val="%1."/>
      <w:lvlJc w:val="left"/>
      <w:pPr>
        <w:tabs>
          <w:tab w:val="num" w:pos="360"/>
        </w:tabs>
        <w:ind w:left="360" w:right="360" w:hanging="360"/>
      </w:pPr>
    </w:lvl>
    <w:lvl w:ilvl="1">
      <w:start w:val="1"/>
      <w:numFmt w:val="hebrew1"/>
      <w:lvlText w:val="%2."/>
      <w:lvlJc w:val="center"/>
      <w:pPr>
        <w:tabs>
          <w:tab w:val="num" w:pos="1080"/>
        </w:tabs>
        <w:ind w:left="1080" w:right="1080" w:hanging="360"/>
      </w:pPr>
    </w:lvl>
    <w:lvl w:ilvl="2" w:tentative="1">
      <w:start w:val="1"/>
      <w:numFmt w:val="lowerRoman"/>
      <w:lvlText w:val="%3."/>
      <w:lvlJc w:val="right"/>
      <w:pPr>
        <w:tabs>
          <w:tab w:val="num" w:pos="1800"/>
        </w:tabs>
        <w:ind w:left="1800" w:right="1800" w:hanging="180"/>
      </w:pPr>
    </w:lvl>
    <w:lvl w:ilvl="3" w:tentative="1">
      <w:start w:val="1"/>
      <w:numFmt w:val="decimal"/>
      <w:lvlText w:val="%4."/>
      <w:lvlJc w:val="left"/>
      <w:pPr>
        <w:tabs>
          <w:tab w:val="num" w:pos="2520"/>
        </w:tabs>
        <w:ind w:left="2520" w:right="2520" w:hanging="360"/>
      </w:pPr>
    </w:lvl>
    <w:lvl w:ilvl="4" w:tentative="1">
      <w:start w:val="1"/>
      <w:numFmt w:val="lowerLetter"/>
      <w:lvlText w:val="%5."/>
      <w:lvlJc w:val="left"/>
      <w:pPr>
        <w:tabs>
          <w:tab w:val="num" w:pos="3240"/>
        </w:tabs>
        <w:ind w:left="3240" w:right="3240" w:hanging="360"/>
      </w:pPr>
    </w:lvl>
    <w:lvl w:ilvl="5" w:tentative="1">
      <w:start w:val="1"/>
      <w:numFmt w:val="lowerRoman"/>
      <w:lvlText w:val="%6."/>
      <w:lvlJc w:val="right"/>
      <w:pPr>
        <w:tabs>
          <w:tab w:val="num" w:pos="3960"/>
        </w:tabs>
        <w:ind w:left="3960" w:right="3960" w:hanging="180"/>
      </w:pPr>
    </w:lvl>
    <w:lvl w:ilvl="6" w:tentative="1">
      <w:start w:val="1"/>
      <w:numFmt w:val="decimal"/>
      <w:lvlText w:val="%7."/>
      <w:lvlJc w:val="left"/>
      <w:pPr>
        <w:tabs>
          <w:tab w:val="num" w:pos="4680"/>
        </w:tabs>
        <w:ind w:left="4680" w:right="4680" w:hanging="360"/>
      </w:pPr>
    </w:lvl>
    <w:lvl w:ilvl="7" w:tentative="1">
      <w:start w:val="1"/>
      <w:numFmt w:val="lowerLetter"/>
      <w:lvlText w:val="%8."/>
      <w:lvlJc w:val="left"/>
      <w:pPr>
        <w:tabs>
          <w:tab w:val="num" w:pos="5400"/>
        </w:tabs>
        <w:ind w:left="5400" w:right="5400" w:hanging="360"/>
      </w:pPr>
    </w:lvl>
    <w:lvl w:ilvl="8" w:tentative="1">
      <w:start w:val="1"/>
      <w:numFmt w:val="lowerRoman"/>
      <w:lvlText w:val="%9."/>
      <w:lvlJc w:val="right"/>
      <w:pPr>
        <w:tabs>
          <w:tab w:val="num" w:pos="6120"/>
        </w:tabs>
        <w:ind w:left="6120" w:right="6120" w:hanging="180"/>
      </w:pPr>
    </w:lvl>
  </w:abstractNum>
  <w:abstractNum w:abstractNumId="20">
    <w:nsid w:val="67BF5139"/>
    <w:multiLevelType w:val="multilevel"/>
    <w:tmpl w:val="96B89438"/>
    <w:lvl w:ilvl="0">
      <w:start w:val="1"/>
      <w:numFmt w:val="decimal"/>
      <w:pStyle w:val="a0"/>
      <w:lvlText w:val="%1."/>
      <w:lvlJc w:val="left"/>
      <w:pPr>
        <w:tabs>
          <w:tab w:val="num" w:pos="397"/>
        </w:tabs>
        <w:ind w:left="397" w:right="397" w:hanging="397"/>
      </w:pPr>
      <w:rPr>
        <w:rFonts w:cs="FrankRuehl" w:hint="cs"/>
        <w:bCs w:val="0"/>
        <w:iCs w:val="0"/>
        <w:szCs w:val="24"/>
      </w:rPr>
    </w:lvl>
    <w:lvl w:ilvl="1">
      <w:start w:val="1"/>
      <w:numFmt w:val="hebrew1"/>
      <w:lvlText w:val="(%2)"/>
      <w:lvlJc w:val="left"/>
      <w:pPr>
        <w:tabs>
          <w:tab w:val="num" w:pos="397"/>
        </w:tabs>
        <w:ind w:left="397" w:right="397" w:hanging="397"/>
      </w:pPr>
      <w:rPr>
        <w:rFonts w:cs="FrankRuehl" w:hint="cs"/>
        <w:bCs w:val="0"/>
        <w:iCs w:val="0"/>
        <w:szCs w:val="24"/>
      </w:rPr>
    </w:lvl>
    <w:lvl w:ilvl="2">
      <w:start w:val="1"/>
      <w:numFmt w:val="decimal"/>
      <w:lvlRestart w:val="0"/>
      <w:lvlText w:val="%3)"/>
      <w:lvlJc w:val="left"/>
      <w:pPr>
        <w:tabs>
          <w:tab w:val="num" w:pos="397"/>
        </w:tabs>
        <w:ind w:left="397" w:right="397" w:hanging="397"/>
      </w:pPr>
      <w:rPr>
        <w:rFonts w:cs="FrankRuehl" w:hint="cs"/>
        <w:bCs w:val="0"/>
        <w:iCs w:val="0"/>
      </w:rPr>
    </w:lvl>
    <w:lvl w:ilvl="3">
      <w:start w:val="1"/>
      <w:numFmt w:val="decimal"/>
      <w:lvlText w:val="(%4)"/>
      <w:lvlJc w:val="left"/>
      <w:pPr>
        <w:tabs>
          <w:tab w:val="num" w:pos="397"/>
        </w:tabs>
        <w:ind w:left="397" w:right="397" w:hanging="397"/>
      </w:pPr>
      <w:rPr>
        <w:rFonts w:hint="default"/>
        <w:bCs w:val="0"/>
        <w:iCs w:val="0"/>
        <w:szCs w:val="22"/>
      </w:rPr>
    </w:lvl>
    <w:lvl w:ilvl="4">
      <w:start w:val="1"/>
      <w:numFmt w:val="lowerLetter"/>
      <w:lvlText w:val="(%5)"/>
      <w:lvlJc w:val="left"/>
      <w:pPr>
        <w:tabs>
          <w:tab w:val="num" w:pos="949"/>
        </w:tabs>
        <w:ind w:left="949" w:right="949" w:hanging="360"/>
      </w:pPr>
      <w:rPr>
        <w:rFonts w:hint="default"/>
      </w:rPr>
    </w:lvl>
    <w:lvl w:ilvl="5">
      <w:start w:val="1"/>
      <w:numFmt w:val="lowerRoman"/>
      <w:lvlText w:val="(%6)"/>
      <w:lvlJc w:val="left"/>
      <w:pPr>
        <w:tabs>
          <w:tab w:val="num" w:pos="1309"/>
        </w:tabs>
        <w:ind w:left="1309" w:right="1309" w:hanging="360"/>
      </w:pPr>
      <w:rPr>
        <w:rFonts w:hint="default"/>
      </w:rPr>
    </w:lvl>
    <w:lvl w:ilvl="6">
      <w:start w:val="1"/>
      <w:numFmt w:val="decimal"/>
      <w:lvlText w:val="%7."/>
      <w:lvlJc w:val="left"/>
      <w:pPr>
        <w:tabs>
          <w:tab w:val="num" w:pos="1669"/>
        </w:tabs>
        <w:ind w:left="1669" w:right="1669" w:hanging="360"/>
      </w:pPr>
      <w:rPr>
        <w:rFonts w:hint="default"/>
      </w:rPr>
    </w:lvl>
    <w:lvl w:ilvl="7">
      <w:start w:val="1"/>
      <w:numFmt w:val="lowerLetter"/>
      <w:lvlText w:val="%8."/>
      <w:lvlJc w:val="left"/>
      <w:pPr>
        <w:tabs>
          <w:tab w:val="num" w:pos="2029"/>
        </w:tabs>
        <w:ind w:left="2029" w:right="2029" w:hanging="360"/>
      </w:pPr>
      <w:rPr>
        <w:rFonts w:hint="default"/>
      </w:rPr>
    </w:lvl>
    <w:lvl w:ilvl="8">
      <w:start w:val="1"/>
      <w:numFmt w:val="lowerRoman"/>
      <w:lvlText w:val="%9."/>
      <w:lvlJc w:val="left"/>
      <w:pPr>
        <w:tabs>
          <w:tab w:val="num" w:pos="2389"/>
        </w:tabs>
        <w:ind w:left="2389" w:right="2389" w:hanging="360"/>
      </w:pPr>
      <w:rPr>
        <w:rFonts w:hint="default"/>
      </w:rPr>
    </w:lvl>
  </w:abstractNum>
  <w:abstractNum w:abstractNumId="21">
    <w:nsid w:val="6A1C7FB5"/>
    <w:multiLevelType w:val="singleLevel"/>
    <w:tmpl w:val="CB646ABA"/>
    <w:lvl w:ilvl="0">
      <w:start w:val="1"/>
      <w:numFmt w:val="hebrew1"/>
      <w:lvlText w:val="%1."/>
      <w:lvlJc w:val="center"/>
      <w:pPr>
        <w:tabs>
          <w:tab w:val="num" w:pos="797"/>
        </w:tabs>
        <w:ind w:left="797" w:right="797" w:hanging="360"/>
      </w:pPr>
    </w:lvl>
  </w:abstractNum>
  <w:abstractNum w:abstractNumId="22">
    <w:nsid w:val="77D57CCB"/>
    <w:multiLevelType w:val="hybridMultilevel"/>
    <w:tmpl w:val="D5769A18"/>
    <w:lvl w:ilvl="0">
      <w:start w:val="16"/>
      <w:numFmt w:val="decimal"/>
      <w:lvlText w:val="%1."/>
      <w:lvlJc w:val="left"/>
      <w:pPr>
        <w:tabs>
          <w:tab w:val="num" w:pos="372"/>
        </w:tabs>
        <w:ind w:left="372" w:right="372" w:hanging="360"/>
      </w:pPr>
      <w:rPr>
        <w:rFonts w:hint="cs"/>
      </w:rPr>
    </w:lvl>
    <w:lvl w:ilvl="1" w:tentative="1">
      <w:start w:val="1"/>
      <w:numFmt w:val="lowerLetter"/>
      <w:lvlText w:val="%2."/>
      <w:lvlJc w:val="left"/>
      <w:pPr>
        <w:tabs>
          <w:tab w:val="num" w:pos="1092"/>
        </w:tabs>
        <w:ind w:left="1092" w:right="1092" w:hanging="360"/>
      </w:pPr>
    </w:lvl>
    <w:lvl w:ilvl="2" w:tentative="1">
      <w:start w:val="1"/>
      <w:numFmt w:val="lowerRoman"/>
      <w:lvlText w:val="%3."/>
      <w:lvlJc w:val="right"/>
      <w:pPr>
        <w:tabs>
          <w:tab w:val="num" w:pos="1812"/>
        </w:tabs>
        <w:ind w:left="1812" w:right="1812" w:hanging="180"/>
      </w:pPr>
    </w:lvl>
    <w:lvl w:ilvl="3" w:tentative="1">
      <w:start w:val="1"/>
      <w:numFmt w:val="decimal"/>
      <w:lvlText w:val="%4."/>
      <w:lvlJc w:val="left"/>
      <w:pPr>
        <w:tabs>
          <w:tab w:val="num" w:pos="2532"/>
        </w:tabs>
        <w:ind w:left="2532" w:right="2532" w:hanging="360"/>
      </w:pPr>
    </w:lvl>
    <w:lvl w:ilvl="4" w:tentative="1">
      <w:start w:val="1"/>
      <w:numFmt w:val="lowerLetter"/>
      <w:lvlText w:val="%5."/>
      <w:lvlJc w:val="left"/>
      <w:pPr>
        <w:tabs>
          <w:tab w:val="num" w:pos="3252"/>
        </w:tabs>
        <w:ind w:left="3252" w:right="3252" w:hanging="360"/>
      </w:pPr>
    </w:lvl>
    <w:lvl w:ilvl="5" w:tentative="1">
      <w:start w:val="1"/>
      <w:numFmt w:val="lowerRoman"/>
      <w:lvlText w:val="%6."/>
      <w:lvlJc w:val="right"/>
      <w:pPr>
        <w:tabs>
          <w:tab w:val="num" w:pos="3972"/>
        </w:tabs>
        <w:ind w:left="3972" w:right="3972" w:hanging="180"/>
      </w:pPr>
    </w:lvl>
    <w:lvl w:ilvl="6" w:tentative="1">
      <w:start w:val="1"/>
      <w:numFmt w:val="decimal"/>
      <w:lvlText w:val="%7."/>
      <w:lvlJc w:val="left"/>
      <w:pPr>
        <w:tabs>
          <w:tab w:val="num" w:pos="4692"/>
        </w:tabs>
        <w:ind w:left="4692" w:right="4692" w:hanging="360"/>
      </w:pPr>
    </w:lvl>
    <w:lvl w:ilvl="7" w:tentative="1">
      <w:start w:val="1"/>
      <w:numFmt w:val="lowerLetter"/>
      <w:lvlText w:val="%8."/>
      <w:lvlJc w:val="left"/>
      <w:pPr>
        <w:tabs>
          <w:tab w:val="num" w:pos="5412"/>
        </w:tabs>
        <w:ind w:left="5412" w:right="5412" w:hanging="360"/>
      </w:pPr>
    </w:lvl>
    <w:lvl w:ilvl="8" w:tentative="1">
      <w:start w:val="1"/>
      <w:numFmt w:val="lowerRoman"/>
      <w:lvlText w:val="%9."/>
      <w:lvlJc w:val="right"/>
      <w:pPr>
        <w:tabs>
          <w:tab w:val="num" w:pos="6132"/>
        </w:tabs>
        <w:ind w:left="6132" w:right="6132" w:hanging="180"/>
      </w:pPr>
    </w:lvl>
  </w:abstractNum>
  <w:abstractNum w:abstractNumId="23">
    <w:nsid w:val="7A7E7F79"/>
    <w:multiLevelType w:val="hybridMultilevel"/>
    <w:tmpl w:val="94A272DC"/>
    <w:lvl w:ilvl="0">
      <w:start w:val="1"/>
      <w:numFmt w:val="decimal"/>
      <w:lvlText w:val="%1."/>
      <w:lvlJc w:val="left"/>
      <w:pPr>
        <w:tabs>
          <w:tab w:val="num" w:pos="930"/>
        </w:tabs>
        <w:ind w:left="930" w:hanging="57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nsid w:val="7D946BCA"/>
    <w:multiLevelType w:val="hybridMultilevel"/>
    <w:tmpl w:val="F3A488E8"/>
    <w:lvl w:ilvl="0">
      <w:start w:val="2"/>
      <w:numFmt w:val="hebrew1"/>
      <w:lvlText w:val="(%1)"/>
      <w:lvlJc w:val="left"/>
      <w:pPr>
        <w:tabs>
          <w:tab w:val="num" w:pos="1020"/>
        </w:tabs>
        <w:ind w:left="1020" w:right="1020" w:hanging="390"/>
      </w:pPr>
      <w:rPr>
        <w:rFonts w:cs="FrankRuehl" w:hint="default"/>
        <w:b w:val="0"/>
      </w:rPr>
    </w:lvl>
    <w:lvl w:ilvl="1">
      <w:start w:val="1"/>
      <w:numFmt w:val="decimal"/>
      <w:lvlText w:val="(%2)"/>
      <w:lvlJc w:val="left"/>
      <w:pPr>
        <w:tabs>
          <w:tab w:val="num" w:pos="1710"/>
        </w:tabs>
        <w:ind w:left="1710" w:right="1710" w:hanging="360"/>
      </w:pPr>
      <w:rPr>
        <w:rFonts w:cs="FrankRuehl" w:hint="cs"/>
        <w:b w:val="0"/>
      </w:rPr>
    </w:lvl>
    <w:lvl w:ilvl="2" w:tentative="1">
      <w:start w:val="1"/>
      <w:numFmt w:val="lowerRoman"/>
      <w:lvlText w:val="%3."/>
      <w:lvlJc w:val="right"/>
      <w:pPr>
        <w:tabs>
          <w:tab w:val="num" w:pos="2430"/>
        </w:tabs>
        <w:ind w:left="2430" w:right="2430" w:hanging="180"/>
      </w:pPr>
    </w:lvl>
    <w:lvl w:ilvl="3" w:tentative="1">
      <w:start w:val="1"/>
      <w:numFmt w:val="decimal"/>
      <w:lvlText w:val="%4."/>
      <w:lvlJc w:val="left"/>
      <w:pPr>
        <w:tabs>
          <w:tab w:val="num" w:pos="3150"/>
        </w:tabs>
        <w:ind w:left="3150" w:right="3150" w:hanging="360"/>
      </w:pPr>
    </w:lvl>
    <w:lvl w:ilvl="4" w:tentative="1">
      <w:start w:val="1"/>
      <w:numFmt w:val="lowerLetter"/>
      <w:lvlText w:val="%5."/>
      <w:lvlJc w:val="left"/>
      <w:pPr>
        <w:tabs>
          <w:tab w:val="num" w:pos="3870"/>
        </w:tabs>
        <w:ind w:left="3870" w:right="3870" w:hanging="360"/>
      </w:pPr>
    </w:lvl>
    <w:lvl w:ilvl="5" w:tentative="1">
      <w:start w:val="1"/>
      <w:numFmt w:val="lowerRoman"/>
      <w:lvlText w:val="%6."/>
      <w:lvlJc w:val="right"/>
      <w:pPr>
        <w:tabs>
          <w:tab w:val="num" w:pos="4590"/>
        </w:tabs>
        <w:ind w:left="4590" w:right="4590" w:hanging="180"/>
      </w:pPr>
    </w:lvl>
    <w:lvl w:ilvl="6" w:tentative="1">
      <w:start w:val="1"/>
      <w:numFmt w:val="decimal"/>
      <w:lvlText w:val="%7."/>
      <w:lvlJc w:val="left"/>
      <w:pPr>
        <w:tabs>
          <w:tab w:val="num" w:pos="5310"/>
        </w:tabs>
        <w:ind w:left="5310" w:right="5310" w:hanging="360"/>
      </w:pPr>
    </w:lvl>
    <w:lvl w:ilvl="7" w:tentative="1">
      <w:start w:val="1"/>
      <w:numFmt w:val="lowerLetter"/>
      <w:lvlText w:val="%8."/>
      <w:lvlJc w:val="left"/>
      <w:pPr>
        <w:tabs>
          <w:tab w:val="num" w:pos="6030"/>
        </w:tabs>
        <w:ind w:left="6030" w:right="6030" w:hanging="360"/>
      </w:pPr>
    </w:lvl>
    <w:lvl w:ilvl="8" w:tentative="1">
      <w:start w:val="1"/>
      <w:numFmt w:val="lowerRoman"/>
      <w:lvlText w:val="%9."/>
      <w:lvlJc w:val="right"/>
      <w:pPr>
        <w:tabs>
          <w:tab w:val="num" w:pos="6750"/>
        </w:tabs>
        <w:ind w:left="6750" w:right="6750" w:hanging="180"/>
      </w:pPr>
    </w:lvl>
  </w:abstractNum>
  <w:num w:numId="1">
    <w:abstractNumId w:val="13"/>
  </w:num>
  <w:num w:numId="2">
    <w:abstractNumId w:val="12"/>
  </w:num>
  <w:num w:numId="3">
    <w:abstractNumId w:val="21"/>
  </w:num>
  <w:num w:numId="4">
    <w:abstractNumId w:val="15"/>
  </w:num>
  <w:num w:numId="5">
    <w:abstractNumId w:val="0"/>
  </w:num>
  <w:num w:numId="6">
    <w:abstractNumId w:val="19"/>
  </w:num>
  <w:num w:numId="7">
    <w:abstractNumId w:val="16"/>
  </w:num>
  <w:num w:numId="8">
    <w:abstractNumId w:val="7"/>
  </w:num>
  <w:num w:numId="9">
    <w:abstractNumId w:val="3"/>
  </w:num>
  <w:num w:numId="10">
    <w:abstractNumId w:val="17"/>
  </w:num>
  <w:num w:numId="11">
    <w:abstractNumId w:val="2"/>
  </w:num>
  <w:num w:numId="12">
    <w:abstractNumId w:val="24"/>
  </w:num>
  <w:num w:numId="13">
    <w:abstractNumId w:val="10"/>
  </w:num>
  <w:num w:numId="14">
    <w:abstractNumId w:val="18"/>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22"/>
  </w:num>
  <w:num w:numId="18">
    <w:abstractNumId w:val="11"/>
  </w:num>
  <w:num w:numId="19">
    <w:abstractNumId w:val="6"/>
  </w:num>
  <w:num w:numId="20">
    <w:abstractNumId w:val="9"/>
  </w:num>
  <w:num w:numId="21">
    <w:abstractNumId w:val="4"/>
  </w:num>
  <w:num w:numId="22">
    <w:abstractNumId w:val="5"/>
  </w:num>
  <w:num w:numId="23">
    <w:abstractNumId w:val="23"/>
  </w:num>
  <w:num w:numId="24">
    <w:abstractNumId w:val="1"/>
  </w:num>
  <w:num w:numId="25">
    <w:abstractNumId w:val="8"/>
  </w:num>
  <w:num w:numId="26">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397"/>
  <w:evenAndOddHeaders/>
  <w:noPunctuationKerning/>
  <w:characterSpacingControl w:val="doNotCompress"/>
  <w:footnotePr>
    <w:footnote w:id="0"/>
    <w:footnote w:id="1"/>
  </w:foot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1E77A4"/>
    <w:rsid w:val="0075516F"/>
    <w:rsid w:val="00982297"/>
    <w:rsid w:val="00B43B77"/>
    <w:rsid w:val="00EC1B6D"/>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spacing w:line="240" w:lineRule="exact"/>
      <w:ind w:left="0" w:right="0"/>
      <w:jc w:val="left"/>
    </w:pPr>
    <w:rPr>
      <w:rFonts w:cs="David"/>
      <w:sz w:val="24"/>
      <w:szCs w:val="24"/>
      <w:lang w:val="en-US" w:eastAsia="en-US" w:bidi="he-IL"/>
    </w:rPr>
  </w:style>
  <w:style w:type="paragraph" w:styleId="Heading1">
    <w:name w:val="heading 1"/>
    <w:basedOn w:val="Normal"/>
    <w:next w:val="Normal"/>
    <w:qFormat/>
    <w:pPr>
      <w:keepNext/>
      <w:spacing w:line="312" w:lineRule="auto"/>
      <w:ind w:left="0" w:right="0"/>
      <w:jc w:val="center"/>
      <w:outlineLvl w:val="0"/>
    </w:pPr>
    <w:rPr>
      <w:sz w:val="32"/>
      <w:szCs w:val="32"/>
      <w:lang w:eastAsia="he-IL"/>
    </w:rPr>
  </w:style>
  <w:style w:type="paragraph" w:styleId="Heading2">
    <w:name w:val="heading 2"/>
    <w:basedOn w:val="Normal"/>
    <w:next w:val="Normal"/>
    <w:qFormat/>
    <w:pPr>
      <w:keepNext/>
      <w:widowControl w:val="0"/>
      <w:spacing w:before="240" w:after="60" w:line="312" w:lineRule="auto"/>
      <w:ind w:left="0" w:right="0"/>
      <w:jc w:val="both"/>
      <w:outlineLvl w:val="1"/>
    </w:pPr>
    <w:rPr>
      <w:rFonts w:ascii="Arial" w:hAnsi="Arial" w:cs="Arial"/>
      <w:b/>
      <w:bCs/>
      <w:i/>
      <w:iCs/>
      <w:sz w:val="28"/>
      <w:szCs w:val="28"/>
      <w:lang w:eastAsia="he-IL"/>
    </w:rPr>
  </w:style>
  <w:style w:type="paragraph" w:styleId="Heading3">
    <w:name w:val="heading 3"/>
    <w:basedOn w:val="Normal"/>
    <w:next w:val="Normal"/>
    <w:qFormat/>
    <w:pPr>
      <w:keepNext/>
      <w:widowControl w:val="0"/>
      <w:spacing w:before="240" w:after="60" w:line="312" w:lineRule="auto"/>
      <w:ind w:left="0" w:right="0"/>
      <w:jc w:val="both"/>
      <w:outlineLvl w:val="2"/>
    </w:pPr>
    <w:rPr>
      <w:rFonts w:ascii="Arial" w:hAnsi="Arial" w:cs="Arial"/>
      <w:b/>
      <w:bCs/>
      <w:sz w:val="26"/>
      <w:szCs w:val="26"/>
      <w:lang w:eastAsia="he-IL"/>
    </w:rPr>
  </w:style>
  <w:style w:type="paragraph" w:styleId="Heading4">
    <w:name w:val="heading 4"/>
    <w:basedOn w:val="Normal"/>
    <w:next w:val="Normal"/>
    <w:qFormat/>
    <w:pPr>
      <w:keepNext/>
      <w:ind w:left="0" w:right="0"/>
      <w:jc w:val="left"/>
      <w:outlineLvl w:val="3"/>
    </w:pPr>
    <w:rPr>
      <w:b/>
      <w:bCs/>
      <w:sz w:val="30"/>
      <w:szCs w:val="28"/>
    </w:rPr>
  </w:style>
  <w:style w:type="paragraph" w:styleId="Heading5">
    <w:name w:val="heading 5"/>
    <w:basedOn w:val="Normal"/>
    <w:next w:val="Normal"/>
    <w:qFormat/>
    <w:pPr>
      <w:keepNext/>
      <w:spacing w:after="120" w:line="360" w:lineRule="exact"/>
      <w:ind w:left="3649" w:right="0"/>
      <w:jc w:val="left"/>
      <w:outlineLvl w:val="4"/>
    </w:pPr>
    <w:rPr>
      <w:b/>
      <w:bCs/>
      <w:sz w:val="32"/>
      <w:szCs w:val="32"/>
      <w:lang w:eastAsia="he-IL"/>
    </w:rPr>
  </w:style>
  <w:style w:type="paragraph" w:styleId="Heading6">
    <w:name w:val="heading 6"/>
    <w:basedOn w:val="Normal"/>
    <w:next w:val="Normal"/>
    <w:qFormat/>
    <w:pPr>
      <w:keepNext/>
      <w:spacing w:before="40" w:after="40" w:line="240" w:lineRule="auto"/>
      <w:ind w:left="0" w:right="0"/>
      <w:jc w:val="center"/>
      <w:outlineLvl w:val="5"/>
    </w:pPr>
    <w:rPr>
      <w:rFonts w:cs="Narkisim"/>
      <w:noProof/>
      <w:szCs w:val="56"/>
      <w:lang w:eastAsia="he-IL"/>
    </w:rPr>
  </w:style>
  <w:style w:type="paragraph" w:styleId="Heading7">
    <w:name w:val="heading 7"/>
    <w:basedOn w:val="Normal"/>
    <w:next w:val="Normal"/>
    <w:qFormat/>
    <w:pPr>
      <w:keepNext/>
      <w:widowControl w:val="0"/>
      <w:spacing w:before="120" w:after="120" w:line="312" w:lineRule="auto"/>
      <w:ind w:left="0" w:right="0"/>
      <w:jc w:val="center"/>
      <w:outlineLvl w:val="6"/>
    </w:pPr>
    <w:rPr>
      <w:sz w:val="36"/>
      <w:szCs w:val="36"/>
      <w:lang w:eastAsia="he-IL"/>
    </w:rPr>
  </w:style>
  <w:style w:type="paragraph" w:styleId="Heading8">
    <w:name w:val="heading 8"/>
    <w:basedOn w:val="Normal"/>
    <w:next w:val="Normal"/>
    <w:qFormat/>
    <w:pPr>
      <w:keepNext/>
      <w:spacing w:before="40" w:after="40" w:line="240" w:lineRule="auto"/>
      <w:ind w:left="0" w:right="0"/>
      <w:jc w:val="center"/>
      <w:outlineLvl w:val="7"/>
    </w:pPr>
    <w:rPr>
      <w:noProof/>
      <w:sz w:val="48"/>
      <w:szCs w:val="36"/>
      <w:lang w:eastAsia="he-IL"/>
    </w:rPr>
  </w:style>
  <w:style w:type="paragraph" w:styleId="Heading9">
    <w:name w:val="heading 9"/>
    <w:basedOn w:val="Normal"/>
    <w:next w:val="Normal"/>
    <w:qFormat/>
    <w:pPr>
      <w:keepNext/>
      <w:spacing w:before="40" w:after="40" w:line="240" w:lineRule="auto"/>
      <w:ind w:left="0" w:right="0"/>
      <w:jc w:val="center"/>
      <w:outlineLvl w:val="8"/>
    </w:pPr>
    <w:rPr>
      <w:noProof/>
      <w:sz w:val="48"/>
      <w:szCs w:val="28"/>
      <w:lang w:eastAsia="he-IL"/>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KOT1">
    <w:name w:val="KOT1"/>
    <w:basedOn w:val="Normal"/>
    <w:pPr>
      <w:keepNext/>
      <w:spacing w:after="360" w:line="400" w:lineRule="exact"/>
      <w:ind w:left="0" w:right="0"/>
      <w:jc w:val="center"/>
    </w:pPr>
    <w:rPr>
      <w:b/>
      <w:bCs/>
      <w:sz w:val="36"/>
      <w:szCs w:val="36"/>
      <w:lang w:eastAsia="he-IL"/>
    </w:rPr>
  </w:style>
  <w:style w:type="paragraph" w:customStyle="1" w:styleId="KOT2">
    <w:name w:val="KOT2"/>
    <w:basedOn w:val="Normal"/>
    <w:pPr>
      <w:keepNext/>
      <w:spacing w:after="360" w:line="360" w:lineRule="exact"/>
      <w:ind w:left="0" w:right="0"/>
      <w:jc w:val="center"/>
    </w:pPr>
    <w:rPr>
      <w:b/>
      <w:bCs/>
      <w:sz w:val="32"/>
      <w:szCs w:val="32"/>
      <w:lang w:eastAsia="he-IL"/>
    </w:rPr>
  </w:style>
  <w:style w:type="paragraph" w:customStyle="1" w:styleId="KOT3A">
    <w:name w:val="KOT3A"/>
    <w:basedOn w:val="Normal"/>
    <w:pPr>
      <w:spacing w:after="120" w:line="360" w:lineRule="exact"/>
      <w:ind w:left="0" w:right="0"/>
      <w:jc w:val="left"/>
    </w:pPr>
    <w:rPr>
      <w:b/>
      <w:bCs/>
      <w:spacing w:val="40"/>
      <w:szCs w:val="30"/>
    </w:rPr>
  </w:style>
  <w:style w:type="paragraph" w:customStyle="1" w:styleId="KOT3">
    <w:name w:val="KOT3"/>
    <w:basedOn w:val="KOT3A"/>
    <w:pPr>
      <w:keepNext/>
      <w:spacing w:after="360"/>
      <w:ind w:left="0" w:right="0"/>
      <w:jc w:val="center"/>
    </w:pPr>
    <w:rPr>
      <w:spacing w:val="0"/>
      <w:szCs w:val="28"/>
    </w:rPr>
  </w:style>
  <w:style w:type="paragraph" w:customStyle="1" w:styleId="KOT4">
    <w:name w:val="KOT4"/>
    <w:basedOn w:val="KOT3"/>
    <w:pPr>
      <w:spacing w:after="240" w:line="300" w:lineRule="exact"/>
      <w:ind w:left="0" w:right="0"/>
      <w:jc w:val="left"/>
    </w:pPr>
    <w:rPr>
      <w:sz w:val="26"/>
      <w:szCs w:val="26"/>
    </w:rPr>
  </w:style>
  <w:style w:type="paragraph" w:customStyle="1" w:styleId="KOT5">
    <w:name w:val="KOT5"/>
    <w:basedOn w:val="KOT4"/>
    <w:pPr>
      <w:spacing w:after="120" w:line="260" w:lineRule="exact"/>
      <w:ind w:left="0" w:right="0"/>
      <w:jc w:val="left"/>
    </w:pPr>
    <w:rPr>
      <w:sz w:val="22"/>
      <w:szCs w:val="22"/>
    </w:rPr>
  </w:style>
  <w:style w:type="paragraph" w:customStyle="1" w:styleId="NAME">
    <w:name w:val="NAME"/>
    <w:basedOn w:val="Normal"/>
    <w:pPr>
      <w:pBdr>
        <w:bottom w:val="single" w:sz="4" w:space="6" w:color="auto"/>
      </w:pBdr>
      <w:spacing w:after="120" w:line="312" w:lineRule="auto"/>
      <w:ind w:left="0" w:right="0"/>
      <w:jc w:val="right"/>
      <w:outlineLvl w:val="0"/>
    </w:pPr>
    <w:rPr>
      <w:sz w:val="42"/>
      <w:szCs w:val="42"/>
      <w:lang w:eastAsia="he-IL"/>
    </w:rPr>
  </w:style>
  <w:style w:type="paragraph" w:customStyle="1" w:styleId="PATIAH">
    <w:name w:val="PATIAH"/>
    <w:basedOn w:val="Normal"/>
    <w:pPr>
      <w:spacing w:after="120" w:line="260" w:lineRule="exact"/>
      <w:ind w:left="0" w:right="0"/>
      <w:jc w:val="both"/>
    </w:pPr>
    <w:rPr>
      <w:sz w:val="20"/>
      <w:lang w:eastAsia="he-IL"/>
    </w:rPr>
  </w:style>
  <w:style w:type="paragraph" w:customStyle="1" w:styleId="RESHET">
    <w:name w:val="RESHET"/>
    <w:basedOn w:val="Normal"/>
    <w:pPr>
      <w:pBdr>
        <w:top w:val="single" w:sz="4" w:space="4" w:color="FFFFFF"/>
        <w:left w:val="single" w:sz="4" w:space="11" w:color="FFFFFF"/>
        <w:bottom w:val="single" w:sz="4" w:space="6" w:color="FFFFFF"/>
        <w:right w:val="single" w:sz="4" w:space="11" w:color="FFFFFF"/>
      </w:pBdr>
      <w:shd w:val="pct25" w:color="00FF00" w:fill="auto"/>
      <w:spacing w:after="120" w:line="230" w:lineRule="exact"/>
      <w:ind w:left="227" w:right="227"/>
      <w:jc w:val="both"/>
    </w:pPr>
    <w:rPr>
      <w:rFonts w:cs="FrankRuehl"/>
      <w:b/>
      <w:bCs/>
      <w:szCs w:val="22"/>
      <w:lang w:eastAsia="he-IL"/>
    </w:rPr>
  </w:style>
  <w:style w:type="paragraph" w:customStyle="1" w:styleId="takzir">
    <w:name w:val="takzir"/>
    <w:basedOn w:val="Normal"/>
    <w:pPr>
      <w:spacing w:after="120"/>
      <w:ind w:left="0" w:right="0"/>
      <w:jc w:val="both"/>
    </w:pPr>
    <w:rPr>
      <w:b/>
      <w:bCs/>
      <w:noProof/>
      <w:sz w:val="22"/>
      <w:szCs w:val="22"/>
      <w:lang w:eastAsia="he-IL"/>
    </w:rPr>
  </w:style>
  <w:style w:type="paragraph" w:styleId="Footer">
    <w:name w:val="footer"/>
    <w:basedOn w:val="Normal"/>
    <w:pPr>
      <w:tabs>
        <w:tab w:val="center" w:pos="4153"/>
        <w:tab w:val="right" w:pos="8306"/>
      </w:tabs>
      <w:ind w:left="0" w:right="0"/>
      <w:jc w:val="left"/>
    </w:pPr>
  </w:style>
  <w:style w:type="paragraph" w:styleId="PlainText">
    <w:name w:val="Plain Text"/>
    <w:basedOn w:val="Normal"/>
    <w:pPr>
      <w:widowControl w:val="0"/>
      <w:spacing w:line="312" w:lineRule="auto"/>
      <w:ind w:left="0" w:right="0"/>
      <w:jc w:val="both"/>
    </w:pPr>
    <w:rPr>
      <w:rFonts w:ascii="Courier New" w:hAnsi="Courier New" w:cs="Courier New"/>
      <w:sz w:val="20"/>
      <w:szCs w:val="20"/>
      <w:lang w:eastAsia="he-IL"/>
    </w:rPr>
  </w:style>
  <w:style w:type="paragraph" w:styleId="Header">
    <w:name w:val="header"/>
    <w:basedOn w:val="Normal"/>
    <w:pPr>
      <w:tabs>
        <w:tab w:val="center" w:pos="4153"/>
        <w:tab w:val="right" w:pos="8306"/>
      </w:tabs>
      <w:ind w:left="0" w:right="0"/>
      <w:jc w:val="left"/>
    </w:pPr>
  </w:style>
  <w:style w:type="character" w:styleId="PageNumber">
    <w:name w:val="page number"/>
    <w:basedOn w:val="DefaultParagraphFont"/>
  </w:style>
  <w:style w:type="paragraph" w:styleId="FootnoteText">
    <w:name w:val="footnote text"/>
    <w:basedOn w:val="Normal"/>
    <w:semiHidden/>
    <w:pPr>
      <w:ind w:left="0" w:right="0"/>
      <w:jc w:val="left"/>
    </w:pPr>
    <w:rPr>
      <w:sz w:val="20"/>
      <w:szCs w:val="20"/>
    </w:rPr>
  </w:style>
  <w:style w:type="character" w:styleId="FootnoteReference">
    <w:name w:val="footnote reference"/>
    <w:basedOn w:val="DefaultParagraphFont"/>
    <w:semiHidden/>
    <w:rPr>
      <w:vertAlign w:val="superscript"/>
    </w:rPr>
  </w:style>
  <w:style w:type="paragraph" w:customStyle="1" w:styleId="a">
    <w:name w:val="נבנצלים"/>
    <w:basedOn w:val="Normal"/>
    <w:next w:val="Normal"/>
    <w:pPr>
      <w:widowControl w:val="0"/>
      <w:spacing w:line="269" w:lineRule="auto"/>
      <w:ind w:left="-567" w:right="0"/>
      <w:jc w:val="both"/>
    </w:pPr>
    <w:rPr>
      <w:sz w:val="20"/>
      <w:szCs w:val="20"/>
      <w:lang w:eastAsia="he-IL"/>
    </w:rPr>
  </w:style>
  <w:style w:type="paragraph" w:customStyle="1" w:styleId="10">
    <w:name w:val="כותרת 1_0"/>
    <w:basedOn w:val="Normal"/>
    <w:next w:val="Normal"/>
    <w:pPr>
      <w:widowControl w:val="0"/>
      <w:spacing w:before="240" w:after="480" w:line="288" w:lineRule="auto"/>
      <w:ind w:left="0" w:right="0"/>
      <w:jc w:val="center"/>
    </w:pPr>
    <w:rPr>
      <w:b/>
      <w:bCs/>
      <w:sz w:val="32"/>
      <w:szCs w:val="36"/>
      <w:u w:val="single"/>
      <w:lang w:eastAsia="he-IL"/>
    </w:rPr>
  </w:style>
  <w:style w:type="paragraph" w:customStyle="1" w:styleId="20">
    <w:name w:val="כותרת 2_0"/>
    <w:basedOn w:val="Normal"/>
    <w:next w:val="Normal"/>
    <w:pPr>
      <w:widowControl w:val="0"/>
      <w:spacing w:before="100" w:beforeAutospacing="1" w:after="240" w:line="264" w:lineRule="auto"/>
      <w:ind w:left="0" w:right="0"/>
      <w:jc w:val="center"/>
    </w:pPr>
    <w:rPr>
      <w:b/>
      <w:bCs/>
      <w:sz w:val="28"/>
      <w:szCs w:val="32"/>
      <w:lang w:eastAsia="he-IL"/>
    </w:rPr>
  </w:style>
  <w:style w:type="paragraph" w:customStyle="1" w:styleId="30">
    <w:name w:val="כותרת 3_0"/>
    <w:basedOn w:val="Normal"/>
    <w:next w:val="Normal"/>
    <w:pPr>
      <w:widowControl w:val="0"/>
      <w:spacing w:before="100" w:beforeAutospacing="1" w:line="288" w:lineRule="auto"/>
      <w:ind w:left="0" w:right="0"/>
      <w:jc w:val="left"/>
    </w:pPr>
    <w:rPr>
      <w:b/>
      <w:bCs/>
      <w:szCs w:val="28"/>
      <w:u w:val="single"/>
      <w:lang w:eastAsia="he-IL"/>
    </w:rPr>
  </w:style>
  <w:style w:type="paragraph" w:styleId="CommentSubject">
    <w:name w:val="annotation subject"/>
    <w:basedOn w:val="CommentText"/>
    <w:next w:val="CommentText"/>
    <w:semiHidden/>
    <w:pPr>
      <w:ind w:left="0" w:right="0"/>
      <w:jc w:val="both"/>
    </w:pPr>
    <w:rPr>
      <w:b/>
      <w:bCs/>
    </w:rPr>
  </w:style>
  <w:style w:type="paragraph" w:styleId="CommentText">
    <w:name w:val="annotation text"/>
    <w:basedOn w:val="Normal"/>
    <w:semiHidden/>
    <w:pPr>
      <w:widowControl w:val="0"/>
      <w:spacing w:line="312" w:lineRule="auto"/>
      <w:ind w:left="0" w:right="0"/>
      <w:jc w:val="both"/>
    </w:pPr>
    <w:rPr>
      <w:sz w:val="20"/>
      <w:szCs w:val="20"/>
      <w:lang w:eastAsia="he-IL"/>
    </w:rPr>
  </w:style>
  <w:style w:type="paragraph" w:styleId="Caption">
    <w:name w:val="caption"/>
    <w:basedOn w:val="Normal"/>
    <w:next w:val="Normal"/>
    <w:qFormat/>
    <w:pPr>
      <w:tabs>
        <w:tab w:val="left" w:pos="1021"/>
        <w:tab w:val="center" w:pos="5131"/>
      </w:tabs>
      <w:spacing w:line="280" w:lineRule="exact"/>
      <w:ind w:left="0" w:right="0"/>
      <w:jc w:val="left"/>
    </w:pPr>
    <w:rPr>
      <w:b/>
      <w:bCs/>
      <w:sz w:val="28"/>
      <w:szCs w:val="28"/>
    </w:rPr>
  </w:style>
  <w:style w:type="character" w:styleId="Hyperlink">
    <w:name w:val="Hyperlink"/>
    <w:basedOn w:val="DefaultParagraphFont"/>
    <w:rPr>
      <w:color w:val="0000FF"/>
      <w:u w:val="single"/>
    </w:rPr>
  </w:style>
  <w:style w:type="paragraph" w:styleId="BodyTextIndent">
    <w:name w:val="Body Text Indent"/>
    <w:basedOn w:val="Normal"/>
    <w:pPr>
      <w:spacing w:after="120" w:line="270" w:lineRule="exact"/>
      <w:ind w:left="397" w:right="0" w:hanging="397"/>
      <w:jc w:val="both"/>
    </w:pPr>
    <w:rPr>
      <w:rFonts w:cs="FrankRuehl"/>
    </w:rPr>
  </w:style>
  <w:style w:type="paragraph" w:styleId="BodyText">
    <w:name w:val="Body Text"/>
    <w:basedOn w:val="Normal"/>
    <w:pPr>
      <w:spacing w:after="120" w:line="270" w:lineRule="exact"/>
      <w:ind w:left="0" w:right="0"/>
      <w:jc w:val="both"/>
    </w:pPr>
    <w:rPr>
      <w:rFonts w:cs="FrankRuehl"/>
      <w:b/>
      <w:bCs/>
    </w:rPr>
  </w:style>
  <w:style w:type="paragraph" w:styleId="Title">
    <w:name w:val="Title"/>
    <w:basedOn w:val="Normal"/>
    <w:qFormat/>
    <w:pPr>
      <w:widowControl w:val="0"/>
      <w:spacing w:line="312" w:lineRule="auto"/>
      <w:ind w:left="0" w:right="0"/>
      <w:jc w:val="center"/>
    </w:pPr>
    <w:rPr>
      <w:b/>
      <w:bCs/>
      <w:u w:val="single"/>
      <w:lang w:eastAsia="he-IL"/>
    </w:rPr>
  </w:style>
  <w:style w:type="character" w:styleId="FollowedHyperlink">
    <w:name w:val="FollowedHyperlink"/>
    <w:basedOn w:val="DefaultParagraphFont"/>
    <w:rPr>
      <w:color w:val="800080"/>
      <w:u w:val="single"/>
    </w:rPr>
  </w:style>
  <w:style w:type="paragraph" w:styleId="BalloonText">
    <w:name w:val="Balloon Text"/>
    <w:basedOn w:val="Normal"/>
    <w:semiHidden/>
    <w:pPr>
      <w:ind w:left="0" w:right="0"/>
      <w:jc w:val="left"/>
    </w:pPr>
    <w:rPr>
      <w:rFonts w:ascii="Tahoma" w:hAnsi="Tahoma" w:cs="Tahoma"/>
      <w:sz w:val="16"/>
      <w:szCs w:val="16"/>
    </w:rPr>
  </w:style>
  <w:style w:type="paragraph" w:styleId="BodyTextIndent2">
    <w:name w:val="Body Text Indent 2"/>
    <w:basedOn w:val="Normal"/>
    <w:pPr>
      <w:widowControl w:val="0"/>
      <w:spacing w:after="120" w:line="480" w:lineRule="auto"/>
      <w:ind w:left="283" w:right="0"/>
      <w:jc w:val="both"/>
    </w:pPr>
    <w:rPr>
      <w:sz w:val="20"/>
      <w:lang w:eastAsia="he-IL"/>
    </w:rPr>
  </w:style>
  <w:style w:type="paragraph" w:customStyle="1" w:styleId="xl25">
    <w:name w:val="xl25"/>
    <w:basedOn w:val="Normal"/>
    <w:pPr>
      <w:bidi w:val="0"/>
      <w:spacing w:before="100" w:beforeAutospacing="1" w:after="100" w:afterAutospacing="1" w:line="240" w:lineRule="auto"/>
      <w:jc w:val="left"/>
    </w:pPr>
    <w:rPr>
      <w:rFonts w:ascii="Arial" w:hAnsi="Arial" w:cs="Arial"/>
      <w:b/>
      <w:bCs/>
    </w:rPr>
  </w:style>
  <w:style w:type="paragraph" w:customStyle="1" w:styleId="xl26">
    <w:name w:val="xl26"/>
    <w:basedOn w:val="Normal"/>
    <w:pPr>
      <w:bidi w:val="0"/>
      <w:spacing w:before="100" w:beforeAutospacing="1" w:after="100" w:afterAutospacing="1" w:line="240" w:lineRule="auto"/>
      <w:jc w:val="left"/>
    </w:pPr>
    <w:rPr>
      <w:rFonts w:ascii="Arial" w:hAnsi="Arial" w:cs="Arial"/>
      <w:b/>
      <w:bCs/>
    </w:rPr>
  </w:style>
  <w:style w:type="paragraph" w:customStyle="1" w:styleId="xl27">
    <w:name w:val="xl27"/>
    <w:basedOn w:val="Normal"/>
    <w:pPr>
      <w:bidi w:val="0"/>
      <w:spacing w:before="100" w:beforeAutospacing="1" w:after="100" w:afterAutospacing="1" w:line="240" w:lineRule="auto"/>
      <w:jc w:val="center"/>
    </w:pPr>
    <w:rPr>
      <w:rFonts w:ascii="Arial" w:hAnsi="Arial" w:cs="Arial"/>
      <w:b/>
      <w:bCs/>
      <w:u w:val="single"/>
    </w:rPr>
  </w:style>
  <w:style w:type="paragraph" w:customStyle="1" w:styleId="xl28">
    <w:name w:val="xl28"/>
    <w:basedOn w:val="Normal"/>
    <w:pPr>
      <w:bidi w:val="0"/>
      <w:spacing w:before="100" w:beforeAutospacing="1" w:after="100" w:afterAutospacing="1" w:line="240" w:lineRule="auto"/>
      <w:jc w:val="center"/>
    </w:pPr>
    <w:rPr>
      <w:rFonts w:ascii="Arial" w:hAnsi="Arial" w:cs="Arial"/>
      <w:b/>
      <w:bCs/>
      <w:u w:val="single"/>
    </w:rPr>
  </w:style>
  <w:style w:type="paragraph" w:customStyle="1" w:styleId="xl29">
    <w:name w:val="xl29"/>
    <w:basedOn w:val="Normal"/>
    <w:pPr>
      <w:pBdr>
        <w:bottom w:val="single" w:sz="4" w:space="0" w:color="auto"/>
      </w:pBdr>
      <w:bidi w:val="0"/>
      <w:spacing w:before="100" w:beforeAutospacing="1" w:after="100" w:afterAutospacing="1" w:line="240" w:lineRule="auto"/>
      <w:jc w:val="left"/>
    </w:pPr>
    <w:rPr>
      <w:rFonts w:cs="Times New Roman"/>
    </w:rPr>
  </w:style>
  <w:style w:type="paragraph" w:customStyle="1" w:styleId="a0">
    <w:name w:val="ממוספר"/>
    <w:basedOn w:val="Normal"/>
    <w:pPr>
      <w:numPr>
        <w:ilvl w:val="0"/>
        <w:numId w:val="26"/>
      </w:numPr>
      <w:spacing w:after="240" w:line="312" w:lineRule="auto"/>
      <w:ind w:left="397" w:right="397"/>
      <w:jc w:val="both"/>
    </w:pPr>
    <w:rPr>
      <w:rFonts w:cs="FrankRuehl"/>
      <w:lang w:eastAsia="he-IL"/>
    </w:rPr>
  </w:style>
  <w:style w:type="paragraph" w:styleId="BodyTextIndent3">
    <w:name w:val="Body Text Indent 3"/>
    <w:basedOn w:val="Normal"/>
    <w:pPr>
      <w:spacing w:line="312" w:lineRule="auto"/>
      <w:ind w:left="282" w:right="0"/>
      <w:jc w:val="both"/>
    </w:pPr>
    <w:rPr>
      <w:b/>
      <w:bCs/>
      <w:sz w:val="26"/>
    </w:rPr>
  </w:style>
  <w:style w:type="paragraph" w:styleId="BodyText2">
    <w:name w:val="Body Text 2"/>
    <w:basedOn w:val="Normal"/>
    <w:pPr>
      <w:spacing w:before="180" w:after="120" w:line="230" w:lineRule="exact"/>
      <w:ind w:left="0" w:right="0"/>
      <w:jc w:val="both"/>
    </w:pPr>
    <w:rPr>
      <w:rFonts w:cs="FrankRuehl"/>
      <w:b/>
      <w:bCs/>
      <w:color w:val="FF0000"/>
      <w:sz w:val="22"/>
      <w:szCs w:val="22"/>
    </w:rPr>
  </w:style>
  <w:style w:type="paragraph" w:styleId="BodyText3">
    <w:name w:val="Body Text 3"/>
    <w:basedOn w:val="Normal"/>
    <w:pPr>
      <w:spacing w:before="180" w:after="120" w:line="230" w:lineRule="exact"/>
      <w:ind w:left="0" w:right="0"/>
      <w:jc w:val="both"/>
    </w:pPr>
    <w:rPr>
      <w:rFonts w:cs="FrankRuehl"/>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3" Type="http://schemas.openxmlformats.org/officeDocument/2006/relationships/header" Target="header1.xml"/><Relationship Id="rId8" Type="http://schemas.openxmlformats.org/officeDocument/2006/relationships/footer" Target="footer2.xml"/><Relationship Id="rId18" Type="http://schemas.openxmlformats.org/officeDocument/2006/relationships/customXml" Target="../customXml/item2.xml"/><Relationship Id="rId3" Type="http://schemas.openxmlformats.org/officeDocument/2006/relationships/webSettings" Target="webSettings.xml"/><Relationship Id="rId12" Type="http://schemas.openxmlformats.org/officeDocument/2006/relationships/footer" Target="footer5.xml"/><Relationship Id="rId7" Type="http://schemas.openxmlformats.org/officeDocument/2006/relationships/footer" Target="footer1.xml"/><Relationship Id="rId17" Type="http://schemas.openxmlformats.org/officeDocument/2006/relationships/customXml" Target="../customXml/item1.xml"/><Relationship Id="rId16" Type="http://schemas.openxmlformats.org/officeDocument/2006/relationships/styles" Target="styles.xml"/><Relationship Id="rId2" Type="http://schemas.openxmlformats.org/officeDocument/2006/relationships/settings" Target="settings.xml"/><Relationship Id="rId1" Type="http://schemas.openxmlformats.org/officeDocument/2006/relationships/footnotes" Target="footnotes.xml"/><Relationship Id="rId11" Type="http://schemas.openxmlformats.org/officeDocument/2006/relationships/footer" Target="footer4.xml"/><Relationship Id="rId6" Type="http://schemas.openxmlformats.org/officeDocument/2006/relationships/image" Target="media/image2.wmf"/><Relationship Id="rId15" Type="http://schemas.openxmlformats.org/officeDocument/2006/relationships/numbering" Target="numbering.xml"/><Relationship Id="rId5" Type="http://schemas.openxmlformats.org/officeDocument/2006/relationships/image" Target="media/image1.wmf"/><Relationship Id="rId10" Type="http://schemas.openxmlformats.org/officeDocument/2006/relationships/footer" Target="footer3.xml"/><Relationship Id="rId19" Type="http://schemas.openxmlformats.org/officeDocument/2006/relationships/customXml" Target="../customXml/item3.xml"/><Relationship Id="rId14" Type="http://schemas.openxmlformats.org/officeDocument/2006/relationships/header" Target="header2.xml"/><Relationship Id="rId4" Type="http://schemas.openxmlformats.org/officeDocument/2006/relationships/fontTable" Target="fontTable.xml"/><Relationship Id="rId9" Type="http://schemas.openxmlformats.org/officeDocument/2006/relationships/image" Target="media/image3.jpeg"/></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64D459DCDBE1C04FBE70D8D923394CD3" ma:contentTypeVersion="2" ma:contentTypeDescription="צור מסמך חדש." ma:contentTypeScope="" ma:versionID="9a436d2ca61e67980963c1fccdfa83dc">
  <xsd:schema xmlns:xsd="http://www.w3.org/2001/XMLSchema" xmlns:xs="http://www.w3.org/2001/XMLSchema" xmlns:p="http://schemas.microsoft.com/office/2006/metadata/properties" xmlns:ns1="http://schemas.microsoft.com/sharepoint/v3" xmlns:ns2="2427becb-8270-4354-8f06-4353a268df37" targetNamespace="http://schemas.microsoft.com/office/2006/metadata/properties" ma:root="true" ma:fieldsID="574495a27bf9a3eaefafacddbc7c960c" ns1:_="" ns2:_="">
    <xsd:import namespace="http://schemas.microsoft.com/sharepoint/v3"/>
    <xsd:import namespace="2427becb-8270-4354-8f06-4353a268df3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hidden="true" ma:internalName="PublishingStartDate">
      <xsd:simpleType>
        <xsd:restriction base="dms:Unknown"/>
      </xsd:simpleType>
    </xsd:element>
    <xsd:element name="PublishingExpirationDate" ma:index="9"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27becb-8270-4354-8f06-4353a268df37" elementFormDefault="qualified">
    <xsd:import namespace="http://schemas.microsoft.com/office/2006/documentManagement/types"/>
    <xsd:import namespace="http://schemas.microsoft.com/office/infopath/2007/PartnerControls"/>
    <xsd:element name="SharedWithUsers" ma:index="10"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D79575E-C3F3-4347-91AA-FBFEE84C7645}"/>
</file>

<file path=customXml/itemProps2.xml><?xml version="1.0" encoding="utf-8"?>
<ds:datastoreItem xmlns:ds="http://schemas.openxmlformats.org/officeDocument/2006/customXml" ds:itemID="{ED8F4B1F-DAD8-47EA-A57A-CBC6C8B7CCE1}"/>
</file>

<file path=customXml/itemProps3.xml><?xml version="1.0" encoding="utf-8"?>
<ds:datastoreItem xmlns:ds="http://schemas.openxmlformats.org/officeDocument/2006/customXml" ds:itemID="{334F81AF-9083-4F65-8F8C-8A4023B86981}"/>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0x01010064D459DCDBE1C04FBE70D8D923394CD3</vt:lpwstr>
  </property>
  <property fmtid="{D5CDD505-2E9C-101B-9397-08002B2CF9AE}" pid="3" name="Order">
    <vt:r8>256500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