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1 -->
  <w:body>
    <w:p>
      <w:pPr>
        <w:pStyle w:val="Heading5"/>
        <w:spacing w:line="312" w:lineRule="auto"/>
        <w:ind w:left="2994" w:right="0"/>
        <w:jc w:val="both"/>
        <w:rPr>
          <w:rFonts w:hint="cs"/>
          <w:rtl/>
        </w:rPr>
      </w:pPr>
      <w:r>
        <w:rPr>
          <w:rFonts w:hint="cs"/>
          <w:rtl/>
        </w:rPr>
        <w:t>מבקר המדינה</w:t>
      </w:r>
    </w:p>
    <w:p>
      <w:pPr>
        <w:spacing w:after="120" w:line="300" w:lineRule="exact"/>
        <w:ind w:left="2994" w:right="0"/>
        <w:jc w:val="both"/>
        <w:rPr>
          <w:rFonts w:hint="cs"/>
          <w:sz w:val="28"/>
          <w:szCs w:val="28"/>
          <w:rtl/>
        </w:rPr>
      </w:pPr>
      <w:r>
        <w:rPr>
          <w:rFonts w:hint="cs"/>
          <w:sz w:val="28"/>
          <w:szCs w:val="28"/>
          <w:rtl/>
        </w:rPr>
        <w:t xml:space="preserve">דין וחשבון </w:t>
      </w:r>
      <w:r>
        <w:rPr>
          <w:sz w:val="28"/>
          <w:szCs w:val="28"/>
          <w:rtl/>
        </w:rPr>
        <w:t>על</w:t>
      </w:r>
      <w:r>
        <w:rPr>
          <w:rFonts w:hint="cs"/>
          <w:sz w:val="28"/>
          <w:szCs w:val="28"/>
          <w:rtl/>
        </w:rPr>
        <w:t xml:space="preserve"> </w:t>
      </w:r>
      <w:r>
        <w:rPr>
          <w:sz w:val="28"/>
          <w:szCs w:val="28"/>
          <w:rtl/>
        </w:rPr>
        <w:t>תוצאות</w:t>
      </w:r>
      <w:r>
        <w:rPr>
          <w:rFonts w:hint="cs"/>
          <w:sz w:val="28"/>
          <w:szCs w:val="28"/>
          <w:rtl/>
        </w:rPr>
        <w:t xml:space="preserve"> </w:t>
      </w:r>
      <w:r>
        <w:rPr>
          <w:sz w:val="28"/>
          <w:szCs w:val="28"/>
          <w:rtl/>
        </w:rPr>
        <w:t>ביקורת</w:t>
      </w:r>
      <w:r>
        <w:rPr>
          <w:rFonts w:hint="cs"/>
          <w:sz w:val="28"/>
          <w:szCs w:val="28"/>
          <w:rtl/>
        </w:rPr>
        <w:t xml:space="preserve"> </w:t>
      </w:r>
      <w:r>
        <w:rPr>
          <w:sz w:val="28"/>
          <w:szCs w:val="28"/>
          <w:rtl/>
        </w:rPr>
        <w:t>חשבונות</w:t>
      </w:r>
      <w:r>
        <w:rPr>
          <w:rFonts w:hint="cs"/>
          <w:sz w:val="28"/>
          <w:szCs w:val="28"/>
          <w:rtl/>
        </w:rPr>
        <w:t xml:space="preserve"> המועמדים שהשתתפו בבחירות המיוחדות לראש המועצה המקומית אלפי מנשה ביוני 2012</w:t>
      </w:r>
    </w:p>
    <w:p>
      <w:pPr>
        <w:spacing w:after="120" w:line="312" w:lineRule="auto"/>
        <w:ind w:left="0" w:right="0"/>
        <w:jc w:val="center"/>
      </w:pPr>
      <w:r>
        <w:rPr>
          <w:rtl/>
        </w:rPr>
        <w:br w:type="page"/>
      </w:r>
    </w:p>
    <w:p>
      <w:pPr>
        <w:spacing w:after="120" w:line="312" w:lineRule="auto"/>
        <w:ind w:left="0" w:right="0"/>
        <w:jc w:val="center"/>
        <w:rPr>
          <w:rFonts w:eastAsia="MS Mincho" w:cs="FrankRuehl" w:hint="cs"/>
          <w:sz w:val="22"/>
          <w:szCs w:val="22"/>
        </w:rPr>
      </w:pPr>
      <w:r>
        <w:rPr>
          <w:rtl/>
        </w:rPr>
        <w:br w:type="page"/>
      </w:r>
      <w:r>
        <w:rPr>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3pt;height:63.04pt" stroked="f">
            <v:imagedata r:id="rId5" o:title="isra"/>
          </v:shape>
        </w:pict>
      </w:r>
    </w:p>
    <w:p>
      <w:pPr>
        <w:spacing w:before="120" w:line="312" w:lineRule="auto"/>
        <w:ind w:left="0" w:right="0"/>
        <w:jc w:val="center"/>
        <w:rPr>
          <w:rFonts w:hint="cs"/>
          <w:b/>
          <w:bCs/>
          <w:noProof/>
          <w:sz w:val="56"/>
          <w:szCs w:val="56"/>
          <w:rtl/>
        </w:rPr>
      </w:pPr>
      <w:r>
        <w:rPr>
          <w:rFonts w:hint="cs"/>
          <w:b/>
          <w:bCs/>
          <w:noProof/>
          <w:sz w:val="56"/>
          <w:szCs w:val="56"/>
          <w:rtl/>
        </w:rPr>
        <w:t>מבקר המדינה</w:t>
      </w:r>
    </w:p>
    <w:p>
      <w:pPr>
        <w:spacing w:line="312" w:lineRule="auto"/>
        <w:ind w:left="0" w:right="0"/>
        <w:jc w:val="center"/>
        <w:rPr>
          <w:lang w:eastAsia="he-IL"/>
        </w:rPr>
      </w:pPr>
    </w:p>
    <w:p>
      <w:pPr>
        <w:spacing w:line="312" w:lineRule="auto"/>
        <w:ind w:left="0" w:right="0"/>
        <w:jc w:val="center"/>
        <w:rPr>
          <w:lang w:eastAsia="he-IL"/>
        </w:rPr>
      </w:pPr>
    </w:p>
    <w:p>
      <w:pPr>
        <w:spacing w:line="312" w:lineRule="auto"/>
        <w:ind w:left="0" w:right="0"/>
        <w:jc w:val="center"/>
        <w:rPr>
          <w:lang w:eastAsia="he-IL"/>
        </w:rPr>
      </w:pPr>
    </w:p>
    <w:p>
      <w:pPr>
        <w:spacing w:before="120" w:line="269" w:lineRule="auto"/>
        <w:ind w:left="0" w:right="0"/>
        <w:jc w:val="center"/>
        <w:rPr>
          <w:rFonts w:hint="cs"/>
          <w:sz w:val="32"/>
          <w:szCs w:val="32"/>
          <w:rtl/>
        </w:rPr>
      </w:pPr>
      <w:r>
        <w:rPr>
          <w:rFonts w:hint="cs"/>
          <w:sz w:val="32"/>
          <w:szCs w:val="32"/>
          <w:rtl/>
        </w:rPr>
        <w:t>חוק הרשויות המקומיות (מימון בחירות), התשנ"ג-1993</w:t>
      </w:r>
    </w:p>
    <w:p>
      <w:pPr>
        <w:spacing w:before="120" w:line="269" w:lineRule="auto"/>
        <w:ind w:left="0" w:right="0"/>
        <w:jc w:val="center"/>
        <w:rPr>
          <w:rFonts w:hint="cs"/>
          <w:sz w:val="32"/>
          <w:szCs w:val="32"/>
          <w:rtl/>
        </w:rPr>
      </w:pPr>
      <w:r>
        <w:rPr>
          <w:rFonts w:hint="cs"/>
          <w:sz w:val="32"/>
          <w:szCs w:val="32"/>
          <w:rtl/>
        </w:rPr>
        <w:t xml:space="preserve">הנחיות הרשויות המקומיות (מימון בחירות) </w:t>
      </w:r>
      <w:r>
        <w:rPr>
          <w:sz w:val="32"/>
          <w:szCs w:val="32"/>
          <w:rtl/>
        </w:rPr>
        <w:br/>
      </w:r>
      <w:r>
        <w:rPr>
          <w:rFonts w:hint="cs"/>
          <w:sz w:val="32"/>
          <w:szCs w:val="32"/>
          <w:rtl/>
        </w:rPr>
        <w:t>(ניהול חשבונות), התשס"ח-</w:t>
      </w:r>
      <w:r>
        <w:rPr>
          <w:rFonts w:hint="cs"/>
          <w:sz w:val="32"/>
          <w:szCs w:val="32"/>
          <w:rtl/>
        </w:rPr>
        <w:t>2008</w:t>
      </w:r>
    </w:p>
    <w:p>
      <w:pPr>
        <w:spacing w:before="120" w:line="269" w:lineRule="auto"/>
        <w:ind w:left="0" w:right="0"/>
        <w:jc w:val="center"/>
        <w:rPr>
          <w:rFonts w:hint="cs"/>
          <w:sz w:val="32"/>
          <w:szCs w:val="32"/>
          <w:rtl/>
        </w:rPr>
      </w:pPr>
    </w:p>
    <w:p>
      <w:pPr>
        <w:spacing w:before="120" w:line="269" w:lineRule="auto"/>
        <w:ind w:left="0" w:right="0"/>
        <w:jc w:val="center"/>
        <w:rPr>
          <w:b/>
          <w:bCs/>
          <w:sz w:val="48"/>
          <w:szCs w:val="48"/>
        </w:rPr>
      </w:pPr>
      <w:r>
        <w:rPr>
          <w:rFonts w:hint="cs"/>
          <w:b/>
          <w:bCs/>
          <w:sz w:val="48"/>
          <w:szCs w:val="48"/>
          <w:rtl/>
        </w:rPr>
        <w:t xml:space="preserve">דין וחשבון </w:t>
      </w:r>
      <w:r>
        <w:rPr>
          <w:b/>
          <w:bCs/>
          <w:sz w:val="48"/>
          <w:szCs w:val="48"/>
          <w:rtl/>
        </w:rPr>
        <w:t>על</w:t>
      </w:r>
      <w:r>
        <w:rPr>
          <w:rFonts w:hint="cs"/>
          <w:b/>
          <w:bCs/>
          <w:sz w:val="48"/>
          <w:szCs w:val="48"/>
          <w:rtl/>
        </w:rPr>
        <w:t xml:space="preserve"> </w:t>
      </w:r>
      <w:r>
        <w:rPr>
          <w:b/>
          <w:bCs/>
          <w:sz w:val="48"/>
          <w:szCs w:val="48"/>
          <w:rtl/>
        </w:rPr>
        <w:t>תוצאות</w:t>
      </w:r>
      <w:r>
        <w:rPr>
          <w:rFonts w:hint="cs"/>
          <w:b/>
          <w:bCs/>
          <w:sz w:val="48"/>
          <w:szCs w:val="48"/>
          <w:rtl/>
        </w:rPr>
        <w:t xml:space="preserve"> </w:t>
      </w:r>
      <w:r>
        <w:rPr>
          <w:b/>
          <w:bCs/>
          <w:sz w:val="48"/>
          <w:szCs w:val="48"/>
          <w:rtl/>
        </w:rPr>
        <w:t>ביקורת</w:t>
      </w:r>
      <w:r>
        <w:rPr>
          <w:rFonts w:hint="cs"/>
          <w:b/>
          <w:bCs/>
          <w:sz w:val="48"/>
          <w:szCs w:val="48"/>
          <w:rtl/>
        </w:rPr>
        <w:t xml:space="preserve"> </w:t>
      </w:r>
      <w:r>
        <w:rPr>
          <w:b/>
          <w:bCs/>
          <w:sz w:val="48"/>
          <w:szCs w:val="48"/>
          <w:rtl/>
        </w:rPr>
        <w:t>חשבונות</w:t>
      </w:r>
      <w:r>
        <w:rPr>
          <w:rFonts w:hint="cs"/>
          <w:b/>
          <w:bCs/>
          <w:sz w:val="48"/>
          <w:szCs w:val="48"/>
          <w:rtl/>
        </w:rPr>
        <w:t xml:space="preserve"> המועמדים שהשתתפו בבחירות המיוחדות לראש המועצה המקומית אלפי מנשה ביוני 2012</w:t>
      </w:r>
    </w:p>
    <w:p>
      <w:pPr>
        <w:spacing w:line="312" w:lineRule="auto"/>
        <w:ind w:left="0" w:right="0"/>
        <w:jc w:val="center"/>
        <w:rPr>
          <w:sz w:val="28"/>
          <w:szCs w:val="28"/>
          <w:rtl/>
          <w:lang w:eastAsia="he-IL"/>
        </w:rPr>
      </w:pPr>
    </w:p>
    <w:p>
      <w:pPr>
        <w:spacing w:line="312" w:lineRule="auto"/>
        <w:ind w:left="0" w:right="0"/>
        <w:jc w:val="center"/>
        <w:rPr>
          <w:rFonts w:hint="cs"/>
          <w:sz w:val="28"/>
          <w:szCs w:val="28"/>
          <w:lang w:eastAsia="he-IL"/>
        </w:rPr>
      </w:pPr>
    </w:p>
    <w:p>
      <w:pPr>
        <w:spacing w:line="312" w:lineRule="auto"/>
        <w:ind w:left="0" w:right="0"/>
        <w:jc w:val="center"/>
        <w:rPr>
          <w:sz w:val="28"/>
          <w:szCs w:val="28"/>
          <w:rtl/>
          <w:lang w:eastAsia="he-IL"/>
        </w:rPr>
      </w:pPr>
    </w:p>
    <w:p>
      <w:pPr>
        <w:spacing w:line="312" w:lineRule="auto"/>
        <w:ind w:left="0" w:right="0"/>
        <w:jc w:val="center"/>
        <w:rPr>
          <w:rFonts w:hint="cs"/>
          <w:sz w:val="20"/>
          <w:rtl/>
          <w:lang w:eastAsia="he-IL"/>
        </w:rPr>
      </w:pPr>
      <w:r>
        <w:rPr>
          <w:sz w:val="20"/>
          <w:lang w:eastAsia="he-IL"/>
        </w:rPr>
        <w:pict>
          <v:shape id="_x0000_i1026" type="#_x0000_t75" style="width:67.43pt;height:37.54pt" o:allowoverlap="f" stroked="f">
            <v:imagedata r:id="rId6" o:title="logo-bl"/>
          </v:shape>
        </w:pict>
      </w:r>
    </w:p>
    <w:p>
      <w:pPr>
        <w:pStyle w:val="Heading7"/>
        <w:widowControl/>
        <w:spacing w:before="0" w:after="0"/>
        <w:ind w:left="0" w:right="0"/>
        <w:jc w:val="center"/>
        <w:rPr>
          <w:rFonts w:hint="cs"/>
          <w:sz w:val="28"/>
          <w:szCs w:val="28"/>
          <w:rtl/>
        </w:rPr>
      </w:pPr>
      <w:r>
        <w:rPr>
          <w:rFonts w:hint="cs"/>
          <w:sz w:val="28"/>
          <w:szCs w:val="28"/>
          <w:rtl/>
        </w:rPr>
        <w:t>ירושלים, אדר התשע"ג, פברואר 2013</w:t>
      </w:r>
    </w:p>
    <w:p>
      <w:pPr>
        <w:spacing w:line="312" w:lineRule="auto"/>
        <w:ind w:left="0" w:right="0"/>
        <w:jc w:val="center"/>
        <w:rPr>
          <w:rFonts w:hint="cs"/>
          <w:rtl/>
        </w:rPr>
      </w:pPr>
      <w:r>
        <w:rPr>
          <w:rFonts w:eastAsia="MS Mincho" w:cs="FrankRuehl"/>
          <w:sz w:val="22"/>
          <w:szCs w:val="22"/>
          <w:rtl/>
        </w:rPr>
        <w:br w:type="page"/>
      </w:r>
    </w:p>
    <w:p>
      <w:pPr>
        <w:spacing w:line="312" w:lineRule="auto"/>
        <w:ind w:left="0" w:right="0"/>
        <w:jc w:val="center"/>
        <w:rPr>
          <w:rFonts w:cs="FrankRuehl" w:hint="cs"/>
          <w:sz w:val="22"/>
          <w:rtl/>
          <w:lang w:eastAsia="he-IL"/>
        </w:rPr>
      </w:pPr>
    </w:p>
    <w:p>
      <w:pPr>
        <w:spacing w:line="312" w:lineRule="auto"/>
        <w:ind w:left="0" w:right="0"/>
        <w:jc w:val="center"/>
        <w:rPr>
          <w:rFonts w:cs="FrankRuehl" w:hint="cs"/>
          <w:sz w:val="22"/>
          <w:rtl/>
          <w:lang w:eastAsia="he-IL"/>
        </w:rPr>
      </w:pPr>
    </w:p>
    <w:p>
      <w:pPr>
        <w:spacing w:line="312" w:lineRule="auto"/>
        <w:ind w:left="0" w:right="0"/>
        <w:jc w:val="center"/>
        <w:rPr>
          <w:rFonts w:cs="FrankRuehl" w:hint="cs"/>
          <w:sz w:val="22"/>
          <w:rtl/>
          <w:lang w:eastAsia="he-IL"/>
        </w:rPr>
      </w:pPr>
    </w:p>
    <w:p>
      <w:pPr>
        <w:spacing w:line="312" w:lineRule="auto"/>
        <w:ind w:left="0" w:right="0"/>
        <w:jc w:val="center"/>
        <w:rPr>
          <w:rFonts w:cs="FrankRuehl" w:hint="cs"/>
          <w:sz w:val="22"/>
          <w:rtl/>
          <w:lang w:eastAsia="he-IL"/>
        </w:rPr>
      </w:pPr>
    </w:p>
    <w:p>
      <w:pPr>
        <w:spacing w:line="312" w:lineRule="auto"/>
        <w:ind w:left="0" w:right="0"/>
        <w:jc w:val="center"/>
        <w:rPr>
          <w:rFonts w:cs="FrankRuehl" w:hint="cs"/>
          <w:sz w:val="22"/>
          <w:rtl/>
          <w:lang w:eastAsia="he-IL"/>
        </w:rPr>
      </w:pPr>
    </w:p>
    <w:p>
      <w:pPr>
        <w:spacing w:line="312" w:lineRule="auto"/>
        <w:ind w:left="0" w:right="0"/>
        <w:jc w:val="center"/>
        <w:rPr>
          <w:rFonts w:cs="FrankRuehl" w:hint="cs"/>
          <w:sz w:val="22"/>
          <w:rtl/>
          <w:lang w:eastAsia="he-IL"/>
        </w:rPr>
      </w:pPr>
    </w:p>
    <w:p>
      <w:pPr>
        <w:spacing w:line="312" w:lineRule="auto"/>
        <w:ind w:left="0" w:right="0"/>
        <w:jc w:val="center"/>
        <w:rPr>
          <w:rFonts w:cs="FrankRuehl" w:hint="cs"/>
          <w:sz w:val="22"/>
          <w:rtl/>
          <w:lang w:eastAsia="he-IL"/>
        </w:rPr>
      </w:pPr>
    </w:p>
    <w:p>
      <w:pPr>
        <w:spacing w:line="312" w:lineRule="auto"/>
        <w:ind w:left="0" w:right="0"/>
        <w:jc w:val="center"/>
        <w:rPr>
          <w:rFonts w:cs="FrankRuehl" w:hint="cs"/>
          <w:sz w:val="22"/>
          <w:rtl/>
          <w:lang w:eastAsia="he-IL"/>
        </w:rPr>
      </w:pPr>
    </w:p>
    <w:p>
      <w:pPr>
        <w:spacing w:line="312" w:lineRule="auto"/>
        <w:ind w:left="0" w:right="0"/>
        <w:jc w:val="center"/>
        <w:rPr>
          <w:rFonts w:cs="FrankRuehl" w:hint="cs"/>
          <w:sz w:val="22"/>
          <w:rtl/>
          <w:lang w:eastAsia="he-IL"/>
        </w:rPr>
      </w:pPr>
    </w:p>
    <w:p>
      <w:pPr>
        <w:spacing w:line="312" w:lineRule="auto"/>
        <w:ind w:left="0" w:right="0"/>
        <w:jc w:val="center"/>
        <w:rPr>
          <w:rFonts w:cs="FrankRuehl" w:hint="cs"/>
          <w:sz w:val="22"/>
          <w:rtl/>
          <w:lang w:eastAsia="he-IL"/>
        </w:rPr>
      </w:pPr>
    </w:p>
    <w:p>
      <w:pPr>
        <w:spacing w:line="312" w:lineRule="auto"/>
        <w:ind w:left="0" w:right="0"/>
        <w:jc w:val="center"/>
        <w:rPr>
          <w:rFonts w:cs="FrankRuehl" w:hint="cs"/>
          <w:sz w:val="22"/>
          <w:rtl/>
          <w:lang w:eastAsia="he-IL"/>
        </w:rPr>
      </w:pPr>
    </w:p>
    <w:p>
      <w:pPr>
        <w:spacing w:line="312" w:lineRule="auto"/>
        <w:ind w:left="0" w:right="0"/>
        <w:jc w:val="center"/>
        <w:rPr>
          <w:rFonts w:cs="FrankRuehl" w:hint="cs"/>
          <w:sz w:val="22"/>
          <w:rtl/>
          <w:lang w:eastAsia="he-IL"/>
        </w:rPr>
      </w:pPr>
    </w:p>
    <w:p>
      <w:pPr>
        <w:spacing w:line="312" w:lineRule="auto"/>
        <w:ind w:left="0" w:right="0"/>
        <w:jc w:val="center"/>
        <w:rPr>
          <w:rFonts w:cs="FrankRuehl" w:hint="cs"/>
          <w:sz w:val="22"/>
          <w:rtl/>
          <w:lang w:eastAsia="he-IL"/>
        </w:rPr>
      </w:pPr>
    </w:p>
    <w:p>
      <w:pPr>
        <w:spacing w:line="312" w:lineRule="auto"/>
        <w:ind w:left="0" w:right="0"/>
        <w:jc w:val="center"/>
        <w:rPr>
          <w:rFonts w:cs="FrankRuehl" w:hint="cs"/>
          <w:sz w:val="22"/>
          <w:rtl/>
          <w:lang w:eastAsia="he-IL"/>
        </w:rPr>
      </w:pPr>
    </w:p>
    <w:p>
      <w:pPr>
        <w:spacing w:line="312" w:lineRule="auto"/>
        <w:ind w:left="0" w:right="0"/>
        <w:jc w:val="center"/>
        <w:rPr>
          <w:rFonts w:cs="FrankRuehl" w:hint="cs"/>
          <w:sz w:val="22"/>
          <w:rtl/>
          <w:lang w:eastAsia="he-IL"/>
        </w:rPr>
      </w:pPr>
    </w:p>
    <w:p>
      <w:pPr>
        <w:spacing w:line="312" w:lineRule="auto"/>
        <w:ind w:left="0" w:right="0"/>
        <w:jc w:val="center"/>
        <w:rPr>
          <w:rFonts w:cs="FrankRuehl" w:hint="cs"/>
          <w:sz w:val="22"/>
          <w:rtl/>
          <w:lang w:eastAsia="he-IL"/>
        </w:rPr>
      </w:pPr>
    </w:p>
    <w:p>
      <w:pPr>
        <w:spacing w:line="312" w:lineRule="auto"/>
        <w:ind w:left="0" w:right="0"/>
        <w:jc w:val="center"/>
        <w:rPr>
          <w:rFonts w:cs="FrankRuehl" w:hint="cs"/>
          <w:sz w:val="22"/>
          <w:rtl/>
          <w:lang w:eastAsia="he-IL"/>
        </w:rPr>
      </w:pPr>
    </w:p>
    <w:p>
      <w:pPr>
        <w:spacing w:line="312" w:lineRule="auto"/>
        <w:ind w:left="0" w:right="0"/>
        <w:jc w:val="center"/>
        <w:rPr>
          <w:rFonts w:cs="FrankRuehl" w:hint="cs"/>
          <w:sz w:val="22"/>
          <w:rtl/>
          <w:lang w:eastAsia="he-IL"/>
        </w:rPr>
      </w:pPr>
    </w:p>
    <w:p>
      <w:pPr>
        <w:spacing w:line="312" w:lineRule="auto"/>
        <w:ind w:left="0" w:right="0"/>
        <w:jc w:val="center"/>
        <w:rPr>
          <w:rFonts w:cs="FrankRuehl" w:hint="cs"/>
          <w:sz w:val="22"/>
          <w:rtl/>
          <w:lang w:eastAsia="he-IL"/>
        </w:rPr>
      </w:pPr>
    </w:p>
    <w:p>
      <w:pPr>
        <w:spacing w:line="312" w:lineRule="auto"/>
        <w:ind w:left="0" w:right="0"/>
        <w:jc w:val="center"/>
        <w:rPr>
          <w:rFonts w:cs="FrankRuehl" w:hint="cs"/>
          <w:sz w:val="22"/>
          <w:rtl/>
          <w:lang w:eastAsia="he-IL"/>
        </w:rPr>
      </w:pPr>
      <w:r>
        <w:rPr>
          <w:rFonts w:cs="FrankRuehl" w:hint="cs"/>
          <w:sz w:val="22"/>
          <w:rtl/>
          <w:lang w:eastAsia="he-IL"/>
        </w:rPr>
        <w:t>מס' קטלוגי 200-13</w:t>
      </w:r>
    </w:p>
    <w:p>
      <w:pPr>
        <w:spacing w:line="312" w:lineRule="auto"/>
        <w:ind w:left="0" w:right="0"/>
        <w:jc w:val="center"/>
        <w:rPr>
          <w:rFonts w:cs="FrankRuehl"/>
          <w:b/>
          <w:bCs/>
          <w:sz w:val="20"/>
          <w:szCs w:val="20"/>
          <w:lang w:eastAsia="he-IL"/>
        </w:rPr>
      </w:pPr>
      <w:r>
        <w:rPr>
          <w:rFonts w:cs="FrankRuehl" w:hint="cs"/>
          <w:b/>
          <w:bCs/>
          <w:rtl/>
          <w:lang w:eastAsia="he-IL"/>
        </w:rPr>
        <w:t>דוח מיוחד:</w:t>
      </w:r>
      <w:r>
        <w:rPr>
          <w:rFonts w:cs="FrankRuehl" w:hint="cs"/>
          <w:b/>
          <w:bCs/>
          <w:sz w:val="20"/>
          <w:szCs w:val="20"/>
          <w:rtl/>
          <w:lang w:eastAsia="he-IL"/>
        </w:rPr>
        <w:t xml:space="preserve"> </w:t>
      </w:r>
      <w:r>
        <w:rPr>
          <w:rFonts w:cs="FrankRuehl"/>
          <w:b/>
          <w:bCs/>
          <w:sz w:val="18"/>
          <w:szCs w:val="18"/>
          <w:lang w:eastAsia="he-IL"/>
        </w:rPr>
        <w:t>ISSN 0793-1948</w:t>
      </w:r>
    </w:p>
    <w:p>
      <w:pPr>
        <w:spacing w:line="312" w:lineRule="auto"/>
        <w:ind w:left="0" w:right="0"/>
        <w:jc w:val="center"/>
        <w:rPr>
          <w:rFonts w:cs="FrankRuehl"/>
          <w:sz w:val="22"/>
          <w:lang w:eastAsia="he-IL"/>
        </w:rPr>
      </w:pPr>
    </w:p>
    <w:p>
      <w:pPr>
        <w:spacing w:line="312" w:lineRule="auto"/>
        <w:ind w:left="0" w:right="0"/>
        <w:jc w:val="center"/>
        <w:rPr>
          <w:rFonts w:cs="FrankRuehl" w:hint="cs"/>
          <w:sz w:val="22"/>
          <w:rtl/>
          <w:lang w:eastAsia="he-IL"/>
        </w:rPr>
      </w:pPr>
      <w:r>
        <w:rPr>
          <w:rFonts w:cs="FrankRuehl" w:hint="cs"/>
          <w:sz w:val="22"/>
          <w:rtl/>
          <w:lang w:eastAsia="he-IL"/>
        </w:rPr>
        <w:t xml:space="preserve">ניתן להעתיק גרסה אלקטרונית של דוח זה באתר האינטרנט של </w:t>
      </w:r>
      <w:r>
        <w:rPr>
          <w:rFonts w:cs="FrankRuehl"/>
          <w:sz w:val="22"/>
          <w:lang w:eastAsia="he-IL"/>
        </w:rPr>
        <w:br/>
      </w:r>
      <w:r>
        <w:rPr>
          <w:rFonts w:cs="FrankRuehl" w:hint="cs"/>
          <w:sz w:val="22"/>
          <w:rtl/>
          <w:lang w:eastAsia="he-IL"/>
        </w:rPr>
        <w:t>משרד מבקר המדינה בכתובת:</w:t>
      </w:r>
    </w:p>
    <w:p>
      <w:pPr>
        <w:spacing w:line="312" w:lineRule="auto"/>
        <w:ind w:left="0" w:right="0"/>
        <w:jc w:val="center"/>
        <w:rPr>
          <w:rFonts w:cs="FrankRuehl" w:hint="cs"/>
          <w:color w:val="000000"/>
          <w:sz w:val="22"/>
          <w:rtl/>
          <w:lang w:eastAsia="he-IL"/>
        </w:rPr>
      </w:pPr>
      <w:r>
        <w:rPr>
          <w:rFonts w:cs="FrankRuehl"/>
          <w:color w:val="000000"/>
          <w:sz w:val="22"/>
          <w:rtl/>
          <w:lang w:eastAsia="he-IL"/>
        </w:rPr>
        <w:fldChar w:fldCharType="begin"/>
      </w:r>
      <w:r>
        <w:rPr>
          <w:rFonts w:cs="FrankRuehl"/>
          <w:color w:val="000000"/>
          <w:sz w:val="22"/>
          <w:lang w:eastAsia="he-IL"/>
        </w:rPr>
        <w:instrText xml:space="preserve">HYPERLINK </w:instrText>
      </w:r>
      <w:r>
        <w:rPr>
          <w:rFonts w:cs="FrankRuehl"/>
          <w:color w:val="000000"/>
          <w:sz w:val="22"/>
          <w:rtl/>
          <w:lang w:eastAsia="he-IL"/>
        </w:rPr>
        <w:instrText>"</w:instrText>
      </w:r>
      <w:r>
        <w:rPr>
          <w:rFonts w:cs="FrankRuehl"/>
          <w:color w:val="000000"/>
          <w:sz w:val="22"/>
          <w:lang w:eastAsia="he-IL"/>
        </w:rPr>
        <w:instrText>http://www.mevaker.gov.il/"</w:instrText>
      </w:r>
      <w:r>
        <w:rPr>
          <w:rFonts w:cs="FrankRuehl"/>
          <w:color w:val="000000"/>
          <w:sz w:val="22"/>
          <w:rtl/>
          <w:lang w:eastAsia="he-IL"/>
        </w:rPr>
        <w:fldChar w:fldCharType="separate"/>
      </w:r>
      <w:r>
        <w:rPr>
          <w:rStyle w:val="Hyperlink"/>
          <w:color w:val="000000"/>
          <w:u w:val="none"/>
        </w:rPr>
        <w:t>www.mevaker.gov.il</w:t>
      </w:r>
      <w:r>
        <w:rPr>
          <w:rFonts w:cs="FrankRuehl"/>
          <w:color w:val="000000"/>
          <w:sz w:val="22"/>
          <w:rtl/>
          <w:lang w:eastAsia="he-IL"/>
        </w:rPr>
        <w:fldChar w:fldCharType="end"/>
      </w:r>
    </w:p>
    <w:p>
      <w:pPr>
        <w:spacing w:line="312" w:lineRule="auto"/>
        <w:ind w:left="0" w:right="0"/>
        <w:jc w:val="center"/>
        <w:rPr>
          <w:rFonts w:eastAsia="MS Mincho" w:cs="FrankRuehl"/>
          <w:sz w:val="22"/>
          <w:szCs w:val="22"/>
        </w:rPr>
      </w:pPr>
    </w:p>
    <w:p>
      <w:pPr>
        <w:spacing w:line="312" w:lineRule="auto"/>
        <w:ind w:left="0" w:right="0"/>
        <w:jc w:val="center"/>
        <w:rPr>
          <w:rFonts w:hint="cs"/>
          <w:b/>
          <w:bCs/>
          <w:sz w:val="32"/>
          <w:szCs w:val="32"/>
          <w:rtl/>
        </w:rPr>
      </w:pPr>
      <w:r>
        <w:rPr>
          <w:rFonts w:eastAsia="MS Mincho" w:cs="FrankRuehl"/>
          <w:sz w:val="22"/>
          <w:szCs w:val="22"/>
        </w:rPr>
        <w:br w:type="page"/>
      </w:r>
      <w:r>
        <w:rPr>
          <w:b/>
          <w:bCs/>
          <w:sz w:val="32"/>
          <w:szCs w:val="32"/>
          <w:rtl/>
        </w:rPr>
        <w:t>תוכן העניינים</w:t>
      </w:r>
    </w:p>
    <w:p>
      <w:pPr>
        <w:spacing w:line="312" w:lineRule="auto"/>
        <w:ind w:left="0" w:right="0"/>
        <w:jc w:val="center"/>
        <w:rPr>
          <w:rFonts w:hint="cs"/>
          <w:b/>
          <w:bCs/>
          <w:sz w:val="32"/>
          <w:szCs w:val="32"/>
          <w:rtl/>
        </w:rPr>
      </w:pPr>
    </w:p>
    <w:p>
      <w:pPr>
        <w:pStyle w:val="KOT3"/>
        <w:spacing w:after="240"/>
        <w:ind w:left="0" w:right="0"/>
        <w:jc w:val="center"/>
        <w:rPr>
          <w:rFonts w:hint="cs"/>
          <w:rtl/>
        </w:rPr>
      </w:pPr>
      <w:r>
        <w:rPr>
          <w:rFonts w:hint="cs"/>
          <w:rtl/>
        </w:rPr>
        <w:t>פרק ראשון</w:t>
      </w:r>
    </w:p>
    <w:p>
      <w:pPr>
        <w:pStyle w:val="KOT4"/>
        <w:ind w:left="0" w:right="0"/>
        <w:jc w:val="center"/>
        <w:rPr>
          <w:rFonts w:hint="cs"/>
          <w:rtl/>
        </w:rPr>
      </w:pPr>
      <w:r>
        <w:rPr>
          <w:rFonts w:hint="cs"/>
          <w:rtl/>
        </w:rPr>
        <w:t xml:space="preserve">דין וחשבון </w:t>
      </w:r>
      <w:r>
        <w:rPr>
          <w:rtl/>
        </w:rPr>
        <w:t>על</w:t>
      </w:r>
      <w:r>
        <w:rPr>
          <w:rFonts w:hint="cs"/>
          <w:rtl/>
        </w:rPr>
        <w:t xml:space="preserve"> </w:t>
      </w:r>
      <w:r>
        <w:rPr>
          <w:rtl/>
        </w:rPr>
        <w:t>תוצאות</w:t>
      </w:r>
      <w:r>
        <w:rPr>
          <w:rFonts w:hint="cs"/>
          <w:rtl/>
        </w:rPr>
        <w:t xml:space="preserve"> </w:t>
      </w:r>
      <w:r>
        <w:rPr>
          <w:rtl/>
        </w:rPr>
        <w:t>ביקורת</w:t>
      </w:r>
      <w:r>
        <w:rPr>
          <w:rFonts w:hint="cs"/>
          <w:rtl/>
        </w:rPr>
        <w:t xml:space="preserve"> </w:t>
      </w:r>
      <w:r>
        <w:rPr>
          <w:rtl/>
        </w:rPr>
        <w:t>חשבונות</w:t>
      </w:r>
      <w:r>
        <w:rPr>
          <w:rFonts w:hint="cs"/>
          <w:rtl/>
        </w:rPr>
        <w:t xml:space="preserve"> המועמדים שהשתתפו בבחירות המיוחדות לראש המועצה המקומית אלפי מנשה ביוני 2012</w:t>
      </w:r>
    </w:p>
    <w:p>
      <w:pPr>
        <w:tabs>
          <w:tab w:val="right" w:leader="dot" w:pos="6237"/>
          <w:tab w:val="left" w:pos="6350"/>
        </w:tabs>
        <w:spacing w:after="120" w:line="312" w:lineRule="auto"/>
        <w:ind w:left="397" w:right="0" w:hanging="397"/>
        <w:jc w:val="left"/>
        <w:rPr>
          <w:rFonts w:ascii="David" w:hAnsi="David" w:hint="cs"/>
          <w:rtl/>
        </w:rPr>
      </w:pPr>
      <w:r>
        <w:rPr>
          <w:rFonts w:ascii="David" w:hAnsi="David" w:hint="cs"/>
          <w:rtl/>
        </w:rPr>
        <w:t>כללי</w:t>
        <w:tab/>
        <w:tab/>
        <w:t>7</w:t>
      </w:r>
    </w:p>
    <w:p>
      <w:pPr>
        <w:tabs>
          <w:tab w:val="right" w:leader="dot" w:pos="6237"/>
          <w:tab w:val="left" w:pos="6350"/>
        </w:tabs>
        <w:spacing w:after="120" w:line="312" w:lineRule="auto"/>
        <w:ind w:left="397" w:right="0" w:hanging="397"/>
        <w:jc w:val="left"/>
        <w:rPr>
          <w:rFonts w:ascii="David" w:hAnsi="David" w:hint="cs"/>
          <w:rtl/>
        </w:rPr>
      </w:pPr>
      <w:r>
        <w:rPr>
          <w:rFonts w:ascii="David" w:hAnsi="David" w:hint="cs"/>
          <w:rtl/>
        </w:rPr>
        <w:t>עיקרי הממצאים</w:t>
        <w:tab/>
        <w:tab/>
        <w:t>9</w:t>
      </w:r>
    </w:p>
    <w:p>
      <w:pPr>
        <w:pStyle w:val="Header"/>
        <w:tabs>
          <w:tab w:val="clear" w:pos="4153"/>
          <w:tab w:val="left" w:pos="5723"/>
          <w:tab w:val="clear" w:pos="8306"/>
        </w:tabs>
        <w:ind w:left="0" w:right="0"/>
        <w:jc w:val="left"/>
        <w:rPr>
          <w:rFonts w:hint="cs"/>
          <w:noProof/>
          <w:rtl/>
        </w:rPr>
      </w:pPr>
    </w:p>
    <w:p>
      <w:pPr>
        <w:pStyle w:val="KOT3"/>
        <w:spacing w:after="240"/>
        <w:ind w:left="0" w:right="0"/>
        <w:jc w:val="center"/>
        <w:rPr>
          <w:rFonts w:hint="cs"/>
          <w:rtl/>
        </w:rPr>
      </w:pPr>
      <w:r>
        <w:rPr>
          <w:rFonts w:hint="cs"/>
          <w:rtl/>
        </w:rPr>
        <w:t>פרק שני</w:t>
      </w:r>
    </w:p>
    <w:p>
      <w:pPr>
        <w:tabs>
          <w:tab w:val="right" w:leader="dot" w:pos="6237"/>
          <w:tab w:val="left" w:pos="6350"/>
        </w:tabs>
        <w:spacing w:after="120" w:line="312" w:lineRule="auto"/>
        <w:ind w:left="397" w:right="0" w:hanging="397"/>
        <w:jc w:val="left"/>
        <w:rPr>
          <w:rFonts w:ascii="David" w:hAnsi="David" w:hint="cs"/>
          <w:rtl/>
        </w:rPr>
      </w:pPr>
      <w:r>
        <w:rPr>
          <w:rFonts w:ascii="David" w:hAnsi="David" w:hint="cs"/>
          <w:rtl/>
        </w:rPr>
        <w:t>דוחות על תוצאות ביקורת חשבונות המועמדים</w:t>
        <w:tab/>
        <w:tab/>
        <w:t>13</w:t>
      </w:r>
    </w:p>
    <w:p>
      <w:pPr>
        <w:pStyle w:val="Header"/>
        <w:tabs>
          <w:tab w:val="clear" w:pos="4153"/>
          <w:tab w:val="left" w:pos="5723"/>
          <w:tab w:val="clear" w:pos="8306"/>
        </w:tabs>
        <w:ind w:left="0" w:right="0"/>
        <w:jc w:val="left"/>
        <w:rPr>
          <w:rFonts w:hint="cs"/>
          <w:noProof/>
          <w:rtl/>
        </w:rPr>
      </w:pPr>
    </w:p>
    <w:p>
      <w:pPr>
        <w:pStyle w:val="KOT3"/>
        <w:spacing w:after="240"/>
        <w:ind w:left="0" w:right="0"/>
        <w:jc w:val="center"/>
        <w:rPr>
          <w:rFonts w:hint="cs"/>
          <w:rtl/>
        </w:rPr>
      </w:pPr>
      <w:r>
        <w:rPr>
          <w:rFonts w:hint="cs"/>
          <w:rtl/>
        </w:rPr>
        <w:t>פרק שלישי</w:t>
      </w:r>
    </w:p>
    <w:p>
      <w:pPr>
        <w:pStyle w:val="KOT4"/>
        <w:ind w:left="0" w:right="0"/>
        <w:jc w:val="center"/>
        <w:rPr>
          <w:rFonts w:hint="cs"/>
        </w:rPr>
      </w:pPr>
      <w:r>
        <w:rPr>
          <w:rFonts w:hint="cs"/>
          <w:rtl/>
        </w:rPr>
        <w:t>תרומות</w:t>
      </w:r>
    </w:p>
    <w:p>
      <w:pPr>
        <w:tabs>
          <w:tab w:val="right" w:leader="dot" w:pos="6237"/>
          <w:tab w:val="left" w:pos="6350"/>
        </w:tabs>
        <w:spacing w:after="120" w:line="312" w:lineRule="auto"/>
        <w:ind w:left="397" w:right="0" w:hanging="397"/>
        <w:jc w:val="left"/>
        <w:rPr>
          <w:rFonts w:ascii="David" w:hAnsi="David" w:hint="cs"/>
          <w:rtl/>
        </w:rPr>
      </w:pPr>
      <w:r>
        <w:rPr>
          <w:rFonts w:ascii="David" w:hAnsi="David" w:hint="cs"/>
          <w:rtl/>
        </w:rPr>
        <w:t>רשימות תורמים למועמדים</w:t>
        <w:tab/>
        <w:tab/>
        <w:t>19</w:t>
      </w:r>
    </w:p>
    <w:p>
      <w:pPr>
        <w:pStyle w:val="PlainText"/>
        <w:widowControl/>
        <w:spacing w:after="120"/>
        <w:ind w:left="0" w:right="0"/>
        <w:jc w:val="both"/>
        <w:rPr>
          <w:rFonts w:ascii="Times New Roman" w:eastAsia="MS Mincho" w:hAnsi="Times New Roman" w:cs="FrankRuehl"/>
          <w:sz w:val="28"/>
          <w:szCs w:val="28"/>
          <w:lang w:eastAsia="en-US"/>
        </w:rPr>
      </w:pPr>
    </w:p>
    <w:p>
      <w:pPr>
        <w:pStyle w:val="PlainText"/>
        <w:widowControl/>
        <w:spacing w:after="120"/>
        <w:ind w:left="0" w:right="0"/>
        <w:jc w:val="both"/>
        <w:rPr>
          <w:rFonts w:ascii="Times New Roman" w:eastAsia="MS Mincho" w:hAnsi="Times New Roman" w:cs="FrankRuehl"/>
          <w:sz w:val="28"/>
          <w:szCs w:val="28"/>
          <w:lang w:eastAsia="en-US"/>
        </w:rPr>
      </w:pPr>
      <w:r>
        <w:rPr>
          <w:rFonts w:ascii="Times New Roman" w:eastAsia="MS Mincho" w:hAnsi="Times New Roman" w:cs="FrankRuehl"/>
          <w:sz w:val="28"/>
          <w:szCs w:val="28"/>
          <w:lang w:eastAsia="en-US"/>
        </w:rPr>
        <w:br w:type="page"/>
      </w:r>
    </w:p>
    <w:p>
      <w:pPr>
        <w:pStyle w:val="PlainText"/>
        <w:widowControl/>
        <w:spacing w:after="120"/>
        <w:ind w:left="0" w:right="0"/>
        <w:jc w:val="both"/>
        <w:rPr>
          <w:rFonts w:ascii="Times New Roman" w:eastAsia="MS Mincho" w:hAnsi="Times New Roman" w:cs="FrankRuehl"/>
          <w:sz w:val="22"/>
          <w:szCs w:val="22"/>
          <w:lang w:eastAsia="en-US"/>
        </w:rPr>
        <w:sectPr>
          <w:footerReference w:type="even" r:id="rId7"/>
          <w:footerReference w:type="default" r:id="rId8"/>
          <w:pgSz w:w="11906" w:h="16838" w:code="9"/>
          <w:pgMar w:top="2098" w:right="2608" w:bottom="3119" w:left="2608" w:header="1531" w:footer="2552" w:gutter="0"/>
          <w:pgNumType w:chapStyle="1"/>
          <w:cols w:space="708"/>
          <w:titlePg/>
          <w:docGrid w:linePitch="360"/>
        </w:sectPr>
      </w:pPr>
    </w:p>
    <w:p>
      <w:pPr>
        <w:pStyle w:val="Title"/>
        <w:widowControl/>
        <w:ind w:left="0" w:right="0"/>
        <w:jc w:val="center"/>
        <w:rPr>
          <w:rFonts w:hint="cs"/>
          <w:b w:val="0"/>
          <w:bCs w:val="0"/>
          <w:u w:val="none"/>
          <w:rtl/>
        </w:rPr>
      </w:pPr>
      <w:r>
        <w:rPr>
          <w:u w:val="none"/>
          <w:rtl/>
        </w:rPr>
        <w:pict>
          <v:shape id="_x0000_i1027" type="#_x0000_t75" style="width:44.25pt;height:55.71pt" stroked="f">
            <v:imagedata r:id="rId5" o:title="isra"/>
          </v:shape>
        </w:pict>
      </w:r>
    </w:p>
    <w:p>
      <w:pPr>
        <w:pStyle w:val="Heading9"/>
        <w:keepNext w:val="0"/>
        <w:spacing w:line="312" w:lineRule="auto"/>
        <w:ind w:left="0" w:right="0"/>
        <w:jc w:val="center"/>
        <w:rPr>
          <w:rFonts w:hint="cs"/>
          <w:b/>
          <w:bCs/>
          <w:spacing w:val="40"/>
          <w:rtl/>
          <w:lang w:eastAsia="en-US"/>
        </w:rPr>
      </w:pPr>
      <w:r>
        <w:rPr>
          <w:b/>
          <w:bCs/>
          <w:spacing w:val="40"/>
          <w:sz w:val="30"/>
          <w:rtl/>
          <w:lang w:eastAsia="en-US"/>
        </w:rPr>
        <w:t>מדינת</w:t>
      </w:r>
      <w:r>
        <w:rPr>
          <w:rFonts w:hint="cs"/>
          <w:b/>
          <w:bCs/>
          <w:spacing w:val="40"/>
          <w:sz w:val="30"/>
          <w:rtl/>
          <w:lang w:eastAsia="en-US"/>
        </w:rPr>
        <w:t xml:space="preserve"> </w:t>
      </w:r>
      <w:r>
        <w:rPr>
          <w:b/>
          <w:bCs/>
          <w:spacing w:val="40"/>
          <w:sz w:val="30"/>
          <w:rtl/>
          <w:lang w:eastAsia="en-US"/>
        </w:rPr>
        <w:t>ישראל</w:t>
      </w:r>
    </w:p>
    <w:p>
      <w:pPr>
        <w:pStyle w:val="Title"/>
        <w:widowControl/>
        <w:ind w:left="0" w:right="0"/>
        <w:jc w:val="left"/>
        <w:rPr>
          <w:rFonts w:hint="cs"/>
          <w:b w:val="0"/>
          <w:bCs w:val="0"/>
          <w:u w:val="none"/>
          <w:rtl/>
        </w:rPr>
      </w:pPr>
      <w:r>
        <w:rPr>
          <w:b w:val="0"/>
          <w:bCs w:val="0"/>
          <w:sz w:val="20"/>
          <w:u w:val="none"/>
        </w:rPr>
        <w:pict>
          <v:shape id="_x0000_i1028" type="#_x0000_t75" style="width:52.68pt;height:29.28pt" o:allowoverlap="f" stroked="f">
            <v:imagedata r:id="rId6" o:title="logo-bl"/>
          </v:shape>
        </w:pict>
      </w:r>
    </w:p>
    <w:p>
      <w:pPr>
        <w:pStyle w:val="Heading9"/>
        <w:keepNext w:val="0"/>
        <w:spacing w:before="120" w:line="312" w:lineRule="auto"/>
        <w:ind w:left="0" w:right="0"/>
        <w:jc w:val="left"/>
        <w:rPr>
          <w:rFonts w:hint="cs"/>
          <w:b/>
          <w:bCs/>
          <w:rtl/>
          <w:lang w:eastAsia="en-US"/>
        </w:rPr>
      </w:pPr>
      <w:r>
        <w:rPr>
          <w:rFonts w:hint="cs"/>
          <w:b/>
          <w:bCs/>
          <w:rtl/>
          <w:lang w:eastAsia="en-US"/>
        </w:rPr>
        <w:t>יוסף חיים שפירא, שופט (בדימ')</w:t>
      </w:r>
    </w:p>
    <w:p>
      <w:pPr>
        <w:pStyle w:val="Header"/>
        <w:tabs>
          <w:tab w:val="clear" w:pos="4153"/>
          <w:tab w:val="clear" w:pos="8306"/>
        </w:tabs>
        <w:spacing w:line="312" w:lineRule="auto"/>
        <w:ind w:left="0" w:right="0"/>
        <w:jc w:val="left"/>
        <w:rPr>
          <w:rFonts w:hint="cs"/>
          <w:sz w:val="28"/>
          <w:szCs w:val="28"/>
          <w:rtl/>
        </w:rPr>
      </w:pPr>
      <w:r>
        <w:rPr>
          <w:sz w:val="28"/>
          <w:szCs w:val="28"/>
          <w:rtl/>
        </w:rPr>
        <w:t>מבקר</w:t>
      </w:r>
      <w:r>
        <w:rPr>
          <w:rFonts w:hint="cs"/>
          <w:sz w:val="28"/>
          <w:szCs w:val="28"/>
          <w:rtl/>
        </w:rPr>
        <w:t xml:space="preserve"> </w:t>
      </w:r>
      <w:r>
        <w:rPr>
          <w:sz w:val="28"/>
          <w:szCs w:val="28"/>
          <w:rtl/>
        </w:rPr>
        <w:t>המדינה</w:t>
      </w:r>
    </w:p>
    <w:p>
      <w:pPr>
        <w:pStyle w:val="Header"/>
        <w:tabs>
          <w:tab w:val="clear" w:pos="4153"/>
          <w:tab w:val="clear" w:pos="8306"/>
        </w:tabs>
        <w:spacing w:line="312" w:lineRule="auto"/>
        <w:ind w:left="0" w:right="0"/>
        <w:jc w:val="left"/>
        <w:rPr>
          <w:rFonts w:hint="cs"/>
          <w:sz w:val="28"/>
          <w:szCs w:val="28"/>
          <w:rtl/>
        </w:rPr>
      </w:pPr>
      <w:r>
        <w:rPr>
          <w:rFonts w:hint="cs"/>
          <w:sz w:val="28"/>
          <w:szCs w:val="28"/>
          <w:rtl/>
        </w:rPr>
        <w:t xml:space="preserve">ונציב תלונות הציבור </w:t>
      </w:r>
    </w:p>
    <w:p>
      <w:pPr>
        <w:pStyle w:val="Header"/>
        <w:tabs>
          <w:tab w:val="clear" w:pos="4153"/>
          <w:tab w:val="clear" w:pos="8306"/>
        </w:tabs>
        <w:spacing w:line="312" w:lineRule="auto"/>
        <w:ind w:left="0" w:right="0"/>
        <w:jc w:val="left"/>
        <w:rPr>
          <w:rFonts w:hint="cs"/>
          <w:sz w:val="28"/>
          <w:szCs w:val="28"/>
          <w:rtl/>
        </w:rPr>
      </w:pPr>
    </w:p>
    <w:p>
      <w:pPr>
        <w:pStyle w:val="KOT1"/>
        <w:spacing w:line="312" w:lineRule="auto"/>
        <w:ind w:left="0" w:right="0"/>
        <w:jc w:val="center"/>
        <w:rPr>
          <w:rFonts w:hint="cs"/>
          <w:rtl/>
        </w:rPr>
      </w:pPr>
      <w:r>
        <w:rPr>
          <w:rFonts w:hint="cs"/>
          <w:sz w:val="32"/>
          <w:szCs w:val="32"/>
          <w:rtl/>
        </w:rPr>
        <w:t>חוק הרשויות המקומיות (מימון בחירות), התשנ"ג-1993</w:t>
      </w:r>
      <w:r>
        <w:rPr>
          <w:rFonts w:hint="cs"/>
          <w:rtl/>
        </w:rPr>
        <w:t xml:space="preserve"> </w:t>
      </w:r>
      <w:r>
        <w:rPr>
          <w:rtl/>
        </w:rPr>
        <w:br/>
      </w:r>
      <w:r>
        <w:rPr>
          <w:rFonts w:hint="cs"/>
          <w:sz w:val="28"/>
          <w:szCs w:val="28"/>
          <w:rtl/>
        </w:rPr>
        <w:t>הנחיות הרשויות המקומיות (מימון בחירות) (ניהול חשבונות), התשס"ח-2008</w:t>
      </w:r>
    </w:p>
    <w:p>
      <w:pPr>
        <w:pStyle w:val="KOT1"/>
        <w:ind w:left="0" w:right="0"/>
        <w:jc w:val="center"/>
        <w:rPr>
          <w:rFonts w:hint="cs"/>
          <w:spacing w:val="-2"/>
          <w:rtl/>
        </w:rPr>
      </w:pPr>
      <w:r>
        <w:rPr>
          <w:rFonts w:hint="cs"/>
          <w:spacing w:val="-2"/>
          <w:rtl/>
        </w:rPr>
        <w:t xml:space="preserve">דין וחשבון </w:t>
      </w:r>
      <w:r>
        <w:rPr>
          <w:spacing w:val="-2"/>
          <w:rtl/>
        </w:rPr>
        <w:t>על</w:t>
      </w:r>
      <w:r>
        <w:rPr>
          <w:rFonts w:hint="cs"/>
          <w:spacing w:val="-2"/>
          <w:rtl/>
        </w:rPr>
        <w:t xml:space="preserve"> </w:t>
      </w:r>
      <w:r>
        <w:rPr>
          <w:spacing w:val="-2"/>
          <w:rtl/>
        </w:rPr>
        <w:t>תוצאות</w:t>
      </w:r>
      <w:r>
        <w:rPr>
          <w:rFonts w:hint="cs"/>
          <w:spacing w:val="-2"/>
          <w:rtl/>
        </w:rPr>
        <w:t xml:space="preserve"> </w:t>
      </w:r>
      <w:r>
        <w:rPr>
          <w:spacing w:val="-2"/>
          <w:rtl/>
        </w:rPr>
        <w:t>ביקורת</w:t>
      </w:r>
      <w:r>
        <w:rPr>
          <w:rFonts w:hint="cs"/>
          <w:spacing w:val="-2"/>
          <w:rtl/>
        </w:rPr>
        <w:t xml:space="preserve"> </w:t>
      </w:r>
      <w:r>
        <w:rPr>
          <w:spacing w:val="-2"/>
          <w:rtl/>
        </w:rPr>
        <w:t>חשבונות</w:t>
      </w:r>
      <w:r>
        <w:rPr>
          <w:rFonts w:hint="cs"/>
          <w:spacing w:val="-2"/>
          <w:rtl/>
        </w:rPr>
        <w:t xml:space="preserve"> המועמדים שהשתתפו בבחירות המיוחדות לראש המועצה המקומית </w:t>
      </w:r>
      <w:r>
        <w:rPr>
          <w:rFonts w:hint="cs"/>
          <w:rtl/>
        </w:rPr>
        <w:t>אלפי מנשה ביוני 2012</w:t>
      </w:r>
    </w:p>
    <w:p>
      <w:pPr>
        <w:pStyle w:val="KOT3A"/>
        <w:spacing w:line="312" w:lineRule="auto"/>
        <w:ind w:left="0" w:right="0"/>
        <w:jc w:val="both"/>
        <w:rPr>
          <w:rFonts w:hint="cs"/>
          <w:sz w:val="32"/>
          <w:szCs w:val="32"/>
          <w:rtl/>
        </w:rPr>
      </w:pPr>
      <w:r>
        <w:rPr>
          <w:rFonts w:hint="cs"/>
          <w:sz w:val="32"/>
          <w:szCs w:val="32"/>
          <w:rtl/>
        </w:rPr>
        <w:t>כללי</w:t>
      </w:r>
    </w:p>
    <w:p>
      <w:pPr>
        <w:numPr>
          <w:ilvl w:val="0"/>
          <w:numId w:val="3"/>
        </w:numPr>
        <w:tabs>
          <w:tab w:val="clear" w:pos="360"/>
        </w:tabs>
        <w:spacing w:after="120" w:line="230" w:lineRule="exact"/>
        <w:ind w:left="397" w:right="0" w:hanging="397"/>
        <w:jc w:val="both"/>
        <w:rPr>
          <w:rFonts w:cs="FrankRuehl" w:hint="cs"/>
          <w:sz w:val="22"/>
          <w:szCs w:val="22"/>
          <w:rtl/>
        </w:rPr>
      </w:pPr>
      <w:r>
        <w:rPr>
          <w:rFonts w:cs="FrankRuehl" w:hint="cs"/>
          <w:sz w:val="22"/>
          <w:szCs w:val="22"/>
          <w:rtl/>
        </w:rPr>
        <w:t xml:space="preserve">ב-12 ליוני 2012 התקיימו בחירות מיוחדות לראש המועצה המקומית </w:t>
      </w:r>
      <w:r>
        <w:rPr>
          <w:rFonts w:cs="FrankRuehl" w:hint="cs"/>
          <w:b/>
          <w:bCs/>
          <w:sz w:val="22"/>
          <w:szCs w:val="22"/>
          <w:rtl/>
        </w:rPr>
        <w:t>אלפי מנשה</w:t>
      </w:r>
      <w:r>
        <w:rPr>
          <w:rFonts w:cs="FrankRuehl" w:hint="cs"/>
          <w:sz w:val="22"/>
          <w:szCs w:val="22"/>
          <w:rtl/>
        </w:rPr>
        <w:t xml:space="preserve">. בבחירות אלה התמודדו חמישה מועמדים: </w:t>
      </w:r>
      <w:r>
        <w:rPr>
          <w:rFonts w:cs="FrankRuehl" w:hint="cs"/>
          <w:b/>
          <w:bCs/>
          <w:sz w:val="22"/>
          <w:szCs w:val="22"/>
          <w:rtl/>
        </w:rPr>
        <w:t>חביב משה, חדד לוי יוסי, כרמי אמנון, טפרמן גדליהו גדי נתן וקטן שלמה</w:t>
      </w:r>
      <w:r>
        <w:rPr>
          <w:rFonts w:cs="FrankRuehl" w:hint="cs"/>
          <w:sz w:val="22"/>
          <w:szCs w:val="22"/>
          <w:rtl/>
        </w:rPr>
        <w:t xml:space="preserve">. בבחירות אלה לא זכה איש מהמועמדים ב-40% מהקולות, והמועמדים </w:t>
      </w:r>
      <w:r>
        <w:rPr>
          <w:rFonts w:cs="FrankRuehl" w:hint="cs"/>
          <w:b/>
          <w:bCs/>
          <w:sz w:val="22"/>
          <w:szCs w:val="22"/>
          <w:rtl/>
        </w:rPr>
        <w:t>טפרמן גדליהו גדי נתן וקטן שלמה</w:t>
      </w:r>
      <w:r>
        <w:rPr>
          <w:rFonts w:cs="FrankRuehl" w:hint="cs"/>
          <w:sz w:val="22"/>
          <w:szCs w:val="22"/>
          <w:rtl/>
        </w:rPr>
        <w:t xml:space="preserve"> התמודדו בבחירות החוזרות שנערכו ב-26 ליוני 2012. בבחירות אלה ניצח </w:t>
      </w:r>
      <w:r>
        <w:rPr>
          <w:rFonts w:cs="FrankRuehl" w:hint="cs"/>
          <w:b/>
          <w:bCs/>
          <w:sz w:val="22"/>
          <w:szCs w:val="22"/>
          <w:rtl/>
        </w:rPr>
        <w:t>קטן שלמה.</w:t>
      </w:r>
    </w:p>
    <w:p>
      <w:pPr>
        <w:numPr>
          <w:ilvl w:val="0"/>
          <w:numId w:val="3"/>
        </w:numPr>
        <w:tabs>
          <w:tab w:val="clear" w:pos="360"/>
        </w:tabs>
        <w:spacing w:after="120" w:line="230" w:lineRule="exact"/>
        <w:ind w:left="397" w:right="0" w:hanging="397"/>
        <w:jc w:val="both"/>
        <w:rPr>
          <w:rFonts w:cs="FrankRuehl" w:hint="cs"/>
          <w:sz w:val="22"/>
          <w:szCs w:val="22"/>
          <w:rtl/>
        </w:rPr>
      </w:pPr>
      <w:r>
        <w:rPr>
          <w:rFonts w:cs="FrankRuehl" w:hint="cs"/>
          <w:sz w:val="22"/>
          <w:szCs w:val="22"/>
          <w:rtl/>
        </w:rPr>
        <w:t>לפי סעיף 23(א) לחוק הרשויות המקומיות (מימון בחירות), התשנ"ג-1993 (להלן - החוק) על מבקר המדינה למסור ליושב ראש הכנסת, לא יאוחר מתום שמונה חודשים אחרי הבחירות, דין וחשבון בדבר תוצאות ביקורת החשבונות של המועמדים שהשתתפו בבחירות.</w:t>
      </w:r>
    </w:p>
    <w:p>
      <w:pPr>
        <w:numPr>
          <w:ilvl w:val="0"/>
          <w:numId w:val="3"/>
        </w:numPr>
        <w:tabs>
          <w:tab w:val="clear" w:pos="360"/>
        </w:tabs>
        <w:spacing w:after="120" w:line="230" w:lineRule="exact"/>
        <w:ind w:left="397" w:right="0" w:hanging="397"/>
        <w:jc w:val="both"/>
        <w:rPr>
          <w:rFonts w:cs="FrankRuehl" w:hint="cs"/>
          <w:sz w:val="22"/>
          <w:szCs w:val="22"/>
        </w:rPr>
      </w:pPr>
      <w:r>
        <w:rPr>
          <w:rFonts w:cs="FrankRuehl" w:hint="cs"/>
          <w:sz w:val="22"/>
          <w:szCs w:val="22"/>
          <w:rtl/>
        </w:rPr>
        <w:t>על פי סעיף 30 לחוק, על מבקר המדינה לקבוע הנחיות למועמדים בדבר הדרך לניהול חשבונותיהם, ועל פי סעיף 21(ג) לחוק על המועמדים לנהל את חשבונותיהם לפי ההנחיות האמורות, ולרשום בהם את כל הכנסותיהם והוצאותיהם. מערכות החשבונות של המועמדים עומדות לביקורת מבקר המדינה, בהתאם לסעיף 21(ד) לחוק.</w:t>
      </w:r>
    </w:p>
    <w:p>
      <w:pPr>
        <w:numPr>
          <w:ilvl w:val="0"/>
          <w:numId w:val="3"/>
        </w:numPr>
        <w:tabs>
          <w:tab w:val="clear" w:pos="360"/>
        </w:tabs>
        <w:spacing w:after="120" w:line="230" w:lineRule="exact"/>
        <w:ind w:left="397" w:right="0" w:hanging="397"/>
        <w:jc w:val="both"/>
        <w:rPr>
          <w:rFonts w:cs="FrankRuehl" w:hint="cs"/>
          <w:sz w:val="22"/>
          <w:szCs w:val="22"/>
          <w:rtl/>
        </w:rPr>
      </w:pPr>
      <w:r>
        <w:rPr>
          <w:rFonts w:cs="FrankRuehl"/>
          <w:sz w:val="22"/>
          <w:szCs w:val="22"/>
          <w:rtl/>
        </w:rPr>
        <w:br w:type="page"/>
      </w:r>
      <w:r>
        <w:rPr>
          <w:rFonts w:cs="FrankRuehl" w:hint="cs"/>
          <w:sz w:val="22"/>
          <w:szCs w:val="22"/>
          <w:rtl/>
        </w:rPr>
        <w:t>מבקר המדינה קבע את הנחיות הרשויות המקומיות (מימון בחירות) (ניהול חשבונות), התשס"ח-2008 (להלן - ההנחיות).</w:t>
      </w:r>
    </w:p>
    <w:p>
      <w:pPr>
        <w:numPr>
          <w:ilvl w:val="0"/>
          <w:numId w:val="3"/>
        </w:numPr>
        <w:tabs>
          <w:tab w:val="clear" w:pos="360"/>
        </w:tabs>
        <w:spacing w:after="120" w:line="230" w:lineRule="exact"/>
        <w:ind w:left="397" w:right="0" w:hanging="397"/>
        <w:jc w:val="both"/>
        <w:rPr>
          <w:rFonts w:cs="FrankRuehl"/>
          <w:sz w:val="22"/>
          <w:szCs w:val="22"/>
        </w:rPr>
      </w:pPr>
      <w:r>
        <w:rPr>
          <w:rFonts w:cs="FrankRuehl" w:hint="cs"/>
          <w:sz w:val="22"/>
          <w:szCs w:val="22"/>
          <w:rtl/>
        </w:rPr>
        <w:t>מועמדים בבחירות מיוחדות לראש מועצה מקומית זכאים למימון הוצאות הבחירות שלהם, על פי הוראות החוק. במקביל להסדרת מימון ממלכתי מוטלות על המועמדים הגבלות בקשר להוצאותיהם ולהכנסותיהם, וחשבונותיהם עומדים לביקורת מבקר המדינה. בדוח שעל מבקר המדינה למסור לפי החוק, עליו לקבוע אם המועמדים ניהלו מערכת חשבונות בהתאם להנחיותיו, אם הוצאות הבחירות שלהם היו בגבולות התקרה שנקבעה בחוק ואם ההכנסות שקיבלו היו בגבולות שנקבעו בחוק.</w:t>
      </w:r>
    </w:p>
    <w:p>
      <w:pPr>
        <w:numPr>
          <w:ilvl w:val="0"/>
          <w:numId w:val="3"/>
        </w:numPr>
        <w:tabs>
          <w:tab w:val="clear" w:pos="360"/>
          <w:tab w:val="left" w:pos="397"/>
          <w:tab w:val="left" w:pos="907"/>
        </w:tabs>
        <w:spacing w:after="120" w:line="230" w:lineRule="exact"/>
        <w:ind w:left="397" w:right="0" w:hanging="397"/>
        <w:jc w:val="both"/>
        <w:rPr>
          <w:rFonts w:cs="FrankRuehl" w:hint="cs"/>
          <w:sz w:val="22"/>
          <w:szCs w:val="22"/>
        </w:rPr>
      </w:pPr>
      <w:r>
        <w:rPr>
          <w:rFonts w:cs="FrankRuehl" w:hint="cs"/>
          <w:sz w:val="22"/>
          <w:szCs w:val="22"/>
          <w:rtl/>
        </w:rPr>
        <w:t xml:space="preserve">(א) </w:t>
      </w:r>
      <w:r>
        <w:rPr>
          <w:rFonts w:cs="FrankRuehl"/>
          <w:sz w:val="22"/>
          <w:szCs w:val="22"/>
          <w:rtl/>
        </w:rPr>
        <w:tab/>
        <w:t>בחוק נקבע,</w:t>
      </w:r>
      <w:r>
        <w:rPr>
          <w:rFonts w:cs="FrankRuehl" w:hint="cs"/>
          <w:sz w:val="22"/>
          <w:szCs w:val="22"/>
          <w:rtl/>
        </w:rPr>
        <w:t xml:space="preserve"> </w:t>
      </w:r>
      <w:r>
        <w:rPr>
          <w:rFonts w:cs="FrankRuehl"/>
          <w:sz w:val="22"/>
          <w:szCs w:val="22"/>
          <w:rtl/>
        </w:rPr>
        <w:t>כי</w:t>
      </w:r>
      <w:r>
        <w:rPr>
          <w:rFonts w:cs="FrankRuehl" w:hint="cs"/>
          <w:sz w:val="22"/>
          <w:szCs w:val="22"/>
          <w:rtl/>
        </w:rPr>
        <w:t xml:space="preserve"> </w:t>
      </w:r>
      <w:r>
        <w:rPr>
          <w:rFonts w:cs="FrankRuehl"/>
          <w:sz w:val="22"/>
          <w:szCs w:val="22"/>
          <w:rtl/>
        </w:rPr>
        <w:t>על</w:t>
      </w:r>
      <w:r>
        <w:rPr>
          <w:rFonts w:cs="FrankRuehl" w:hint="cs"/>
          <w:sz w:val="22"/>
          <w:szCs w:val="22"/>
          <w:rtl/>
        </w:rPr>
        <w:t xml:space="preserve"> נציגי המועמדים </w:t>
      </w:r>
      <w:r>
        <w:rPr>
          <w:rFonts w:cs="FrankRuehl"/>
          <w:sz w:val="22"/>
          <w:szCs w:val="22"/>
          <w:rtl/>
        </w:rPr>
        <w:t>למסור</w:t>
      </w:r>
      <w:r>
        <w:rPr>
          <w:rFonts w:cs="FrankRuehl" w:hint="cs"/>
          <w:sz w:val="22"/>
          <w:szCs w:val="22"/>
          <w:rtl/>
        </w:rPr>
        <w:t xml:space="preserve"> </w:t>
      </w:r>
      <w:r>
        <w:rPr>
          <w:rFonts w:cs="FrankRuehl"/>
          <w:sz w:val="22"/>
          <w:szCs w:val="22"/>
          <w:rtl/>
        </w:rPr>
        <w:t>למבקר</w:t>
      </w:r>
      <w:r>
        <w:rPr>
          <w:rFonts w:cs="FrankRuehl" w:hint="cs"/>
          <w:sz w:val="22"/>
          <w:szCs w:val="22"/>
          <w:rtl/>
        </w:rPr>
        <w:t xml:space="preserve"> </w:t>
      </w:r>
      <w:r>
        <w:rPr>
          <w:rFonts w:cs="FrankRuehl"/>
          <w:sz w:val="22"/>
          <w:szCs w:val="22"/>
          <w:rtl/>
        </w:rPr>
        <w:t>המדינה</w:t>
      </w:r>
      <w:r>
        <w:rPr>
          <w:rFonts w:cs="FrankRuehl" w:hint="cs"/>
          <w:sz w:val="22"/>
          <w:szCs w:val="22"/>
          <w:rtl/>
        </w:rPr>
        <w:t>, לא יאוחר מתום שלושה חודשים אחרי הבחירות,</w:t>
      </w:r>
      <w:r>
        <w:rPr>
          <w:rFonts w:cs="FrankRuehl"/>
          <w:sz w:val="22"/>
          <w:szCs w:val="22"/>
          <w:rtl/>
        </w:rPr>
        <w:t xml:space="preserve"> את</w:t>
      </w:r>
      <w:r>
        <w:rPr>
          <w:rFonts w:cs="FrankRuehl" w:hint="cs"/>
          <w:sz w:val="22"/>
          <w:szCs w:val="22"/>
          <w:rtl/>
        </w:rPr>
        <w:t xml:space="preserve"> </w:t>
      </w:r>
      <w:r>
        <w:rPr>
          <w:rFonts w:cs="FrankRuehl"/>
          <w:sz w:val="22"/>
          <w:szCs w:val="22"/>
          <w:rtl/>
        </w:rPr>
        <w:t>חשבונותיה</w:t>
      </w:r>
      <w:r>
        <w:rPr>
          <w:rFonts w:cs="FrankRuehl" w:hint="cs"/>
          <w:sz w:val="22"/>
          <w:szCs w:val="22"/>
          <w:rtl/>
        </w:rPr>
        <w:t>ם</w:t>
      </w:r>
      <w:r>
        <w:rPr>
          <w:rFonts w:cs="FrankRuehl"/>
          <w:sz w:val="22"/>
          <w:szCs w:val="22"/>
          <w:rtl/>
        </w:rPr>
        <w:t xml:space="preserve"> ואת הדוחות הכספיים </w:t>
      </w:r>
      <w:r>
        <w:rPr>
          <w:rFonts w:cs="FrankRuehl" w:hint="cs"/>
          <w:sz w:val="22"/>
          <w:szCs w:val="22"/>
          <w:rtl/>
        </w:rPr>
        <w:t xml:space="preserve">שלהם </w:t>
      </w:r>
      <w:r>
        <w:rPr>
          <w:rFonts w:cs="FrankRuehl"/>
          <w:sz w:val="22"/>
          <w:szCs w:val="22"/>
          <w:rtl/>
        </w:rPr>
        <w:t>לתקופת הבחירות בצירוף חוות</w:t>
      </w:r>
      <w:r>
        <w:rPr>
          <w:rFonts w:cs="FrankRuehl" w:hint="cs"/>
          <w:sz w:val="22"/>
          <w:szCs w:val="22"/>
          <w:rtl/>
        </w:rPr>
        <w:t xml:space="preserve"> </w:t>
      </w:r>
      <w:r>
        <w:rPr>
          <w:rFonts w:cs="FrankRuehl"/>
          <w:sz w:val="22"/>
          <w:szCs w:val="22"/>
          <w:rtl/>
        </w:rPr>
        <w:t>דעת של רואה</w:t>
      </w:r>
      <w:r>
        <w:rPr>
          <w:rFonts w:cs="FrankRuehl" w:hint="cs"/>
          <w:sz w:val="22"/>
          <w:szCs w:val="22"/>
          <w:rtl/>
        </w:rPr>
        <w:t xml:space="preserve"> </w:t>
      </w:r>
      <w:r>
        <w:rPr>
          <w:rFonts w:cs="FrankRuehl"/>
          <w:sz w:val="22"/>
          <w:szCs w:val="22"/>
          <w:rtl/>
        </w:rPr>
        <w:t>חשבון בדבר תקינותם ושלמותם ובדבר ניהול מערכת חשבונות בהתאם להנחיות</w:t>
      </w:r>
      <w:r>
        <w:rPr>
          <w:rFonts w:cs="FrankRuehl" w:hint="cs"/>
          <w:sz w:val="22"/>
          <w:szCs w:val="22"/>
          <w:rtl/>
        </w:rPr>
        <w:t xml:space="preserve"> מבקר המדינה.</w:t>
      </w:r>
    </w:p>
    <w:p>
      <w:pPr>
        <w:tabs>
          <w:tab w:val="left" w:pos="907"/>
        </w:tabs>
        <w:spacing w:after="120" w:line="230" w:lineRule="exact"/>
        <w:ind w:left="397" w:right="0"/>
        <w:jc w:val="both"/>
        <w:rPr>
          <w:rFonts w:cs="FrankRuehl" w:hint="cs"/>
          <w:sz w:val="22"/>
          <w:szCs w:val="22"/>
          <w:rtl/>
        </w:rPr>
      </w:pPr>
      <w:r>
        <w:rPr>
          <w:rFonts w:cs="FrankRuehl" w:hint="cs"/>
          <w:sz w:val="22"/>
          <w:szCs w:val="22"/>
          <w:rtl/>
        </w:rPr>
        <w:t xml:space="preserve">(ב) </w:t>
      </w:r>
      <w:r>
        <w:rPr>
          <w:rFonts w:cs="FrankRuehl"/>
          <w:sz w:val="22"/>
          <w:szCs w:val="22"/>
          <w:rtl/>
        </w:rPr>
        <w:tab/>
      </w:r>
      <w:r>
        <w:rPr>
          <w:rFonts w:cs="FrankRuehl" w:hint="cs"/>
          <w:sz w:val="22"/>
          <w:szCs w:val="22"/>
          <w:rtl/>
        </w:rPr>
        <w:t>במועצות מקומיות שמספר בעלי זכות הבחירה בהן אינו עולה על 5,000 על מבקר המדינה למנות רואה חשבון לבקר את חשבונותיהם של כל המועמדים לראש מועצה מקומית באותה הרשות. שכרם של רואי חשבון אלה משולם מאוצר המדינה.</w:t>
      </w:r>
    </w:p>
    <w:p>
      <w:pPr>
        <w:tabs>
          <w:tab w:val="left" w:pos="907"/>
        </w:tabs>
        <w:spacing w:after="120" w:line="230" w:lineRule="exact"/>
        <w:ind w:left="397" w:right="0"/>
        <w:jc w:val="both"/>
        <w:rPr>
          <w:rFonts w:cs="FrankRuehl" w:hint="cs"/>
          <w:sz w:val="22"/>
          <w:szCs w:val="22"/>
          <w:rtl/>
        </w:rPr>
      </w:pPr>
      <w:r>
        <w:rPr>
          <w:rFonts w:cs="FrankRuehl" w:hint="cs"/>
          <w:sz w:val="22"/>
          <w:szCs w:val="22"/>
          <w:rtl/>
        </w:rPr>
        <w:t xml:space="preserve">(ג) </w:t>
      </w:r>
      <w:r>
        <w:rPr>
          <w:rFonts w:cs="FrankRuehl"/>
          <w:sz w:val="22"/>
          <w:szCs w:val="22"/>
          <w:rtl/>
        </w:rPr>
        <w:tab/>
      </w:r>
      <w:r>
        <w:rPr>
          <w:rFonts w:cs="FrankRuehl" w:hint="cs"/>
          <w:sz w:val="22"/>
          <w:szCs w:val="22"/>
          <w:rtl/>
        </w:rPr>
        <w:t>מספר בעלי זכות הבחירה במועצה המקומית</w:t>
      </w:r>
      <w:r>
        <w:rPr>
          <w:rFonts w:cs="FrankRuehl" w:hint="cs"/>
          <w:b/>
          <w:bCs/>
          <w:sz w:val="22"/>
          <w:szCs w:val="22"/>
          <w:rtl/>
        </w:rPr>
        <w:t xml:space="preserve"> אלפי מנשה</w:t>
      </w:r>
      <w:r>
        <w:rPr>
          <w:rFonts w:cs="FrankRuehl" w:hint="cs"/>
          <w:sz w:val="22"/>
          <w:szCs w:val="22"/>
          <w:rtl/>
        </w:rPr>
        <w:t xml:space="preserve"> עולה על-5,000.</w:t>
      </w:r>
    </w:p>
    <w:p>
      <w:pPr>
        <w:tabs>
          <w:tab w:val="left" w:pos="907"/>
        </w:tabs>
        <w:spacing w:after="120" w:line="230" w:lineRule="exact"/>
        <w:ind w:left="397" w:right="0"/>
        <w:jc w:val="both"/>
        <w:rPr>
          <w:rFonts w:cs="FrankRuehl" w:hint="cs"/>
          <w:sz w:val="22"/>
          <w:szCs w:val="22"/>
          <w:rtl/>
        </w:rPr>
      </w:pPr>
      <w:r>
        <w:rPr>
          <w:rFonts w:cs="FrankRuehl" w:hint="cs"/>
          <w:sz w:val="22"/>
          <w:szCs w:val="22"/>
          <w:rtl/>
        </w:rPr>
        <w:t xml:space="preserve">(ד) </w:t>
      </w:r>
      <w:r>
        <w:rPr>
          <w:rFonts w:cs="FrankRuehl"/>
          <w:sz w:val="22"/>
          <w:szCs w:val="22"/>
          <w:rtl/>
        </w:rPr>
        <w:tab/>
      </w:r>
      <w:r>
        <w:rPr>
          <w:rFonts w:cs="FrankRuehl" w:hint="cs"/>
          <w:sz w:val="22"/>
          <w:szCs w:val="22"/>
          <w:rtl/>
        </w:rPr>
        <w:t xml:space="preserve">ארבעה מועמדים </w:t>
      </w:r>
      <w:r>
        <w:rPr>
          <w:rFonts w:cs="FrankRuehl"/>
          <w:sz w:val="22"/>
          <w:szCs w:val="22"/>
          <w:rtl/>
        </w:rPr>
        <w:t>מסר</w:t>
      </w:r>
      <w:r>
        <w:rPr>
          <w:rFonts w:cs="FrankRuehl" w:hint="cs"/>
          <w:sz w:val="22"/>
          <w:szCs w:val="22"/>
          <w:rtl/>
        </w:rPr>
        <w:t>ו</w:t>
      </w:r>
      <w:r>
        <w:rPr>
          <w:rFonts w:cs="FrankRuehl"/>
          <w:sz w:val="22"/>
          <w:szCs w:val="22"/>
          <w:rtl/>
        </w:rPr>
        <w:t xml:space="preserve"> למבקר המדינה דוח</w:t>
      </w:r>
      <w:r>
        <w:rPr>
          <w:rFonts w:cs="FrankRuehl" w:hint="cs"/>
          <w:sz w:val="22"/>
          <w:szCs w:val="22"/>
          <w:rtl/>
        </w:rPr>
        <w:t>ות</w:t>
      </w:r>
      <w:r>
        <w:rPr>
          <w:rFonts w:cs="FrankRuehl"/>
          <w:sz w:val="22"/>
          <w:szCs w:val="22"/>
          <w:rtl/>
        </w:rPr>
        <w:t xml:space="preserve"> כספי</w:t>
      </w:r>
      <w:r>
        <w:rPr>
          <w:rFonts w:cs="FrankRuehl" w:hint="cs"/>
          <w:sz w:val="22"/>
          <w:szCs w:val="22"/>
          <w:rtl/>
        </w:rPr>
        <w:t>ים</w:t>
      </w:r>
      <w:r>
        <w:rPr>
          <w:rFonts w:cs="FrankRuehl"/>
          <w:sz w:val="22"/>
          <w:szCs w:val="22"/>
          <w:rtl/>
        </w:rPr>
        <w:t xml:space="preserve"> לתקופת הבחירות</w:t>
      </w:r>
      <w:r>
        <w:rPr>
          <w:rFonts w:cs="FrankRuehl" w:hint="cs"/>
          <w:sz w:val="22"/>
          <w:szCs w:val="22"/>
          <w:rtl/>
        </w:rPr>
        <w:t xml:space="preserve"> </w:t>
      </w:r>
      <w:r>
        <w:rPr>
          <w:rFonts w:cs="FrankRuehl"/>
          <w:sz w:val="22"/>
          <w:szCs w:val="22"/>
          <w:rtl/>
        </w:rPr>
        <w:t>בצירוף חוות</w:t>
      </w:r>
      <w:r>
        <w:rPr>
          <w:rFonts w:cs="FrankRuehl" w:hint="cs"/>
          <w:sz w:val="22"/>
          <w:szCs w:val="22"/>
          <w:rtl/>
        </w:rPr>
        <w:t xml:space="preserve"> </w:t>
      </w:r>
      <w:r>
        <w:rPr>
          <w:rFonts w:cs="FrankRuehl"/>
          <w:sz w:val="22"/>
          <w:szCs w:val="22"/>
          <w:rtl/>
        </w:rPr>
        <w:t xml:space="preserve">דעת </w:t>
      </w:r>
      <w:r>
        <w:rPr>
          <w:rFonts w:cs="FrankRuehl" w:hint="cs"/>
          <w:sz w:val="22"/>
          <w:szCs w:val="22"/>
          <w:rtl/>
        </w:rPr>
        <w:t xml:space="preserve">של </w:t>
      </w:r>
      <w:r>
        <w:rPr>
          <w:rFonts w:cs="FrankRuehl"/>
          <w:sz w:val="22"/>
          <w:szCs w:val="22"/>
          <w:rtl/>
        </w:rPr>
        <w:t>רוא</w:t>
      </w:r>
      <w:r>
        <w:rPr>
          <w:rFonts w:cs="FrankRuehl" w:hint="cs"/>
          <w:sz w:val="22"/>
          <w:szCs w:val="22"/>
          <w:rtl/>
        </w:rPr>
        <w:t>ה</w:t>
      </w:r>
      <w:r>
        <w:rPr>
          <w:rFonts w:cs="FrankRuehl"/>
          <w:sz w:val="22"/>
          <w:szCs w:val="22"/>
          <w:rtl/>
        </w:rPr>
        <w:t xml:space="preserve"> חשבון</w:t>
      </w:r>
      <w:r>
        <w:rPr>
          <w:rFonts w:cs="FrankRuehl" w:hint="cs"/>
          <w:sz w:val="22"/>
          <w:szCs w:val="22"/>
          <w:rtl/>
        </w:rPr>
        <w:t xml:space="preserve">. המועמד </w:t>
      </w:r>
      <w:r>
        <w:rPr>
          <w:rFonts w:cs="FrankRuehl" w:hint="cs"/>
          <w:b/>
          <w:bCs/>
          <w:sz w:val="22"/>
          <w:szCs w:val="22"/>
          <w:rtl/>
        </w:rPr>
        <w:t>חדד לוי יוסי</w:t>
      </w:r>
      <w:r>
        <w:rPr>
          <w:rFonts w:cs="FrankRuehl" w:hint="cs"/>
          <w:sz w:val="22"/>
          <w:szCs w:val="22"/>
          <w:rtl/>
        </w:rPr>
        <w:t xml:space="preserve"> לא מסר כלל למשרדי חשבונות ודוח כספי לתקופת הבחירות, חרף פניות חוזרות ונשנות. המועמד אינו זכאי למימון מאוצר המדינה.</w:t>
      </w:r>
    </w:p>
    <w:p>
      <w:pPr>
        <w:numPr>
          <w:ilvl w:val="0"/>
          <w:numId w:val="3"/>
        </w:numPr>
        <w:tabs>
          <w:tab w:val="clear" w:pos="360"/>
        </w:tabs>
        <w:spacing w:after="120" w:line="230" w:lineRule="exact"/>
        <w:ind w:left="397" w:right="0" w:hanging="397"/>
        <w:jc w:val="both"/>
        <w:rPr>
          <w:rFonts w:cs="FrankRuehl" w:hint="cs"/>
          <w:sz w:val="22"/>
          <w:szCs w:val="22"/>
        </w:rPr>
      </w:pPr>
      <w:r>
        <w:rPr>
          <w:rFonts w:cs="FrankRuehl" w:hint="cs"/>
          <w:sz w:val="22"/>
          <w:szCs w:val="22"/>
          <w:rtl/>
        </w:rPr>
        <w:t>לפי סעיף 7(ב) לחוק, מועמד הזכאי למימון ממלכתי, יקבל תוך 20 ימים מיום פרסום תוצאות הבחירות 85% מסכום המימון המגיע לו בניכוי המקדמה שניתנה לו, אם ניתנה. אם הדוח של מבקר המדינה חיובי, זכאי המועמד לקבל את יתרת המימון הממלכתי (15%) מיד לאחר מסירת הדוח. עוד נקבע בחוק, כי כאשר מבקר המדינה קובע, כי הדוח אינו חיובי (מחמת אי עמידה באחד משלושת התנאים האמורים), יורה שר הפנים כי לא תשולם למועמד יתרת המימון הממלכתי. אולם מבקר המדינה רשאי להמליץ לשר להקטין את הסנקציה הכספית ולקבוע שחלק מיתרת המימון ישולם, בהתחשב באופי החריגה, בהיקפה ובנסיבות המקרה, והשר יורה לשלם את הסכום בהתאם להמלצת מבקר המדינה.</w:t>
      </w:r>
    </w:p>
    <w:p>
      <w:pPr>
        <w:numPr>
          <w:ilvl w:val="0"/>
          <w:numId w:val="3"/>
        </w:numPr>
        <w:tabs>
          <w:tab w:val="clear" w:pos="360"/>
        </w:tabs>
        <w:spacing w:after="120" w:line="230" w:lineRule="exact"/>
        <w:ind w:left="397" w:right="0" w:hanging="397"/>
        <w:jc w:val="both"/>
        <w:rPr>
          <w:rFonts w:cs="FrankRuehl"/>
          <w:sz w:val="22"/>
          <w:szCs w:val="22"/>
          <w:rtl/>
        </w:rPr>
      </w:pPr>
      <w:r>
        <w:rPr>
          <w:rFonts w:cs="FrankRuehl" w:hint="cs"/>
          <w:sz w:val="22"/>
          <w:szCs w:val="22"/>
          <w:rtl/>
        </w:rPr>
        <w:t xml:space="preserve">החוק קובע כי ההוראות בדבר ניהול החשבונות, ביקורת החשבונות, הגבלת ההוצאות וההכנסות וביקורת מבקר המדינה חלות גם על מועמדים שלא קיבלו מימון ממלכתי, בין שלא ביקשוהו ובין שלא היו זכאים לו מחמת שלא מילאו תנאים מוקדמים מסוימים הקבועים בחוק. </w:t>
      </w:r>
      <w:r>
        <w:rPr>
          <w:rFonts w:cs="FrankRuehl" w:hint="cs"/>
          <w:b/>
          <w:bCs/>
          <w:sz w:val="22"/>
          <w:szCs w:val="22"/>
          <w:rtl/>
        </w:rPr>
        <w:t>כך גם חלה על כל המועמדים חובת הגשת דוח כספי למבקר המדינה</w:t>
      </w:r>
      <w:r>
        <w:rPr>
          <w:rFonts w:cs="FrankRuehl" w:hint="cs"/>
          <w:sz w:val="22"/>
          <w:szCs w:val="22"/>
          <w:rtl/>
        </w:rPr>
        <w:t>. אולם בחוק לא נקבעה סנקציה שתינק</w:t>
      </w:r>
      <w:r>
        <w:rPr>
          <w:rFonts w:cs="FrankRuehl" w:hint="eastAsia"/>
          <w:sz w:val="22"/>
          <w:szCs w:val="22"/>
          <w:rtl/>
        </w:rPr>
        <w:t>ט</w:t>
      </w:r>
      <w:r>
        <w:rPr>
          <w:rFonts w:cs="FrankRuehl" w:hint="cs"/>
          <w:sz w:val="22"/>
          <w:szCs w:val="22"/>
          <w:rtl/>
        </w:rPr>
        <w:t xml:space="preserve"> בגין אי הגשת דוח כספי או בגין דוח שאינו חיובי על תוצאות ביקורת החשבונות של מועמד שאינו זכאי למימון ממלכתי. כבר הוער בעבר כי מן הראוי שהמחוקק יית</w:t>
      </w:r>
      <w:r>
        <w:rPr>
          <w:rFonts w:cs="FrankRuehl" w:hint="eastAsia"/>
          <w:sz w:val="22"/>
          <w:szCs w:val="22"/>
          <w:rtl/>
        </w:rPr>
        <w:t>ן</w:t>
      </w:r>
      <w:r>
        <w:rPr>
          <w:rFonts w:cs="FrankRuehl" w:hint="cs"/>
          <w:sz w:val="22"/>
          <w:szCs w:val="22"/>
          <w:rtl/>
        </w:rPr>
        <w:t xml:space="preserve"> דעתו לעניין זה</w:t>
      </w:r>
      <w:r>
        <w:rPr>
          <w:rStyle w:val="FootnoteReference"/>
          <w:rFonts w:cs="FrankRuehl"/>
          <w:sz w:val="22"/>
          <w:szCs w:val="22"/>
          <w:rtl/>
        </w:rPr>
        <w:footnoteReference w:id="2"/>
      </w:r>
      <w:r>
        <w:rPr>
          <w:rFonts w:cs="FrankRuehl" w:hint="cs"/>
          <w:sz w:val="22"/>
          <w:szCs w:val="22"/>
          <w:rtl/>
        </w:rPr>
        <w:t xml:space="preserve">, עוד הוער, באשר למועמדים שלא הגישו למבקר </w:t>
      </w:r>
    </w:p>
    <w:p>
      <w:pPr>
        <w:spacing w:after="120" w:line="230" w:lineRule="exact"/>
        <w:ind w:left="397" w:right="0"/>
        <w:jc w:val="both"/>
        <w:rPr>
          <w:rFonts w:cs="FrankRuehl" w:hint="cs"/>
          <w:sz w:val="22"/>
          <w:szCs w:val="22"/>
        </w:rPr>
      </w:pPr>
      <w:r>
        <w:rPr>
          <w:rFonts w:cs="FrankRuehl"/>
          <w:sz w:val="22"/>
          <w:szCs w:val="22"/>
          <w:rtl/>
        </w:rPr>
        <w:br w:type="page"/>
      </w:r>
      <w:r>
        <w:rPr>
          <w:rFonts w:cs="FrankRuehl" w:hint="cs"/>
          <w:sz w:val="22"/>
          <w:szCs w:val="22"/>
          <w:rtl/>
        </w:rPr>
        <w:t>המדינה דוח כספי</w:t>
      </w:r>
      <w:r>
        <w:rPr>
          <w:rStyle w:val="FootnoteReference"/>
          <w:rFonts w:cs="FrankRuehl"/>
          <w:sz w:val="22"/>
          <w:szCs w:val="22"/>
          <w:rtl/>
        </w:rPr>
        <w:footnoteReference w:id="3"/>
      </w:r>
      <w:r>
        <w:rPr>
          <w:rFonts w:cs="FrankRuehl" w:hint="cs"/>
          <w:sz w:val="22"/>
          <w:szCs w:val="22"/>
          <w:rtl/>
        </w:rPr>
        <w:t xml:space="preserve"> כי מן הראוי שמי שמעמיד עצמו לבחירה לתפקיד ציבורי, יפעל בהתאם לדרישות החוק ובשקיפות מלאה וכי על המחוקק ליתן דעתו על סנקציה מתאימה במקרים כגון אלה.</w:t>
      </w:r>
    </w:p>
    <w:p>
      <w:pPr>
        <w:numPr>
          <w:ilvl w:val="0"/>
          <w:numId w:val="3"/>
        </w:numPr>
        <w:tabs>
          <w:tab w:val="clear" w:pos="360"/>
        </w:tabs>
        <w:spacing w:after="120" w:line="230" w:lineRule="exact"/>
        <w:ind w:left="397" w:right="0" w:hanging="397"/>
        <w:jc w:val="both"/>
        <w:rPr>
          <w:rFonts w:cs="FrankRuehl" w:hint="cs"/>
          <w:sz w:val="22"/>
          <w:szCs w:val="22"/>
        </w:rPr>
      </w:pPr>
      <w:r>
        <w:rPr>
          <w:rFonts w:cs="FrankRuehl" w:hint="cs"/>
          <w:sz w:val="22"/>
          <w:szCs w:val="22"/>
          <w:rtl/>
        </w:rPr>
        <w:t xml:space="preserve">בדוח זה מפורטות תוצאות ביקורת החשבונות של ארבעת המועמדים שהשתתפו בבחירות המיוחדות לראש המועצה המקומית אלפי מנשה ומסרו דוחות כספיים. </w:t>
      </w:r>
    </w:p>
    <w:p>
      <w:pPr>
        <w:numPr>
          <w:ilvl w:val="0"/>
          <w:numId w:val="3"/>
        </w:numPr>
        <w:tabs>
          <w:tab w:val="clear" w:pos="360"/>
        </w:tabs>
        <w:spacing w:after="120" w:line="230" w:lineRule="exact"/>
        <w:ind w:left="397" w:right="0" w:hanging="397"/>
        <w:jc w:val="both"/>
        <w:rPr>
          <w:rFonts w:cs="FrankRuehl" w:hint="cs"/>
          <w:spacing w:val="-2"/>
          <w:sz w:val="22"/>
          <w:szCs w:val="22"/>
          <w:rtl/>
        </w:rPr>
      </w:pPr>
      <w:r>
        <w:rPr>
          <w:rFonts w:cs="FrankRuehl" w:hint="cs"/>
          <w:spacing w:val="-2"/>
          <w:sz w:val="22"/>
          <w:szCs w:val="22"/>
          <w:rtl/>
        </w:rPr>
        <w:t>המימון הממלכתי שהמועמדים זכאים לו מסתכם בכ-261,000 ש"ח. על פי הדוחות הכספיים של המועמדים שהוגשו למשרדי, הסתכמו הוצאות הבחירות שלהם בכ-453,000 ש"ח.</w:t>
      </w:r>
    </w:p>
    <w:p>
      <w:pPr>
        <w:spacing w:after="120" w:line="230" w:lineRule="exact"/>
        <w:ind w:left="0" w:right="0"/>
        <w:jc w:val="both"/>
        <w:rPr>
          <w:rFonts w:cs="FrankRuehl"/>
          <w:sz w:val="22"/>
          <w:szCs w:val="22"/>
          <w:rtl/>
        </w:rPr>
      </w:pPr>
    </w:p>
    <w:p>
      <w:pPr>
        <w:pStyle w:val="KOT4"/>
        <w:spacing w:before="240"/>
        <w:ind w:left="0" w:right="0"/>
        <w:jc w:val="left"/>
        <w:rPr>
          <w:rFonts w:hint="cs"/>
          <w:rtl/>
        </w:rPr>
      </w:pPr>
      <w:r>
        <w:rPr>
          <w:rFonts w:hint="cs"/>
          <w:rtl/>
        </w:rPr>
        <w:t>עיקרי הממצאים</w:t>
      </w:r>
    </w:p>
    <w:p>
      <w:pPr>
        <w:numPr>
          <w:ilvl w:val="0"/>
          <w:numId w:val="3"/>
        </w:numPr>
        <w:tabs>
          <w:tab w:val="clear" w:pos="360"/>
        </w:tabs>
        <w:spacing w:after="120" w:line="230" w:lineRule="exact"/>
        <w:ind w:left="397" w:right="0" w:hanging="397"/>
        <w:jc w:val="both"/>
        <w:rPr>
          <w:rFonts w:cs="FrankRuehl" w:hint="cs"/>
          <w:sz w:val="22"/>
          <w:szCs w:val="22"/>
          <w:rtl/>
        </w:rPr>
      </w:pPr>
      <w:r>
        <w:rPr>
          <w:rFonts w:cs="FrankRuehl" w:hint="cs"/>
          <w:sz w:val="22"/>
          <w:szCs w:val="22"/>
          <w:rtl/>
        </w:rPr>
        <w:t>תוצאות ביקורת החשבונות של המועמדים נקבעו על פי אלה: הדוחות הכספיים שמסרו; חוות הדעת של רואי החשבון שבדקו את החשבונות שצורפו לדוחות הכספיים; בדיקת חשבונות המועמדים; בדיקות ובירורים משלימים שעשו עובדי משרדי; השלמות, תיקונים והסברים של המועמדים ותצהירים לפי סעיף 21(ה) לחוק של נציגי המועמדים שהתקבלו כראיה לפי סעיף 15 לפקודת הראיות [נוסח חדש], התשל"א-1971.</w:t>
      </w:r>
    </w:p>
    <w:p>
      <w:pPr>
        <w:numPr>
          <w:ilvl w:val="0"/>
          <w:numId w:val="3"/>
        </w:numPr>
        <w:tabs>
          <w:tab w:val="clear" w:pos="360"/>
        </w:tabs>
        <w:spacing w:after="120" w:line="230" w:lineRule="exact"/>
        <w:ind w:left="397" w:right="0" w:hanging="397"/>
        <w:jc w:val="both"/>
        <w:rPr>
          <w:rFonts w:cs="FrankRuehl" w:hint="cs"/>
          <w:sz w:val="20"/>
          <w:szCs w:val="22"/>
        </w:rPr>
      </w:pPr>
      <w:r>
        <w:rPr>
          <w:rFonts w:cs="FrankRuehl" w:hint="cs"/>
          <w:sz w:val="20"/>
          <w:szCs w:val="22"/>
          <w:rtl/>
        </w:rPr>
        <w:t>כאמור, מועמד אחד לא הגיש דוחות כספיים. על כן לא היתה אפשרות לבדוק את התנהלותו הכספית. הנתונים להלן מתייחסים לארבעה מועמדים:</w:t>
      </w:r>
    </w:p>
    <w:p>
      <w:pPr>
        <w:spacing w:after="120" w:line="230" w:lineRule="exact"/>
        <w:ind w:left="0" w:right="0"/>
        <w:jc w:val="both"/>
        <w:rPr>
          <w:rFonts w:cs="FrankRuehl" w:hint="cs"/>
          <w:sz w:val="22"/>
          <w:szCs w:val="22"/>
          <w:rtl/>
        </w:rPr>
      </w:pPr>
    </w:p>
    <w:p>
      <w:pPr>
        <w:pStyle w:val="KOT5"/>
        <w:ind w:left="0" w:right="0"/>
        <w:jc w:val="left"/>
        <w:rPr>
          <w:rFonts w:hint="cs"/>
        </w:rPr>
      </w:pPr>
      <w:r>
        <w:rPr>
          <w:rtl/>
        </w:rPr>
        <w:t>הנחיות מבקר המדינה</w:t>
      </w:r>
    </w:p>
    <w:p>
      <w:pPr>
        <w:numPr>
          <w:ilvl w:val="0"/>
          <w:numId w:val="3"/>
        </w:numPr>
        <w:tabs>
          <w:tab w:val="clear" w:pos="360"/>
          <w:tab w:val="left" w:pos="397"/>
          <w:tab w:val="left" w:pos="907"/>
        </w:tabs>
        <w:spacing w:after="120" w:line="230" w:lineRule="exact"/>
        <w:ind w:left="397" w:right="0" w:hanging="397"/>
        <w:jc w:val="both"/>
        <w:rPr>
          <w:rFonts w:cs="FrankRuehl" w:hint="cs"/>
          <w:sz w:val="22"/>
          <w:szCs w:val="22"/>
        </w:rPr>
      </w:pPr>
      <w:r>
        <w:rPr>
          <w:rFonts w:cs="FrankRuehl" w:hint="cs"/>
          <w:sz w:val="22"/>
          <w:szCs w:val="22"/>
          <w:rtl/>
        </w:rPr>
        <w:t xml:space="preserve">(א) </w:t>
      </w:r>
      <w:r>
        <w:rPr>
          <w:rFonts w:cs="FrankRuehl"/>
          <w:sz w:val="22"/>
          <w:szCs w:val="22"/>
          <w:rtl/>
        </w:rPr>
        <w:tab/>
      </w:r>
      <w:r>
        <w:rPr>
          <w:rFonts w:cs="FrankRuehl" w:hint="cs"/>
          <w:sz w:val="22"/>
          <w:szCs w:val="22"/>
          <w:rtl/>
        </w:rPr>
        <w:t>לפי ה</w:t>
      </w:r>
      <w:r>
        <w:rPr>
          <w:rFonts w:cs="FrankRuehl"/>
          <w:sz w:val="22"/>
          <w:szCs w:val="22"/>
          <w:rtl/>
        </w:rPr>
        <w:t>חוק</w:t>
      </w:r>
      <w:r>
        <w:rPr>
          <w:rFonts w:cs="FrankRuehl" w:hint="cs"/>
          <w:sz w:val="22"/>
          <w:szCs w:val="22"/>
          <w:rtl/>
        </w:rPr>
        <w:t xml:space="preserve">, </w:t>
      </w:r>
      <w:r>
        <w:rPr>
          <w:rFonts w:cs="FrankRuehl"/>
          <w:sz w:val="22"/>
          <w:szCs w:val="22"/>
          <w:rtl/>
        </w:rPr>
        <w:t xml:space="preserve">על </w:t>
      </w:r>
      <w:r>
        <w:rPr>
          <w:rFonts w:cs="FrankRuehl" w:hint="cs"/>
          <w:sz w:val="22"/>
          <w:szCs w:val="22"/>
          <w:rtl/>
        </w:rPr>
        <w:t>המועמדים לנהל את מערכת החשבונות שלהם בהתאם להנחיות מבקר המדינה.</w:t>
      </w:r>
    </w:p>
    <w:p>
      <w:pPr>
        <w:tabs>
          <w:tab w:val="left" w:pos="907"/>
        </w:tabs>
        <w:spacing w:after="120" w:line="230" w:lineRule="exact"/>
        <w:ind w:left="397" w:right="0"/>
        <w:jc w:val="both"/>
        <w:rPr>
          <w:rFonts w:cs="FrankRuehl" w:hint="cs"/>
          <w:sz w:val="22"/>
          <w:szCs w:val="22"/>
          <w:rtl/>
        </w:rPr>
      </w:pPr>
      <w:r>
        <w:rPr>
          <w:rFonts w:cs="FrankRuehl" w:hint="cs"/>
          <w:sz w:val="22"/>
          <w:szCs w:val="22"/>
          <w:rtl/>
        </w:rPr>
        <w:t xml:space="preserve">(ב) </w:t>
      </w:r>
      <w:r>
        <w:rPr>
          <w:rFonts w:cs="FrankRuehl"/>
          <w:sz w:val="22"/>
          <w:szCs w:val="22"/>
          <w:rtl/>
        </w:rPr>
        <w:tab/>
      </w:r>
      <w:r>
        <w:rPr>
          <w:rFonts w:cs="FrankRuehl" w:hint="cs"/>
          <w:sz w:val="22"/>
          <w:szCs w:val="22"/>
          <w:rtl/>
        </w:rPr>
        <w:t>ארבעת המועמדים ניהלו את מערכת חשבונותיהם בהתאם להנחיות מבקר המדינה</w:t>
      </w:r>
      <w:r>
        <w:rPr>
          <w:rFonts w:cs="FrankRuehl"/>
          <w:sz w:val="22"/>
          <w:szCs w:val="22"/>
          <w:rtl/>
        </w:rPr>
        <w:t>.</w:t>
      </w:r>
      <w:r>
        <w:rPr>
          <w:rFonts w:cs="FrankRuehl" w:hint="cs"/>
          <w:sz w:val="22"/>
          <w:szCs w:val="22"/>
          <w:rtl/>
        </w:rPr>
        <w:t xml:space="preserve"> </w:t>
      </w:r>
    </w:p>
    <w:p>
      <w:pPr>
        <w:tabs>
          <w:tab w:val="left" w:pos="1403"/>
        </w:tabs>
        <w:spacing w:after="120" w:line="230" w:lineRule="exact"/>
        <w:ind w:left="1403" w:right="0" w:hanging="1403"/>
        <w:jc w:val="left"/>
        <w:rPr>
          <w:rFonts w:cs="FrankRuehl" w:hint="cs"/>
          <w:sz w:val="22"/>
          <w:szCs w:val="22"/>
          <w:rtl/>
        </w:rPr>
      </w:pPr>
    </w:p>
    <w:p>
      <w:pPr>
        <w:pStyle w:val="KOT5"/>
        <w:ind w:left="0" w:right="0"/>
        <w:jc w:val="left"/>
        <w:rPr>
          <w:rFonts w:hint="cs"/>
          <w:rtl/>
        </w:rPr>
      </w:pPr>
      <w:r>
        <w:rPr>
          <w:rtl/>
        </w:rPr>
        <w:t>הוצאות</w:t>
      </w:r>
    </w:p>
    <w:p>
      <w:pPr>
        <w:numPr>
          <w:ilvl w:val="0"/>
          <w:numId w:val="3"/>
        </w:numPr>
        <w:tabs>
          <w:tab w:val="clear" w:pos="360"/>
          <w:tab w:val="left" w:pos="397"/>
          <w:tab w:val="left" w:pos="907"/>
        </w:tabs>
        <w:spacing w:after="120" w:line="230" w:lineRule="exact"/>
        <w:ind w:left="397" w:right="0" w:hanging="397"/>
        <w:jc w:val="both"/>
        <w:rPr>
          <w:rFonts w:cs="FrankRuehl" w:hint="cs"/>
          <w:sz w:val="22"/>
          <w:szCs w:val="22"/>
        </w:rPr>
      </w:pPr>
      <w:r>
        <w:rPr>
          <w:rFonts w:cs="FrankRuehl" w:hint="cs"/>
          <w:sz w:val="22"/>
          <w:szCs w:val="22"/>
          <w:rtl/>
        </w:rPr>
        <w:t xml:space="preserve">(א) </w:t>
      </w:r>
      <w:r>
        <w:rPr>
          <w:rFonts w:cs="FrankRuehl"/>
          <w:sz w:val="22"/>
          <w:szCs w:val="22"/>
          <w:rtl/>
        </w:rPr>
        <w:tab/>
      </w:r>
      <w:r>
        <w:rPr>
          <w:rFonts w:cs="FrankRuehl" w:hint="cs"/>
          <w:sz w:val="22"/>
          <w:szCs w:val="22"/>
          <w:rtl/>
        </w:rPr>
        <w:t>החוק קובע תקרה להוצאותיהם של המועמדים לפי נוסחאות המפורטות בו.</w:t>
      </w:r>
    </w:p>
    <w:p>
      <w:pPr>
        <w:tabs>
          <w:tab w:val="left" w:pos="907"/>
        </w:tabs>
        <w:spacing w:after="120" w:line="230" w:lineRule="exact"/>
        <w:ind w:left="397" w:right="0"/>
        <w:jc w:val="both"/>
        <w:rPr>
          <w:rFonts w:cs="FrankRuehl" w:hint="cs"/>
          <w:sz w:val="22"/>
          <w:szCs w:val="22"/>
          <w:rtl/>
        </w:rPr>
      </w:pPr>
      <w:r>
        <w:rPr>
          <w:rFonts w:cs="FrankRuehl" w:hint="cs"/>
          <w:sz w:val="22"/>
          <w:szCs w:val="22"/>
          <w:rtl/>
        </w:rPr>
        <w:t xml:space="preserve">(ב) </w:t>
      </w:r>
      <w:r>
        <w:rPr>
          <w:rFonts w:cs="FrankRuehl"/>
          <w:sz w:val="22"/>
          <w:szCs w:val="22"/>
          <w:rtl/>
        </w:rPr>
        <w:tab/>
      </w:r>
      <w:r>
        <w:rPr>
          <w:rFonts w:cs="FrankRuehl" w:hint="cs"/>
          <w:sz w:val="22"/>
          <w:szCs w:val="22"/>
          <w:rtl/>
        </w:rPr>
        <w:t xml:space="preserve">הוצאות הבחירות של שלושה מועמדים היו בגבולות תקרת ההוצאות המותרת. </w:t>
      </w:r>
    </w:p>
    <w:p>
      <w:pPr>
        <w:tabs>
          <w:tab w:val="left" w:pos="907"/>
        </w:tabs>
        <w:spacing w:after="120" w:line="230" w:lineRule="exact"/>
        <w:ind w:left="397" w:right="0"/>
        <w:jc w:val="both"/>
        <w:rPr>
          <w:rFonts w:cs="FrankRuehl" w:hint="cs"/>
          <w:sz w:val="22"/>
          <w:szCs w:val="22"/>
          <w:rtl/>
        </w:rPr>
      </w:pPr>
      <w:r>
        <w:rPr>
          <w:rFonts w:cs="FrankRuehl" w:hint="cs"/>
          <w:sz w:val="22"/>
          <w:szCs w:val="22"/>
          <w:rtl/>
        </w:rPr>
        <w:t xml:space="preserve">(ג) </w:t>
        <w:tab/>
        <w:t>הוצאות הבחירות של המועמד</w:t>
      </w:r>
      <w:r>
        <w:rPr>
          <w:rFonts w:cs="FrankRuehl" w:hint="cs"/>
          <w:b/>
          <w:bCs/>
          <w:sz w:val="22"/>
          <w:szCs w:val="22"/>
          <w:rtl/>
        </w:rPr>
        <w:t xml:space="preserve"> טפרמן גדליהו גדי נתן</w:t>
      </w:r>
      <w:r>
        <w:rPr>
          <w:rFonts w:cs="FrankRuehl" w:hint="cs"/>
          <w:sz w:val="22"/>
          <w:szCs w:val="22"/>
          <w:rtl/>
        </w:rPr>
        <w:t xml:space="preserve"> </w:t>
      </w:r>
      <w:r>
        <w:rPr>
          <w:rFonts w:cs="FrankRuehl"/>
          <w:sz w:val="22"/>
          <w:szCs w:val="22"/>
          <w:rtl/>
        </w:rPr>
        <w:t>בתקופת הבחירות</w:t>
      </w:r>
      <w:r>
        <w:rPr>
          <w:rFonts w:cs="FrankRuehl" w:hint="cs"/>
          <w:sz w:val="22"/>
          <w:szCs w:val="22"/>
          <w:rtl/>
        </w:rPr>
        <w:t xml:space="preserve"> חרגו מתקרת ההוצאות המותרת בכ-10,000 ש"ח.</w:t>
      </w:r>
    </w:p>
    <w:p>
      <w:pPr>
        <w:spacing w:after="120" w:line="230" w:lineRule="exact"/>
        <w:ind w:left="30" w:right="0"/>
        <w:jc w:val="both"/>
        <w:rPr>
          <w:rFonts w:cs="FrankRuehl" w:hint="cs"/>
          <w:sz w:val="22"/>
          <w:szCs w:val="22"/>
        </w:rPr>
      </w:pPr>
    </w:p>
    <w:p>
      <w:pPr>
        <w:pStyle w:val="KOT5"/>
        <w:ind w:left="0" w:right="0"/>
        <w:jc w:val="left"/>
        <w:rPr>
          <w:rFonts w:hint="cs"/>
          <w:rtl/>
        </w:rPr>
      </w:pPr>
      <w:r>
        <w:rPr>
          <w:rFonts w:hint="cs"/>
          <w:rtl/>
        </w:rPr>
        <w:t>הכנסות</w:t>
      </w:r>
    </w:p>
    <w:p>
      <w:pPr>
        <w:numPr>
          <w:ilvl w:val="0"/>
          <w:numId w:val="3"/>
        </w:numPr>
        <w:tabs>
          <w:tab w:val="clear" w:pos="360"/>
          <w:tab w:val="left" w:pos="397"/>
          <w:tab w:val="left" w:pos="907"/>
        </w:tabs>
        <w:spacing w:after="120" w:line="230" w:lineRule="exact"/>
        <w:ind w:left="397" w:right="0" w:hanging="397"/>
        <w:jc w:val="both"/>
        <w:rPr>
          <w:rFonts w:cs="FrankRuehl" w:hint="cs"/>
          <w:sz w:val="22"/>
          <w:szCs w:val="22"/>
        </w:rPr>
      </w:pPr>
      <w:r>
        <w:rPr>
          <w:rFonts w:cs="FrankRuehl" w:hint="cs"/>
          <w:sz w:val="22"/>
          <w:szCs w:val="22"/>
          <w:rtl/>
        </w:rPr>
        <w:t xml:space="preserve">(א) </w:t>
      </w:r>
      <w:r>
        <w:rPr>
          <w:rFonts w:cs="FrankRuehl"/>
          <w:sz w:val="22"/>
          <w:szCs w:val="22"/>
          <w:rtl/>
        </w:rPr>
        <w:tab/>
      </w:r>
      <w:r>
        <w:rPr>
          <w:rFonts w:cs="FrankRuehl" w:hint="cs"/>
          <w:sz w:val="22"/>
          <w:szCs w:val="22"/>
          <w:rtl/>
        </w:rPr>
        <w:t>לפי החוק, המועמדים זכאים למימון הוצאות הבחירות שלהם מאוצר המדינה, לפי נוסחה ועל בסיס יחידות חישוב, הקבועות בחוק.</w:t>
      </w:r>
    </w:p>
    <w:p>
      <w:pPr>
        <w:tabs>
          <w:tab w:val="left" w:pos="907"/>
        </w:tabs>
        <w:spacing w:after="120" w:line="230" w:lineRule="exact"/>
        <w:ind w:left="397" w:right="0"/>
        <w:jc w:val="both"/>
        <w:rPr>
          <w:rFonts w:cs="FrankRuehl" w:hint="cs"/>
          <w:sz w:val="22"/>
          <w:szCs w:val="22"/>
          <w:rtl/>
        </w:rPr>
      </w:pPr>
      <w:r>
        <w:rPr>
          <w:rFonts w:cs="FrankRuehl"/>
          <w:sz w:val="22"/>
          <w:szCs w:val="22"/>
          <w:rtl/>
        </w:rPr>
        <w:br w:type="page"/>
      </w:r>
      <w:r>
        <w:rPr>
          <w:rFonts w:cs="FrankRuehl" w:hint="cs"/>
          <w:sz w:val="22"/>
          <w:szCs w:val="22"/>
          <w:rtl/>
        </w:rPr>
        <w:t xml:space="preserve">(ב) </w:t>
      </w:r>
      <w:r>
        <w:rPr>
          <w:rFonts w:cs="FrankRuehl"/>
          <w:sz w:val="22"/>
          <w:szCs w:val="22"/>
          <w:rtl/>
        </w:rPr>
        <w:tab/>
        <w:t>החוק אוסר קבלת תרומות מתאגיד</w:t>
      </w:r>
      <w:r>
        <w:rPr>
          <w:rFonts w:cs="FrankRuehl" w:hint="cs"/>
          <w:sz w:val="22"/>
          <w:szCs w:val="22"/>
          <w:rtl/>
        </w:rPr>
        <w:t>,</w:t>
      </w:r>
      <w:r>
        <w:rPr>
          <w:rFonts w:cs="FrankRuehl"/>
          <w:sz w:val="22"/>
          <w:szCs w:val="22"/>
          <w:rtl/>
        </w:rPr>
        <w:t xml:space="preserve"> הן בארץ הן בחוץ לארץ</w:t>
      </w:r>
      <w:r>
        <w:rPr>
          <w:rFonts w:cs="FrankRuehl" w:hint="cs"/>
          <w:sz w:val="22"/>
          <w:szCs w:val="22"/>
          <w:rtl/>
        </w:rPr>
        <w:t>,</w:t>
      </w:r>
      <w:r>
        <w:rPr>
          <w:rFonts w:cs="FrankRuehl"/>
          <w:sz w:val="22"/>
          <w:szCs w:val="22"/>
          <w:rtl/>
        </w:rPr>
        <w:t xml:space="preserve"> </w:t>
      </w:r>
      <w:r>
        <w:rPr>
          <w:rFonts w:cs="FrankRuehl" w:hint="cs"/>
          <w:sz w:val="22"/>
          <w:szCs w:val="22"/>
          <w:rtl/>
        </w:rPr>
        <w:t xml:space="preserve">וממי שאינו רשום במרשם האוכלוסין המתנהל לפי חוק מרשם אוכלוסין, התשכ"ה-1965. כמו כן, מגביל החוק את סכום </w:t>
      </w:r>
      <w:r>
        <w:rPr>
          <w:rFonts w:cs="FrankRuehl"/>
          <w:sz w:val="22"/>
          <w:szCs w:val="22"/>
          <w:rtl/>
        </w:rPr>
        <w:t>התרומה המותרת מ</w:t>
      </w:r>
      <w:r>
        <w:rPr>
          <w:rFonts w:cs="FrankRuehl" w:hint="cs"/>
          <w:sz w:val="22"/>
          <w:szCs w:val="22"/>
          <w:rtl/>
        </w:rPr>
        <w:t>אדם ובני ביתו הסמוכים על שולחנו ל-</w:t>
      </w:r>
      <w:r>
        <w:rPr>
          <w:rFonts w:cs="FrankRuehl"/>
          <w:sz w:val="22"/>
          <w:szCs w:val="22"/>
          <w:rtl/>
        </w:rPr>
        <w:t>5,000 ש"ח</w:t>
      </w:r>
      <w:r>
        <w:rPr>
          <w:rFonts w:cs="FrankRuehl" w:hint="cs"/>
          <w:sz w:val="22"/>
          <w:szCs w:val="22"/>
          <w:rtl/>
        </w:rPr>
        <w:t xml:space="preserve"> בין בחירות לבחירות</w:t>
      </w:r>
      <w:r>
        <w:rPr>
          <w:rFonts w:cs="FrankRuehl"/>
          <w:sz w:val="22"/>
          <w:szCs w:val="22"/>
          <w:rtl/>
        </w:rPr>
        <w:t>.</w:t>
      </w:r>
      <w:r>
        <w:rPr>
          <w:rFonts w:cs="FrankRuehl" w:hint="cs"/>
          <w:sz w:val="22"/>
          <w:szCs w:val="22"/>
          <w:rtl/>
        </w:rPr>
        <w:t xml:space="preserve"> עוד קובע החוק, כי מועמד לראש מועצה אזורית רשאי לקבל תרומה, בסכום שאינו עולה על 55,000 ש"ח מישוב שיתופי הנמצא בתחום המועצה האזורית שבה הוא מועמד, ובלבד שסכום זה יבוא במקום תרומות אישיות של חברי הישוב. </w:t>
      </w:r>
    </w:p>
    <w:p>
      <w:pPr>
        <w:tabs>
          <w:tab w:val="left" w:pos="907"/>
        </w:tabs>
        <w:spacing w:after="120" w:line="230" w:lineRule="exact"/>
        <w:ind w:left="397" w:right="0"/>
        <w:jc w:val="both"/>
        <w:rPr>
          <w:rFonts w:cs="FrankRuehl" w:hint="cs"/>
          <w:sz w:val="22"/>
          <w:szCs w:val="22"/>
          <w:rtl/>
        </w:rPr>
      </w:pPr>
      <w:r>
        <w:rPr>
          <w:rFonts w:cs="FrankRuehl" w:hint="cs"/>
          <w:sz w:val="22"/>
          <w:szCs w:val="22"/>
          <w:rtl/>
        </w:rPr>
        <w:t xml:space="preserve">(ג) </w:t>
      </w:r>
      <w:r>
        <w:rPr>
          <w:rFonts w:cs="FrankRuehl"/>
          <w:sz w:val="22"/>
          <w:szCs w:val="22"/>
          <w:rtl/>
        </w:rPr>
        <w:tab/>
      </w:r>
      <w:r>
        <w:rPr>
          <w:rFonts w:cs="FrankRuehl" w:hint="cs"/>
          <w:sz w:val="22"/>
          <w:szCs w:val="22"/>
          <w:rtl/>
        </w:rPr>
        <w:t>ההכנסות של שני מועמדים עמדו בהגבלות האמורות בחוק.</w:t>
      </w:r>
    </w:p>
    <w:p>
      <w:pPr>
        <w:tabs>
          <w:tab w:val="left" w:pos="907"/>
        </w:tabs>
        <w:spacing w:after="120" w:line="230" w:lineRule="exact"/>
        <w:ind w:left="397" w:right="0"/>
        <w:jc w:val="both"/>
        <w:rPr>
          <w:rFonts w:cs="FrankRuehl" w:hint="cs"/>
          <w:sz w:val="22"/>
          <w:szCs w:val="22"/>
          <w:rtl/>
        </w:rPr>
      </w:pPr>
      <w:r>
        <w:rPr>
          <w:rFonts w:cs="FrankRuehl" w:hint="cs"/>
          <w:sz w:val="22"/>
          <w:szCs w:val="22"/>
          <w:rtl/>
        </w:rPr>
        <w:t>(ד)</w:t>
        <w:tab/>
        <w:t xml:space="preserve">המועמד </w:t>
      </w:r>
      <w:r>
        <w:rPr>
          <w:rFonts w:cs="FrankRuehl" w:hint="cs"/>
          <w:b/>
          <w:bCs/>
          <w:sz w:val="22"/>
          <w:szCs w:val="22"/>
          <w:rtl/>
        </w:rPr>
        <w:t>חביב משה</w:t>
      </w:r>
      <w:r>
        <w:rPr>
          <w:rFonts w:cs="FrankRuehl" w:hint="cs"/>
          <w:sz w:val="22"/>
          <w:szCs w:val="22"/>
          <w:rtl/>
        </w:rPr>
        <w:t xml:space="preserve"> קיבל תרומה מתאגיד, לפיכך הכנסותיו חרגו מההגבלות האמורות בחוק.</w:t>
      </w:r>
    </w:p>
    <w:p>
      <w:pPr>
        <w:tabs>
          <w:tab w:val="left" w:pos="907"/>
        </w:tabs>
        <w:spacing w:after="120" w:line="230" w:lineRule="exact"/>
        <w:ind w:left="397" w:right="0"/>
        <w:jc w:val="both"/>
        <w:rPr>
          <w:rFonts w:cs="FrankRuehl" w:hint="cs"/>
          <w:sz w:val="22"/>
          <w:szCs w:val="22"/>
          <w:rtl/>
        </w:rPr>
      </w:pPr>
      <w:r>
        <w:rPr>
          <w:rFonts w:cs="FrankRuehl" w:hint="cs"/>
          <w:sz w:val="22"/>
          <w:szCs w:val="22"/>
          <w:rtl/>
        </w:rPr>
        <w:t xml:space="preserve">(ה) המועמד </w:t>
      </w:r>
      <w:r>
        <w:rPr>
          <w:rFonts w:cs="FrankRuehl" w:hint="cs"/>
          <w:b/>
          <w:bCs/>
          <w:sz w:val="22"/>
          <w:szCs w:val="22"/>
          <w:rtl/>
        </w:rPr>
        <w:t>כרמי אמנון</w:t>
      </w:r>
      <w:r>
        <w:rPr>
          <w:rFonts w:cs="FrankRuehl" w:hint="cs"/>
          <w:sz w:val="22"/>
          <w:szCs w:val="22"/>
          <w:rtl/>
        </w:rPr>
        <w:t xml:space="preserve"> מימן את כל הוצאותיו באמצעות תרומה עצמית העולה על סכום התרומה המותר, לפיכך הכנסותיו חרגו מההגבלות האמורות בחוק.</w:t>
      </w:r>
    </w:p>
    <w:p>
      <w:pPr>
        <w:tabs>
          <w:tab w:val="left" w:pos="907"/>
        </w:tabs>
        <w:spacing w:after="120" w:line="230" w:lineRule="exact"/>
        <w:ind w:left="397" w:right="0"/>
        <w:jc w:val="both"/>
        <w:rPr>
          <w:rFonts w:cs="FrankRuehl" w:hint="cs"/>
          <w:sz w:val="22"/>
          <w:szCs w:val="22"/>
          <w:rtl/>
        </w:rPr>
      </w:pPr>
    </w:p>
    <w:p>
      <w:pPr>
        <w:pStyle w:val="Header"/>
        <w:tabs>
          <w:tab w:val="clear" w:pos="4153"/>
          <w:tab w:val="clear" w:pos="8306"/>
        </w:tabs>
        <w:spacing w:line="312" w:lineRule="auto"/>
        <w:ind w:left="0" w:right="0"/>
        <w:jc w:val="center"/>
        <w:rPr>
          <w:rFonts w:hint="cs"/>
          <w:sz w:val="32"/>
          <w:szCs w:val="32"/>
          <w:rtl/>
        </w:rPr>
      </w:pPr>
    </w:p>
    <w:p>
      <w:pPr>
        <w:pStyle w:val="Header"/>
        <w:tabs>
          <w:tab w:val="clear" w:pos="4153"/>
          <w:tab w:val="clear" w:pos="8306"/>
        </w:tabs>
        <w:spacing w:line="312" w:lineRule="auto"/>
        <w:ind w:left="0" w:right="0"/>
        <w:jc w:val="center"/>
        <w:rPr>
          <w:sz w:val="32"/>
          <w:szCs w:val="32"/>
          <w:rtl/>
        </w:rPr>
        <w:sectPr>
          <w:footerReference w:type="even" r:id="rId9"/>
          <w:footerReference w:type="default" r:id="rId10"/>
          <w:footerReference w:type="first" r:id="rId11"/>
          <w:pgSz w:w="11906" w:h="16838" w:code="9"/>
          <w:pgMar w:top="2098" w:right="2608" w:bottom="3119" w:left="2608" w:header="1531" w:footer="2552" w:gutter="0"/>
          <w:cols w:space="708"/>
          <w:docGrid w:linePitch="360"/>
        </w:sectPr>
      </w:pPr>
    </w:p>
    <w:p>
      <w:pPr>
        <w:pStyle w:val="Header"/>
        <w:tabs>
          <w:tab w:val="clear" w:pos="4153"/>
          <w:tab w:val="clear" w:pos="8306"/>
        </w:tabs>
        <w:spacing w:line="312" w:lineRule="auto"/>
        <w:ind w:left="0" w:right="0"/>
        <w:jc w:val="center"/>
        <w:rPr>
          <w:rFonts w:hint="cs"/>
          <w:sz w:val="32"/>
          <w:szCs w:val="32"/>
          <w:rtl/>
        </w:rPr>
      </w:pPr>
    </w:p>
    <w:p>
      <w:pPr>
        <w:pStyle w:val="Header"/>
        <w:tabs>
          <w:tab w:val="clear" w:pos="4153"/>
          <w:tab w:val="clear" w:pos="8306"/>
        </w:tabs>
        <w:spacing w:line="312" w:lineRule="auto"/>
        <w:ind w:left="0" w:right="0"/>
        <w:jc w:val="center"/>
        <w:rPr>
          <w:rFonts w:hint="cs"/>
          <w:sz w:val="32"/>
          <w:szCs w:val="32"/>
          <w:rtl/>
        </w:rPr>
      </w:pPr>
    </w:p>
    <w:p>
      <w:pPr>
        <w:pStyle w:val="Header"/>
        <w:tabs>
          <w:tab w:val="clear" w:pos="4153"/>
          <w:tab w:val="clear" w:pos="8306"/>
        </w:tabs>
        <w:spacing w:line="312" w:lineRule="auto"/>
        <w:ind w:left="0" w:right="0"/>
        <w:jc w:val="center"/>
        <w:rPr>
          <w:rFonts w:hint="cs"/>
          <w:sz w:val="32"/>
          <w:szCs w:val="32"/>
          <w:rtl/>
        </w:rPr>
      </w:pPr>
    </w:p>
    <w:p>
      <w:pPr>
        <w:pStyle w:val="Header"/>
        <w:tabs>
          <w:tab w:val="clear" w:pos="4153"/>
          <w:tab w:val="clear" w:pos="8306"/>
        </w:tabs>
        <w:spacing w:line="312" w:lineRule="auto"/>
        <w:ind w:left="0" w:right="0"/>
        <w:jc w:val="center"/>
        <w:rPr>
          <w:rFonts w:hint="cs"/>
          <w:sz w:val="32"/>
          <w:szCs w:val="32"/>
          <w:rtl/>
        </w:rPr>
      </w:pPr>
    </w:p>
    <w:p>
      <w:pPr>
        <w:pStyle w:val="Header"/>
        <w:tabs>
          <w:tab w:val="clear" w:pos="4153"/>
          <w:tab w:val="clear" w:pos="8306"/>
        </w:tabs>
        <w:spacing w:line="312" w:lineRule="auto"/>
        <w:ind w:left="0" w:right="0"/>
        <w:jc w:val="center"/>
        <w:rPr>
          <w:rFonts w:hint="cs"/>
          <w:sz w:val="32"/>
          <w:szCs w:val="32"/>
          <w:rtl/>
        </w:rPr>
      </w:pPr>
    </w:p>
    <w:p>
      <w:pPr>
        <w:pStyle w:val="Header"/>
        <w:tabs>
          <w:tab w:val="clear" w:pos="4153"/>
          <w:tab w:val="clear" w:pos="8306"/>
        </w:tabs>
        <w:spacing w:line="312" w:lineRule="auto"/>
        <w:ind w:left="0" w:right="0"/>
        <w:jc w:val="center"/>
        <w:rPr>
          <w:rFonts w:hint="cs"/>
          <w:sz w:val="32"/>
          <w:szCs w:val="32"/>
          <w:rtl/>
        </w:rPr>
      </w:pPr>
    </w:p>
    <w:p>
      <w:pPr>
        <w:pStyle w:val="Header"/>
        <w:tabs>
          <w:tab w:val="clear" w:pos="4153"/>
          <w:tab w:val="clear" w:pos="8306"/>
        </w:tabs>
        <w:spacing w:line="312" w:lineRule="auto"/>
        <w:ind w:left="0" w:right="0"/>
        <w:jc w:val="center"/>
        <w:rPr>
          <w:rFonts w:hint="cs"/>
          <w:sz w:val="32"/>
          <w:szCs w:val="32"/>
          <w:rtl/>
        </w:rPr>
      </w:pPr>
    </w:p>
    <w:p>
      <w:pPr>
        <w:pStyle w:val="Header"/>
        <w:tabs>
          <w:tab w:val="clear" w:pos="4153"/>
          <w:tab w:val="clear" w:pos="8306"/>
        </w:tabs>
        <w:spacing w:line="312" w:lineRule="auto"/>
        <w:ind w:left="0" w:right="0"/>
        <w:jc w:val="center"/>
        <w:rPr>
          <w:rFonts w:hint="cs"/>
          <w:sz w:val="32"/>
          <w:szCs w:val="32"/>
          <w:rtl/>
        </w:rPr>
      </w:pPr>
      <w:r>
        <w:rPr>
          <w:rFonts w:hint="cs"/>
          <w:sz w:val="32"/>
          <w:szCs w:val="32"/>
          <w:rtl/>
        </w:rPr>
        <w:t>פרק שני</w:t>
      </w:r>
    </w:p>
    <w:p>
      <w:pPr>
        <w:pStyle w:val="KOT1"/>
        <w:ind w:left="0" w:right="0"/>
        <w:jc w:val="center"/>
        <w:rPr>
          <w:rFonts w:hint="cs"/>
          <w:rtl/>
        </w:rPr>
      </w:pPr>
      <w:r>
        <w:rPr>
          <w:rFonts w:hint="cs"/>
          <w:rtl/>
        </w:rPr>
        <w:t>דוחות על תוצאות ביקורת חשבונות המועמדים</w:t>
      </w:r>
    </w:p>
    <w:p>
      <w:pPr>
        <w:pStyle w:val="KOT1"/>
        <w:ind w:left="0" w:right="0"/>
        <w:jc w:val="center"/>
        <w:rPr>
          <w:rFonts w:hint="cs"/>
          <w:sz w:val="40"/>
          <w:szCs w:val="40"/>
          <w:rtl/>
        </w:rPr>
      </w:pPr>
      <w:r>
        <w:rPr>
          <w:rtl/>
        </w:rPr>
        <w:br w:type="page"/>
      </w:r>
    </w:p>
    <w:p>
      <w:pPr>
        <w:spacing w:line="312" w:lineRule="auto"/>
        <w:ind w:left="0" w:right="0"/>
        <w:jc w:val="both"/>
        <w:rPr>
          <w:rFonts w:cs="FrankRuehl"/>
          <w:sz w:val="22"/>
          <w:szCs w:val="22"/>
          <w:rtl/>
        </w:rPr>
        <w:sectPr>
          <w:footerReference w:type="even" r:id="rId12"/>
          <w:footerReference w:type="first" r:id="rId13"/>
          <w:pgSz w:w="11906" w:h="16838" w:code="9"/>
          <w:pgMar w:top="2098" w:right="2608" w:bottom="3119" w:left="2608" w:header="1531" w:footer="2552" w:gutter="0"/>
          <w:cols w:space="708"/>
          <w:titlePg/>
          <w:docGrid w:linePitch="360"/>
        </w:sectPr>
      </w:pPr>
    </w:p>
    <w:p>
      <w:pPr>
        <w:pStyle w:val="KOT3A"/>
        <w:spacing w:line="312" w:lineRule="auto"/>
        <w:ind w:left="0" w:right="0"/>
        <w:jc w:val="center"/>
        <w:rPr>
          <w:rFonts w:hint="cs"/>
          <w:rtl/>
        </w:rPr>
      </w:pPr>
      <w:r>
        <w:rPr>
          <w:rFonts w:ascii="David" w:hAnsi="David" w:hint="cs"/>
          <w:rtl/>
        </w:rPr>
        <w:t xml:space="preserve">דוחות על תוצאות ביקורת חשבונות </w:t>
      </w:r>
      <w:r>
        <w:rPr>
          <w:rFonts w:ascii="David" w:hAnsi="David"/>
          <w:rtl/>
        </w:rPr>
        <w:br/>
      </w:r>
      <w:r>
        <w:rPr>
          <w:rFonts w:ascii="David" w:hAnsi="David" w:hint="cs"/>
          <w:rtl/>
        </w:rPr>
        <w:t>המועמדים</w:t>
      </w:r>
      <w:r>
        <w:rPr>
          <w:rFonts w:hint="cs"/>
          <w:rtl/>
        </w:rPr>
        <w:t xml:space="preserve"> </w:t>
      </w:r>
    </w:p>
    <w:p>
      <w:pPr>
        <w:pStyle w:val="KOT5"/>
        <w:ind w:left="0" w:right="0"/>
        <w:jc w:val="left"/>
        <w:rPr>
          <w:rFonts w:hint="cs"/>
          <w:rtl/>
        </w:rPr>
      </w:pPr>
      <w:r>
        <w:rPr>
          <w:rFonts w:hint="cs"/>
          <w:rtl/>
        </w:rPr>
        <w:t>חביב משה</w:t>
      </w:r>
    </w:p>
    <w:p>
      <w:pPr>
        <w:spacing w:after="120" w:line="230" w:lineRule="exact"/>
        <w:ind w:left="0" w:right="0"/>
        <w:jc w:val="both"/>
        <w:rPr>
          <w:rFonts w:cs="FrankRuehl" w:hint="cs"/>
          <w:sz w:val="22"/>
          <w:szCs w:val="22"/>
          <w:rtl/>
        </w:rPr>
      </w:pPr>
      <w:r>
        <w:rPr>
          <w:rFonts w:cs="FrankRuehl" w:hint="cs"/>
          <w:sz w:val="22"/>
          <w:szCs w:val="22"/>
          <w:rtl/>
        </w:rPr>
        <w:t xml:space="preserve">המועמד זכה בבחירות בפחות מ-20% מקולות הבוחרים (סך הקולות שקיבל עמדו על כ-2%) ועל כן אינו זכאי למימון מאוצר המדינה. </w:t>
      </w:r>
    </w:p>
    <w:p>
      <w:pPr>
        <w:tabs>
          <w:tab w:val="left" w:pos="282"/>
        </w:tabs>
        <w:spacing w:after="120" w:line="230" w:lineRule="exact"/>
        <w:ind w:left="0" w:right="0"/>
        <w:jc w:val="both"/>
        <w:rPr>
          <w:rFonts w:cs="FrankRuehl" w:hint="cs"/>
          <w:sz w:val="22"/>
          <w:szCs w:val="22"/>
          <w:rtl/>
        </w:rPr>
      </w:pPr>
      <w:r>
        <w:rPr>
          <w:rFonts w:cs="FrankRuehl" w:hint="cs"/>
          <w:sz w:val="22"/>
          <w:szCs w:val="22"/>
          <w:rtl/>
        </w:rPr>
        <w:t>על פי הדוח הכספי של המועמד, הסתכמו הכנסותיו בתקופת הבחירות ב-12,000 ש"ח, כולן מתרומות והוצאותיו ב-17,663 ש"ח. לפיכך, סיים המועמד את תקופת הבחירות בגירעון בסך 5,663 ש"ח.</w:t>
      </w:r>
    </w:p>
    <w:p>
      <w:pPr>
        <w:spacing w:after="120" w:line="230" w:lineRule="exact"/>
        <w:ind w:left="0" w:right="0"/>
        <w:jc w:val="both"/>
        <w:rPr>
          <w:rFonts w:cs="FrankRuehl" w:hint="cs"/>
          <w:sz w:val="22"/>
          <w:szCs w:val="22"/>
          <w:rtl/>
        </w:rPr>
      </w:pPr>
      <w:r>
        <w:rPr>
          <w:rFonts w:cs="FrankRuehl" w:hint="cs"/>
          <w:sz w:val="22"/>
          <w:szCs w:val="22"/>
          <w:rtl/>
        </w:rPr>
        <w:t xml:space="preserve">המועמד ניהל את חשבונותיו בתקופת הבחירות בהתאם להנחיות מבקר המדינה. </w:t>
      </w:r>
    </w:p>
    <w:p>
      <w:pPr>
        <w:spacing w:after="120" w:line="230" w:lineRule="exact"/>
        <w:ind w:left="0" w:right="0"/>
        <w:jc w:val="both"/>
        <w:rPr>
          <w:rFonts w:cs="FrankRuehl" w:hint="cs"/>
          <w:sz w:val="22"/>
          <w:szCs w:val="22"/>
          <w:rtl/>
        </w:rPr>
      </w:pPr>
      <w:r>
        <w:rPr>
          <w:rFonts w:cs="FrankRuehl" w:hint="cs"/>
          <w:sz w:val="22"/>
          <w:szCs w:val="22"/>
          <w:rtl/>
        </w:rPr>
        <w:t>על פי סעיף 15 לחוק, תקרת ההוצאות לתקופת הבחירות הייתה 90,535 ש"ח. הוצאות הבחירות של המועמד היו בגבולות האמורים בחוק.</w:t>
      </w:r>
    </w:p>
    <w:p>
      <w:pPr>
        <w:spacing w:after="240" w:line="230" w:lineRule="exact"/>
        <w:ind w:left="0" w:right="0"/>
        <w:jc w:val="both"/>
        <w:rPr>
          <w:rFonts w:cs="FrankRuehl" w:hint="cs"/>
          <w:color w:val="000000"/>
          <w:sz w:val="22"/>
          <w:szCs w:val="22"/>
          <w:rtl/>
        </w:rPr>
      </w:pPr>
      <w:r>
        <w:rPr>
          <w:rFonts w:cs="FrankRuehl" w:hint="cs"/>
          <w:sz w:val="22"/>
          <w:szCs w:val="22"/>
          <w:rtl/>
        </w:rPr>
        <w:t>המועמד קיבל תרומה בסך 5,000 ש"ח מתאגיד לפיכך הכנסותיו לא היו בגבולות האמורים בסעיף 16 לחוק.</w:t>
      </w:r>
      <w:r>
        <w:rPr>
          <w:rFonts w:cs="FrankRuehl" w:hint="cs"/>
          <w:color w:val="000000"/>
          <w:sz w:val="22"/>
          <w:szCs w:val="22"/>
          <w:rtl/>
        </w:rPr>
        <w:t xml:space="preserve"> </w:t>
      </w:r>
    </w:p>
    <w:p>
      <w:pPr>
        <w:pStyle w:val="RESHET"/>
        <w:ind w:left="227" w:right="227"/>
        <w:jc w:val="both"/>
        <w:rPr>
          <w:rFonts w:hint="cs"/>
          <w:rtl/>
        </w:rPr>
      </w:pPr>
      <w:r>
        <w:rPr>
          <w:rFonts w:hint="cs"/>
          <w:rtl/>
        </w:rPr>
        <w:t xml:space="preserve">לפיכך ניתן דוח שאינו חיובי לגבי תוצאות ביקורת החשבונות של המועמד. </w:t>
      </w:r>
    </w:p>
    <w:p>
      <w:pPr>
        <w:spacing w:before="180" w:after="120" w:line="230" w:lineRule="exact"/>
        <w:ind w:left="0" w:right="0"/>
        <w:jc w:val="both"/>
        <w:rPr>
          <w:rFonts w:cs="FrankRuehl" w:hint="cs"/>
          <w:szCs w:val="22"/>
          <w:rtl/>
        </w:rPr>
      </w:pPr>
      <w:r>
        <w:rPr>
          <w:rFonts w:cs="FrankRuehl" w:hint="cs"/>
          <w:szCs w:val="22"/>
          <w:rtl/>
        </w:rPr>
        <w:t>כאמור, המועמד אינו זכאי למימון מאוצר המדינה. החוק אינו קובע במקרים כאלה סנקציה כספית בגין דוח לא חיובי.</w:t>
      </w:r>
    </w:p>
    <w:p>
      <w:pPr>
        <w:spacing w:before="180" w:after="120" w:line="230" w:lineRule="exact"/>
        <w:ind w:left="0" w:right="0"/>
        <w:jc w:val="both"/>
        <w:rPr>
          <w:rFonts w:cs="FrankRuehl"/>
          <w:szCs w:val="22"/>
          <w:rtl/>
        </w:rPr>
      </w:pPr>
    </w:p>
    <w:p>
      <w:pPr>
        <w:pStyle w:val="KOT5"/>
        <w:ind w:left="0" w:right="0"/>
        <w:jc w:val="left"/>
        <w:rPr>
          <w:rFonts w:hint="cs"/>
          <w:rtl/>
        </w:rPr>
      </w:pPr>
      <w:r>
        <w:rPr>
          <w:rFonts w:hint="cs"/>
          <w:rtl/>
        </w:rPr>
        <w:t>חדד לוי יוסי</w:t>
      </w:r>
    </w:p>
    <w:p>
      <w:pPr>
        <w:spacing w:after="120" w:line="230" w:lineRule="exact"/>
        <w:ind w:left="0" w:right="0"/>
        <w:jc w:val="both"/>
        <w:rPr>
          <w:rFonts w:cs="FrankRuehl" w:hint="cs"/>
          <w:sz w:val="22"/>
          <w:szCs w:val="22"/>
          <w:rtl/>
        </w:rPr>
      </w:pPr>
      <w:r>
        <w:rPr>
          <w:rFonts w:cs="FrankRuehl" w:hint="cs"/>
          <w:sz w:val="22"/>
          <w:szCs w:val="22"/>
          <w:rtl/>
        </w:rPr>
        <w:t xml:space="preserve">המועמד זכה בבחירות בפחות מ-20% מקולות הבוחרים (סך הקולות שקיבל עמדו על כ-17%) ועל כן אינו זכאי למימון מאוצר המדינה. </w:t>
      </w:r>
    </w:p>
    <w:p>
      <w:pPr>
        <w:spacing w:after="240" w:line="230" w:lineRule="exact"/>
        <w:ind w:left="0" w:right="0"/>
        <w:jc w:val="both"/>
        <w:rPr>
          <w:rFonts w:cs="FrankRuehl"/>
          <w:sz w:val="22"/>
          <w:szCs w:val="22"/>
          <w:rtl/>
        </w:rPr>
      </w:pPr>
      <w:r>
        <w:rPr>
          <w:rFonts w:cs="FrankRuehl" w:hint="cs"/>
          <w:sz w:val="22"/>
          <w:szCs w:val="22"/>
          <w:rtl/>
        </w:rPr>
        <w:t>המועמד לא מסר את חשבונותיו ואת הדוח הכספי למבקר המדינה, למרות בקשות חוזרות ונשנות.</w:t>
      </w:r>
    </w:p>
    <w:p>
      <w:pPr>
        <w:pStyle w:val="RESHET"/>
        <w:ind w:left="227" w:right="227"/>
        <w:jc w:val="both"/>
        <w:rPr>
          <w:rtl/>
        </w:rPr>
      </w:pPr>
      <w:r>
        <w:rPr>
          <w:rFonts w:hint="cs"/>
          <w:rtl/>
        </w:rPr>
        <w:t>בהיעדר החשבונות והדוח הכספי, הדוח לגבי מועמד זה אינו חיובי.</w:t>
      </w:r>
    </w:p>
    <w:p>
      <w:pPr>
        <w:spacing w:before="180" w:after="120" w:line="230" w:lineRule="exact"/>
        <w:ind w:left="0" w:right="0"/>
        <w:jc w:val="both"/>
        <w:rPr>
          <w:rFonts w:cs="FrankRuehl" w:hint="cs"/>
          <w:szCs w:val="22"/>
          <w:rtl/>
        </w:rPr>
      </w:pPr>
      <w:r>
        <w:rPr>
          <w:rFonts w:cs="FrankRuehl" w:hint="cs"/>
          <w:szCs w:val="22"/>
          <w:rtl/>
        </w:rPr>
        <w:t>כאמור, המועמד אינו זכאי למימון מאוצר המדינה. החוק אינו קובע במקרים כאלה סנקציה כספית בגין דוח לא חיובי.</w:t>
      </w:r>
    </w:p>
    <w:p>
      <w:pPr>
        <w:spacing w:before="180" w:after="120" w:line="230" w:lineRule="exact"/>
        <w:ind w:left="0" w:right="0"/>
        <w:jc w:val="both"/>
        <w:rPr>
          <w:rFonts w:cs="FrankRuehl" w:hint="cs"/>
          <w:szCs w:val="22"/>
          <w:rtl/>
        </w:rPr>
      </w:pPr>
    </w:p>
    <w:p>
      <w:pPr>
        <w:pStyle w:val="KOT5"/>
        <w:ind w:left="0" w:right="0"/>
        <w:jc w:val="left"/>
        <w:rPr>
          <w:rFonts w:hint="cs"/>
          <w:rtl/>
        </w:rPr>
      </w:pPr>
      <w:r>
        <w:rPr>
          <w:rFonts w:hint="cs"/>
          <w:rtl/>
        </w:rPr>
        <w:t>כרמי אמנון</w:t>
      </w:r>
    </w:p>
    <w:p>
      <w:pPr>
        <w:spacing w:after="120" w:line="230" w:lineRule="exact"/>
        <w:ind w:left="0" w:right="0"/>
        <w:jc w:val="both"/>
        <w:rPr>
          <w:rFonts w:cs="FrankRuehl" w:hint="cs"/>
          <w:sz w:val="22"/>
          <w:szCs w:val="22"/>
          <w:rtl/>
        </w:rPr>
      </w:pPr>
      <w:r>
        <w:rPr>
          <w:rFonts w:cs="FrankRuehl" w:hint="cs"/>
          <w:sz w:val="22"/>
          <w:szCs w:val="22"/>
          <w:rtl/>
        </w:rPr>
        <w:t xml:space="preserve">המועמד זכה בבחירות בפחות מ-20% מקולות הבוחרים (סך הקולות שקיבל עמדו על כ-16%) ועל כן אינו זכאי למימון מאוצר המדינה. </w:t>
      </w:r>
    </w:p>
    <w:p>
      <w:pPr>
        <w:tabs>
          <w:tab w:val="left" w:pos="282"/>
        </w:tabs>
        <w:spacing w:after="120" w:line="230" w:lineRule="exact"/>
        <w:ind w:left="0" w:right="0"/>
        <w:jc w:val="both"/>
        <w:rPr>
          <w:rFonts w:cs="FrankRuehl" w:hint="cs"/>
          <w:sz w:val="22"/>
          <w:szCs w:val="22"/>
          <w:rtl/>
        </w:rPr>
      </w:pPr>
      <w:r>
        <w:rPr>
          <w:rFonts w:cs="FrankRuehl" w:hint="cs"/>
          <w:sz w:val="22"/>
          <w:szCs w:val="22"/>
          <w:rtl/>
        </w:rPr>
        <w:t>על פי הדוח הכספי של המועמד, הסתכמו הכנסותיו בתקופת הבחירות ב-57,711 ש"ח, כולן ממימון עצמי והוצאותיו ב-57,711 ש"ח. לפיכך, לא היה למועמד עודף/גירעון בתקופת הבחירות.</w:t>
      </w:r>
    </w:p>
    <w:p>
      <w:pPr>
        <w:spacing w:after="120" w:line="230" w:lineRule="exact"/>
        <w:ind w:left="0" w:right="0"/>
        <w:jc w:val="both"/>
        <w:rPr>
          <w:rFonts w:cs="FrankRuehl" w:hint="cs"/>
          <w:sz w:val="22"/>
          <w:szCs w:val="22"/>
          <w:rtl/>
        </w:rPr>
      </w:pPr>
      <w:r>
        <w:rPr>
          <w:rFonts w:cs="FrankRuehl" w:hint="cs"/>
          <w:sz w:val="22"/>
          <w:szCs w:val="22"/>
          <w:rtl/>
        </w:rPr>
        <w:t xml:space="preserve">המועמד ניהל את חשבונותיו בתקופת הבחירות בהתאם להנחיות מבקר המדינה. </w:t>
      </w:r>
    </w:p>
    <w:p>
      <w:pPr>
        <w:spacing w:after="120" w:line="230" w:lineRule="exact"/>
        <w:ind w:left="0" w:right="0"/>
        <w:jc w:val="both"/>
        <w:rPr>
          <w:rFonts w:cs="FrankRuehl" w:hint="cs"/>
          <w:sz w:val="22"/>
          <w:szCs w:val="22"/>
          <w:rtl/>
        </w:rPr>
      </w:pPr>
      <w:r>
        <w:rPr>
          <w:rFonts w:cs="FrankRuehl"/>
          <w:sz w:val="22"/>
          <w:szCs w:val="22"/>
          <w:rtl/>
        </w:rPr>
        <w:br w:type="page"/>
      </w:r>
      <w:r>
        <w:rPr>
          <w:rFonts w:cs="FrankRuehl" w:hint="cs"/>
          <w:sz w:val="22"/>
          <w:szCs w:val="22"/>
          <w:rtl/>
        </w:rPr>
        <w:t>על פי סעיף 15 לחוק, תקרת ההוצאות לתקופת הבחירות הייתה 90,535 ש"ח. הוצאות הבחירות של המועמד היו בגבולות האמורים בחוק.</w:t>
      </w:r>
    </w:p>
    <w:p>
      <w:pPr>
        <w:spacing w:after="240" w:line="230" w:lineRule="exact"/>
        <w:ind w:left="0" w:right="0"/>
        <w:jc w:val="both"/>
        <w:rPr>
          <w:rFonts w:cs="FrankRuehl" w:hint="cs"/>
          <w:color w:val="000000"/>
          <w:sz w:val="22"/>
          <w:szCs w:val="22"/>
          <w:rtl/>
        </w:rPr>
      </w:pPr>
      <w:r>
        <w:rPr>
          <w:rFonts w:cs="FrankRuehl" w:hint="cs"/>
          <w:sz w:val="22"/>
          <w:szCs w:val="22"/>
          <w:rtl/>
        </w:rPr>
        <w:t xml:space="preserve">הוצאות המועמד מומנו כולן במימון עצמי בסכום העולה על הסכום המרבי לתרומה (לרבות תרומה עצמית), לפיכך הכנסותיו </w:t>
      </w:r>
      <w:r>
        <w:rPr>
          <w:rFonts w:cs="FrankRuehl" w:hint="cs"/>
          <w:sz w:val="22"/>
          <w:szCs w:val="22"/>
          <w:u w:val="single"/>
          <w:rtl/>
        </w:rPr>
        <w:t>חרגו</w:t>
      </w:r>
      <w:r>
        <w:rPr>
          <w:rFonts w:cs="FrankRuehl" w:hint="cs"/>
          <w:sz w:val="22"/>
          <w:szCs w:val="22"/>
          <w:rtl/>
        </w:rPr>
        <w:t xml:space="preserve"> מהגבולות האמורים בסעיף 16 לחוק.</w:t>
      </w:r>
      <w:r>
        <w:rPr>
          <w:rFonts w:cs="FrankRuehl" w:hint="cs"/>
          <w:color w:val="000000"/>
          <w:sz w:val="22"/>
          <w:szCs w:val="22"/>
          <w:rtl/>
        </w:rPr>
        <w:t xml:space="preserve"> </w:t>
      </w:r>
    </w:p>
    <w:p>
      <w:pPr>
        <w:pStyle w:val="RESHET"/>
        <w:ind w:left="227" w:right="227"/>
        <w:jc w:val="both"/>
        <w:rPr>
          <w:rFonts w:hint="cs"/>
          <w:rtl/>
        </w:rPr>
      </w:pPr>
      <w:r>
        <w:rPr>
          <w:rFonts w:hint="cs"/>
          <w:rtl/>
        </w:rPr>
        <w:t xml:space="preserve">לפיכך ניתן דוח לא חיובי לגבי תוצאות ביקורת החשבונות של המועמד. </w:t>
      </w:r>
    </w:p>
    <w:p>
      <w:pPr>
        <w:spacing w:before="180" w:after="120" w:line="230" w:lineRule="exact"/>
        <w:ind w:left="0" w:right="0"/>
        <w:jc w:val="both"/>
        <w:rPr>
          <w:rFonts w:cs="FrankRuehl" w:hint="cs"/>
          <w:szCs w:val="22"/>
          <w:rtl/>
        </w:rPr>
      </w:pPr>
      <w:r>
        <w:rPr>
          <w:rFonts w:cs="FrankRuehl" w:hint="cs"/>
          <w:szCs w:val="22"/>
          <w:rtl/>
        </w:rPr>
        <w:t>כאמור, המועמד אינו זכאי למימון מאוצר המדינה. החוק אינו קובע במקרים כאלה סנקציה כספית בגין דוח לא חיובי.</w:t>
      </w:r>
    </w:p>
    <w:p>
      <w:pPr>
        <w:spacing w:after="120" w:line="230" w:lineRule="exact"/>
        <w:ind w:left="0" w:right="0"/>
        <w:jc w:val="both"/>
        <w:rPr>
          <w:rFonts w:cs="FrankRuehl" w:hint="cs"/>
          <w:sz w:val="22"/>
          <w:szCs w:val="22"/>
          <w:rtl/>
        </w:rPr>
      </w:pPr>
    </w:p>
    <w:p>
      <w:pPr>
        <w:pStyle w:val="KOT5"/>
        <w:ind w:left="0" w:right="0"/>
        <w:jc w:val="left"/>
        <w:rPr>
          <w:rFonts w:hint="cs"/>
          <w:rtl/>
        </w:rPr>
      </w:pPr>
      <w:r>
        <w:rPr>
          <w:rFonts w:hint="cs"/>
          <w:rtl/>
        </w:rPr>
        <w:t xml:space="preserve">טפרמן גדליהו גדי נתן </w:t>
      </w:r>
    </w:p>
    <w:p>
      <w:pPr>
        <w:spacing w:after="120" w:line="230" w:lineRule="exact"/>
        <w:ind w:left="0" w:right="0"/>
        <w:jc w:val="both"/>
        <w:rPr>
          <w:rFonts w:cs="FrankRuehl" w:hint="cs"/>
          <w:sz w:val="22"/>
          <w:szCs w:val="22"/>
          <w:rtl/>
        </w:rPr>
      </w:pPr>
      <w:r>
        <w:rPr>
          <w:rFonts w:cs="FrankRuehl" w:hint="cs"/>
          <w:sz w:val="22"/>
          <w:szCs w:val="22"/>
          <w:rtl/>
        </w:rPr>
        <w:t xml:space="preserve">המועמד זכה בבחירות בכ-29% מקולות הבוחרים, ובבחירות החוזרות בכ-42% מקולות הבוחרים, ועל כן הוא זכאי למימון מאוצר המדינה. </w:t>
      </w:r>
    </w:p>
    <w:p>
      <w:pPr>
        <w:tabs>
          <w:tab w:val="left" w:pos="282"/>
        </w:tabs>
        <w:spacing w:after="120" w:line="230" w:lineRule="exact"/>
        <w:ind w:left="0" w:right="0"/>
        <w:jc w:val="both"/>
        <w:rPr>
          <w:rFonts w:cs="FrankRuehl" w:hint="cs"/>
          <w:sz w:val="22"/>
          <w:szCs w:val="22"/>
          <w:rtl/>
        </w:rPr>
      </w:pPr>
      <w:r>
        <w:rPr>
          <w:rFonts w:cs="FrankRuehl" w:hint="cs"/>
          <w:sz w:val="22"/>
          <w:szCs w:val="22"/>
          <w:rtl/>
        </w:rPr>
        <w:t>על פי הדוח הכספי של המועמד, הסתכמו הכנסותיו בתקופת הבחירות ב-99,900 ש"ח מהן 63,400 ש"ח ממימון ממלכתי, 35,000 ש"ח מתרומות, ו-1,500 ש"ח תרומות בשווה כסף. בתקופת הבחירות החוזרות הסתכמו הכנסותיו ב-76,979 ש"ח מהן 50,479 ש"ח ממימון ממלכתי, 25,000 ש"ח מתרומות, ו-1,500 ש"ח תרומות בשווה כסף. הוצאותיו בתקופת הבחירות הסתכמו ב-131,815 ש"ח ובתקופת הבחירות החוזרות ב-83,155 ש"ח. לפיכך, סיים המועמד את תקופת הבחירות בגירעון כולל בסך 38,091 ש"ח.</w:t>
      </w:r>
    </w:p>
    <w:p>
      <w:pPr>
        <w:spacing w:after="120" w:line="230" w:lineRule="exact"/>
        <w:ind w:left="0" w:right="0"/>
        <w:jc w:val="both"/>
        <w:rPr>
          <w:rFonts w:cs="FrankRuehl" w:hint="cs"/>
          <w:sz w:val="22"/>
          <w:szCs w:val="22"/>
          <w:rtl/>
        </w:rPr>
      </w:pPr>
      <w:r>
        <w:rPr>
          <w:rFonts w:cs="FrankRuehl" w:hint="cs"/>
          <w:sz w:val="22"/>
          <w:szCs w:val="22"/>
          <w:rtl/>
        </w:rPr>
        <w:t>לאחר הביקורת (מיון הוצאות בין התקופות והוספת הוצאות ערבות בסך 1,600 ש"ח) הסתכמו ההוצאות בתקופת הבחירות ב-143,055 ש"ח ובתקופת הבחירות החוזרות ב-73,515 ש"ח.</w:t>
      </w:r>
    </w:p>
    <w:p>
      <w:pPr>
        <w:spacing w:after="120" w:line="230" w:lineRule="exact"/>
        <w:ind w:left="0" w:right="0"/>
        <w:jc w:val="both"/>
        <w:rPr>
          <w:rFonts w:cs="FrankRuehl" w:hint="cs"/>
          <w:sz w:val="22"/>
          <w:szCs w:val="22"/>
          <w:rtl/>
        </w:rPr>
      </w:pPr>
      <w:r>
        <w:rPr>
          <w:rFonts w:cs="FrankRuehl" w:hint="cs"/>
          <w:sz w:val="22"/>
          <w:szCs w:val="22"/>
          <w:rtl/>
        </w:rPr>
        <w:t xml:space="preserve">המועמד ניהל את חשבונותיו בתקופת הבחירות ובתקופת הבחירות החוזרות בהתאם להנחיות מבקר המדינה. </w:t>
      </w:r>
    </w:p>
    <w:p>
      <w:pPr>
        <w:spacing w:after="120" w:line="230" w:lineRule="exact"/>
        <w:ind w:left="0" w:right="0"/>
        <w:jc w:val="both"/>
        <w:rPr>
          <w:rFonts w:cs="FrankRuehl" w:hint="cs"/>
          <w:sz w:val="22"/>
          <w:szCs w:val="22"/>
          <w:rtl/>
        </w:rPr>
      </w:pPr>
      <w:r>
        <w:rPr>
          <w:rFonts w:cs="FrankRuehl" w:hint="cs"/>
          <w:sz w:val="22"/>
          <w:szCs w:val="22"/>
          <w:rtl/>
        </w:rPr>
        <w:t xml:space="preserve">על פי סעיף 15 לחוק, תקרת ההוצאות לתקופת הבחירות הייתה 132,589 ש"ח ותקרת ההוצאות לתקופת הבחירות החוזרות הייתה 75,446 ש"ח. הוצאות הבחירות של המועמד לתקופת הבחירות </w:t>
      </w:r>
      <w:r>
        <w:rPr>
          <w:rFonts w:cs="FrankRuehl" w:hint="cs"/>
          <w:sz w:val="22"/>
          <w:szCs w:val="22"/>
          <w:u w:val="single"/>
          <w:rtl/>
        </w:rPr>
        <w:t>חרגו</w:t>
      </w:r>
      <w:r>
        <w:rPr>
          <w:rFonts w:cs="FrankRuehl" w:hint="cs"/>
          <w:sz w:val="22"/>
          <w:szCs w:val="22"/>
          <w:rtl/>
        </w:rPr>
        <w:t xml:space="preserve"> מהגבולות האמורים בחוק (חריגה של 10,466 ש"ח). הוצאות הבחירות של המועמד לתקופת הבחירות החוזרות היו בגבולות האמורים בחוק. </w:t>
      </w:r>
    </w:p>
    <w:p>
      <w:pPr>
        <w:spacing w:after="240" w:line="230" w:lineRule="exact"/>
        <w:ind w:left="0" w:right="0"/>
        <w:jc w:val="both"/>
        <w:rPr>
          <w:rFonts w:cs="FrankRuehl" w:hint="cs"/>
          <w:color w:val="000000"/>
          <w:sz w:val="22"/>
          <w:szCs w:val="22"/>
          <w:rtl/>
        </w:rPr>
      </w:pPr>
      <w:r>
        <w:rPr>
          <w:rFonts w:cs="FrankRuehl" w:hint="cs"/>
          <w:sz w:val="22"/>
          <w:szCs w:val="22"/>
          <w:rtl/>
        </w:rPr>
        <w:t>גירעון המועמד מסתכם ב- 39,691 ש"ח. הסברי המועמד בדבר אופן כיסוי הגירעון הניחו את דעתי. לפיכך הכנסות המועמד, בתקופת הבחירות ובתקופת הבחירות החוזרות, היו בגבולות האמורים בסעיף 16 לחוק.</w:t>
      </w:r>
      <w:r>
        <w:rPr>
          <w:rFonts w:cs="FrankRuehl" w:hint="cs"/>
          <w:color w:val="000000"/>
          <w:sz w:val="22"/>
          <w:szCs w:val="22"/>
          <w:rtl/>
        </w:rPr>
        <w:t xml:space="preserve"> </w:t>
      </w:r>
    </w:p>
    <w:p>
      <w:pPr>
        <w:pStyle w:val="RESHET"/>
        <w:ind w:left="227" w:right="227"/>
        <w:jc w:val="both"/>
        <w:rPr>
          <w:rtl/>
        </w:rPr>
      </w:pPr>
      <w:r>
        <w:rPr>
          <w:rFonts w:hint="cs"/>
          <w:rtl/>
        </w:rPr>
        <w:t>לפיכך, ניתן דין וחשבון לא חיובי לגבי תוצאות ביקורת החשבונות של המועמד.</w:t>
      </w:r>
    </w:p>
    <w:p>
      <w:pPr>
        <w:spacing w:before="180" w:after="120" w:line="230" w:lineRule="exact"/>
        <w:ind w:left="0" w:right="0"/>
        <w:jc w:val="both"/>
        <w:rPr>
          <w:rFonts w:cs="FrankRuehl"/>
          <w:szCs w:val="22"/>
          <w:rtl/>
        </w:rPr>
      </w:pPr>
      <w:r>
        <w:rPr>
          <w:rFonts w:cs="FrankRuehl" w:hint="cs"/>
          <w:szCs w:val="22"/>
          <w:rtl/>
        </w:rPr>
        <w:t>בהתחשב באופי החריגה ובהיקפה, ולאחר ששקלתי, בין היתר, את ההסברים שקיבלתי מהמועמד, אני ממליץ, בתוקף סמכותי לפי סעיף 23(ה) לחוק, להשית על המועמד שלילה של השלמת מימון הוצאות הבחירות בשיעור של 5% שערכם 3,315 ש"ח.</w:t>
      </w:r>
    </w:p>
    <w:p>
      <w:pPr>
        <w:spacing w:after="120" w:line="230" w:lineRule="exact"/>
        <w:ind w:left="0" w:right="0"/>
        <w:jc w:val="both"/>
        <w:rPr>
          <w:rFonts w:cs="FrankRuehl" w:hint="cs"/>
          <w:sz w:val="22"/>
          <w:szCs w:val="22"/>
          <w:rtl/>
        </w:rPr>
      </w:pPr>
    </w:p>
    <w:p>
      <w:pPr>
        <w:pStyle w:val="KOT5"/>
        <w:ind w:left="0" w:right="0"/>
        <w:jc w:val="left"/>
        <w:rPr>
          <w:rFonts w:hint="cs"/>
          <w:rtl/>
        </w:rPr>
      </w:pPr>
      <w:r>
        <w:rPr>
          <w:rtl/>
        </w:rPr>
        <w:br w:type="page"/>
      </w:r>
      <w:r>
        <w:rPr>
          <w:rFonts w:hint="cs"/>
          <w:rtl/>
        </w:rPr>
        <w:t>קטן שלמה</w:t>
      </w:r>
    </w:p>
    <w:p>
      <w:pPr>
        <w:spacing w:after="120" w:line="230" w:lineRule="exact"/>
        <w:ind w:left="0" w:right="0"/>
        <w:jc w:val="both"/>
        <w:rPr>
          <w:rFonts w:cs="FrankRuehl" w:hint="cs"/>
          <w:sz w:val="22"/>
          <w:szCs w:val="22"/>
          <w:rtl/>
        </w:rPr>
      </w:pPr>
      <w:r>
        <w:rPr>
          <w:rFonts w:cs="FrankRuehl" w:hint="cs"/>
          <w:sz w:val="22"/>
          <w:szCs w:val="22"/>
          <w:rtl/>
        </w:rPr>
        <w:t xml:space="preserve">המועמד זכה בבחירות בכ-36% מקולות הבוחרים, ובבחירות החוזרות בכ-58% מקולות הבוחרים, </w:t>
      </w:r>
      <w:r>
        <w:rPr>
          <w:rFonts w:cs="FrankRuehl"/>
          <w:sz w:val="22"/>
          <w:szCs w:val="22"/>
          <w:rtl/>
        </w:rPr>
        <w:t>נבחר לראשות המועצה</w:t>
      </w:r>
      <w:r>
        <w:rPr>
          <w:rFonts w:cs="FrankRuehl" w:hint="cs"/>
          <w:sz w:val="22"/>
          <w:szCs w:val="22"/>
          <w:rtl/>
        </w:rPr>
        <w:t xml:space="preserve"> ועל כן הוא זכאי למימון מאוצר המדינה. </w:t>
      </w:r>
    </w:p>
    <w:p>
      <w:pPr>
        <w:tabs>
          <w:tab w:val="left" w:pos="282"/>
        </w:tabs>
        <w:spacing w:after="120" w:line="230" w:lineRule="exact"/>
        <w:ind w:left="0" w:right="0"/>
        <w:jc w:val="both"/>
        <w:rPr>
          <w:rFonts w:cs="FrankRuehl" w:hint="cs"/>
          <w:sz w:val="22"/>
          <w:szCs w:val="22"/>
          <w:rtl/>
        </w:rPr>
      </w:pPr>
      <w:r>
        <w:rPr>
          <w:rFonts w:cs="FrankRuehl" w:hint="cs"/>
          <w:sz w:val="22"/>
          <w:szCs w:val="22"/>
          <w:rtl/>
        </w:rPr>
        <w:t xml:space="preserve">על פי הדוח הכספי של המועמד (ולאחר מיון בין התקופות), הסתכמו הכנסותיו בתקופת הבחירות ב-95,758 ש"ח, מהן 80,758 ש"ח ממימון ממלכתי ו-15,000 ש"ח מתרומות (כולל תרומות בשווה כסף בסך 2,250 ש"ח). בתקופת הבחירות החוזרות הסתכמו הכנסות המועמד ב-66,871 ש"ח מהן 65,371 ש"ח ממימון ממלכתי, 1,500 ש"ח מתרומות. הוצאותיו בתקופת הבחירות הסתכמו ב-93,357 ש"ח, ובתקופת הבחירות החוזרות הסתכמו הוצאותיו ב-69,208 ש"ח. </w:t>
      </w:r>
    </w:p>
    <w:p>
      <w:pPr>
        <w:tabs>
          <w:tab w:val="left" w:pos="282"/>
        </w:tabs>
        <w:spacing w:after="120" w:line="230" w:lineRule="exact"/>
        <w:ind w:left="0" w:right="0"/>
        <w:jc w:val="both"/>
        <w:rPr>
          <w:rFonts w:cs="FrankRuehl" w:hint="cs"/>
          <w:sz w:val="22"/>
          <w:szCs w:val="22"/>
          <w:rtl/>
        </w:rPr>
      </w:pPr>
      <w:r>
        <w:rPr>
          <w:rFonts w:cs="FrankRuehl" w:hint="cs"/>
          <w:sz w:val="22"/>
          <w:szCs w:val="22"/>
          <w:rtl/>
        </w:rPr>
        <w:t xml:space="preserve">נמצא כי המועמד כלל בחשבונותיו בתקופת הבחירות החוזרות הוצאות בגין מסיבת ניצחון בסך 3,000 ש"ח ובגין פרסום מודעת תודה בסך 1,276 ש"ח שאינן הוצאות בחירות כהגדרתן בחוק. </w:t>
      </w:r>
    </w:p>
    <w:p>
      <w:pPr>
        <w:tabs>
          <w:tab w:val="left" w:pos="282"/>
        </w:tabs>
        <w:spacing w:after="120" w:line="230" w:lineRule="exact"/>
        <w:ind w:left="0" w:right="0"/>
        <w:jc w:val="both"/>
        <w:rPr>
          <w:rFonts w:cs="FrankRuehl" w:hint="cs"/>
          <w:sz w:val="22"/>
          <w:szCs w:val="22"/>
          <w:rtl/>
        </w:rPr>
      </w:pPr>
      <w:r>
        <w:rPr>
          <w:rFonts w:cs="FrankRuehl" w:hint="cs"/>
          <w:sz w:val="22"/>
          <w:szCs w:val="22"/>
          <w:rtl/>
        </w:rPr>
        <w:t>לאחר הביקורת, הסתכמו הוצאותיו בתקופת הבחירות החוזרות ב-64,932 ש"ח. לפיכך, סיים המועמד את כלל תקופות הבחירות בעודף כולל בסך 4,340 ש"ח.</w:t>
      </w:r>
    </w:p>
    <w:p>
      <w:pPr>
        <w:spacing w:after="120" w:line="230" w:lineRule="exact"/>
        <w:ind w:left="0" w:right="0"/>
        <w:jc w:val="both"/>
        <w:rPr>
          <w:rFonts w:cs="FrankRuehl" w:hint="cs"/>
          <w:sz w:val="22"/>
          <w:szCs w:val="22"/>
          <w:rtl/>
        </w:rPr>
      </w:pPr>
      <w:r>
        <w:rPr>
          <w:rFonts w:cs="FrankRuehl" w:hint="cs"/>
          <w:sz w:val="22"/>
          <w:szCs w:val="22"/>
          <w:rtl/>
        </w:rPr>
        <w:t xml:space="preserve">המועמד ניהל את חשבונותיו בתקופת הבחירות ובתקופת הבחירות החוזרות בהתאם להנחיות מבקר המדינה. </w:t>
      </w:r>
    </w:p>
    <w:p>
      <w:pPr>
        <w:spacing w:after="120" w:line="230" w:lineRule="exact"/>
        <w:ind w:left="0" w:right="0"/>
        <w:jc w:val="both"/>
        <w:rPr>
          <w:rFonts w:cs="FrankRuehl" w:hint="cs"/>
          <w:sz w:val="22"/>
          <w:szCs w:val="22"/>
          <w:rtl/>
        </w:rPr>
      </w:pPr>
      <w:r>
        <w:rPr>
          <w:rFonts w:cs="FrankRuehl" w:hint="cs"/>
          <w:sz w:val="22"/>
          <w:szCs w:val="22"/>
          <w:rtl/>
        </w:rPr>
        <w:t>על פי סעיף 15 לחוק, תקרת ההוצאות לתקופת הבחירות הייתה 162,149 ש"ח, ותקרת ההוצאות לתקופת הבחירות החוזרות הייתה 75,446 ש"ח. הוצאות הבחירות של המועמד בתקופת הבחירות ובתקופת הבחירות החוזרות היו בגבולות האמורים בחוק.</w:t>
      </w:r>
    </w:p>
    <w:p>
      <w:pPr>
        <w:spacing w:after="240" w:line="230" w:lineRule="exact"/>
        <w:ind w:left="0" w:right="0"/>
        <w:jc w:val="both"/>
        <w:rPr>
          <w:rFonts w:cs="FrankRuehl" w:hint="cs"/>
          <w:color w:val="000000"/>
          <w:sz w:val="22"/>
          <w:szCs w:val="22"/>
          <w:rtl/>
        </w:rPr>
      </w:pPr>
      <w:r>
        <w:rPr>
          <w:rFonts w:cs="FrankRuehl" w:hint="cs"/>
          <w:sz w:val="22"/>
          <w:szCs w:val="22"/>
          <w:rtl/>
        </w:rPr>
        <w:t>הכנסות המועמד בתקופת הבחירות ובתקופת הבחירות החוזרות היו בגבולות האמורים בסעיף 16 לחוק.</w:t>
      </w:r>
      <w:r>
        <w:rPr>
          <w:rFonts w:cs="FrankRuehl" w:hint="cs"/>
          <w:color w:val="000000"/>
          <w:sz w:val="22"/>
          <w:szCs w:val="22"/>
          <w:rtl/>
        </w:rPr>
        <w:t xml:space="preserve"> </w:t>
      </w:r>
    </w:p>
    <w:p>
      <w:pPr>
        <w:pStyle w:val="RESHET"/>
        <w:ind w:left="227" w:right="227"/>
        <w:jc w:val="both"/>
        <w:rPr>
          <w:rFonts w:hint="cs"/>
          <w:rtl/>
        </w:rPr>
      </w:pPr>
      <w:r>
        <w:rPr>
          <w:rFonts w:hint="cs"/>
          <w:rtl/>
        </w:rPr>
        <w:t xml:space="preserve">לפיכך ניתן דוח חיובי לגבי תוצאות ביקורת החשבונות של המועמד. </w:t>
      </w:r>
    </w:p>
    <w:p>
      <w:pPr>
        <w:tabs>
          <w:tab w:val="left" w:pos="849"/>
        </w:tabs>
        <w:spacing w:after="120" w:line="230" w:lineRule="exact"/>
        <w:ind w:left="0" w:right="0"/>
        <w:jc w:val="both"/>
        <w:rPr>
          <w:rFonts w:cs="FrankRuehl" w:hint="cs"/>
          <w:sz w:val="22"/>
          <w:szCs w:val="22"/>
          <w:rtl/>
        </w:rPr>
      </w:pPr>
    </w:p>
    <w:p>
      <w:pPr>
        <w:tabs>
          <w:tab w:val="left" w:pos="849"/>
        </w:tabs>
        <w:spacing w:after="120" w:line="230" w:lineRule="exact"/>
        <w:ind w:left="0" w:right="0"/>
        <w:jc w:val="both"/>
        <w:rPr>
          <w:rFonts w:cs="FrankRuehl" w:hint="cs"/>
          <w:sz w:val="22"/>
          <w:szCs w:val="22"/>
          <w:rtl/>
        </w:rPr>
      </w:pPr>
    </w:p>
    <w:p>
      <w:pPr>
        <w:tabs>
          <w:tab w:val="left" w:pos="849"/>
        </w:tabs>
        <w:spacing w:after="120" w:line="230" w:lineRule="exact"/>
        <w:ind w:left="0" w:right="0"/>
        <w:jc w:val="both"/>
        <w:rPr>
          <w:rFonts w:cs="FrankRuehl" w:hint="cs"/>
          <w:sz w:val="22"/>
          <w:szCs w:val="22"/>
          <w:rtl/>
        </w:rPr>
      </w:pPr>
    </w:p>
    <w:p>
      <w:pPr>
        <w:tabs>
          <w:tab w:val="left" w:pos="1021"/>
          <w:tab w:val="center" w:pos="4710"/>
        </w:tabs>
        <w:spacing w:line="240" w:lineRule="atLeast"/>
        <w:ind w:left="0" w:right="0"/>
        <w:jc w:val="left"/>
        <w:rPr>
          <w:rFonts w:hint="cs"/>
          <w:sz w:val="60"/>
          <w:szCs w:val="60"/>
          <w:rtl/>
        </w:rPr>
      </w:pPr>
      <w:r>
        <w:rPr>
          <w:rFonts w:hint="cs"/>
          <w:color w:val="FF0000"/>
          <w:sz w:val="60"/>
          <w:szCs w:val="60"/>
          <w:rtl/>
        </w:rPr>
        <w:tab/>
        <w:tab/>
      </w:r>
      <w:r>
        <w:rPr>
          <w:rFonts w:hint="cs"/>
          <w:color w:val="FF0000"/>
          <w:sz w:val="60"/>
          <w:szCs w:val="60"/>
          <w:rtl/>
        </w:rPr>
        <w:pict>
          <v:shape id="_x0000_i1029" type="#_x0000_t75" style="width:125.9pt;height:49.06pt" stroked="f">
            <v:imagedata r:id="rId14" o:title="shapira"/>
          </v:shape>
        </w:pict>
      </w:r>
    </w:p>
    <w:p>
      <w:pPr>
        <w:tabs>
          <w:tab w:val="left" w:pos="1021"/>
          <w:tab w:val="center" w:pos="4710"/>
        </w:tabs>
        <w:spacing w:line="280" w:lineRule="exact"/>
        <w:ind w:left="0" w:right="0"/>
        <w:jc w:val="left"/>
        <w:rPr>
          <w:rFonts w:hint="cs"/>
          <w:b/>
          <w:bCs/>
          <w:rtl/>
        </w:rPr>
      </w:pPr>
      <w:r>
        <w:rPr>
          <w:rFonts w:hint="cs"/>
          <w:b/>
          <w:bCs/>
          <w:rtl/>
        </w:rPr>
        <w:tab/>
        <w:tab/>
        <w:t>יוסף חיים שפירא, שופט (בדימ')</w:t>
      </w:r>
    </w:p>
    <w:p>
      <w:pPr>
        <w:tabs>
          <w:tab w:val="left" w:pos="1021"/>
          <w:tab w:val="center" w:pos="4710"/>
        </w:tabs>
        <w:spacing w:line="280" w:lineRule="exact"/>
        <w:ind w:left="0" w:right="0"/>
        <w:jc w:val="left"/>
        <w:rPr>
          <w:rFonts w:hint="cs"/>
          <w:rtl/>
        </w:rPr>
      </w:pPr>
      <w:r>
        <w:rPr>
          <w:rFonts w:hint="cs"/>
          <w:rtl/>
        </w:rPr>
        <w:tab/>
        <w:tab/>
        <w:t>מבקר המדינה</w:t>
      </w:r>
    </w:p>
    <w:p>
      <w:pPr>
        <w:tabs>
          <w:tab w:val="left" w:pos="1021"/>
          <w:tab w:val="center" w:pos="4710"/>
        </w:tabs>
        <w:spacing w:line="280" w:lineRule="exact"/>
        <w:ind w:left="0" w:right="0"/>
        <w:jc w:val="left"/>
        <w:rPr>
          <w:rFonts w:hint="cs"/>
          <w:rtl/>
        </w:rPr>
      </w:pPr>
      <w:r>
        <w:rPr>
          <w:rFonts w:hint="cs"/>
          <w:rtl/>
        </w:rPr>
        <w:tab/>
        <w:tab/>
        <w:t>ונציב תלונות הציבור</w:t>
      </w:r>
    </w:p>
    <w:p>
      <w:pPr>
        <w:tabs>
          <w:tab w:val="left" w:pos="1021"/>
          <w:tab w:val="center" w:pos="4710"/>
        </w:tabs>
        <w:spacing w:line="312" w:lineRule="auto"/>
        <w:ind w:left="0" w:right="0"/>
        <w:jc w:val="both"/>
        <w:rPr>
          <w:rFonts w:cs="FrankRuehl" w:hint="cs"/>
          <w:sz w:val="22"/>
          <w:szCs w:val="22"/>
          <w:rtl/>
        </w:rPr>
      </w:pPr>
      <w:r>
        <w:rPr>
          <w:rFonts w:cs="FrankRuehl" w:hint="cs"/>
          <w:sz w:val="22"/>
          <w:szCs w:val="22"/>
          <w:rtl/>
        </w:rPr>
        <w:t xml:space="preserve">ירושלים, </w:t>
        <w:tab/>
        <w:t>אדר התשע"ג</w:t>
      </w:r>
    </w:p>
    <w:p>
      <w:pPr>
        <w:tabs>
          <w:tab w:val="left" w:pos="1021"/>
          <w:tab w:val="center" w:pos="4710"/>
        </w:tabs>
        <w:spacing w:line="312" w:lineRule="auto"/>
        <w:ind w:left="0" w:right="0"/>
        <w:jc w:val="both"/>
        <w:rPr>
          <w:rFonts w:cs="FrankRuehl" w:hint="cs"/>
          <w:sz w:val="22"/>
          <w:szCs w:val="22"/>
          <w:rtl/>
        </w:rPr>
      </w:pPr>
      <w:r>
        <w:rPr>
          <w:rFonts w:cs="FrankRuehl" w:hint="cs"/>
          <w:sz w:val="22"/>
          <w:szCs w:val="22"/>
          <w:rtl/>
        </w:rPr>
        <w:tab/>
        <w:t>פברואר 2013</w:t>
      </w:r>
    </w:p>
    <w:p>
      <w:pPr>
        <w:tabs>
          <w:tab w:val="left" w:pos="1021"/>
          <w:tab w:val="center" w:pos="4710"/>
        </w:tabs>
        <w:spacing w:line="312" w:lineRule="auto"/>
        <w:ind w:left="0" w:right="0"/>
        <w:jc w:val="both"/>
        <w:rPr>
          <w:rFonts w:hint="cs"/>
          <w:rtl/>
        </w:rPr>
      </w:pPr>
    </w:p>
    <w:p>
      <w:pPr>
        <w:tabs>
          <w:tab w:val="left" w:pos="1021"/>
          <w:tab w:val="center" w:pos="4710"/>
        </w:tabs>
        <w:spacing w:line="312" w:lineRule="auto"/>
        <w:ind w:left="0" w:right="0"/>
        <w:jc w:val="both"/>
        <w:rPr>
          <w:rtl/>
        </w:rPr>
        <w:sectPr>
          <w:footerReference w:type="even" r:id="rId15"/>
          <w:footerReference w:type="default" r:id="rId16"/>
          <w:pgSz w:w="11906" w:h="16838" w:code="9"/>
          <w:pgMar w:top="2098" w:right="2608" w:bottom="3119" w:left="2608" w:header="1531" w:footer="2552" w:gutter="0"/>
          <w:cols w:space="708"/>
          <w:docGrid w:linePitch="360"/>
        </w:sectPr>
      </w:pPr>
    </w:p>
    <w:p>
      <w:pPr>
        <w:tabs>
          <w:tab w:val="left" w:pos="1021"/>
          <w:tab w:val="center" w:pos="4710"/>
        </w:tabs>
        <w:spacing w:line="312" w:lineRule="auto"/>
        <w:ind w:left="0" w:right="0"/>
        <w:jc w:val="both"/>
        <w:rPr>
          <w:rFonts w:hint="cs"/>
          <w:rtl/>
        </w:rPr>
      </w:pPr>
    </w:p>
    <w:p>
      <w:pPr>
        <w:spacing w:after="120" w:line="230" w:lineRule="exact"/>
        <w:ind w:left="0" w:right="0"/>
        <w:jc w:val="both"/>
        <w:rPr>
          <w:rFonts w:cs="FrankRuehl" w:hint="cs"/>
          <w:sz w:val="22"/>
          <w:szCs w:val="22"/>
          <w:rtl/>
        </w:rPr>
        <w:sectPr>
          <w:pgSz w:w="11906" w:h="16838" w:code="9"/>
          <w:pgMar w:top="2098" w:right="2608" w:bottom="3119" w:left="2608" w:header="1531" w:footer="2552" w:gutter="0"/>
          <w:cols w:space="708"/>
          <w:titlePg/>
          <w:docGrid w:linePitch="360"/>
        </w:sectPr>
      </w:pPr>
    </w:p>
    <w:p>
      <w:pPr>
        <w:pStyle w:val="Header"/>
        <w:tabs>
          <w:tab w:val="clear" w:pos="4153"/>
          <w:tab w:val="clear" w:pos="8306"/>
        </w:tabs>
        <w:spacing w:line="312" w:lineRule="auto"/>
        <w:ind w:left="0" w:right="0"/>
        <w:jc w:val="center"/>
        <w:rPr>
          <w:rFonts w:hint="cs"/>
          <w:sz w:val="32"/>
          <w:szCs w:val="32"/>
          <w:rtl/>
        </w:rPr>
      </w:pPr>
    </w:p>
    <w:p>
      <w:pPr>
        <w:pStyle w:val="Header"/>
        <w:tabs>
          <w:tab w:val="clear" w:pos="4153"/>
          <w:tab w:val="clear" w:pos="8306"/>
        </w:tabs>
        <w:spacing w:line="312" w:lineRule="auto"/>
        <w:ind w:left="0" w:right="0"/>
        <w:jc w:val="center"/>
        <w:rPr>
          <w:rFonts w:hint="cs"/>
          <w:sz w:val="32"/>
          <w:szCs w:val="32"/>
          <w:rtl/>
        </w:rPr>
      </w:pPr>
    </w:p>
    <w:p>
      <w:pPr>
        <w:pStyle w:val="Header"/>
        <w:tabs>
          <w:tab w:val="clear" w:pos="4153"/>
          <w:tab w:val="clear" w:pos="8306"/>
        </w:tabs>
        <w:spacing w:line="312" w:lineRule="auto"/>
        <w:ind w:left="0" w:right="0"/>
        <w:jc w:val="center"/>
        <w:rPr>
          <w:rFonts w:hint="cs"/>
          <w:sz w:val="32"/>
          <w:szCs w:val="32"/>
          <w:rtl/>
        </w:rPr>
      </w:pPr>
    </w:p>
    <w:p>
      <w:pPr>
        <w:pStyle w:val="Header"/>
        <w:tabs>
          <w:tab w:val="clear" w:pos="4153"/>
          <w:tab w:val="clear" w:pos="8306"/>
        </w:tabs>
        <w:spacing w:line="312" w:lineRule="auto"/>
        <w:ind w:left="0" w:right="0"/>
        <w:jc w:val="center"/>
        <w:rPr>
          <w:rFonts w:hint="cs"/>
          <w:sz w:val="32"/>
          <w:szCs w:val="32"/>
          <w:rtl/>
        </w:rPr>
      </w:pPr>
    </w:p>
    <w:p>
      <w:pPr>
        <w:pStyle w:val="Header"/>
        <w:tabs>
          <w:tab w:val="clear" w:pos="4153"/>
          <w:tab w:val="clear" w:pos="8306"/>
        </w:tabs>
        <w:spacing w:line="312" w:lineRule="auto"/>
        <w:ind w:left="0" w:right="0"/>
        <w:jc w:val="center"/>
        <w:rPr>
          <w:rFonts w:hint="cs"/>
          <w:sz w:val="32"/>
          <w:szCs w:val="32"/>
          <w:rtl/>
        </w:rPr>
      </w:pPr>
    </w:p>
    <w:p>
      <w:pPr>
        <w:pStyle w:val="Header"/>
        <w:tabs>
          <w:tab w:val="clear" w:pos="4153"/>
          <w:tab w:val="clear" w:pos="8306"/>
        </w:tabs>
        <w:spacing w:line="312" w:lineRule="auto"/>
        <w:ind w:left="0" w:right="0"/>
        <w:jc w:val="center"/>
        <w:rPr>
          <w:rFonts w:hint="cs"/>
          <w:sz w:val="32"/>
          <w:szCs w:val="32"/>
          <w:rtl/>
        </w:rPr>
      </w:pPr>
    </w:p>
    <w:p>
      <w:pPr>
        <w:pStyle w:val="Header"/>
        <w:tabs>
          <w:tab w:val="clear" w:pos="4153"/>
          <w:tab w:val="clear" w:pos="8306"/>
        </w:tabs>
        <w:spacing w:line="312" w:lineRule="auto"/>
        <w:ind w:left="0" w:right="0"/>
        <w:jc w:val="center"/>
        <w:rPr>
          <w:rFonts w:hint="cs"/>
          <w:sz w:val="32"/>
          <w:szCs w:val="32"/>
          <w:rtl/>
        </w:rPr>
      </w:pPr>
    </w:p>
    <w:p>
      <w:pPr>
        <w:pStyle w:val="Header"/>
        <w:tabs>
          <w:tab w:val="clear" w:pos="4153"/>
          <w:tab w:val="clear" w:pos="8306"/>
        </w:tabs>
        <w:spacing w:line="312" w:lineRule="auto"/>
        <w:ind w:left="0" w:right="0"/>
        <w:jc w:val="center"/>
        <w:rPr>
          <w:rFonts w:hint="cs"/>
          <w:sz w:val="32"/>
          <w:szCs w:val="32"/>
          <w:rtl/>
        </w:rPr>
      </w:pPr>
      <w:r>
        <w:rPr>
          <w:rFonts w:hint="cs"/>
          <w:sz w:val="32"/>
          <w:szCs w:val="32"/>
          <w:rtl/>
        </w:rPr>
        <w:t xml:space="preserve">פרק שלישי </w:t>
      </w:r>
    </w:p>
    <w:p>
      <w:pPr>
        <w:pStyle w:val="KOT1"/>
        <w:ind w:left="0" w:right="0"/>
        <w:jc w:val="center"/>
        <w:rPr>
          <w:rFonts w:hint="cs"/>
          <w:rtl/>
        </w:rPr>
      </w:pPr>
      <w:r>
        <w:rPr>
          <w:rFonts w:hint="cs"/>
          <w:rtl/>
        </w:rPr>
        <w:t xml:space="preserve">תרומות </w:t>
      </w:r>
    </w:p>
    <w:p>
      <w:pPr>
        <w:pStyle w:val="KOT1"/>
        <w:ind w:left="0" w:right="0"/>
        <w:jc w:val="center"/>
        <w:rPr>
          <w:sz w:val="40"/>
          <w:szCs w:val="40"/>
          <w:rtl/>
        </w:rPr>
        <w:sectPr>
          <w:footerReference w:type="first" r:id="rId17"/>
          <w:pgSz w:w="11906" w:h="16838" w:code="9"/>
          <w:pgMar w:top="2098" w:right="2608" w:bottom="3119" w:left="2608" w:header="1531" w:footer="2552" w:gutter="0"/>
          <w:cols w:space="708"/>
          <w:titlePg/>
          <w:docGrid w:linePitch="360"/>
        </w:sectPr>
      </w:pPr>
    </w:p>
    <w:p>
      <w:pPr>
        <w:pStyle w:val="KOT1"/>
        <w:ind w:left="0" w:right="0"/>
        <w:jc w:val="center"/>
        <w:rPr>
          <w:rFonts w:hint="cs"/>
          <w:sz w:val="40"/>
          <w:szCs w:val="40"/>
          <w:rtl/>
        </w:rPr>
      </w:pPr>
    </w:p>
    <w:p>
      <w:pPr>
        <w:spacing w:line="240" w:lineRule="atLeast"/>
        <w:ind w:left="0" w:right="0"/>
        <w:jc w:val="center"/>
        <w:rPr>
          <w:rFonts w:hint="cs"/>
          <w:b/>
          <w:bCs/>
          <w:sz w:val="40"/>
          <w:szCs w:val="40"/>
          <w:rtl/>
        </w:rPr>
        <w:sectPr>
          <w:pgSz w:w="11906" w:h="16838" w:code="9"/>
          <w:pgMar w:top="2098" w:right="2608" w:bottom="3119" w:left="2608" w:header="1531" w:footer="2552" w:gutter="0"/>
          <w:cols w:space="708"/>
          <w:titlePg/>
          <w:docGrid w:linePitch="360"/>
        </w:sectPr>
      </w:pPr>
    </w:p>
    <w:p>
      <w:pPr>
        <w:pStyle w:val="KOT2"/>
        <w:ind w:left="0" w:right="0"/>
        <w:jc w:val="center"/>
        <w:rPr>
          <w:rtl/>
        </w:rPr>
      </w:pPr>
      <w:r>
        <w:rPr>
          <w:rFonts w:hint="cs"/>
          <w:rtl/>
        </w:rPr>
        <w:t>רשימות תורמים למועמדים</w:t>
      </w:r>
      <w:r>
        <w:rPr>
          <w:rtl/>
        </w:rPr>
        <w:br/>
      </w:r>
      <w:r>
        <w:rPr>
          <w:rFonts w:hint="cs"/>
          <w:sz w:val="28"/>
          <w:szCs w:val="28"/>
          <w:rtl/>
        </w:rPr>
        <w:t>(מעל 500 ש"ח)</w:t>
      </w:r>
    </w:p>
    <w:p>
      <w:pPr>
        <w:pStyle w:val="KOT5"/>
        <w:ind w:left="0" w:right="0"/>
        <w:jc w:val="left"/>
        <w:rPr>
          <w:rFonts w:hint="cs"/>
          <w:rtl/>
        </w:rPr>
      </w:pPr>
      <w:r>
        <w:rPr>
          <w:rFonts w:hint="cs"/>
          <w:rtl/>
        </w:rPr>
        <w:t>חביב משה</w:t>
      </w:r>
    </w:p>
    <w:tbl>
      <w:tblPr>
        <w:tblW w:w="6691" w:type="dxa"/>
        <w:jc w:val="center"/>
        <w:tblInd w:w="0" w:type="dxa"/>
        <w:tblBorders>
          <w:top w:val="single" w:sz="12" w:space="0" w:color="auto"/>
          <w:left w:val="single" w:sz="12" w:space="0" w:color="auto"/>
          <w:bottom w:val="single" w:sz="12" w:space="0" w:color="auto"/>
          <w:right w:val="single" w:sz="12" w:space="0" w:color="auto"/>
          <w:insideH w:val="nil"/>
          <w:insideV w:val="single" w:sz="4" w:space="0" w:color="auto"/>
        </w:tblBorders>
        <w:tblCellMar>
          <w:top w:w="0" w:type="dxa"/>
          <w:left w:w="108" w:type="dxa"/>
          <w:bottom w:w="0" w:type="dxa"/>
          <w:right w:w="108" w:type="dxa"/>
        </w:tblCellMar>
        <w:tblLook w:val="01E0"/>
      </w:tblPr>
      <w:tblGrid>
        <w:gridCol w:w="1701"/>
        <w:gridCol w:w="2438"/>
        <w:gridCol w:w="2552"/>
      </w:tblGrid>
      <w:tr>
        <w:tblPrEx>
          <w:tblW w:w="6691" w:type="dxa"/>
          <w:jc w:val="center"/>
          <w:tblInd w:w="0" w:type="dxa"/>
          <w:tblBorders>
            <w:top w:val="single" w:sz="12" w:space="0" w:color="auto"/>
            <w:left w:val="single" w:sz="12" w:space="0" w:color="auto"/>
            <w:bottom w:val="single" w:sz="12" w:space="0" w:color="auto"/>
            <w:right w:val="single" w:sz="12" w:space="0" w:color="auto"/>
            <w:insideH w:val="nil"/>
            <w:insideV w:val="single" w:sz="4" w:space="0" w:color="auto"/>
          </w:tblBorders>
          <w:tblCellMar>
            <w:top w:w="0" w:type="dxa"/>
            <w:left w:w="108" w:type="dxa"/>
            <w:bottom w:w="0" w:type="dxa"/>
            <w:right w:w="108" w:type="dxa"/>
          </w:tblCellMar>
          <w:tblLook w:val="01E0"/>
        </w:tblPrEx>
        <w:trPr>
          <w:jc w:val="center"/>
        </w:trPr>
        <w:tc>
          <w:tcPr>
            <w:tcW w:w="1701" w:type="dxa"/>
            <w:tcBorders>
              <w:top w:val="single" w:sz="12" w:space="0" w:color="auto"/>
              <w:bottom w:val="single" w:sz="12" w:space="0" w:color="auto"/>
            </w:tcBorders>
            <w:shd w:val="pct10" w:color="auto" w:fill="auto"/>
          </w:tcPr>
          <w:p>
            <w:pPr>
              <w:spacing w:before="40" w:after="20" w:line="220" w:lineRule="exact"/>
              <w:ind w:left="0" w:right="0"/>
              <w:jc w:val="center"/>
              <w:rPr>
                <w:rFonts w:cs="FrankRuehl" w:hint="cs"/>
                <w:b/>
                <w:bCs/>
                <w:sz w:val="20"/>
                <w:szCs w:val="20"/>
                <w:rtl/>
              </w:rPr>
            </w:pPr>
            <w:r>
              <w:rPr>
                <w:rFonts w:cs="FrankRuehl" w:hint="cs"/>
                <w:b/>
                <w:bCs/>
                <w:sz w:val="20"/>
                <w:szCs w:val="20"/>
                <w:rtl/>
              </w:rPr>
              <w:t>סכום התרומה בש"ח</w:t>
            </w:r>
          </w:p>
        </w:tc>
        <w:tc>
          <w:tcPr>
            <w:tcW w:w="0" w:type="auto"/>
            <w:tcBorders>
              <w:top w:val="single" w:sz="12" w:space="0" w:color="auto"/>
              <w:bottom w:val="single" w:sz="12" w:space="0" w:color="auto"/>
            </w:tcBorders>
            <w:shd w:val="pct10" w:color="auto" w:fill="auto"/>
          </w:tcPr>
          <w:p>
            <w:pPr>
              <w:spacing w:before="40" w:after="20" w:line="220" w:lineRule="exact"/>
              <w:ind w:left="0" w:right="0"/>
              <w:jc w:val="center"/>
              <w:rPr>
                <w:rFonts w:cs="FrankRuehl" w:hint="cs"/>
                <w:b/>
                <w:bCs/>
                <w:sz w:val="20"/>
                <w:szCs w:val="20"/>
                <w:rtl/>
              </w:rPr>
            </w:pPr>
            <w:r>
              <w:rPr>
                <w:rFonts w:cs="FrankRuehl" w:hint="cs"/>
                <w:b/>
                <w:bCs/>
                <w:sz w:val="20"/>
                <w:szCs w:val="20"/>
                <w:rtl/>
              </w:rPr>
              <w:t>כתובת התורם</w:t>
            </w:r>
          </w:p>
        </w:tc>
        <w:tc>
          <w:tcPr>
            <w:tcW w:w="2552" w:type="dxa"/>
            <w:tcBorders>
              <w:top w:val="single" w:sz="12" w:space="0" w:color="auto"/>
              <w:bottom w:val="single" w:sz="12" w:space="0" w:color="auto"/>
            </w:tcBorders>
            <w:shd w:val="pct10" w:color="auto" w:fill="auto"/>
          </w:tcPr>
          <w:p>
            <w:pPr>
              <w:spacing w:before="40" w:after="20" w:line="220" w:lineRule="exact"/>
              <w:ind w:left="0" w:right="0"/>
              <w:jc w:val="center"/>
              <w:rPr>
                <w:rFonts w:cs="FrankRuehl" w:hint="cs"/>
                <w:b/>
                <w:bCs/>
                <w:sz w:val="20"/>
                <w:szCs w:val="20"/>
                <w:rtl/>
              </w:rPr>
            </w:pPr>
            <w:r>
              <w:rPr>
                <w:rFonts w:cs="FrankRuehl" w:hint="cs"/>
                <w:b/>
                <w:bCs/>
                <w:sz w:val="20"/>
                <w:szCs w:val="20"/>
                <w:rtl/>
              </w:rPr>
              <w:t>שם התורם</w:t>
            </w:r>
          </w:p>
        </w:tc>
      </w:tr>
      <w:tr>
        <w:tblPrEx>
          <w:tblW w:w="6691" w:type="dxa"/>
          <w:jc w:val="center"/>
          <w:tblInd w:w="0" w:type="dxa"/>
          <w:tblCellMar>
            <w:top w:w="0" w:type="dxa"/>
            <w:left w:w="108" w:type="dxa"/>
            <w:bottom w:w="0" w:type="dxa"/>
            <w:right w:w="108" w:type="dxa"/>
          </w:tblCellMar>
          <w:tblLook w:val="01E0"/>
        </w:tblPrEx>
        <w:trPr>
          <w:jc w:val="center"/>
        </w:trPr>
        <w:tc>
          <w:tcPr>
            <w:tcW w:w="1701" w:type="dxa"/>
          </w:tcPr>
          <w:p>
            <w:pPr>
              <w:spacing w:before="40" w:after="20" w:line="220" w:lineRule="exact"/>
              <w:ind w:left="0" w:right="0"/>
              <w:jc w:val="left"/>
              <w:rPr>
                <w:rFonts w:cs="FrankRuehl" w:hint="cs"/>
                <w:sz w:val="20"/>
                <w:szCs w:val="20"/>
                <w:rtl/>
              </w:rPr>
            </w:pPr>
            <w:r>
              <w:rPr>
                <w:rFonts w:cs="FrankRuehl" w:hint="cs"/>
                <w:sz w:val="20"/>
                <w:szCs w:val="20"/>
                <w:rtl/>
              </w:rPr>
              <w:t>2,000</w:t>
            </w:r>
          </w:p>
        </w:tc>
        <w:tc>
          <w:tcPr>
            <w:tcW w:w="0" w:type="auto"/>
          </w:tcPr>
          <w:p>
            <w:pPr>
              <w:spacing w:before="40" w:after="20" w:line="220" w:lineRule="exact"/>
              <w:ind w:left="0" w:right="0"/>
              <w:jc w:val="left"/>
              <w:rPr>
                <w:rFonts w:cs="FrankRuehl" w:hint="cs"/>
                <w:sz w:val="20"/>
                <w:szCs w:val="20"/>
                <w:rtl/>
              </w:rPr>
            </w:pPr>
            <w:r>
              <w:rPr>
                <w:rFonts w:cs="FrankRuehl" w:hint="cs"/>
                <w:sz w:val="20"/>
                <w:szCs w:val="20"/>
                <w:rtl/>
              </w:rPr>
              <w:t>תל אביב</w:t>
            </w:r>
          </w:p>
        </w:tc>
        <w:tc>
          <w:tcPr>
            <w:tcW w:w="2552" w:type="dxa"/>
          </w:tcPr>
          <w:p>
            <w:pPr>
              <w:spacing w:before="40" w:after="20" w:line="220" w:lineRule="exact"/>
              <w:ind w:left="0" w:right="0"/>
              <w:jc w:val="left"/>
              <w:rPr>
                <w:rFonts w:cs="FrankRuehl" w:hint="cs"/>
                <w:sz w:val="20"/>
                <w:szCs w:val="20"/>
                <w:rtl/>
              </w:rPr>
            </w:pPr>
            <w:r>
              <w:rPr>
                <w:rFonts w:cs="FrankRuehl" w:hint="cs"/>
                <w:sz w:val="20"/>
                <w:szCs w:val="20"/>
                <w:rtl/>
              </w:rPr>
              <w:t>שינברג עידו</w:t>
            </w:r>
          </w:p>
        </w:tc>
      </w:tr>
      <w:tr>
        <w:tblPrEx>
          <w:tblW w:w="6691" w:type="dxa"/>
          <w:jc w:val="center"/>
          <w:tblInd w:w="0" w:type="dxa"/>
          <w:tblCellMar>
            <w:top w:w="0" w:type="dxa"/>
            <w:left w:w="108" w:type="dxa"/>
            <w:bottom w:w="0" w:type="dxa"/>
            <w:right w:w="108" w:type="dxa"/>
          </w:tblCellMar>
          <w:tblLook w:val="01E0"/>
        </w:tblPrEx>
        <w:trPr>
          <w:jc w:val="center"/>
        </w:trPr>
        <w:tc>
          <w:tcPr>
            <w:tcW w:w="1701" w:type="dxa"/>
            <w:tcBorders>
              <w:bottom w:val="nil"/>
            </w:tcBorders>
          </w:tcPr>
          <w:p>
            <w:pPr>
              <w:spacing w:before="40" w:after="20" w:line="220" w:lineRule="exact"/>
              <w:ind w:left="0" w:right="0"/>
              <w:jc w:val="left"/>
              <w:rPr>
                <w:rFonts w:cs="FrankRuehl" w:hint="cs"/>
                <w:sz w:val="20"/>
                <w:szCs w:val="20"/>
                <w:rtl/>
              </w:rPr>
            </w:pPr>
            <w:r>
              <w:rPr>
                <w:rFonts w:cs="FrankRuehl" w:hint="cs"/>
                <w:sz w:val="20"/>
                <w:szCs w:val="20"/>
                <w:rtl/>
              </w:rPr>
              <w:t>1,</w:t>
            </w:r>
            <w:r>
              <w:rPr>
                <w:rFonts w:cs="FrankRuehl" w:hint="cs"/>
                <w:sz w:val="20"/>
                <w:szCs w:val="20"/>
                <w:rtl/>
              </w:rPr>
              <w:t>000</w:t>
            </w:r>
          </w:p>
        </w:tc>
        <w:tc>
          <w:tcPr>
            <w:tcW w:w="0" w:type="auto"/>
            <w:tcBorders>
              <w:bottom w:val="nil"/>
            </w:tcBorders>
          </w:tcPr>
          <w:p>
            <w:pPr>
              <w:spacing w:before="40" w:after="20" w:line="220" w:lineRule="exact"/>
              <w:ind w:left="0" w:right="0"/>
              <w:jc w:val="left"/>
              <w:rPr>
                <w:rFonts w:cs="FrankRuehl" w:hint="cs"/>
                <w:sz w:val="20"/>
                <w:szCs w:val="20"/>
                <w:rtl/>
              </w:rPr>
            </w:pPr>
            <w:r>
              <w:rPr>
                <w:rFonts w:cs="FrankRuehl" w:hint="cs"/>
                <w:sz w:val="20"/>
                <w:szCs w:val="20"/>
                <w:rtl/>
              </w:rPr>
              <w:t>כפר סבא</w:t>
            </w:r>
          </w:p>
        </w:tc>
        <w:tc>
          <w:tcPr>
            <w:tcW w:w="2552" w:type="dxa"/>
            <w:tcBorders>
              <w:bottom w:val="nil"/>
            </w:tcBorders>
          </w:tcPr>
          <w:p>
            <w:pPr>
              <w:spacing w:before="40" w:after="20" w:line="220" w:lineRule="exact"/>
              <w:ind w:left="0" w:right="0"/>
              <w:jc w:val="left"/>
              <w:rPr>
                <w:rFonts w:cs="FrankRuehl" w:hint="cs"/>
                <w:sz w:val="20"/>
                <w:szCs w:val="20"/>
                <w:rtl/>
              </w:rPr>
            </w:pPr>
            <w:r>
              <w:rPr>
                <w:rFonts w:cs="FrankRuehl" w:hint="cs"/>
                <w:sz w:val="20"/>
                <w:szCs w:val="20"/>
                <w:rtl/>
              </w:rPr>
              <w:t>זמיר איתמר ונילי</w:t>
            </w:r>
          </w:p>
        </w:tc>
      </w:tr>
      <w:tr>
        <w:tblPrEx>
          <w:tblW w:w="6691" w:type="dxa"/>
          <w:jc w:val="center"/>
          <w:tblInd w:w="0" w:type="dxa"/>
          <w:tblCellMar>
            <w:top w:w="0" w:type="dxa"/>
            <w:left w:w="108" w:type="dxa"/>
            <w:bottom w:w="0" w:type="dxa"/>
            <w:right w:w="108" w:type="dxa"/>
          </w:tblCellMar>
          <w:tblLook w:val="01E0"/>
        </w:tblPrEx>
        <w:trPr>
          <w:jc w:val="center"/>
        </w:trPr>
        <w:tc>
          <w:tcPr>
            <w:tcW w:w="1701" w:type="dxa"/>
            <w:tcBorders>
              <w:top w:val="nil"/>
              <w:bottom w:val="nil"/>
            </w:tcBorders>
          </w:tcPr>
          <w:p>
            <w:pPr>
              <w:spacing w:before="40" w:after="20" w:line="220" w:lineRule="exact"/>
              <w:ind w:left="0" w:right="0"/>
              <w:jc w:val="left"/>
              <w:rPr>
                <w:rFonts w:cs="FrankRuehl" w:hint="cs"/>
                <w:sz w:val="20"/>
                <w:szCs w:val="20"/>
                <w:rtl/>
              </w:rPr>
            </w:pPr>
            <w:r>
              <w:rPr>
                <w:rFonts w:cs="FrankRuehl" w:hint="cs"/>
                <w:sz w:val="20"/>
                <w:szCs w:val="20"/>
                <w:rtl/>
              </w:rPr>
              <w:t>2,000</w:t>
            </w:r>
          </w:p>
        </w:tc>
        <w:tc>
          <w:tcPr>
            <w:tcW w:w="0" w:type="auto"/>
            <w:tcBorders>
              <w:top w:val="nil"/>
              <w:bottom w:val="nil"/>
            </w:tcBorders>
          </w:tcPr>
          <w:p>
            <w:pPr>
              <w:spacing w:before="40" w:after="20" w:line="220" w:lineRule="exact"/>
              <w:ind w:left="0" w:right="0"/>
              <w:jc w:val="left"/>
              <w:rPr>
                <w:rFonts w:cs="FrankRuehl" w:hint="cs"/>
                <w:sz w:val="20"/>
                <w:szCs w:val="20"/>
                <w:rtl/>
              </w:rPr>
            </w:pPr>
            <w:r>
              <w:rPr>
                <w:rFonts w:cs="FrankRuehl" w:hint="cs"/>
                <w:sz w:val="20"/>
                <w:szCs w:val="20"/>
                <w:rtl/>
              </w:rPr>
              <w:t>רעננה</w:t>
            </w:r>
          </w:p>
        </w:tc>
        <w:tc>
          <w:tcPr>
            <w:tcW w:w="2552" w:type="dxa"/>
            <w:tcBorders>
              <w:top w:val="nil"/>
              <w:bottom w:val="nil"/>
            </w:tcBorders>
          </w:tcPr>
          <w:p>
            <w:pPr>
              <w:spacing w:before="40" w:after="20" w:line="220" w:lineRule="exact"/>
              <w:ind w:left="0" w:right="0"/>
              <w:jc w:val="left"/>
              <w:rPr>
                <w:rFonts w:cs="FrankRuehl" w:hint="cs"/>
                <w:sz w:val="20"/>
                <w:szCs w:val="20"/>
                <w:rtl/>
              </w:rPr>
            </w:pPr>
            <w:r>
              <w:rPr>
                <w:rFonts w:cs="FrankRuehl" w:hint="cs"/>
                <w:sz w:val="20"/>
                <w:szCs w:val="20"/>
                <w:rtl/>
              </w:rPr>
              <w:t xml:space="preserve">שלגי מנחם </w:t>
            </w:r>
          </w:p>
        </w:tc>
      </w:tr>
      <w:tr>
        <w:tblPrEx>
          <w:tblW w:w="6691" w:type="dxa"/>
          <w:jc w:val="center"/>
          <w:tblInd w:w="0" w:type="dxa"/>
          <w:tblCellMar>
            <w:top w:w="0" w:type="dxa"/>
            <w:left w:w="108" w:type="dxa"/>
            <w:bottom w:w="0" w:type="dxa"/>
            <w:right w:w="108" w:type="dxa"/>
          </w:tblCellMar>
          <w:tblLook w:val="01E0"/>
        </w:tblPrEx>
        <w:trPr>
          <w:jc w:val="center"/>
        </w:trPr>
        <w:tc>
          <w:tcPr>
            <w:tcW w:w="1701" w:type="dxa"/>
            <w:tcBorders>
              <w:top w:val="nil"/>
              <w:bottom w:val="nil"/>
            </w:tcBorders>
          </w:tcPr>
          <w:p>
            <w:pPr>
              <w:spacing w:before="40" w:after="20" w:line="220" w:lineRule="exact"/>
              <w:ind w:left="0" w:right="0"/>
              <w:jc w:val="left"/>
              <w:rPr>
                <w:rFonts w:cs="FrankRuehl" w:hint="cs"/>
                <w:sz w:val="20"/>
                <w:szCs w:val="20"/>
                <w:rtl/>
              </w:rPr>
            </w:pPr>
            <w:r>
              <w:rPr>
                <w:rFonts w:cs="FrankRuehl" w:hint="cs"/>
                <w:sz w:val="20"/>
                <w:szCs w:val="20"/>
                <w:rtl/>
              </w:rPr>
              <w:t>2,000</w:t>
            </w:r>
          </w:p>
        </w:tc>
        <w:tc>
          <w:tcPr>
            <w:tcW w:w="0" w:type="auto"/>
            <w:tcBorders>
              <w:top w:val="nil"/>
              <w:bottom w:val="nil"/>
            </w:tcBorders>
          </w:tcPr>
          <w:p>
            <w:pPr>
              <w:spacing w:before="40" w:after="20" w:line="220" w:lineRule="exact"/>
              <w:ind w:left="0" w:right="0"/>
              <w:jc w:val="left"/>
              <w:rPr>
                <w:rFonts w:cs="FrankRuehl" w:hint="cs"/>
                <w:sz w:val="20"/>
                <w:szCs w:val="20"/>
                <w:rtl/>
              </w:rPr>
            </w:pPr>
            <w:r>
              <w:rPr>
                <w:rFonts w:cs="FrankRuehl" w:hint="cs"/>
                <w:sz w:val="20"/>
                <w:szCs w:val="20"/>
                <w:rtl/>
              </w:rPr>
              <w:t>תל אביב</w:t>
            </w:r>
          </w:p>
        </w:tc>
        <w:tc>
          <w:tcPr>
            <w:tcW w:w="2552" w:type="dxa"/>
            <w:tcBorders>
              <w:top w:val="nil"/>
              <w:bottom w:val="nil"/>
            </w:tcBorders>
          </w:tcPr>
          <w:p>
            <w:pPr>
              <w:spacing w:before="40" w:after="20" w:line="220" w:lineRule="exact"/>
              <w:ind w:left="0" w:right="0"/>
              <w:jc w:val="left"/>
              <w:rPr>
                <w:rFonts w:cs="FrankRuehl" w:hint="cs"/>
                <w:sz w:val="20"/>
                <w:szCs w:val="20"/>
                <w:rtl/>
              </w:rPr>
            </w:pPr>
            <w:r>
              <w:rPr>
                <w:rFonts w:cs="FrankRuehl" w:hint="cs"/>
                <w:sz w:val="20"/>
                <w:szCs w:val="20"/>
                <w:rtl/>
              </w:rPr>
              <w:t>ברגהאור יוליאן וגולדה וזמיר נילי</w:t>
            </w:r>
          </w:p>
        </w:tc>
      </w:tr>
      <w:tr>
        <w:tblPrEx>
          <w:tblW w:w="6691" w:type="dxa"/>
          <w:jc w:val="center"/>
          <w:tblInd w:w="0" w:type="dxa"/>
          <w:tblCellMar>
            <w:top w:w="0" w:type="dxa"/>
            <w:left w:w="108" w:type="dxa"/>
            <w:bottom w:w="0" w:type="dxa"/>
            <w:right w:w="108" w:type="dxa"/>
          </w:tblCellMar>
          <w:tblLook w:val="01E0"/>
        </w:tblPrEx>
        <w:trPr>
          <w:jc w:val="center"/>
        </w:trPr>
        <w:tc>
          <w:tcPr>
            <w:tcW w:w="1701" w:type="dxa"/>
            <w:tcBorders>
              <w:top w:val="nil"/>
              <w:bottom w:val="single" w:sz="12" w:space="0" w:color="auto"/>
            </w:tcBorders>
          </w:tcPr>
          <w:p>
            <w:pPr>
              <w:spacing w:before="40" w:after="20" w:line="220" w:lineRule="exact"/>
              <w:ind w:left="0" w:right="0"/>
              <w:jc w:val="left"/>
              <w:rPr>
                <w:rFonts w:cs="FrankRuehl" w:hint="cs"/>
                <w:sz w:val="20"/>
                <w:szCs w:val="20"/>
                <w:rtl/>
              </w:rPr>
            </w:pPr>
            <w:r>
              <w:rPr>
                <w:rFonts w:cs="FrankRuehl" w:hint="cs"/>
                <w:sz w:val="20"/>
                <w:szCs w:val="20"/>
                <w:rtl/>
              </w:rPr>
              <w:t>5,000</w:t>
            </w:r>
          </w:p>
        </w:tc>
        <w:tc>
          <w:tcPr>
            <w:tcW w:w="0" w:type="auto"/>
            <w:tcBorders>
              <w:top w:val="nil"/>
              <w:bottom w:val="single" w:sz="12" w:space="0" w:color="auto"/>
            </w:tcBorders>
          </w:tcPr>
          <w:p>
            <w:pPr>
              <w:spacing w:before="40" w:after="20" w:line="220" w:lineRule="exact"/>
              <w:ind w:left="0" w:right="0"/>
              <w:jc w:val="left"/>
              <w:rPr>
                <w:rFonts w:cs="FrankRuehl" w:hint="cs"/>
                <w:sz w:val="20"/>
                <w:szCs w:val="20"/>
                <w:rtl/>
              </w:rPr>
            </w:pPr>
            <w:r>
              <w:rPr>
                <w:rFonts w:cs="FrankRuehl" w:hint="cs"/>
                <w:sz w:val="20"/>
                <w:szCs w:val="20"/>
                <w:rtl/>
              </w:rPr>
              <w:t>אבן יהודה</w:t>
            </w:r>
          </w:p>
        </w:tc>
        <w:tc>
          <w:tcPr>
            <w:tcW w:w="2552" w:type="dxa"/>
            <w:tcBorders>
              <w:top w:val="nil"/>
              <w:bottom w:val="single" w:sz="12" w:space="0" w:color="auto"/>
            </w:tcBorders>
          </w:tcPr>
          <w:p>
            <w:pPr>
              <w:spacing w:before="40" w:after="20" w:line="220" w:lineRule="exact"/>
              <w:ind w:left="0" w:right="0"/>
              <w:jc w:val="left"/>
              <w:rPr>
                <w:rFonts w:cs="FrankRuehl" w:hint="cs"/>
                <w:sz w:val="20"/>
                <w:szCs w:val="20"/>
                <w:highlight w:val="yellow"/>
                <w:rtl/>
              </w:rPr>
            </w:pPr>
            <w:r>
              <w:rPr>
                <w:rFonts w:cs="FrankRuehl" w:hint="cs"/>
                <w:sz w:val="20"/>
                <w:szCs w:val="20"/>
                <w:rtl/>
              </w:rPr>
              <w:t>מ.מ.ש אור שווק בע"מ בשם עקיבא שלמה</w:t>
            </w:r>
          </w:p>
        </w:tc>
      </w:tr>
      <w:tr>
        <w:tblPrEx>
          <w:tblW w:w="6691" w:type="dxa"/>
          <w:jc w:val="center"/>
          <w:tblInd w:w="0" w:type="dxa"/>
          <w:tblCellMar>
            <w:top w:w="0" w:type="dxa"/>
            <w:left w:w="108" w:type="dxa"/>
            <w:bottom w:w="0" w:type="dxa"/>
            <w:right w:w="108" w:type="dxa"/>
          </w:tblCellMar>
          <w:tblLook w:val="01E0"/>
        </w:tblPrEx>
        <w:trPr>
          <w:jc w:val="center"/>
        </w:trPr>
        <w:tc>
          <w:tcPr>
            <w:tcW w:w="1701" w:type="dxa"/>
            <w:tcBorders>
              <w:top w:val="single" w:sz="12" w:space="0" w:color="auto"/>
              <w:bottom w:val="single" w:sz="12" w:space="0" w:color="auto"/>
            </w:tcBorders>
            <w:shd w:val="pct10" w:color="auto" w:fill="auto"/>
          </w:tcPr>
          <w:p>
            <w:pPr>
              <w:spacing w:before="40" w:after="20" w:line="220" w:lineRule="exact"/>
              <w:ind w:left="0" w:right="0"/>
              <w:jc w:val="left"/>
              <w:rPr>
                <w:rFonts w:cs="FrankRuehl" w:hint="cs"/>
                <w:b/>
                <w:bCs/>
                <w:sz w:val="20"/>
                <w:szCs w:val="20"/>
                <w:rtl/>
              </w:rPr>
            </w:pPr>
            <w:r>
              <w:rPr>
                <w:rFonts w:cs="FrankRuehl" w:hint="cs"/>
                <w:b/>
                <w:bCs/>
                <w:sz w:val="20"/>
                <w:szCs w:val="20"/>
                <w:rtl/>
              </w:rPr>
              <w:t>12,000</w:t>
            </w:r>
          </w:p>
        </w:tc>
        <w:tc>
          <w:tcPr>
            <w:tcW w:w="0" w:type="auto"/>
            <w:tcBorders>
              <w:top w:val="single" w:sz="12" w:space="0" w:color="auto"/>
              <w:bottom w:val="single" w:sz="12" w:space="0" w:color="auto"/>
            </w:tcBorders>
            <w:shd w:val="pct10" w:color="auto" w:fill="auto"/>
          </w:tcPr>
          <w:p>
            <w:pPr>
              <w:spacing w:before="40" w:after="20" w:line="220" w:lineRule="exact"/>
              <w:ind w:left="0" w:right="0"/>
              <w:jc w:val="left"/>
              <w:rPr>
                <w:rFonts w:cs="FrankRuehl" w:hint="cs"/>
                <w:b/>
                <w:bCs/>
                <w:sz w:val="20"/>
                <w:szCs w:val="20"/>
                <w:rtl/>
              </w:rPr>
            </w:pPr>
          </w:p>
        </w:tc>
        <w:tc>
          <w:tcPr>
            <w:tcW w:w="2552" w:type="dxa"/>
            <w:tcBorders>
              <w:top w:val="single" w:sz="12" w:space="0" w:color="auto"/>
              <w:bottom w:val="single" w:sz="12" w:space="0" w:color="auto"/>
            </w:tcBorders>
            <w:shd w:val="pct10" w:color="auto" w:fill="auto"/>
          </w:tcPr>
          <w:p>
            <w:pPr>
              <w:spacing w:before="40" w:after="20" w:line="220" w:lineRule="exact"/>
              <w:ind w:left="0" w:right="0"/>
              <w:jc w:val="right"/>
              <w:rPr>
                <w:rFonts w:cs="FrankRuehl" w:hint="cs"/>
                <w:b/>
                <w:bCs/>
                <w:sz w:val="20"/>
                <w:szCs w:val="20"/>
                <w:rtl/>
              </w:rPr>
            </w:pPr>
            <w:r>
              <w:rPr>
                <w:rFonts w:cs="FrankRuehl" w:hint="cs"/>
                <w:b/>
                <w:bCs/>
                <w:sz w:val="20"/>
                <w:szCs w:val="20"/>
                <w:rtl/>
              </w:rPr>
              <w:t>סה"כ</w:t>
            </w:r>
          </w:p>
        </w:tc>
      </w:tr>
    </w:tbl>
    <w:p>
      <w:pPr>
        <w:spacing w:after="120" w:line="220" w:lineRule="exact"/>
        <w:ind w:left="0" w:right="0"/>
        <w:jc w:val="left"/>
        <w:rPr>
          <w:rFonts w:cs="FrankRuehl" w:hint="cs"/>
          <w:sz w:val="22"/>
          <w:szCs w:val="22"/>
          <w:rtl/>
        </w:rPr>
      </w:pPr>
    </w:p>
    <w:p>
      <w:pPr>
        <w:pStyle w:val="KOT5"/>
        <w:ind w:left="0" w:right="0"/>
        <w:jc w:val="left"/>
        <w:rPr>
          <w:rFonts w:hint="cs"/>
          <w:rtl/>
        </w:rPr>
      </w:pPr>
      <w:r>
        <w:rPr>
          <w:rFonts w:hint="cs"/>
          <w:rtl/>
        </w:rPr>
        <w:t>כרמי אמנון</w:t>
      </w:r>
    </w:p>
    <w:tbl>
      <w:tblPr>
        <w:tblW w:w="6691" w:type="dxa"/>
        <w:jc w:val="center"/>
        <w:tblInd w:w="0" w:type="dxa"/>
        <w:tblBorders>
          <w:top w:val="single" w:sz="12" w:space="0" w:color="auto"/>
          <w:left w:val="single" w:sz="12" w:space="0" w:color="auto"/>
          <w:bottom w:val="single" w:sz="12" w:space="0" w:color="auto"/>
          <w:right w:val="single" w:sz="12" w:space="0" w:color="auto"/>
          <w:insideH w:val="nil"/>
          <w:insideV w:val="single" w:sz="4" w:space="0" w:color="auto"/>
        </w:tblBorders>
        <w:tblCellMar>
          <w:top w:w="0" w:type="dxa"/>
          <w:left w:w="108" w:type="dxa"/>
          <w:bottom w:w="0" w:type="dxa"/>
          <w:right w:w="108" w:type="dxa"/>
        </w:tblCellMar>
        <w:tblLook w:val="01E0"/>
      </w:tblPr>
      <w:tblGrid>
        <w:gridCol w:w="1701"/>
        <w:gridCol w:w="2438"/>
        <w:gridCol w:w="2552"/>
      </w:tblGrid>
      <w:tr>
        <w:tblPrEx>
          <w:tblW w:w="6691" w:type="dxa"/>
          <w:jc w:val="center"/>
          <w:tblInd w:w="0" w:type="dxa"/>
          <w:tblBorders>
            <w:top w:val="single" w:sz="12" w:space="0" w:color="auto"/>
            <w:left w:val="single" w:sz="12" w:space="0" w:color="auto"/>
            <w:bottom w:val="single" w:sz="12" w:space="0" w:color="auto"/>
            <w:right w:val="single" w:sz="12" w:space="0" w:color="auto"/>
            <w:insideH w:val="nil"/>
            <w:insideV w:val="single" w:sz="4" w:space="0" w:color="auto"/>
          </w:tblBorders>
          <w:tblCellMar>
            <w:top w:w="0" w:type="dxa"/>
            <w:left w:w="108" w:type="dxa"/>
            <w:bottom w:w="0" w:type="dxa"/>
            <w:right w:w="108" w:type="dxa"/>
          </w:tblCellMar>
          <w:tblLook w:val="01E0"/>
        </w:tblPrEx>
        <w:trPr>
          <w:jc w:val="center"/>
        </w:trPr>
        <w:tc>
          <w:tcPr>
            <w:tcW w:w="1701" w:type="dxa"/>
            <w:tcBorders>
              <w:top w:val="single" w:sz="12" w:space="0" w:color="auto"/>
              <w:bottom w:val="single" w:sz="12" w:space="0" w:color="auto"/>
            </w:tcBorders>
            <w:shd w:val="pct10" w:color="auto" w:fill="auto"/>
          </w:tcPr>
          <w:p>
            <w:pPr>
              <w:spacing w:before="40" w:after="20" w:line="220" w:lineRule="exact"/>
              <w:ind w:left="0" w:right="0"/>
              <w:jc w:val="center"/>
              <w:rPr>
                <w:rFonts w:cs="FrankRuehl" w:hint="cs"/>
                <w:b/>
                <w:bCs/>
                <w:sz w:val="20"/>
                <w:szCs w:val="20"/>
                <w:rtl/>
              </w:rPr>
            </w:pPr>
            <w:r>
              <w:rPr>
                <w:rFonts w:cs="FrankRuehl" w:hint="cs"/>
                <w:b/>
                <w:bCs/>
                <w:sz w:val="20"/>
                <w:szCs w:val="20"/>
                <w:rtl/>
              </w:rPr>
              <w:t>סכום התרומה בש"ח</w:t>
            </w:r>
          </w:p>
        </w:tc>
        <w:tc>
          <w:tcPr>
            <w:tcW w:w="0" w:type="auto"/>
            <w:tcBorders>
              <w:top w:val="single" w:sz="12" w:space="0" w:color="auto"/>
              <w:bottom w:val="single" w:sz="12" w:space="0" w:color="auto"/>
            </w:tcBorders>
            <w:shd w:val="pct10" w:color="auto" w:fill="auto"/>
          </w:tcPr>
          <w:p>
            <w:pPr>
              <w:spacing w:before="40" w:after="20" w:line="220" w:lineRule="exact"/>
              <w:ind w:left="0" w:right="0"/>
              <w:jc w:val="center"/>
              <w:rPr>
                <w:rFonts w:cs="FrankRuehl" w:hint="cs"/>
                <w:b/>
                <w:bCs/>
                <w:sz w:val="20"/>
                <w:szCs w:val="20"/>
                <w:rtl/>
              </w:rPr>
            </w:pPr>
            <w:r>
              <w:rPr>
                <w:rFonts w:cs="FrankRuehl" w:hint="cs"/>
                <w:b/>
                <w:bCs/>
                <w:sz w:val="20"/>
                <w:szCs w:val="20"/>
                <w:rtl/>
              </w:rPr>
              <w:t>כתובת התורם</w:t>
            </w:r>
          </w:p>
        </w:tc>
        <w:tc>
          <w:tcPr>
            <w:tcW w:w="2552" w:type="dxa"/>
            <w:tcBorders>
              <w:top w:val="single" w:sz="12" w:space="0" w:color="auto"/>
              <w:bottom w:val="single" w:sz="12" w:space="0" w:color="auto"/>
            </w:tcBorders>
            <w:shd w:val="pct10" w:color="auto" w:fill="auto"/>
          </w:tcPr>
          <w:p>
            <w:pPr>
              <w:spacing w:before="40" w:after="20" w:line="220" w:lineRule="exact"/>
              <w:ind w:left="0" w:right="0"/>
              <w:jc w:val="center"/>
              <w:rPr>
                <w:rFonts w:cs="FrankRuehl" w:hint="cs"/>
                <w:b/>
                <w:bCs/>
                <w:sz w:val="20"/>
                <w:szCs w:val="20"/>
                <w:rtl/>
              </w:rPr>
            </w:pPr>
            <w:r>
              <w:rPr>
                <w:rFonts w:cs="FrankRuehl" w:hint="cs"/>
                <w:b/>
                <w:bCs/>
                <w:sz w:val="20"/>
                <w:szCs w:val="20"/>
                <w:rtl/>
              </w:rPr>
              <w:t>שם התורם</w:t>
            </w:r>
          </w:p>
        </w:tc>
      </w:tr>
      <w:tr>
        <w:tblPrEx>
          <w:tblW w:w="6691" w:type="dxa"/>
          <w:jc w:val="center"/>
          <w:tblInd w:w="0" w:type="dxa"/>
          <w:tblCellMar>
            <w:top w:w="0" w:type="dxa"/>
            <w:left w:w="108" w:type="dxa"/>
            <w:bottom w:w="0" w:type="dxa"/>
            <w:right w:w="108" w:type="dxa"/>
          </w:tblCellMar>
          <w:tblLook w:val="01E0"/>
        </w:tblPrEx>
        <w:trPr>
          <w:jc w:val="center"/>
        </w:trPr>
        <w:tc>
          <w:tcPr>
            <w:tcW w:w="1701" w:type="dxa"/>
            <w:tcBorders>
              <w:top w:val="single" w:sz="12" w:space="0" w:color="auto"/>
              <w:bottom w:val="single" w:sz="12" w:space="0" w:color="auto"/>
            </w:tcBorders>
          </w:tcPr>
          <w:p>
            <w:pPr>
              <w:spacing w:before="40" w:after="20" w:line="220" w:lineRule="exact"/>
              <w:ind w:left="0" w:right="0"/>
              <w:jc w:val="left"/>
              <w:rPr>
                <w:rFonts w:cs="FrankRuehl" w:hint="cs"/>
                <w:sz w:val="20"/>
                <w:szCs w:val="20"/>
                <w:rtl/>
              </w:rPr>
            </w:pPr>
            <w:r>
              <w:rPr>
                <w:rFonts w:cs="FrankRuehl" w:hint="cs"/>
                <w:sz w:val="20"/>
                <w:szCs w:val="20"/>
                <w:rtl/>
              </w:rPr>
              <w:t>57,711</w:t>
            </w:r>
          </w:p>
        </w:tc>
        <w:tc>
          <w:tcPr>
            <w:tcW w:w="0" w:type="auto"/>
            <w:tcBorders>
              <w:top w:val="single" w:sz="12" w:space="0" w:color="auto"/>
              <w:bottom w:val="single" w:sz="12" w:space="0" w:color="auto"/>
            </w:tcBorders>
          </w:tcPr>
          <w:p>
            <w:pPr>
              <w:spacing w:before="40" w:after="20" w:line="220" w:lineRule="exact"/>
              <w:ind w:left="0" w:right="0"/>
              <w:jc w:val="left"/>
              <w:rPr>
                <w:rFonts w:cs="FrankRuehl" w:hint="cs"/>
                <w:sz w:val="20"/>
                <w:szCs w:val="20"/>
                <w:rtl/>
              </w:rPr>
            </w:pPr>
            <w:r>
              <w:rPr>
                <w:rFonts w:cs="FrankRuehl" w:hint="cs"/>
                <w:sz w:val="20"/>
                <w:szCs w:val="20"/>
                <w:rtl/>
              </w:rPr>
              <w:t>אלפי מנשה</w:t>
            </w:r>
          </w:p>
        </w:tc>
        <w:tc>
          <w:tcPr>
            <w:tcW w:w="2552" w:type="dxa"/>
            <w:tcBorders>
              <w:top w:val="single" w:sz="12" w:space="0" w:color="auto"/>
              <w:bottom w:val="single" w:sz="12" w:space="0" w:color="auto"/>
            </w:tcBorders>
          </w:tcPr>
          <w:p>
            <w:pPr>
              <w:spacing w:before="40" w:after="20" w:line="220" w:lineRule="exact"/>
              <w:ind w:left="0" w:right="0"/>
              <w:jc w:val="left"/>
              <w:rPr>
                <w:rFonts w:cs="FrankRuehl" w:hint="cs"/>
                <w:sz w:val="20"/>
                <w:szCs w:val="20"/>
                <w:rtl/>
              </w:rPr>
            </w:pPr>
            <w:r>
              <w:rPr>
                <w:rFonts w:cs="FrankRuehl" w:hint="cs"/>
                <w:sz w:val="20"/>
                <w:szCs w:val="20"/>
                <w:rtl/>
              </w:rPr>
              <w:t>אמנון כרמי</w:t>
            </w:r>
          </w:p>
        </w:tc>
      </w:tr>
    </w:tbl>
    <w:p>
      <w:pPr>
        <w:spacing w:after="120" w:line="220" w:lineRule="exact"/>
        <w:ind w:left="0" w:right="0"/>
        <w:jc w:val="left"/>
        <w:rPr>
          <w:rFonts w:cs="FrankRuehl"/>
          <w:sz w:val="22"/>
          <w:szCs w:val="22"/>
          <w:rtl/>
        </w:rPr>
      </w:pPr>
    </w:p>
    <w:p>
      <w:pPr>
        <w:pStyle w:val="KOT5"/>
        <w:ind w:left="0" w:right="0"/>
        <w:jc w:val="left"/>
        <w:rPr>
          <w:rFonts w:hint="cs"/>
          <w:rtl/>
        </w:rPr>
      </w:pPr>
      <w:r>
        <w:rPr>
          <w:rFonts w:hint="cs"/>
          <w:rtl/>
        </w:rPr>
        <w:t>טפרמן גדליהו גדי נתן</w:t>
      </w:r>
    </w:p>
    <w:tbl>
      <w:tblPr>
        <w:tblW w:w="6691" w:type="dxa"/>
        <w:jc w:val="center"/>
        <w:tblInd w:w="0" w:type="dxa"/>
        <w:tblBorders>
          <w:top w:val="single" w:sz="12" w:space="0" w:color="auto"/>
          <w:left w:val="single" w:sz="12" w:space="0" w:color="auto"/>
          <w:bottom w:val="single" w:sz="12" w:space="0" w:color="auto"/>
          <w:right w:val="single" w:sz="12" w:space="0" w:color="auto"/>
          <w:insideH w:val="nil"/>
          <w:insideV w:val="single" w:sz="4" w:space="0" w:color="auto"/>
        </w:tblBorders>
        <w:tblCellMar>
          <w:top w:w="0" w:type="dxa"/>
          <w:left w:w="108" w:type="dxa"/>
          <w:bottom w:w="0" w:type="dxa"/>
          <w:right w:w="108" w:type="dxa"/>
        </w:tblCellMar>
        <w:tblLook w:val="01E0"/>
      </w:tblPr>
      <w:tblGrid>
        <w:gridCol w:w="1701"/>
        <w:gridCol w:w="2438"/>
        <w:gridCol w:w="2552"/>
      </w:tblGrid>
      <w:tr>
        <w:tblPrEx>
          <w:tblW w:w="6691" w:type="dxa"/>
          <w:jc w:val="center"/>
          <w:tblInd w:w="0" w:type="dxa"/>
          <w:tblBorders>
            <w:top w:val="single" w:sz="12" w:space="0" w:color="auto"/>
            <w:left w:val="single" w:sz="12" w:space="0" w:color="auto"/>
            <w:bottom w:val="single" w:sz="12" w:space="0" w:color="auto"/>
            <w:right w:val="single" w:sz="12" w:space="0" w:color="auto"/>
            <w:insideH w:val="nil"/>
            <w:insideV w:val="single" w:sz="4" w:space="0" w:color="auto"/>
          </w:tblBorders>
          <w:tblCellMar>
            <w:top w:w="0" w:type="dxa"/>
            <w:left w:w="108" w:type="dxa"/>
            <w:bottom w:w="0" w:type="dxa"/>
            <w:right w:w="108" w:type="dxa"/>
          </w:tblCellMar>
          <w:tblLook w:val="01E0"/>
        </w:tblPrEx>
        <w:trPr>
          <w:jc w:val="center"/>
        </w:trPr>
        <w:tc>
          <w:tcPr>
            <w:tcW w:w="1701" w:type="dxa"/>
            <w:tcBorders>
              <w:top w:val="single" w:sz="12" w:space="0" w:color="auto"/>
              <w:bottom w:val="single" w:sz="12" w:space="0" w:color="auto"/>
            </w:tcBorders>
            <w:shd w:val="pct10" w:color="auto" w:fill="auto"/>
          </w:tcPr>
          <w:p>
            <w:pPr>
              <w:spacing w:before="40" w:after="20" w:line="220" w:lineRule="exact"/>
              <w:ind w:left="0" w:right="0"/>
              <w:jc w:val="center"/>
              <w:rPr>
                <w:rFonts w:cs="FrankRuehl" w:hint="cs"/>
                <w:b/>
                <w:bCs/>
                <w:sz w:val="20"/>
                <w:szCs w:val="20"/>
                <w:rtl/>
              </w:rPr>
            </w:pPr>
            <w:r>
              <w:rPr>
                <w:rFonts w:cs="FrankRuehl" w:hint="cs"/>
                <w:b/>
                <w:bCs/>
                <w:sz w:val="20"/>
                <w:szCs w:val="20"/>
                <w:rtl/>
              </w:rPr>
              <w:t>סכום התרומה בש"ח</w:t>
            </w:r>
          </w:p>
        </w:tc>
        <w:tc>
          <w:tcPr>
            <w:tcW w:w="0" w:type="auto"/>
            <w:tcBorders>
              <w:top w:val="single" w:sz="12" w:space="0" w:color="auto"/>
              <w:bottom w:val="single" w:sz="12" w:space="0" w:color="auto"/>
            </w:tcBorders>
            <w:shd w:val="pct10" w:color="auto" w:fill="auto"/>
          </w:tcPr>
          <w:p>
            <w:pPr>
              <w:spacing w:before="40" w:after="20" w:line="220" w:lineRule="exact"/>
              <w:ind w:left="0" w:right="0"/>
              <w:jc w:val="center"/>
              <w:rPr>
                <w:rFonts w:cs="FrankRuehl" w:hint="cs"/>
                <w:b/>
                <w:bCs/>
                <w:sz w:val="20"/>
                <w:szCs w:val="20"/>
                <w:rtl/>
              </w:rPr>
            </w:pPr>
            <w:r>
              <w:rPr>
                <w:rFonts w:cs="FrankRuehl" w:hint="cs"/>
                <w:b/>
                <w:bCs/>
                <w:sz w:val="20"/>
                <w:szCs w:val="20"/>
                <w:rtl/>
              </w:rPr>
              <w:t>כתובת התורם</w:t>
            </w:r>
          </w:p>
        </w:tc>
        <w:tc>
          <w:tcPr>
            <w:tcW w:w="2552" w:type="dxa"/>
            <w:tcBorders>
              <w:top w:val="single" w:sz="12" w:space="0" w:color="auto"/>
              <w:bottom w:val="single" w:sz="12" w:space="0" w:color="auto"/>
            </w:tcBorders>
            <w:shd w:val="pct10" w:color="auto" w:fill="auto"/>
          </w:tcPr>
          <w:p>
            <w:pPr>
              <w:spacing w:before="40" w:after="20" w:line="220" w:lineRule="exact"/>
              <w:ind w:left="0" w:right="0"/>
              <w:jc w:val="center"/>
              <w:rPr>
                <w:rFonts w:cs="FrankRuehl" w:hint="cs"/>
                <w:b/>
                <w:bCs/>
                <w:sz w:val="20"/>
                <w:szCs w:val="20"/>
                <w:rtl/>
              </w:rPr>
            </w:pPr>
            <w:r>
              <w:rPr>
                <w:rFonts w:cs="FrankRuehl" w:hint="cs"/>
                <w:b/>
                <w:bCs/>
                <w:sz w:val="20"/>
                <w:szCs w:val="20"/>
                <w:rtl/>
              </w:rPr>
              <w:t>שם התורם</w:t>
            </w:r>
          </w:p>
        </w:tc>
      </w:tr>
      <w:tr>
        <w:tblPrEx>
          <w:tblW w:w="6691" w:type="dxa"/>
          <w:jc w:val="center"/>
          <w:tblInd w:w="0" w:type="dxa"/>
          <w:tblCellMar>
            <w:top w:w="0" w:type="dxa"/>
            <w:left w:w="108" w:type="dxa"/>
            <w:bottom w:w="0" w:type="dxa"/>
            <w:right w:w="108" w:type="dxa"/>
          </w:tblCellMar>
          <w:tblLook w:val="01E0"/>
        </w:tblPrEx>
        <w:trPr>
          <w:jc w:val="center"/>
        </w:trPr>
        <w:tc>
          <w:tcPr>
            <w:tcW w:w="1701" w:type="dxa"/>
            <w:tcBorders>
              <w:top w:val="single" w:sz="12" w:space="0" w:color="auto"/>
              <w:bottom w:val="nil"/>
            </w:tcBorders>
          </w:tcPr>
          <w:p>
            <w:pPr>
              <w:spacing w:before="40" w:after="20" w:line="220" w:lineRule="exact"/>
              <w:ind w:left="0" w:right="0"/>
              <w:jc w:val="left"/>
              <w:rPr>
                <w:rFonts w:cs="FrankRuehl" w:hint="cs"/>
                <w:sz w:val="20"/>
                <w:szCs w:val="20"/>
                <w:rtl/>
              </w:rPr>
            </w:pPr>
            <w:r>
              <w:rPr>
                <w:rFonts w:cs="FrankRuehl" w:hint="cs"/>
                <w:sz w:val="20"/>
                <w:szCs w:val="20"/>
                <w:rtl/>
              </w:rPr>
              <w:t>5,000</w:t>
            </w:r>
          </w:p>
        </w:tc>
        <w:tc>
          <w:tcPr>
            <w:tcW w:w="0" w:type="auto"/>
            <w:tcBorders>
              <w:top w:val="single" w:sz="12" w:space="0" w:color="auto"/>
              <w:bottom w:val="nil"/>
            </w:tcBorders>
          </w:tcPr>
          <w:p>
            <w:pPr>
              <w:spacing w:before="40" w:after="20" w:line="220" w:lineRule="exact"/>
              <w:ind w:left="0" w:right="0"/>
              <w:jc w:val="left"/>
              <w:rPr>
                <w:rFonts w:cs="FrankRuehl" w:hint="cs"/>
                <w:sz w:val="20"/>
                <w:szCs w:val="20"/>
                <w:rtl/>
              </w:rPr>
            </w:pPr>
            <w:r>
              <w:rPr>
                <w:rFonts w:cs="FrankRuehl" w:hint="cs"/>
                <w:sz w:val="20"/>
                <w:szCs w:val="20"/>
                <w:rtl/>
              </w:rPr>
              <w:t>רעננה</w:t>
            </w:r>
          </w:p>
        </w:tc>
        <w:tc>
          <w:tcPr>
            <w:tcW w:w="2552" w:type="dxa"/>
            <w:tcBorders>
              <w:top w:val="single" w:sz="12" w:space="0" w:color="auto"/>
              <w:bottom w:val="nil"/>
            </w:tcBorders>
          </w:tcPr>
          <w:p>
            <w:pPr>
              <w:spacing w:before="40" w:after="20" w:line="220" w:lineRule="exact"/>
              <w:ind w:left="0" w:right="0"/>
              <w:jc w:val="left"/>
              <w:rPr>
                <w:rFonts w:cs="FrankRuehl" w:hint="cs"/>
                <w:sz w:val="20"/>
                <w:szCs w:val="20"/>
                <w:rtl/>
              </w:rPr>
            </w:pPr>
            <w:r>
              <w:rPr>
                <w:rFonts w:cs="FrankRuehl" w:hint="cs"/>
                <w:sz w:val="20"/>
                <w:szCs w:val="20"/>
                <w:rtl/>
              </w:rPr>
              <w:t>אביב מירי</w:t>
            </w:r>
          </w:p>
        </w:tc>
      </w:tr>
      <w:tr>
        <w:tblPrEx>
          <w:tblW w:w="6691" w:type="dxa"/>
          <w:jc w:val="center"/>
          <w:tblInd w:w="0" w:type="dxa"/>
          <w:tblCellMar>
            <w:top w:w="0" w:type="dxa"/>
            <w:left w:w="108" w:type="dxa"/>
            <w:bottom w:w="0" w:type="dxa"/>
            <w:right w:w="108" w:type="dxa"/>
          </w:tblCellMar>
          <w:tblLook w:val="01E0"/>
        </w:tblPrEx>
        <w:trPr>
          <w:jc w:val="center"/>
        </w:trPr>
        <w:tc>
          <w:tcPr>
            <w:tcW w:w="1701" w:type="dxa"/>
            <w:tcBorders>
              <w:top w:val="nil"/>
              <w:bottom w:val="nil"/>
            </w:tcBorders>
          </w:tcPr>
          <w:p>
            <w:pPr>
              <w:spacing w:before="40" w:after="20" w:line="220" w:lineRule="exact"/>
              <w:ind w:left="0" w:right="0"/>
              <w:jc w:val="left"/>
              <w:rPr>
                <w:rFonts w:cs="FrankRuehl" w:hint="cs"/>
                <w:sz w:val="20"/>
                <w:szCs w:val="20"/>
                <w:rtl/>
              </w:rPr>
            </w:pPr>
            <w:r>
              <w:rPr>
                <w:rFonts w:cs="FrankRuehl" w:hint="cs"/>
                <w:sz w:val="20"/>
                <w:szCs w:val="20"/>
                <w:rtl/>
              </w:rPr>
              <w:t>5,000</w:t>
            </w:r>
          </w:p>
        </w:tc>
        <w:tc>
          <w:tcPr>
            <w:tcW w:w="0" w:type="auto"/>
            <w:tcBorders>
              <w:top w:val="nil"/>
              <w:bottom w:val="nil"/>
            </w:tcBorders>
          </w:tcPr>
          <w:p>
            <w:pPr>
              <w:spacing w:before="40" w:after="20" w:line="220" w:lineRule="exact"/>
              <w:ind w:left="0" w:right="0"/>
              <w:jc w:val="left"/>
              <w:rPr>
                <w:rFonts w:cs="FrankRuehl" w:hint="cs"/>
                <w:sz w:val="20"/>
                <w:szCs w:val="20"/>
                <w:rtl/>
              </w:rPr>
            </w:pPr>
            <w:r>
              <w:rPr>
                <w:rFonts w:cs="FrankRuehl" w:hint="cs"/>
                <w:sz w:val="20"/>
                <w:szCs w:val="20"/>
                <w:rtl/>
              </w:rPr>
              <w:t>רעננה</w:t>
            </w:r>
          </w:p>
        </w:tc>
        <w:tc>
          <w:tcPr>
            <w:tcW w:w="2552" w:type="dxa"/>
            <w:tcBorders>
              <w:top w:val="nil"/>
              <w:bottom w:val="nil"/>
            </w:tcBorders>
          </w:tcPr>
          <w:p>
            <w:pPr>
              <w:spacing w:before="40" w:after="20" w:line="220" w:lineRule="exact"/>
              <w:ind w:left="0" w:right="0"/>
              <w:jc w:val="left"/>
              <w:rPr>
                <w:rFonts w:cs="FrankRuehl" w:hint="cs"/>
                <w:sz w:val="20"/>
                <w:szCs w:val="20"/>
                <w:rtl/>
              </w:rPr>
            </w:pPr>
            <w:r>
              <w:rPr>
                <w:rFonts w:cs="FrankRuehl" w:hint="cs"/>
                <w:sz w:val="20"/>
                <w:szCs w:val="20"/>
                <w:rtl/>
              </w:rPr>
              <w:t>אפרתי יהודית</w:t>
            </w:r>
          </w:p>
        </w:tc>
      </w:tr>
      <w:tr>
        <w:tblPrEx>
          <w:tblW w:w="6691" w:type="dxa"/>
          <w:jc w:val="center"/>
          <w:tblInd w:w="0" w:type="dxa"/>
          <w:tblCellMar>
            <w:top w:w="0" w:type="dxa"/>
            <w:left w:w="108" w:type="dxa"/>
            <w:bottom w:w="0" w:type="dxa"/>
            <w:right w:w="108" w:type="dxa"/>
          </w:tblCellMar>
          <w:tblLook w:val="01E0"/>
        </w:tblPrEx>
        <w:trPr>
          <w:jc w:val="center"/>
        </w:trPr>
        <w:tc>
          <w:tcPr>
            <w:tcW w:w="1701" w:type="dxa"/>
            <w:tcBorders>
              <w:top w:val="nil"/>
              <w:bottom w:val="nil"/>
            </w:tcBorders>
          </w:tcPr>
          <w:p>
            <w:pPr>
              <w:spacing w:before="40" w:after="20" w:line="220" w:lineRule="exact"/>
              <w:ind w:left="0" w:right="0"/>
              <w:jc w:val="left"/>
              <w:rPr>
                <w:rFonts w:cs="FrankRuehl" w:hint="cs"/>
                <w:sz w:val="20"/>
                <w:szCs w:val="20"/>
                <w:rtl/>
              </w:rPr>
            </w:pPr>
            <w:r>
              <w:rPr>
                <w:rFonts w:cs="FrankRuehl" w:hint="cs"/>
                <w:sz w:val="20"/>
                <w:szCs w:val="20"/>
                <w:rtl/>
              </w:rPr>
              <w:t>5,000</w:t>
            </w:r>
          </w:p>
        </w:tc>
        <w:tc>
          <w:tcPr>
            <w:tcW w:w="0" w:type="auto"/>
            <w:tcBorders>
              <w:top w:val="nil"/>
              <w:bottom w:val="nil"/>
            </w:tcBorders>
          </w:tcPr>
          <w:p>
            <w:pPr>
              <w:spacing w:before="40" w:after="20" w:line="220" w:lineRule="exact"/>
              <w:ind w:left="0" w:right="0"/>
              <w:jc w:val="left"/>
              <w:rPr>
                <w:rFonts w:cs="FrankRuehl" w:hint="cs"/>
                <w:sz w:val="20"/>
                <w:szCs w:val="20"/>
                <w:rtl/>
              </w:rPr>
            </w:pPr>
            <w:r>
              <w:rPr>
                <w:rFonts w:cs="FrankRuehl" w:hint="cs"/>
                <w:sz w:val="20"/>
                <w:szCs w:val="20"/>
                <w:rtl/>
              </w:rPr>
              <w:t>תל אביב</w:t>
            </w:r>
          </w:p>
        </w:tc>
        <w:tc>
          <w:tcPr>
            <w:tcW w:w="2552" w:type="dxa"/>
            <w:tcBorders>
              <w:top w:val="nil"/>
              <w:bottom w:val="nil"/>
            </w:tcBorders>
          </w:tcPr>
          <w:p>
            <w:pPr>
              <w:spacing w:before="40" w:after="20" w:line="220" w:lineRule="exact"/>
              <w:ind w:left="0" w:right="0"/>
              <w:jc w:val="left"/>
              <w:rPr>
                <w:rFonts w:cs="FrankRuehl" w:hint="cs"/>
                <w:sz w:val="20"/>
                <w:szCs w:val="20"/>
                <w:rtl/>
              </w:rPr>
            </w:pPr>
            <w:r>
              <w:rPr>
                <w:rFonts w:cs="FrankRuehl" w:hint="cs"/>
                <w:sz w:val="20"/>
                <w:szCs w:val="20"/>
                <w:rtl/>
              </w:rPr>
              <w:t>בכר גליה</w:t>
            </w:r>
          </w:p>
        </w:tc>
      </w:tr>
      <w:tr>
        <w:tblPrEx>
          <w:tblW w:w="6691" w:type="dxa"/>
          <w:jc w:val="center"/>
          <w:tblInd w:w="0" w:type="dxa"/>
          <w:tblCellMar>
            <w:top w:w="0" w:type="dxa"/>
            <w:left w:w="108" w:type="dxa"/>
            <w:bottom w:w="0" w:type="dxa"/>
            <w:right w:w="108" w:type="dxa"/>
          </w:tblCellMar>
          <w:tblLook w:val="01E0"/>
        </w:tblPrEx>
        <w:trPr>
          <w:jc w:val="center"/>
        </w:trPr>
        <w:tc>
          <w:tcPr>
            <w:tcW w:w="1701" w:type="dxa"/>
            <w:tcBorders>
              <w:top w:val="nil"/>
              <w:bottom w:val="nil"/>
            </w:tcBorders>
          </w:tcPr>
          <w:p>
            <w:pPr>
              <w:spacing w:before="40" w:after="20" w:line="220" w:lineRule="exact"/>
              <w:ind w:left="0" w:right="0"/>
              <w:jc w:val="left"/>
              <w:rPr>
                <w:rFonts w:cs="FrankRuehl" w:hint="cs"/>
                <w:sz w:val="20"/>
                <w:szCs w:val="20"/>
                <w:rtl/>
              </w:rPr>
            </w:pPr>
            <w:r>
              <w:rPr>
                <w:rFonts w:cs="FrankRuehl" w:hint="cs"/>
                <w:sz w:val="20"/>
                <w:szCs w:val="20"/>
                <w:rtl/>
              </w:rPr>
              <w:t>2,000 (*)</w:t>
            </w:r>
          </w:p>
        </w:tc>
        <w:tc>
          <w:tcPr>
            <w:tcW w:w="0" w:type="auto"/>
            <w:tcBorders>
              <w:top w:val="nil"/>
              <w:bottom w:val="nil"/>
            </w:tcBorders>
          </w:tcPr>
          <w:p>
            <w:pPr>
              <w:spacing w:before="40" w:after="20" w:line="220" w:lineRule="exact"/>
              <w:ind w:left="0" w:right="0"/>
              <w:jc w:val="left"/>
              <w:rPr>
                <w:rFonts w:cs="FrankRuehl" w:hint="cs"/>
                <w:sz w:val="20"/>
                <w:szCs w:val="20"/>
                <w:rtl/>
              </w:rPr>
            </w:pPr>
            <w:r>
              <w:rPr>
                <w:rFonts w:cs="FrankRuehl" w:hint="cs"/>
                <w:sz w:val="20"/>
                <w:szCs w:val="20"/>
                <w:rtl/>
              </w:rPr>
              <w:t>כפר סבא</w:t>
            </w:r>
          </w:p>
        </w:tc>
        <w:tc>
          <w:tcPr>
            <w:tcW w:w="2552" w:type="dxa"/>
            <w:tcBorders>
              <w:top w:val="nil"/>
              <w:bottom w:val="nil"/>
            </w:tcBorders>
          </w:tcPr>
          <w:p>
            <w:pPr>
              <w:spacing w:before="40" w:after="20" w:line="220" w:lineRule="exact"/>
              <w:ind w:left="0" w:right="0"/>
              <w:jc w:val="left"/>
              <w:rPr>
                <w:rFonts w:cs="FrankRuehl" w:hint="cs"/>
                <w:sz w:val="20"/>
                <w:szCs w:val="20"/>
                <w:rtl/>
              </w:rPr>
            </w:pPr>
            <w:r>
              <w:rPr>
                <w:rFonts w:cs="FrankRuehl" w:hint="cs"/>
                <w:sz w:val="20"/>
                <w:szCs w:val="20"/>
                <w:rtl/>
              </w:rPr>
              <w:t>ברהום אילן</w:t>
            </w:r>
          </w:p>
        </w:tc>
      </w:tr>
      <w:tr>
        <w:tblPrEx>
          <w:tblW w:w="6691" w:type="dxa"/>
          <w:jc w:val="center"/>
          <w:tblInd w:w="0" w:type="dxa"/>
          <w:tblCellMar>
            <w:top w:w="0" w:type="dxa"/>
            <w:left w:w="108" w:type="dxa"/>
            <w:bottom w:w="0" w:type="dxa"/>
            <w:right w:w="108" w:type="dxa"/>
          </w:tblCellMar>
          <w:tblLook w:val="01E0"/>
        </w:tblPrEx>
        <w:trPr>
          <w:jc w:val="center"/>
        </w:trPr>
        <w:tc>
          <w:tcPr>
            <w:tcW w:w="1701" w:type="dxa"/>
            <w:tcBorders>
              <w:top w:val="nil"/>
              <w:bottom w:val="nil"/>
            </w:tcBorders>
          </w:tcPr>
          <w:p>
            <w:pPr>
              <w:spacing w:before="40" w:after="20" w:line="220" w:lineRule="exact"/>
              <w:ind w:left="0" w:right="0"/>
              <w:jc w:val="left"/>
              <w:rPr>
                <w:rFonts w:cs="FrankRuehl" w:hint="cs"/>
                <w:sz w:val="20"/>
                <w:szCs w:val="20"/>
                <w:rtl/>
              </w:rPr>
            </w:pPr>
            <w:r>
              <w:rPr>
                <w:rFonts w:cs="FrankRuehl" w:hint="cs"/>
                <w:sz w:val="20"/>
                <w:szCs w:val="20"/>
                <w:rtl/>
              </w:rPr>
              <w:t>5,000</w:t>
            </w:r>
          </w:p>
        </w:tc>
        <w:tc>
          <w:tcPr>
            <w:tcW w:w="0" w:type="auto"/>
            <w:tcBorders>
              <w:top w:val="nil"/>
              <w:bottom w:val="nil"/>
            </w:tcBorders>
          </w:tcPr>
          <w:p>
            <w:pPr>
              <w:spacing w:before="40" w:after="20" w:line="220" w:lineRule="exact"/>
              <w:ind w:left="0" w:right="0"/>
              <w:jc w:val="left"/>
              <w:rPr>
                <w:rFonts w:cs="FrankRuehl" w:hint="cs"/>
                <w:sz w:val="20"/>
                <w:szCs w:val="20"/>
                <w:rtl/>
              </w:rPr>
            </w:pPr>
            <w:r>
              <w:rPr>
                <w:rFonts w:cs="FrankRuehl" w:hint="cs"/>
                <w:sz w:val="20"/>
                <w:szCs w:val="20"/>
                <w:rtl/>
              </w:rPr>
              <w:t>קדימה</w:t>
            </w:r>
          </w:p>
        </w:tc>
        <w:tc>
          <w:tcPr>
            <w:tcW w:w="2552" w:type="dxa"/>
            <w:tcBorders>
              <w:top w:val="nil"/>
              <w:bottom w:val="nil"/>
            </w:tcBorders>
          </w:tcPr>
          <w:p>
            <w:pPr>
              <w:spacing w:before="40" w:after="20" w:line="220" w:lineRule="exact"/>
              <w:ind w:left="0" w:right="0"/>
              <w:jc w:val="left"/>
              <w:rPr>
                <w:rFonts w:cs="FrankRuehl" w:hint="cs"/>
                <w:sz w:val="20"/>
                <w:szCs w:val="20"/>
                <w:rtl/>
              </w:rPr>
            </w:pPr>
            <w:r>
              <w:rPr>
                <w:rFonts w:cs="FrankRuehl" w:hint="cs"/>
                <w:sz w:val="20"/>
                <w:szCs w:val="20"/>
                <w:rtl/>
              </w:rPr>
              <w:t>הרן משה חיים</w:t>
            </w:r>
          </w:p>
        </w:tc>
      </w:tr>
      <w:tr>
        <w:tblPrEx>
          <w:tblW w:w="6691" w:type="dxa"/>
          <w:jc w:val="center"/>
          <w:tblInd w:w="0" w:type="dxa"/>
          <w:tblCellMar>
            <w:top w:w="0" w:type="dxa"/>
            <w:left w:w="108" w:type="dxa"/>
            <w:bottom w:w="0" w:type="dxa"/>
            <w:right w:w="108" w:type="dxa"/>
          </w:tblCellMar>
          <w:tblLook w:val="01E0"/>
        </w:tblPrEx>
        <w:trPr>
          <w:jc w:val="center"/>
        </w:trPr>
        <w:tc>
          <w:tcPr>
            <w:tcW w:w="1701" w:type="dxa"/>
            <w:tcBorders>
              <w:top w:val="nil"/>
              <w:bottom w:val="nil"/>
            </w:tcBorders>
          </w:tcPr>
          <w:p>
            <w:pPr>
              <w:spacing w:before="40" w:after="20" w:line="220" w:lineRule="exact"/>
              <w:ind w:left="0" w:right="0"/>
              <w:jc w:val="left"/>
              <w:rPr>
                <w:rFonts w:cs="FrankRuehl" w:hint="cs"/>
                <w:sz w:val="20"/>
                <w:szCs w:val="20"/>
                <w:rtl/>
              </w:rPr>
            </w:pPr>
            <w:r>
              <w:rPr>
                <w:rFonts w:cs="FrankRuehl" w:hint="cs"/>
                <w:sz w:val="20"/>
                <w:szCs w:val="20"/>
                <w:rtl/>
              </w:rPr>
              <w:t>5,000</w:t>
            </w:r>
          </w:p>
        </w:tc>
        <w:tc>
          <w:tcPr>
            <w:tcW w:w="0" w:type="auto"/>
            <w:tcBorders>
              <w:top w:val="nil"/>
              <w:bottom w:val="nil"/>
            </w:tcBorders>
          </w:tcPr>
          <w:p>
            <w:pPr>
              <w:spacing w:before="40" w:after="20" w:line="220" w:lineRule="exact"/>
              <w:ind w:left="0" w:right="0"/>
              <w:jc w:val="left"/>
              <w:rPr>
                <w:rFonts w:cs="FrankRuehl" w:hint="cs"/>
                <w:sz w:val="20"/>
                <w:szCs w:val="20"/>
                <w:rtl/>
              </w:rPr>
            </w:pPr>
            <w:r>
              <w:rPr>
                <w:rFonts w:cs="FrankRuehl" w:hint="cs"/>
                <w:sz w:val="20"/>
                <w:szCs w:val="20"/>
                <w:rtl/>
              </w:rPr>
              <w:t>אורנית</w:t>
            </w:r>
          </w:p>
        </w:tc>
        <w:tc>
          <w:tcPr>
            <w:tcW w:w="2552" w:type="dxa"/>
            <w:tcBorders>
              <w:top w:val="nil"/>
              <w:bottom w:val="nil"/>
            </w:tcBorders>
          </w:tcPr>
          <w:p>
            <w:pPr>
              <w:spacing w:before="40" w:after="20" w:line="220" w:lineRule="exact"/>
              <w:ind w:left="0" w:right="0"/>
              <w:jc w:val="left"/>
              <w:rPr>
                <w:rFonts w:cs="FrankRuehl" w:hint="cs"/>
                <w:sz w:val="20"/>
                <w:szCs w:val="20"/>
                <w:rtl/>
              </w:rPr>
            </w:pPr>
            <w:r>
              <w:rPr>
                <w:rFonts w:cs="FrankRuehl" w:hint="cs"/>
                <w:sz w:val="20"/>
                <w:szCs w:val="20"/>
                <w:rtl/>
              </w:rPr>
              <w:t>חנן איתמר</w:t>
            </w:r>
          </w:p>
        </w:tc>
      </w:tr>
      <w:tr>
        <w:tblPrEx>
          <w:tblW w:w="6691" w:type="dxa"/>
          <w:jc w:val="center"/>
          <w:tblInd w:w="0" w:type="dxa"/>
          <w:tblCellMar>
            <w:top w:w="0" w:type="dxa"/>
            <w:left w:w="108" w:type="dxa"/>
            <w:bottom w:w="0" w:type="dxa"/>
            <w:right w:w="108" w:type="dxa"/>
          </w:tblCellMar>
          <w:tblLook w:val="01E0"/>
        </w:tblPrEx>
        <w:trPr>
          <w:jc w:val="center"/>
        </w:trPr>
        <w:tc>
          <w:tcPr>
            <w:tcW w:w="1701" w:type="dxa"/>
            <w:tcBorders>
              <w:top w:val="nil"/>
              <w:bottom w:val="nil"/>
            </w:tcBorders>
          </w:tcPr>
          <w:p>
            <w:pPr>
              <w:spacing w:before="40" w:after="20" w:line="220" w:lineRule="exact"/>
              <w:ind w:left="0" w:right="0"/>
              <w:jc w:val="left"/>
              <w:rPr>
                <w:rFonts w:cs="FrankRuehl" w:hint="cs"/>
                <w:sz w:val="20"/>
                <w:szCs w:val="20"/>
                <w:rtl/>
              </w:rPr>
            </w:pPr>
            <w:r>
              <w:rPr>
                <w:rFonts w:cs="FrankRuehl" w:hint="cs"/>
                <w:sz w:val="20"/>
                <w:szCs w:val="20"/>
                <w:rtl/>
              </w:rPr>
              <w:t>5,000</w:t>
            </w:r>
          </w:p>
        </w:tc>
        <w:tc>
          <w:tcPr>
            <w:tcW w:w="0" w:type="auto"/>
            <w:tcBorders>
              <w:top w:val="nil"/>
              <w:bottom w:val="nil"/>
            </w:tcBorders>
          </w:tcPr>
          <w:p>
            <w:pPr>
              <w:spacing w:before="40" w:after="20" w:line="220" w:lineRule="exact"/>
              <w:ind w:left="0" w:right="0"/>
              <w:jc w:val="left"/>
              <w:rPr>
                <w:rFonts w:cs="FrankRuehl" w:hint="cs"/>
                <w:sz w:val="20"/>
                <w:szCs w:val="20"/>
                <w:rtl/>
              </w:rPr>
            </w:pPr>
            <w:r>
              <w:rPr>
                <w:rFonts w:cs="FrankRuehl" w:hint="cs"/>
                <w:sz w:val="20"/>
                <w:szCs w:val="20"/>
                <w:rtl/>
              </w:rPr>
              <w:t>פתח תקווה</w:t>
            </w:r>
          </w:p>
        </w:tc>
        <w:tc>
          <w:tcPr>
            <w:tcW w:w="2552" w:type="dxa"/>
            <w:tcBorders>
              <w:top w:val="nil"/>
              <w:bottom w:val="nil"/>
            </w:tcBorders>
          </w:tcPr>
          <w:p>
            <w:pPr>
              <w:spacing w:before="40" w:after="20" w:line="220" w:lineRule="exact"/>
              <w:ind w:left="0" w:right="0"/>
              <w:jc w:val="left"/>
              <w:rPr>
                <w:rFonts w:cs="FrankRuehl" w:hint="cs"/>
                <w:sz w:val="20"/>
                <w:szCs w:val="20"/>
                <w:rtl/>
              </w:rPr>
            </w:pPr>
            <w:r>
              <w:rPr>
                <w:rFonts w:cs="FrankRuehl" w:hint="cs"/>
                <w:sz w:val="20"/>
                <w:szCs w:val="20"/>
                <w:rtl/>
              </w:rPr>
              <w:t>חנן יובל</w:t>
            </w:r>
          </w:p>
        </w:tc>
      </w:tr>
      <w:tr>
        <w:tblPrEx>
          <w:tblW w:w="6691" w:type="dxa"/>
          <w:jc w:val="center"/>
          <w:tblInd w:w="0" w:type="dxa"/>
          <w:tblCellMar>
            <w:top w:w="0" w:type="dxa"/>
            <w:left w:w="108" w:type="dxa"/>
            <w:bottom w:w="0" w:type="dxa"/>
            <w:right w:w="108" w:type="dxa"/>
          </w:tblCellMar>
          <w:tblLook w:val="01E0"/>
        </w:tblPrEx>
        <w:trPr>
          <w:jc w:val="center"/>
        </w:trPr>
        <w:tc>
          <w:tcPr>
            <w:tcW w:w="1701" w:type="dxa"/>
            <w:tcBorders>
              <w:top w:val="nil"/>
              <w:bottom w:val="nil"/>
            </w:tcBorders>
          </w:tcPr>
          <w:p>
            <w:pPr>
              <w:spacing w:before="40" w:after="20" w:line="220" w:lineRule="exact"/>
              <w:ind w:left="0" w:right="0"/>
              <w:jc w:val="left"/>
              <w:rPr>
                <w:rFonts w:cs="FrankRuehl" w:hint="cs"/>
                <w:sz w:val="20"/>
                <w:szCs w:val="20"/>
                <w:rtl/>
              </w:rPr>
            </w:pPr>
            <w:r>
              <w:rPr>
                <w:rFonts w:cs="FrankRuehl" w:hint="cs"/>
                <w:sz w:val="20"/>
                <w:szCs w:val="20"/>
                <w:rtl/>
              </w:rPr>
              <w:t xml:space="preserve">5,000 </w:t>
            </w:r>
          </w:p>
        </w:tc>
        <w:tc>
          <w:tcPr>
            <w:tcW w:w="0" w:type="auto"/>
            <w:tcBorders>
              <w:top w:val="nil"/>
              <w:bottom w:val="nil"/>
            </w:tcBorders>
          </w:tcPr>
          <w:p>
            <w:pPr>
              <w:spacing w:before="40" w:after="20" w:line="220" w:lineRule="exact"/>
              <w:ind w:left="0" w:right="0"/>
              <w:jc w:val="left"/>
              <w:rPr>
                <w:rFonts w:cs="FrankRuehl" w:hint="cs"/>
                <w:sz w:val="20"/>
                <w:szCs w:val="20"/>
                <w:rtl/>
              </w:rPr>
            </w:pPr>
            <w:r>
              <w:rPr>
                <w:rFonts w:cs="FrankRuehl" w:hint="cs"/>
                <w:sz w:val="20"/>
                <w:szCs w:val="20"/>
                <w:rtl/>
              </w:rPr>
              <w:t>אלפי מנשה</w:t>
            </w:r>
          </w:p>
        </w:tc>
        <w:tc>
          <w:tcPr>
            <w:tcW w:w="2552" w:type="dxa"/>
            <w:tcBorders>
              <w:top w:val="nil"/>
              <w:bottom w:val="nil"/>
            </w:tcBorders>
          </w:tcPr>
          <w:p>
            <w:pPr>
              <w:spacing w:before="40" w:after="20" w:line="220" w:lineRule="exact"/>
              <w:ind w:left="0" w:right="0"/>
              <w:jc w:val="left"/>
              <w:rPr>
                <w:rFonts w:cs="FrankRuehl" w:hint="cs"/>
                <w:sz w:val="20"/>
                <w:szCs w:val="20"/>
                <w:rtl/>
              </w:rPr>
            </w:pPr>
            <w:r>
              <w:rPr>
                <w:rFonts w:cs="FrankRuehl" w:hint="cs"/>
                <w:sz w:val="20"/>
                <w:szCs w:val="20"/>
                <w:rtl/>
              </w:rPr>
              <w:t>טפרמן ענת וגדי</w:t>
            </w:r>
          </w:p>
        </w:tc>
      </w:tr>
      <w:tr>
        <w:tblPrEx>
          <w:tblW w:w="6691" w:type="dxa"/>
          <w:jc w:val="center"/>
          <w:tblInd w:w="0" w:type="dxa"/>
          <w:tblCellMar>
            <w:top w:w="0" w:type="dxa"/>
            <w:left w:w="108" w:type="dxa"/>
            <w:bottom w:w="0" w:type="dxa"/>
            <w:right w:w="108" w:type="dxa"/>
          </w:tblCellMar>
          <w:tblLook w:val="01E0"/>
        </w:tblPrEx>
        <w:trPr>
          <w:jc w:val="center"/>
        </w:trPr>
        <w:tc>
          <w:tcPr>
            <w:tcW w:w="1701" w:type="dxa"/>
            <w:tcBorders>
              <w:top w:val="nil"/>
              <w:bottom w:val="nil"/>
            </w:tcBorders>
          </w:tcPr>
          <w:p>
            <w:pPr>
              <w:spacing w:before="40" w:after="20" w:line="220" w:lineRule="exact"/>
              <w:ind w:left="0" w:right="0"/>
              <w:jc w:val="left"/>
              <w:rPr>
                <w:rFonts w:cs="FrankRuehl" w:hint="cs"/>
                <w:sz w:val="20"/>
                <w:szCs w:val="20"/>
                <w:rtl/>
              </w:rPr>
            </w:pPr>
            <w:r>
              <w:rPr>
                <w:rFonts w:cs="FrankRuehl" w:hint="cs"/>
                <w:sz w:val="20"/>
                <w:szCs w:val="20"/>
                <w:rtl/>
              </w:rPr>
              <w:t>5,000</w:t>
            </w:r>
          </w:p>
        </w:tc>
        <w:tc>
          <w:tcPr>
            <w:tcW w:w="0" w:type="auto"/>
            <w:tcBorders>
              <w:top w:val="nil"/>
              <w:bottom w:val="nil"/>
            </w:tcBorders>
          </w:tcPr>
          <w:p>
            <w:pPr>
              <w:spacing w:before="40" w:after="20" w:line="220" w:lineRule="exact"/>
              <w:ind w:left="0" w:right="0"/>
              <w:jc w:val="left"/>
              <w:rPr>
                <w:rFonts w:cs="FrankRuehl" w:hint="cs"/>
                <w:sz w:val="20"/>
                <w:szCs w:val="20"/>
                <w:rtl/>
              </w:rPr>
            </w:pPr>
            <w:r>
              <w:rPr>
                <w:rFonts w:cs="FrankRuehl" w:hint="cs"/>
                <w:sz w:val="20"/>
                <w:szCs w:val="20"/>
                <w:rtl/>
              </w:rPr>
              <w:t>רמות השבים</w:t>
            </w:r>
          </w:p>
        </w:tc>
        <w:tc>
          <w:tcPr>
            <w:tcW w:w="2552" w:type="dxa"/>
            <w:tcBorders>
              <w:top w:val="nil"/>
              <w:bottom w:val="nil"/>
            </w:tcBorders>
          </w:tcPr>
          <w:p>
            <w:pPr>
              <w:spacing w:before="40" w:after="20" w:line="220" w:lineRule="exact"/>
              <w:ind w:left="0" w:right="0"/>
              <w:jc w:val="left"/>
              <w:rPr>
                <w:rFonts w:cs="FrankRuehl" w:hint="cs"/>
                <w:sz w:val="20"/>
                <w:szCs w:val="20"/>
                <w:rtl/>
              </w:rPr>
            </w:pPr>
            <w:r>
              <w:rPr>
                <w:rFonts w:cs="FrankRuehl" w:hint="cs"/>
                <w:sz w:val="20"/>
                <w:szCs w:val="20"/>
                <w:rtl/>
              </w:rPr>
              <w:t>מרכוס רותי</w:t>
            </w:r>
          </w:p>
        </w:tc>
      </w:tr>
      <w:tr>
        <w:tblPrEx>
          <w:tblW w:w="6691" w:type="dxa"/>
          <w:jc w:val="center"/>
          <w:tblInd w:w="0" w:type="dxa"/>
          <w:tblCellMar>
            <w:top w:w="0" w:type="dxa"/>
            <w:left w:w="108" w:type="dxa"/>
            <w:bottom w:w="0" w:type="dxa"/>
            <w:right w:w="108" w:type="dxa"/>
          </w:tblCellMar>
          <w:tblLook w:val="01E0"/>
        </w:tblPrEx>
        <w:trPr>
          <w:jc w:val="center"/>
        </w:trPr>
        <w:tc>
          <w:tcPr>
            <w:tcW w:w="1701" w:type="dxa"/>
            <w:tcBorders>
              <w:top w:val="nil"/>
              <w:bottom w:val="nil"/>
            </w:tcBorders>
          </w:tcPr>
          <w:p>
            <w:pPr>
              <w:spacing w:before="40" w:after="20" w:line="220" w:lineRule="exact"/>
              <w:ind w:left="0" w:right="0"/>
              <w:jc w:val="left"/>
              <w:rPr>
                <w:rFonts w:cs="FrankRuehl" w:hint="cs"/>
                <w:sz w:val="20"/>
                <w:szCs w:val="20"/>
                <w:rtl/>
              </w:rPr>
            </w:pPr>
            <w:r>
              <w:rPr>
                <w:rFonts w:cs="FrankRuehl" w:hint="cs"/>
                <w:sz w:val="20"/>
                <w:szCs w:val="20"/>
                <w:rtl/>
              </w:rPr>
              <w:t>5,000</w:t>
            </w:r>
          </w:p>
        </w:tc>
        <w:tc>
          <w:tcPr>
            <w:tcW w:w="0" w:type="auto"/>
            <w:tcBorders>
              <w:top w:val="nil"/>
              <w:bottom w:val="nil"/>
            </w:tcBorders>
          </w:tcPr>
          <w:p>
            <w:pPr>
              <w:spacing w:before="40" w:after="20" w:line="220" w:lineRule="exact"/>
              <w:ind w:left="0" w:right="0"/>
              <w:jc w:val="left"/>
              <w:rPr>
                <w:rFonts w:cs="FrankRuehl" w:hint="cs"/>
                <w:sz w:val="20"/>
                <w:szCs w:val="20"/>
                <w:rtl/>
              </w:rPr>
            </w:pPr>
            <w:r>
              <w:rPr>
                <w:rFonts w:cs="FrankRuehl" w:hint="cs"/>
                <w:sz w:val="20"/>
                <w:szCs w:val="20"/>
                <w:rtl/>
              </w:rPr>
              <w:t>כפר סבא</w:t>
            </w:r>
          </w:p>
        </w:tc>
        <w:tc>
          <w:tcPr>
            <w:tcW w:w="2552" w:type="dxa"/>
            <w:tcBorders>
              <w:top w:val="nil"/>
              <w:bottom w:val="nil"/>
            </w:tcBorders>
          </w:tcPr>
          <w:p>
            <w:pPr>
              <w:spacing w:before="40" w:after="20" w:line="220" w:lineRule="exact"/>
              <w:ind w:left="0" w:right="0"/>
              <w:jc w:val="left"/>
              <w:rPr>
                <w:rFonts w:cs="FrankRuehl" w:hint="cs"/>
                <w:sz w:val="20"/>
                <w:szCs w:val="20"/>
                <w:rtl/>
              </w:rPr>
            </w:pPr>
            <w:r>
              <w:rPr>
                <w:rFonts w:cs="FrankRuehl" w:hint="cs"/>
                <w:sz w:val="20"/>
                <w:szCs w:val="20"/>
                <w:rtl/>
              </w:rPr>
              <w:t>עוז אייל</w:t>
            </w:r>
          </w:p>
        </w:tc>
      </w:tr>
      <w:tr>
        <w:tblPrEx>
          <w:tblW w:w="6691" w:type="dxa"/>
          <w:jc w:val="center"/>
          <w:tblInd w:w="0" w:type="dxa"/>
          <w:tblCellMar>
            <w:top w:w="0" w:type="dxa"/>
            <w:left w:w="108" w:type="dxa"/>
            <w:bottom w:w="0" w:type="dxa"/>
            <w:right w:w="108" w:type="dxa"/>
          </w:tblCellMar>
          <w:tblLook w:val="01E0"/>
        </w:tblPrEx>
        <w:trPr>
          <w:jc w:val="center"/>
        </w:trPr>
        <w:tc>
          <w:tcPr>
            <w:tcW w:w="1701" w:type="dxa"/>
            <w:tcBorders>
              <w:top w:val="nil"/>
              <w:bottom w:val="nil"/>
            </w:tcBorders>
          </w:tcPr>
          <w:p>
            <w:pPr>
              <w:spacing w:before="40" w:after="20" w:line="220" w:lineRule="exact"/>
              <w:ind w:left="0" w:right="0"/>
              <w:jc w:val="left"/>
              <w:rPr>
                <w:rFonts w:cs="FrankRuehl" w:hint="cs"/>
                <w:sz w:val="20"/>
                <w:szCs w:val="20"/>
                <w:rtl/>
              </w:rPr>
            </w:pPr>
            <w:r>
              <w:rPr>
                <w:rFonts w:cs="FrankRuehl" w:hint="cs"/>
                <w:sz w:val="20"/>
                <w:szCs w:val="20"/>
                <w:rtl/>
              </w:rPr>
              <w:t>5,000</w:t>
            </w:r>
          </w:p>
        </w:tc>
        <w:tc>
          <w:tcPr>
            <w:tcW w:w="0" w:type="auto"/>
            <w:tcBorders>
              <w:top w:val="nil"/>
              <w:bottom w:val="nil"/>
            </w:tcBorders>
          </w:tcPr>
          <w:p>
            <w:pPr>
              <w:spacing w:before="40" w:after="20" w:line="220" w:lineRule="exact"/>
              <w:ind w:left="0" w:right="0"/>
              <w:jc w:val="left"/>
              <w:rPr>
                <w:rFonts w:cs="FrankRuehl" w:hint="cs"/>
                <w:sz w:val="20"/>
                <w:szCs w:val="20"/>
                <w:rtl/>
              </w:rPr>
            </w:pPr>
            <w:r>
              <w:rPr>
                <w:rFonts w:cs="FrankRuehl" w:hint="cs"/>
                <w:sz w:val="20"/>
                <w:szCs w:val="20"/>
                <w:rtl/>
              </w:rPr>
              <w:t>כפר סבא</w:t>
            </w:r>
          </w:p>
        </w:tc>
        <w:tc>
          <w:tcPr>
            <w:tcW w:w="2552" w:type="dxa"/>
            <w:tcBorders>
              <w:top w:val="nil"/>
              <w:bottom w:val="nil"/>
            </w:tcBorders>
          </w:tcPr>
          <w:p>
            <w:pPr>
              <w:spacing w:before="40" w:after="20" w:line="220" w:lineRule="exact"/>
              <w:ind w:left="0" w:right="0"/>
              <w:jc w:val="left"/>
              <w:rPr>
                <w:rFonts w:cs="FrankRuehl" w:hint="cs"/>
                <w:sz w:val="20"/>
                <w:szCs w:val="20"/>
                <w:rtl/>
              </w:rPr>
            </w:pPr>
            <w:r>
              <w:rPr>
                <w:rFonts w:cs="FrankRuehl" w:hint="cs"/>
                <w:sz w:val="20"/>
                <w:szCs w:val="20"/>
                <w:rtl/>
              </w:rPr>
              <w:t>קריגולה רמי</w:t>
            </w:r>
          </w:p>
        </w:tc>
      </w:tr>
      <w:tr>
        <w:tblPrEx>
          <w:tblW w:w="6691" w:type="dxa"/>
          <w:jc w:val="center"/>
          <w:tblInd w:w="0" w:type="dxa"/>
          <w:tblCellMar>
            <w:top w:w="0" w:type="dxa"/>
            <w:left w:w="108" w:type="dxa"/>
            <w:bottom w:w="0" w:type="dxa"/>
            <w:right w:w="108" w:type="dxa"/>
          </w:tblCellMar>
          <w:tblLook w:val="01E0"/>
        </w:tblPrEx>
        <w:trPr>
          <w:jc w:val="center"/>
        </w:trPr>
        <w:tc>
          <w:tcPr>
            <w:tcW w:w="1701" w:type="dxa"/>
            <w:tcBorders>
              <w:top w:val="nil"/>
              <w:bottom w:val="nil"/>
            </w:tcBorders>
          </w:tcPr>
          <w:p>
            <w:pPr>
              <w:spacing w:before="40" w:after="20" w:line="220" w:lineRule="exact"/>
              <w:ind w:left="0" w:right="0"/>
              <w:jc w:val="left"/>
              <w:rPr>
                <w:rFonts w:cs="FrankRuehl" w:hint="cs"/>
                <w:sz w:val="20"/>
                <w:szCs w:val="20"/>
                <w:rtl/>
              </w:rPr>
            </w:pPr>
            <w:r>
              <w:rPr>
                <w:rFonts w:cs="FrankRuehl" w:hint="cs"/>
                <w:sz w:val="20"/>
                <w:szCs w:val="20"/>
                <w:rtl/>
              </w:rPr>
              <w:t>5,000</w:t>
            </w:r>
          </w:p>
        </w:tc>
        <w:tc>
          <w:tcPr>
            <w:tcW w:w="0" w:type="auto"/>
            <w:tcBorders>
              <w:top w:val="nil"/>
              <w:bottom w:val="nil"/>
            </w:tcBorders>
          </w:tcPr>
          <w:p>
            <w:pPr>
              <w:spacing w:before="40" w:after="20" w:line="220" w:lineRule="exact"/>
              <w:ind w:left="0" w:right="0"/>
              <w:jc w:val="left"/>
              <w:rPr>
                <w:rFonts w:cs="FrankRuehl" w:hint="cs"/>
                <w:sz w:val="20"/>
                <w:szCs w:val="20"/>
                <w:rtl/>
              </w:rPr>
            </w:pPr>
            <w:r>
              <w:rPr>
                <w:rFonts w:cs="FrankRuehl" w:hint="cs"/>
                <w:sz w:val="20"/>
                <w:szCs w:val="20"/>
                <w:rtl/>
              </w:rPr>
              <w:t>רמת השרון</w:t>
            </w:r>
          </w:p>
        </w:tc>
        <w:tc>
          <w:tcPr>
            <w:tcW w:w="2552" w:type="dxa"/>
            <w:tcBorders>
              <w:top w:val="nil"/>
              <w:bottom w:val="nil"/>
            </w:tcBorders>
          </w:tcPr>
          <w:p>
            <w:pPr>
              <w:spacing w:before="40" w:after="20" w:line="220" w:lineRule="exact"/>
              <w:ind w:left="0" w:right="0"/>
              <w:jc w:val="left"/>
              <w:rPr>
                <w:rFonts w:cs="FrankRuehl" w:hint="cs"/>
                <w:sz w:val="20"/>
                <w:szCs w:val="20"/>
                <w:rtl/>
              </w:rPr>
            </w:pPr>
            <w:r>
              <w:rPr>
                <w:rFonts w:cs="FrankRuehl" w:hint="cs"/>
                <w:sz w:val="20"/>
                <w:szCs w:val="20"/>
                <w:rtl/>
              </w:rPr>
              <w:t>רונן לפיד</w:t>
            </w:r>
          </w:p>
        </w:tc>
      </w:tr>
      <w:tr>
        <w:tblPrEx>
          <w:tblW w:w="6691" w:type="dxa"/>
          <w:jc w:val="center"/>
          <w:tblInd w:w="0" w:type="dxa"/>
          <w:tblCellMar>
            <w:top w:w="0" w:type="dxa"/>
            <w:left w:w="108" w:type="dxa"/>
            <w:bottom w:w="0" w:type="dxa"/>
            <w:right w:w="108" w:type="dxa"/>
          </w:tblCellMar>
          <w:tblLook w:val="01E0"/>
        </w:tblPrEx>
        <w:trPr>
          <w:jc w:val="center"/>
        </w:trPr>
        <w:tc>
          <w:tcPr>
            <w:tcW w:w="1701" w:type="dxa"/>
            <w:tcBorders>
              <w:top w:val="nil"/>
              <w:bottom w:val="nil"/>
            </w:tcBorders>
          </w:tcPr>
          <w:p>
            <w:pPr>
              <w:spacing w:before="40" w:after="20" w:line="220" w:lineRule="exact"/>
              <w:ind w:left="0" w:right="0"/>
              <w:jc w:val="left"/>
              <w:rPr>
                <w:rFonts w:cs="FrankRuehl" w:hint="cs"/>
                <w:sz w:val="20"/>
                <w:szCs w:val="20"/>
                <w:rtl/>
              </w:rPr>
            </w:pPr>
            <w:r>
              <w:rPr>
                <w:rFonts w:cs="FrankRuehl" w:hint="cs"/>
                <w:sz w:val="20"/>
                <w:szCs w:val="20"/>
                <w:rtl/>
              </w:rPr>
              <w:t>1,000 (*)</w:t>
            </w:r>
          </w:p>
        </w:tc>
        <w:tc>
          <w:tcPr>
            <w:tcW w:w="0" w:type="auto"/>
            <w:tcBorders>
              <w:top w:val="nil"/>
              <w:bottom w:val="nil"/>
            </w:tcBorders>
          </w:tcPr>
          <w:p>
            <w:pPr>
              <w:spacing w:before="40" w:after="20" w:line="220" w:lineRule="exact"/>
              <w:ind w:left="0" w:right="0"/>
              <w:jc w:val="left"/>
              <w:rPr>
                <w:rFonts w:cs="FrankRuehl" w:hint="cs"/>
                <w:sz w:val="20"/>
                <w:szCs w:val="20"/>
                <w:rtl/>
              </w:rPr>
            </w:pPr>
            <w:r>
              <w:rPr>
                <w:rFonts w:cs="FrankRuehl" w:hint="cs"/>
                <w:sz w:val="20"/>
                <w:szCs w:val="20"/>
                <w:rtl/>
              </w:rPr>
              <w:t>אלפי מנשה</w:t>
            </w:r>
          </w:p>
        </w:tc>
        <w:tc>
          <w:tcPr>
            <w:tcW w:w="2552" w:type="dxa"/>
            <w:tcBorders>
              <w:top w:val="nil"/>
              <w:bottom w:val="nil"/>
            </w:tcBorders>
          </w:tcPr>
          <w:p>
            <w:pPr>
              <w:spacing w:before="40" w:after="20" w:line="220" w:lineRule="exact"/>
              <w:ind w:left="0" w:right="0"/>
              <w:jc w:val="left"/>
              <w:rPr>
                <w:rFonts w:cs="FrankRuehl" w:hint="cs"/>
                <w:sz w:val="20"/>
                <w:szCs w:val="20"/>
                <w:rtl/>
              </w:rPr>
            </w:pPr>
            <w:r>
              <w:rPr>
                <w:rFonts w:cs="FrankRuehl" w:hint="cs"/>
                <w:sz w:val="20"/>
                <w:szCs w:val="20"/>
                <w:rtl/>
              </w:rPr>
              <w:t>שגב אלי</w:t>
            </w:r>
          </w:p>
        </w:tc>
      </w:tr>
      <w:tr>
        <w:tblPrEx>
          <w:tblW w:w="6691" w:type="dxa"/>
          <w:jc w:val="center"/>
          <w:tblInd w:w="0" w:type="dxa"/>
          <w:tblCellMar>
            <w:top w:w="0" w:type="dxa"/>
            <w:left w:w="108" w:type="dxa"/>
            <w:bottom w:w="0" w:type="dxa"/>
            <w:right w:w="108" w:type="dxa"/>
          </w:tblCellMar>
          <w:tblLook w:val="01E0"/>
        </w:tblPrEx>
        <w:trPr>
          <w:jc w:val="center"/>
        </w:trPr>
        <w:tc>
          <w:tcPr>
            <w:tcW w:w="1701" w:type="dxa"/>
            <w:tcBorders>
              <w:top w:val="nil"/>
              <w:bottom w:val="single" w:sz="12" w:space="0" w:color="auto"/>
            </w:tcBorders>
          </w:tcPr>
          <w:p>
            <w:pPr>
              <w:spacing w:before="40" w:after="20" w:line="220" w:lineRule="exact"/>
              <w:ind w:left="0" w:right="0"/>
              <w:jc w:val="left"/>
              <w:rPr>
                <w:rFonts w:cs="FrankRuehl" w:hint="cs"/>
                <w:sz w:val="20"/>
                <w:szCs w:val="20"/>
                <w:rtl/>
              </w:rPr>
            </w:pPr>
            <w:r>
              <w:rPr>
                <w:rFonts w:cs="FrankRuehl" w:hint="cs"/>
                <w:sz w:val="20"/>
                <w:szCs w:val="20"/>
                <w:rtl/>
              </w:rPr>
              <w:t>5,000</w:t>
            </w:r>
          </w:p>
        </w:tc>
        <w:tc>
          <w:tcPr>
            <w:tcW w:w="0" w:type="auto"/>
            <w:tcBorders>
              <w:top w:val="nil"/>
              <w:bottom w:val="single" w:sz="12" w:space="0" w:color="auto"/>
            </w:tcBorders>
          </w:tcPr>
          <w:p>
            <w:pPr>
              <w:spacing w:before="40" w:after="20" w:line="220" w:lineRule="exact"/>
              <w:ind w:left="0" w:right="0"/>
              <w:jc w:val="left"/>
              <w:rPr>
                <w:rFonts w:cs="FrankRuehl" w:hint="cs"/>
                <w:sz w:val="20"/>
                <w:szCs w:val="20"/>
                <w:rtl/>
              </w:rPr>
            </w:pPr>
            <w:r>
              <w:rPr>
                <w:rFonts w:cs="FrankRuehl" w:hint="cs"/>
                <w:sz w:val="20"/>
                <w:szCs w:val="20"/>
                <w:rtl/>
              </w:rPr>
              <w:t>תל אביב</w:t>
            </w:r>
          </w:p>
        </w:tc>
        <w:tc>
          <w:tcPr>
            <w:tcW w:w="2552" w:type="dxa"/>
            <w:tcBorders>
              <w:top w:val="nil"/>
              <w:bottom w:val="single" w:sz="12" w:space="0" w:color="auto"/>
            </w:tcBorders>
          </w:tcPr>
          <w:p>
            <w:pPr>
              <w:spacing w:before="40" w:after="20" w:line="220" w:lineRule="exact"/>
              <w:ind w:left="0" w:right="0"/>
              <w:jc w:val="left"/>
              <w:rPr>
                <w:rFonts w:cs="FrankRuehl" w:hint="cs"/>
                <w:sz w:val="20"/>
                <w:szCs w:val="20"/>
                <w:rtl/>
              </w:rPr>
            </w:pPr>
            <w:r>
              <w:rPr>
                <w:rFonts w:cs="FrankRuehl" w:hint="cs"/>
                <w:sz w:val="20"/>
                <w:szCs w:val="20"/>
                <w:rtl/>
              </w:rPr>
              <w:t>שרייבר עופרה</w:t>
            </w:r>
          </w:p>
        </w:tc>
      </w:tr>
      <w:tr>
        <w:tblPrEx>
          <w:tblW w:w="6691" w:type="dxa"/>
          <w:jc w:val="center"/>
          <w:tblInd w:w="0" w:type="dxa"/>
          <w:tblCellMar>
            <w:top w:w="0" w:type="dxa"/>
            <w:left w:w="108" w:type="dxa"/>
            <w:bottom w:w="0" w:type="dxa"/>
            <w:right w:w="108" w:type="dxa"/>
          </w:tblCellMar>
          <w:tblLook w:val="01E0"/>
        </w:tblPrEx>
        <w:trPr>
          <w:jc w:val="center"/>
        </w:trPr>
        <w:tc>
          <w:tcPr>
            <w:tcW w:w="1701" w:type="dxa"/>
            <w:tcBorders>
              <w:top w:val="single" w:sz="12" w:space="0" w:color="auto"/>
              <w:bottom w:val="single" w:sz="12" w:space="0" w:color="auto"/>
            </w:tcBorders>
            <w:shd w:val="pct10" w:color="auto" w:fill="auto"/>
          </w:tcPr>
          <w:p>
            <w:pPr>
              <w:spacing w:before="40" w:after="20" w:line="220" w:lineRule="exact"/>
              <w:ind w:left="0" w:right="0"/>
              <w:jc w:val="left"/>
              <w:rPr>
                <w:rFonts w:cs="FrankRuehl" w:hint="cs"/>
                <w:b/>
                <w:bCs/>
                <w:sz w:val="20"/>
                <w:szCs w:val="20"/>
                <w:rtl/>
              </w:rPr>
            </w:pPr>
            <w:r>
              <w:rPr>
                <w:rFonts w:cs="FrankRuehl" w:hint="cs"/>
                <w:b/>
                <w:bCs/>
                <w:sz w:val="20"/>
                <w:szCs w:val="20"/>
                <w:rtl/>
              </w:rPr>
              <w:t>63,000</w:t>
            </w:r>
          </w:p>
        </w:tc>
        <w:tc>
          <w:tcPr>
            <w:tcW w:w="0" w:type="auto"/>
            <w:tcBorders>
              <w:top w:val="single" w:sz="12" w:space="0" w:color="auto"/>
              <w:bottom w:val="single" w:sz="12" w:space="0" w:color="auto"/>
            </w:tcBorders>
            <w:shd w:val="pct10" w:color="auto" w:fill="auto"/>
          </w:tcPr>
          <w:p>
            <w:pPr>
              <w:spacing w:before="40" w:after="20" w:line="220" w:lineRule="exact"/>
              <w:ind w:left="0" w:right="0"/>
              <w:jc w:val="left"/>
              <w:rPr>
                <w:rFonts w:cs="FrankRuehl" w:hint="cs"/>
                <w:b/>
                <w:bCs/>
                <w:sz w:val="20"/>
                <w:szCs w:val="20"/>
                <w:rtl/>
              </w:rPr>
            </w:pPr>
          </w:p>
        </w:tc>
        <w:tc>
          <w:tcPr>
            <w:tcW w:w="2552" w:type="dxa"/>
            <w:tcBorders>
              <w:top w:val="single" w:sz="12" w:space="0" w:color="auto"/>
              <w:bottom w:val="single" w:sz="12" w:space="0" w:color="auto"/>
            </w:tcBorders>
            <w:shd w:val="pct10" w:color="auto" w:fill="auto"/>
          </w:tcPr>
          <w:p>
            <w:pPr>
              <w:spacing w:before="40" w:after="20" w:line="220" w:lineRule="exact"/>
              <w:ind w:left="0" w:right="0"/>
              <w:jc w:val="right"/>
              <w:rPr>
                <w:rFonts w:cs="FrankRuehl" w:hint="cs"/>
                <w:b/>
                <w:bCs/>
                <w:sz w:val="20"/>
                <w:szCs w:val="20"/>
                <w:rtl/>
              </w:rPr>
            </w:pPr>
            <w:r>
              <w:rPr>
                <w:rFonts w:cs="FrankRuehl" w:hint="cs"/>
                <w:b/>
                <w:bCs/>
                <w:sz w:val="20"/>
                <w:szCs w:val="20"/>
                <w:rtl/>
              </w:rPr>
              <w:t>סה"כ</w:t>
            </w:r>
          </w:p>
        </w:tc>
      </w:tr>
    </w:tbl>
    <w:p>
      <w:pPr>
        <w:pStyle w:val="FootnoteText"/>
        <w:spacing w:before="120" w:line="220" w:lineRule="exact"/>
        <w:ind w:left="0" w:right="0"/>
        <w:jc w:val="left"/>
        <w:rPr>
          <w:rFonts w:cs="FrankRuehl" w:hint="cs"/>
          <w:rtl/>
        </w:rPr>
      </w:pPr>
      <w:r>
        <w:rPr>
          <w:rFonts w:cs="FrankRuehl" w:hint="cs"/>
          <w:rtl/>
        </w:rPr>
        <w:t>(*)</w:t>
        <w:tab/>
        <w:t xml:space="preserve"> תרומה בשווה כסף</w:t>
      </w:r>
    </w:p>
    <w:p>
      <w:pPr>
        <w:spacing w:after="120" w:line="220" w:lineRule="exact"/>
        <w:ind w:left="0" w:right="0"/>
        <w:jc w:val="left"/>
        <w:rPr>
          <w:rFonts w:cs="FrankRuehl" w:hint="cs"/>
          <w:sz w:val="22"/>
          <w:szCs w:val="22"/>
          <w:rtl/>
        </w:rPr>
      </w:pPr>
    </w:p>
    <w:p>
      <w:pPr>
        <w:pStyle w:val="KOT5"/>
        <w:ind w:left="0" w:right="0"/>
        <w:jc w:val="left"/>
        <w:rPr>
          <w:rFonts w:hint="cs"/>
          <w:rtl/>
        </w:rPr>
      </w:pPr>
      <w:r>
        <w:rPr>
          <w:rtl/>
        </w:rPr>
        <w:br w:type="page"/>
      </w:r>
      <w:r>
        <w:rPr>
          <w:rFonts w:hint="cs"/>
          <w:rtl/>
        </w:rPr>
        <w:t>תרומות לאחר הבחירות לכיסוי הגירעון</w:t>
      </w:r>
    </w:p>
    <w:tbl>
      <w:tblPr>
        <w:tblW w:w="6691" w:type="dxa"/>
        <w:jc w:val="center"/>
        <w:tblInd w:w="0" w:type="dxa"/>
        <w:tblBorders>
          <w:top w:val="single" w:sz="12" w:space="0" w:color="auto"/>
          <w:left w:val="single" w:sz="12" w:space="0" w:color="auto"/>
          <w:bottom w:val="single" w:sz="12" w:space="0" w:color="auto"/>
          <w:right w:val="single" w:sz="12" w:space="0" w:color="auto"/>
          <w:insideH w:val="nil"/>
          <w:insideV w:val="single" w:sz="4" w:space="0" w:color="auto"/>
        </w:tblBorders>
        <w:tblCellMar>
          <w:top w:w="0" w:type="dxa"/>
          <w:left w:w="108" w:type="dxa"/>
          <w:bottom w:w="0" w:type="dxa"/>
          <w:right w:w="108" w:type="dxa"/>
        </w:tblCellMar>
        <w:tblLook w:val="01E0"/>
      </w:tblPr>
      <w:tblGrid>
        <w:gridCol w:w="1985"/>
        <w:gridCol w:w="2154"/>
        <w:gridCol w:w="2552"/>
      </w:tblGrid>
      <w:tr>
        <w:tblPrEx>
          <w:tblW w:w="6691" w:type="dxa"/>
          <w:jc w:val="center"/>
          <w:tblInd w:w="0" w:type="dxa"/>
          <w:tblBorders>
            <w:top w:val="single" w:sz="12" w:space="0" w:color="auto"/>
            <w:left w:val="single" w:sz="12" w:space="0" w:color="auto"/>
            <w:bottom w:val="single" w:sz="12" w:space="0" w:color="auto"/>
            <w:right w:val="single" w:sz="12" w:space="0" w:color="auto"/>
            <w:insideH w:val="nil"/>
            <w:insideV w:val="single" w:sz="4" w:space="0" w:color="auto"/>
          </w:tblBorders>
          <w:tblCellMar>
            <w:top w:w="0" w:type="dxa"/>
            <w:left w:w="108" w:type="dxa"/>
            <w:bottom w:w="0" w:type="dxa"/>
            <w:right w:w="108" w:type="dxa"/>
          </w:tblCellMar>
          <w:tblLook w:val="01E0"/>
        </w:tblPrEx>
        <w:trPr>
          <w:jc w:val="center"/>
        </w:trPr>
        <w:tc>
          <w:tcPr>
            <w:tcW w:w="1985" w:type="dxa"/>
            <w:tcBorders>
              <w:top w:val="single" w:sz="12" w:space="0" w:color="auto"/>
              <w:bottom w:val="single" w:sz="12" w:space="0" w:color="auto"/>
            </w:tcBorders>
            <w:shd w:val="pct10" w:color="auto" w:fill="auto"/>
          </w:tcPr>
          <w:p>
            <w:pPr>
              <w:spacing w:before="40" w:after="40" w:line="220" w:lineRule="exact"/>
              <w:ind w:left="0" w:right="0"/>
              <w:jc w:val="center"/>
              <w:rPr>
                <w:rFonts w:cs="FrankRuehl" w:hint="cs"/>
                <w:b/>
                <w:bCs/>
                <w:sz w:val="20"/>
                <w:szCs w:val="20"/>
                <w:rtl/>
              </w:rPr>
            </w:pPr>
            <w:r>
              <w:rPr>
                <w:rFonts w:cs="FrankRuehl" w:hint="cs"/>
                <w:b/>
                <w:bCs/>
                <w:sz w:val="20"/>
                <w:szCs w:val="20"/>
                <w:rtl/>
              </w:rPr>
              <w:t>סכום התרומה בש"ח</w:t>
            </w:r>
          </w:p>
        </w:tc>
        <w:tc>
          <w:tcPr>
            <w:tcW w:w="0" w:type="auto"/>
            <w:tcBorders>
              <w:top w:val="single" w:sz="12" w:space="0" w:color="auto"/>
              <w:bottom w:val="single" w:sz="12" w:space="0" w:color="auto"/>
            </w:tcBorders>
            <w:shd w:val="pct10" w:color="auto" w:fill="auto"/>
          </w:tcPr>
          <w:p>
            <w:pPr>
              <w:spacing w:before="40" w:after="40" w:line="220" w:lineRule="exact"/>
              <w:ind w:left="0" w:right="0"/>
              <w:jc w:val="center"/>
              <w:rPr>
                <w:rFonts w:cs="FrankRuehl" w:hint="cs"/>
                <w:b/>
                <w:bCs/>
                <w:sz w:val="20"/>
                <w:szCs w:val="20"/>
                <w:rtl/>
              </w:rPr>
            </w:pPr>
            <w:r>
              <w:rPr>
                <w:rFonts w:cs="FrankRuehl" w:hint="cs"/>
                <w:b/>
                <w:bCs/>
                <w:sz w:val="20"/>
                <w:szCs w:val="20"/>
                <w:rtl/>
              </w:rPr>
              <w:t>כתובת התורם</w:t>
            </w:r>
          </w:p>
        </w:tc>
        <w:tc>
          <w:tcPr>
            <w:tcW w:w="2552" w:type="dxa"/>
            <w:tcBorders>
              <w:top w:val="single" w:sz="12" w:space="0" w:color="auto"/>
              <w:bottom w:val="single" w:sz="12" w:space="0" w:color="auto"/>
            </w:tcBorders>
            <w:shd w:val="clear" w:color="auto" w:fill="E0E0E0"/>
          </w:tcPr>
          <w:p>
            <w:pPr>
              <w:spacing w:before="40" w:after="40" w:line="220" w:lineRule="exact"/>
              <w:ind w:left="0" w:right="0"/>
              <w:jc w:val="center"/>
              <w:rPr>
                <w:rFonts w:cs="FrankRuehl" w:hint="cs"/>
                <w:b/>
                <w:bCs/>
                <w:sz w:val="20"/>
                <w:szCs w:val="20"/>
                <w:rtl/>
              </w:rPr>
            </w:pPr>
            <w:r>
              <w:rPr>
                <w:rFonts w:cs="FrankRuehl" w:hint="cs"/>
                <w:b/>
                <w:bCs/>
                <w:sz w:val="20"/>
                <w:szCs w:val="20"/>
                <w:rtl/>
              </w:rPr>
              <w:t>שם התורם</w:t>
            </w:r>
          </w:p>
        </w:tc>
      </w:tr>
      <w:tr>
        <w:tblPrEx>
          <w:tblW w:w="6691" w:type="dxa"/>
          <w:jc w:val="center"/>
          <w:tblInd w:w="0" w:type="dxa"/>
          <w:tblCellMar>
            <w:top w:w="0" w:type="dxa"/>
            <w:left w:w="108" w:type="dxa"/>
            <w:bottom w:w="0" w:type="dxa"/>
            <w:right w:w="108" w:type="dxa"/>
          </w:tblCellMar>
          <w:tblLook w:val="01E0"/>
        </w:tblPrEx>
        <w:trPr>
          <w:jc w:val="center"/>
        </w:trPr>
        <w:tc>
          <w:tcPr>
            <w:tcW w:w="1985" w:type="dxa"/>
            <w:tcBorders>
              <w:top w:val="single" w:sz="12" w:space="0" w:color="auto"/>
              <w:bottom w:val="nil"/>
            </w:tcBorders>
          </w:tcPr>
          <w:p>
            <w:pPr>
              <w:spacing w:before="40" w:after="40" w:line="220" w:lineRule="exact"/>
              <w:ind w:left="0" w:right="0"/>
              <w:jc w:val="left"/>
              <w:rPr>
                <w:rFonts w:cs="FrankRuehl" w:hint="cs"/>
                <w:sz w:val="20"/>
                <w:szCs w:val="20"/>
                <w:rtl/>
              </w:rPr>
            </w:pPr>
            <w:r>
              <w:rPr>
                <w:rFonts w:cs="FrankRuehl" w:hint="cs"/>
                <w:sz w:val="20"/>
                <w:szCs w:val="20"/>
                <w:rtl/>
              </w:rPr>
              <w:t>5,000</w:t>
            </w:r>
          </w:p>
        </w:tc>
        <w:tc>
          <w:tcPr>
            <w:tcW w:w="0" w:type="auto"/>
            <w:tcBorders>
              <w:top w:val="single" w:sz="12" w:space="0" w:color="auto"/>
              <w:bottom w:val="nil"/>
            </w:tcBorders>
          </w:tcPr>
          <w:p>
            <w:pPr>
              <w:spacing w:before="40" w:after="40" w:line="220" w:lineRule="exact"/>
              <w:ind w:left="0" w:right="0"/>
              <w:jc w:val="left"/>
              <w:rPr>
                <w:rFonts w:cs="FrankRuehl" w:hint="cs"/>
                <w:sz w:val="20"/>
                <w:szCs w:val="20"/>
                <w:rtl/>
              </w:rPr>
            </w:pPr>
            <w:r>
              <w:rPr>
                <w:rFonts w:cs="FrankRuehl" w:hint="cs"/>
                <w:sz w:val="20"/>
                <w:szCs w:val="20"/>
                <w:rtl/>
              </w:rPr>
              <w:t>כפר יונה</w:t>
            </w:r>
          </w:p>
        </w:tc>
        <w:tc>
          <w:tcPr>
            <w:tcW w:w="2552" w:type="dxa"/>
            <w:tcBorders>
              <w:top w:val="single" w:sz="12" w:space="0" w:color="auto"/>
              <w:bottom w:val="nil"/>
            </w:tcBorders>
          </w:tcPr>
          <w:p>
            <w:pPr>
              <w:spacing w:before="40" w:after="40" w:line="220" w:lineRule="exact"/>
              <w:ind w:left="0" w:right="0"/>
              <w:jc w:val="left"/>
              <w:rPr>
                <w:rFonts w:cs="FrankRuehl" w:hint="cs"/>
                <w:sz w:val="20"/>
                <w:szCs w:val="20"/>
                <w:rtl/>
              </w:rPr>
            </w:pPr>
            <w:r>
              <w:rPr>
                <w:rFonts w:cs="FrankRuehl" w:hint="cs"/>
                <w:sz w:val="20"/>
                <w:szCs w:val="20"/>
                <w:rtl/>
              </w:rPr>
              <w:t>מעוז שירי</w:t>
            </w:r>
          </w:p>
        </w:tc>
      </w:tr>
      <w:tr>
        <w:tblPrEx>
          <w:tblW w:w="6691" w:type="dxa"/>
          <w:jc w:val="center"/>
          <w:tblInd w:w="0" w:type="dxa"/>
          <w:tblCellMar>
            <w:top w:w="0" w:type="dxa"/>
            <w:left w:w="108" w:type="dxa"/>
            <w:bottom w:w="0" w:type="dxa"/>
            <w:right w:w="108" w:type="dxa"/>
          </w:tblCellMar>
          <w:tblLook w:val="01E0"/>
        </w:tblPrEx>
        <w:trPr>
          <w:jc w:val="center"/>
        </w:trPr>
        <w:tc>
          <w:tcPr>
            <w:tcW w:w="1985" w:type="dxa"/>
            <w:tcBorders>
              <w:top w:val="nil"/>
              <w:bottom w:val="nil"/>
            </w:tcBorders>
          </w:tcPr>
          <w:p>
            <w:pPr>
              <w:spacing w:before="40" w:after="40" w:line="220" w:lineRule="exact"/>
              <w:ind w:left="0" w:right="0"/>
              <w:jc w:val="left"/>
              <w:rPr>
                <w:rFonts w:cs="FrankRuehl" w:hint="cs"/>
                <w:sz w:val="20"/>
                <w:szCs w:val="20"/>
                <w:rtl/>
              </w:rPr>
            </w:pPr>
            <w:r>
              <w:rPr>
                <w:rFonts w:cs="FrankRuehl" w:hint="cs"/>
                <w:sz w:val="20"/>
                <w:szCs w:val="20"/>
                <w:rtl/>
              </w:rPr>
              <w:t>3,000</w:t>
            </w:r>
          </w:p>
        </w:tc>
        <w:tc>
          <w:tcPr>
            <w:tcW w:w="0" w:type="auto"/>
            <w:tcBorders>
              <w:top w:val="nil"/>
              <w:bottom w:val="nil"/>
            </w:tcBorders>
          </w:tcPr>
          <w:p>
            <w:pPr>
              <w:spacing w:before="40" w:after="40" w:line="220" w:lineRule="exact"/>
              <w:ind w:left="0" w:right="0"/>
              <w:jc w:val="left"/>
              <w:rPr>
                <w:rFonts w:cs="FrankRuehl" w:hint="cs"/>
                <w:sz w:val="20"/>
                <w:szCs w:val="20"/>
                <w:rtl/>
              </w:rPr>
            </w:pPr>
            <w:r>
              <w:rPr>
                <w:rFonts w:cs="FrankRuehl" w:hint="cs"/>
                <w:sz w:val="20"/>
                <w:szCs w:val="20"/>
                <w:rtl/>
              </w:rPr>
              <w:t>כפר סבא</w:t>
            </w:r>
          </w:p>
        </w:tc>
        <w:tc>
          <w:tcPr>
            <w:tcW w:w="2552" w:type="dxa"/>
            <w:tcBorders>
              <w:top w:val="nil"/>
              <w:bottom w:val="nil"/>
            </w:tcBorders>
          </w:tcPr>
          <w:p>
            <w:pPr>
              <w:spacing w:before="40" w:after="40" w:line="220" w:lineRule="exact"/>
              <w:ind w:left="0" w:right="0"/>
              <w:jc w:val="left"/>
              <w:rPr>
                <w:rFonts w:cs="FrankRuehl" w:hint="cs"/>
                <w:sz w:val="20"/>
                <w:szCs w:val="20"/>
                <w:rtl/>
              </w:rPr>
            </w:pPr>
            <w:r>
              <w:rPr>
                <w:rFonts w:cs="FrankRuehl" w:hint="cs"/>
                <w:sz w:val="20"/>
                <w:szCs w:val="20"/>
                <w:rtl/>
              </w:rPr>
              <w:t>מצפון אביגדור</w:t>
            </w:r>
          </w:p>
        </w:tc>
      </w:tr>
      <w:tr>
        <w:tblPrEx>
          <w:tblW w:w="6691" w:type="dxa"/>
          <w:jc w:val="center"/>
          <w:tblInd w:w="0" w:type="dxa"/>
          <w:tblCellMar>
            <w:top w:w="0" w:type="dxa"/>
            <w:left w:w="108" w:type="dxa"/>
            <w:bottom w:w="0" w:type="dxa"/>
            <w:right w:w="108" w:type="dxa"/>
          </w:tblCellMar>
          <w:tblLook w:val="01E0"/>
        </w:tblPrEx>
        <w:trPr>
          <w:jc w:val="center"/>
        </w:trPr>
        <w:tc>
          <w:tcPr>
            <w:tcW w:w="1985" w:type="dxa"/>
            <w:tcBorders>
              <w:top w:val="nil"/>
              <w:bottom w:val="nil"/>
            </w:tcBorders>
          </w:tcPr>
          <w:p>
            <w:pPr>
              <w:spacing w:before="40" w:after="40" w:line="220" w:lineRule="exact"/>
              <w:ind w:left="0" w:right="0"/>
              <w:jc w:val="left"/>
              <w:rPr>
                <w:rFonts w:cs="FrankRuehl" w:hint="cs"/>
                <w:sz w:val="20"/>
                <w:szCs w:val="20"/>
                <w:rtl/>
              </w:rPr>
            </w:pPr>
            <w:r>
              <w:rPr>
                <w:rFonts w:cs="FrankRuehl" w:hint="cs"/>
                <w:sz w:val="20"/>
                <w:szCs w:val="20"/>
                <w:rtl/>
              </w:rPr>
              <w:t>5,000</w:t>
            </w:r>
          </w:p>
        </w:tc>
        <w:tc>
          <w:tcPr>
            <w:tcW w:w="0" w:type="auto"/>
            <w:tcBorders>
              <w:top w:val="nil"/>
              <w:bottom w:val="nil"/>
            </w:tcBorders>
          </w:tcPr>
          <w:p>
            <w:pPr>
              <w:spacing w:before="40" w:after="40" w:line="220" w:lineRule="exact"/>
              <w:ind w:left="0" w:right="0"/>
              <w:jc w:val="left"/>
              <w:rPr>
                <w:rFonts w:cs="FrankRuehl" w:hint="cs"/>
                <w:sz w:val="20"/>
                <w:szCs w:val="20"/>
                <w:rtl/>
              </w:rPr>
            </w:pPr>
            <w:r>
              <w:rPr>
                <w:rFonts w:cs="FrankRuehl" w:hint="cs"/>
                <w:sz w:val="20"/>
                <w:szCs w:val="20"/>
                <w:rtl/>
              </w:rPr>
              <w:t>הרצליה</w:t>
            </w:r>
          </w:p>
        </w:tc>
        <w:tc>
          <w:tcPr>
            <w:tcW w:w="2552" w:type="dxa"/>
            <w:tcBorders>
              <w:top w:val="nil"/>
              <w:bottom w:val="nil"/>
            </w:tcBorders>
          </w:tcPr>
          <w:p>
            <w:pPr>
              <w:spacing w:before="40" w:after="40" w:line="220" w:lineRule="exact"/>
              <w:ind w:left="0" w:right="0"/>
              <w:jc w:val="left"/>
              <w:rPr>
                <w:rFonts w:cs="FrankRuehl" w:hint="cs"/>
                <w:sz w:val="20"/>
                <w:szCs w:val="20"/>
                <w:rtl/>
              </w:rPr>
            </w:pPr>
            <w:r>
              <w:rPr>
                <w:rFonts w:cs="FrankRuehl" w:hint="cs"/>
                <w:sz w:val="20"/>
                <w:szCs w:val="20"/>
                <w:rtl/>
              </w:rPr>
              <w:t>קרגולה ברוך</w:t>
            </w:r>
          </w:p>
        </w:tc>
      </w:tr>
      <w:tr>
        <w:tblPrEx>
          <w:tblW w:w="6691" w:type="dxa"/>
          <w:jc w:val="center"/>
          <w:tblInd w:w="0" w:type="dxa"/>
          <w:tblCellMar>
            <w:top w:w="0" w:type="dxa"/>
            <w:left w:w="108" w:type="dxa"/>
            <w:bottom w:w="0" w:type="dxa"/>
            <w:right w:w="108" w:type="dxa"/>
          </w:tblCellMar>
          <w:tblLook w:val="01E0"/>
        </w:tblPrEx>
        <w:trPr>
          <w:jc w:val="center"/>
        </w:trPr>
        <w:tc>
          <w:tcPr>
            <w:tcW w:w="1985" w:type="dxa"/>
            <w:tcBorders>
              <w:top w:val="nil"/>
              <w:bottom w:val="nil"/>
            </w:tcBorders>
          </w:tcPr>
          <w:p>
            <w:pPr>
              <w:spacing w:before="40" w:after="40" w:line="220" w:lineRule="exact"/>
              <w:ind w:left="0" w:right="0"/>
              <w:jc w:val="left"/>
              <w:rPr>
                <w:rFonts w:cs="FrankRuehl" w:hint="cs"/>
                <w:sz w:val="20"/>
                <w:szCs w:val="20"/>
                <w:rtl/>
              </w:rPr>
            </w:pPr>
            <w:r>
              <w:rPr>
                <w:rFonts w:cs="FrankRuehl" w:hint="cs"/>
                <w:sz w:val="20"/>
                <w:szCs w:val="20"/>
                <w:rtl/>
              </w:rPr>
              <w:t>5,000</w:t>
            </w:r>
          </w:p>
        </w:tc>
        <w:tc>
          <w:tcPr>
            <w:tcW w:w="0" w:type="auto"/>
            <w:tcBorders>
              <w:top w:val="nil"/>
              <w:bottom w:val="nil"/>
            </w:tcBorders>
          </w:tcPr>
          <w:p>
            <w:pPr>
              <w:spacing w:before="40" w:after="40" w:line="220" w:lineRule="exact"/>
              <w:ind w:left="0" w:right="0"/>
              <w:jc w:val="left"/>
              <w:rPr>
                <w:rFonts w:cs="FrankRuehl" w:hint="cs"/>
                <w:sz w:val="20"/>
                <w:szCs w:val="20"/>
                <w:rtl/>
              </w:rPr>
            </w:pPr>
            <w:r>
              <w:rPr>
                <w:rFonts w:cs="FrankRuehl" w:hint="cs"/>
                <w:sz w:val="20"/>
                <w:szCs w:val="20"/>
                <w:rtl/>
              </w:rPr>
              <w:t>אלפי מנשה</w:t>
            </w:r>
          </w:p>
        </w:tc>
        <w:tc>
          <w:tcPr>
            <w:tcW w:w="2552" w:type="dxa"/>
            <w:tcBorders>
              <w:top w:val="nil"/>
              <w:bottom w:val="nil"/>
            </w:tcBorders>
          </w:tcPr>
          <w:p>
            <w:pPr>
              <w:spacing w:before="40" w:after="40" w:line="220" w:lineRule="exact"/>
              <w:ind w:left="0" w:right="0"/>
              <w:jc w:val="left"/>
              <w:rPr>
                <w:rFonts w:cs="FrankRuehl" w:hint="cs"/>
                <w:sz w:val="20"/>
                <w:szCs w:val="20"/>
                <w:rtl/>
              </w:rPr>
            </w:pPr>
            <w:r>
              <w:rPr>
                <w:rFonts w:cs="FrankRuehl" w:hint="cs"/>
                <w:sz w:val="20"/>
                <w:szCs w:val="20"/>
                <w:rtl/>
              </w:rPr>
              <w:t xml:space="preserve">רובשיץ יעקב </w:t>
            </w:r>
          </w:p>
        </w:tc>
      </w:tr>
      <w:tr>
        <w:tblPrEx>
          <w:tblW w:w="6691" w:type="dxa"/>
          <w:jc w:val="center"/>
          <w:tblInd w:w="0" w:type="dxa"/>
          <w:tblCellMar>
            <w:top w:w="0" w:type="dxa"/>
            <w:left w:w="108" w:type="dxa"/>
            <w:bottom w:w="0" w:type="dxa"/>
            <w:right w:w="108" w:type="dxa"/>
          </w:tblCellMar>
          <w:tblLook w:val="01E0"/>
        </w:tblPrEx>
        <w:trPr>
          <w:jc w:val="center"/>
        </w:trPr>
        <w:tc>
          <w:tcPr>
            <w:tcW w:w="1985" w:type="dxa"/>
            <w:tcBorders>
              <w:top w:val="nil"/>
              <w:bottom w:val="nil"/>
            </w:tcBorders>
          </w:tcPr>
          <w:p>
            <w:pPr>
              <w:spacing w:before="40" w:after="40" w:line="220" w:lineRule="exact"/>
              <w:ind w:left="0" w:right="0"/>
              <w:jc w:val="left"/>
              <w:rPr>
                <w:rFonts w:cs="FrankRuehl" w:hint="cs"/>
                <w:sz w:val="20"/>
                <w:szCs w:val="20"/>
                <w:rtl/>
              </w:rPr>
            </w:pPr>
            <w:r>
              <w:rPr>
                <w:rFonts w:cs="FrankRuehl" w:hint="cs"/>
                <w:sz w:val="20"/>
                <w:szCs w:val="20"/>
                <w:rtl/>
              </w:rPr>
              <w:t>5,000</w:t>
            </w:r>
          </w:p>
        </w:tc>
        <w:tc>
          <w:tcPr>
            <w:tcW w:w="0" w:type="auto"/>
            <w:tcBorders>
              <w:top w:val="nil"/>
              <w:bottom w:val="nil"/>
            </w:tcBorders>
          </w:tcPr>
          <w:p>
            <w:pPr>
              <w:spacing w:before="40" w:after="40" w:line="220" w:lineRule="exact"/>
              <w:ind w:left="0" w:right="0"/>
              <w:jc w:val="left"/>
              <w:rPr>
                <w:rFonts w:cs="FrankRuehl" w:hint="cs"/>
                <w:sz w:val="20"/>
                <w:szCs w:val="20"/>
                <w:rtl/>
              </w:rPr>
            </w:pPr>
            <w:r>
              <w:rPr>
                <w:rFonts w:cs="FrankRuehl" w:hint="cs"/>
                <w:sz w:val="20"/>
                <w:szCs w:val="20"/>
                <w:rtl/>
              </w:rPr>
              <w:t>חדרה</w:t>
            </w:r>
          </w:p>
        </w:tc>
        <w:tc>
          <w:tcPr>
            <w:tcW w:w="2552" w:type="dxa"/>
            <w:tcBorders>
              <w:top w:val="nil"/>
              <w:bottom w:val="nil"/>
            </w:tcBorders>
          </w:tcPr>
          <w:p>
            <w:pPr>
              <w:spacing w:before="40" w:after="40" w:line="220" w:lineRule="exact"/>
              <w:ind w:left="0" w:right="0"/>
              <w:jc w:val="left"/>
              <w:rPr>
                <w:rFonts w:cs="FrankRuehl" w:hint="cs"/>
                <w:sz w:val="20"/>
                <w:szCs w:val="20"/>
                <w:rtl/>
              </w:rPr>
            </w:pPr>
            <w:r>
              <w:rPr>
                <w:rFonts w:cs="FrankRuehl" w:hint="cs"/>
                <w:sz w:val="20"/>
                <w:szCs w:val="20"/>
                <w:rtl/>
              </w:rPr>
              <w:t>שדות גיא</w:t>
            </w:r>
          </w:p>
        </w:tc>
      </w:tr>
      <w:tr>
        <w:tblPrEx>
          <w:tblW w:w="6691" w:type="dxa"/>
          <w:jc w:val="center"/>
          <w:tblInd w:w="0" w:type="dxa"/>
          <w:tblCellMar>
            <w:top w:w="0" w:type="dxa"/>
            <w:left w:w="108" w:type="dxa"/>
            <w:bottom w:w="0" w:type="dxa"/>
            <w:right w:w="108" w:type="dxa"/>
          </w:tblCellMar>
          <w:tblLook w:val="01E0"/>
        </w:tblPrEx>
        <w:trPr>
          <w:jc w:val="center"/>
        </w:trPr>
        <w:tc>
          <w:tcPr>
            <w:tcW w:w="1985" w:type="dxa"/>
            <w:tcBorders>
              <w:top w:val="nil"/>
              <w:bottom w:val="nil"/>
            </w:tcBorders>
          </w:tcPr>
          <w:p>
            <w:pPr>
              <w:spacing w:before="40" w:after="40" w:line="220" w:lineRule="exact"/>
              <w:ind w:left="0" w:right="0"/>
              <w:jc w:val="left"/>
              <w:rPr>
                <w:rFonts w:cs="FrankRuehl" w:hint="cs"/>
                <w:sz w:val="20"/>
                <w:szCs w:val="20"/>
                <w:rtl/>
              </w:rPr>
            </w:pPr>
            <w:r>
              <w:rPr>
                <w:rFonts w:cs="FrankRuehl" w:hint="cs"/>
                <w:sz w:val="20"/>
                <w:szCs w:val="20"/>
                <w:rtl/>
              </w:rPr>
              <w:t>5,000</w:t>
            </w:r>
          </w:p>
        </w:tc>
        <w:tc>
          <w:tcPr>
            <w:tcW w:w="0" w:type="auto"/>
            <w:tcBorders>
              <w:top w:val="nil"/>
              <w:bottom w:val="nil"/>
            </w:tcBorders>
          </w:tcPr>
          <w:p>
            <w:pPr>
              <w:spacing w:before="40" w:after="40" w:line="220" w:lineRule="exact"/>
              <w:ind w:left="0" w:right="0"/>
              <w:jc w:val="left"/>
              <w:rPr>
                <w:rFonts w:cs="FrankRuehl" w:hint="cs"/>
                <w:sz w:val="20"/>
                <w:szCs w:val="20"/>
                <w:rtl/>
              </w:rPr>
            </w:pPr>
            <w:r>
              <w:rPr>
                <w:rFonts w:cs="FrankRuehl" w:hint="cs"/>
                <w:sz w:val="20"/>
                <w:szCs w:val="20"/>
                <w:rtl/>
              </w:rPr>
              <w:t>קיבוץ מגל</w:t>
            </w:r>
          </w:p>
        </w:tc>
        <w:tc>
          <w:tcPr>
            <w:tcW w:w="2552" w:type="dxa"/>
            <w:tcBorders>
              <w:top w:val="nil"/>
              <w:bottom w:val="nil"/>
            </w:tcBorders>
          </w:tcPr>
          <w:p>
            <w:pPr>
              <w:spacing w:before="40" w:after="40" w:line="220" w:lineRule="exact"/>
              <w:ind w:left="0" w:right="0"/>
              <w:jc w:val="left"/>
              <w:rPr>
                <w:rFonts w:cs="FrankRuehl" w:hint="cs"/>
                <w:sz w:val="20"/>
                <w:szCs w:val="20"/>
                <w:rtl/>
              </w:rPr>
            </w:pPr>
            <w:r>
              <w:rPr>
                <w:rFonts w:cs="FrankRuehl" w:hint="cs"/>
                <w:sz w:val="20"/>
                <w:szCs w:val="20"/>
                <w:rtl/>
              </w:rPr>
              <w:t xml:space="preserve">שדות חיים </w:t>
            </w:r>
          </w:p>
        </w:tc>
      </w:tr>
      <w:tr>
        <w:tblPrEx>
          <w:tblW w:w="6691" w:type="dxa"/>
          <w:jc w:val="center"/>
          <w:tblInd w:w="0" w:type="dxa"/>
          <w:tblCellMar>
            <w:top w:w="0" w:type="dxa"/>
            <w:left w:w="108" w:type="dxa"/>
            <w:bottom w:w="0" w:type="dxa"/>
            <w:right w:w="108" w:type="dxa"/>
          </w:tblCellMar>
          <w:tblLook w:val="01E0"/>
        </w:tblPrEx>
        <w:trPr>
          <w:jc w:val="center"/>
        </w:trPr>
        <w:tc>
          <w:tcPr>
            <w:tcW w:w="1985" w:type="dxa"/>
            <w:tcBorders>
              <w:top w:val="nil"/>
              <w:bottom w:val="nil"/>
            </w:tcBorders>
          </w:tcPr>
          <w:p>
            <w:pPr>
              <w:spacing w:before="40" w:after="40" w:line="220" w:lineRule="exact"/>
              <w:ind w:left="0" w:right="0"/>
              <w:jc w:val="left"/>
              <w:rPr>
                <w:rFonts w:cs="FrankRuehl" w:hint="cs"/>
                <w:sz w:val="20"/>
                <w:szCs w:val="20"/>
                <w:rtl/>
              </w:rPr>
            </w:pPr>
            <w:r>
              <w:rPr>
                <w:rFonts w:cs="FrankRuehl" w:hint="cs"/>
                <w:sz w:val="20"/>
                <w:szCs w:val="20"/>
                <w:rtl/>
              </w:rPr>
              <w:t>5,000</w:t>
            </w:r>
          </w:p>
        </w:tc>
        <w:tc>
          <w:tcPr>
            <w:tcW w:w="0" w:type="auto"/>
            <w:tcBorders>
              <w:top w:val="nil"/>
              <w:bottom w:val="nil"/>
            </w:tcBorders>
          </w:tcPr>
          <w:p>
            <w:pPr>
              <w:spacing w:before="40" w:after="40" w:line="220" w:lineRule="exact"/>
              <w:ind w:left="0" w:right="0"/>
              <w:jc w:val="left"/>
              <w:rPr>
                <w:rFonts w:cs="FrankRuehl" w:hint="cs"/>
                <w:sz w:val="20"/>
                <w:szCs w:val="20"/>
                <w:rtl/>
              </w:rPr>
            </w:pPr>
            <w:r>
              <w:rPr>
                <w:rFonts w:cs="FrankRuehl" w:hint="cs"/>
                <w:sz w:val="20"/>
                <w:szCs w:val="20"/>
                <w:rtl/>
              </w:rPr>
              <w:t>כפר סבא</w:t>
            </w:r>
          </w:p>
        </w:tc>
        <w:tc>
          <w:tcPr>
            <w:tcW w:w="2552" w:type="dxa"/>
            <w:tcBorders>
              <w:top w:val="nil"/>
              <w:bottom w:val="nil"/>
            </w:tcBorders>
          </w:tcPr>
          <w:p>
            <w:pPr>
              <w:spacing w:before="40" w:after="40" w:line="220" w:lineRule="exact"/>
              <w:ind w:left="0" w:right="0"/>
              <w:jc w:val="left"/>
              <w:rPr>
                <w:rFonts w:cs="FrankRuehl" w:hint="cs"/>
                <w:sz w:val="20"/>
                <w:szCs w:val="20"/>
                <w:rtl/>
              </w:rPr>
            </w:pPr>
            <w:r>
              <w:rPr>
                <w:rFonts w:cs="FrankRuehl" w:hint="cs"/>
                <w:sz w:val="20"/>
                <w:szCs w:val="20"/>
                <w:rtl/>
              </w:rPr>
              <w:t xml:space="preserve">שדות ישעיהו </w:t>
            </w:r>
          </w:p>
        </w:tc>
      </w:tr>
      <w:tr>
        <w:tblPrEx>
          <w:tblW w:w="6691" w:type="dxa"/>
          <w:jc w:val="center"/>
          <w:tblInd w:w="0" w:type="dxa"/>
          <w:tblCellMar>
            <w:top w:w="0" w:type="dxa"/>
            <w:left w:w="108" w:type="dxa"/>
            <w:bottom w:w="0" w:type="dxa"/>
            <w:right w:w="108" w:type="dxa"/>
          </w:tblCellMar>
          <w:tblLook w:val="01E0"/>
        </w:tblPrEx>
        <w:trPr>
          <w:jc w:val="center"/>
        </w:trPr>
        <w:tc>
          <w:tcPr>
            <w:tcW w:w="1985" w:type="dxa"/>
            <w:tcBorders>
              <w:top w:val="nil"/>
              <w:bottom w:val="single" w:sz="12" w:space="0" w:color="auto"/>
            </w:tcBorders>
          </w:tcPr>
          <w:p>
            <w:pPr>
              <w:spacing w:before="40" w:after="40" w:line="220" w:lineRule="exact"/>
              <w:ind w:left="0" w:right="0"/>
              <w:jc w:val="left"/>
              <w:rPr>
                <w:rFonts w:cs="FrankRuehl" w:hint="cs"/>
                <w:sz w:val="20"/>
                <w:szCs w:val="20"/>
                <w:rtl/>
              </w:rPr>
            </w:pPr>
            <w:r>
              <w:rPr>
                <w:rFonts w:cs="FrankRuehl" w:hint="cs"/>
                <w:sz w:val="20"/>
                <w:szCs w:val="20"/>
                <w:rtl/>
              </w:rPr>
              <w:t>5,000</w:t>
            </w:r>
          </w:p>
        </w:tc>
        <w:tc>
          <w:tcPr>
            <w:tcW w:w="0" w:type="auto"/>
            <w:tcBorders>
              <w:top w:val="nil"/>
              <w:bottom w:val="single" w:sz="12" w:space="0" w:color="auto"/>
            </w:tcBorders>
          </w:tcPr>
          <w:p>
            <w:pPr>
              <w:spacing w:before="40" w:after="40" w:line="220" w:lineRule="exact"/>
              <w:ind w:left="0" w:right="0"/>
              <w:jc w:val="left"/>
              <w:rPr>
                <w:rFonts w:cs="FrankRuehl" w:hint="cs"/>
                <w:sz w:val="20"/>
                <w:szCs w:val="20"/>
                <w:rtl/>
              </w:rPr>
            </w:pPr>
            <w:r>
              <w:rPr>
                <w:rFonts w:cs="FrankRuehl" w:hint="cs"/>
                <w:sz w:val="20"/>
                <w:szCs w:val="20"/>
                <w:rtl/>
              </w:rPr>
              <w:t>מושב צופית</w:t>
            </w:r>
          </w:p>
        </w:tc>
        <w:tc>
          <w:tcPr>
            <w:tcW w:w="2552" w:type="dxa"/>
            <w:tcBorders>
              <w:top w:val="nil"/>
              <w:bottom w:val="single" w:sz="12" w:space="0" w:color="auto"/>
            </w:tcBorders>
          </w:tcPr>
          <w:p>
            <w:pPr>
              <w:spacing w:before="40" w:after="40" w:line="220" w:lineRule="exact"/>
              <w:ind w:left="0" w:right="0"/>
              <w:jc w:val="left"/>
              <w:rPr>
                <w:rFonts w:cs="FrankRuehl" w:hint="cs"/>
                <w:sz w:val="20"/>
                <w:szCs w:val="20"/>
                <w:rtl/>
              </w:rPr>
            </w:pPr>
            <w:r>
              <w:rPr>
                <w:rFonts w:cs="FrankRuehl" w:hint="cs"/>
                <w:sz w:val="20"/>
                <w:szCs w:val="20"/>
                <w:rtl/>
              </w:rPr>
              <w:t>שדות ניב</w:t>
            </w:r>
          </w:p>
        </w:tc>
      </w:tr>
      <w:tr>
        <w:tblPrEx>
          <w:tblW w:w="6691" w:type="dxa"/>
          <w:jc w:val="center"/>
          <w:tblInd w:w="0" w:type="dxa"/>
          <w:tblCellMar>
            <w:top w:w="0" w:type="dxa"/>
            <w:left w:w="108" w:type="dxa"/>
            <w:bottom w:w="0" w:type="dxa"/>
            <w:right w:w="108" w:type="dxa"/>
          </w:tblCellMar>
          <w:tblLook w:val="01E0"/>
        </w:tblPrEx>
        <w:trPr>
          <w:jc w:val="center"/>
        </w:trPr>
        <w:tc>
          <w:tcPr>
            <w:tcW w:w="1985" w:type="dxa"/>
            <w:tcBorders>
              <w:top w:val="single" w:sz="12" w:space="0" w:color="auto"/>
              <w:bottom w:val="single" w:sz="12" w:space="0" w:color="auto"/>
            </w:tcBorders>
            <w:shd w:val="pct10" w:color="auto" w:fill="auto"/>
          </w:tcPr>
          <w:p>
            <w:pPr>
              <w:spacing w:before="40" w:after="40" w:line="220" w:lineRule="exact"/>
              <w:ind w:left="0" w:right="0"/>
              <w:jc w:val="left"/>
              <w:rPr>
                <w:rFonts w:cs="FrankRuehl" w:hint="cs"/>
                <w:b/>
                <w:bCs/>
                <w:sz w:val="20"/>
                <w:szCs w:val="20"/>
                <w:rtl/>
              </w:rPr>
            </w:pPr>
            <w:r>
              <w:rPr>
                <w:rFonts w:cs="FrankRuehl"/>
                <w:b/>
                <w:bCs/>
                <w:sz w:val="20"/>
                <w:szCs w:val="20"/>
                <w:rtl/>
              </w:rPr>
              <w:fldChar w:fldCharType="begin"/>
            </w:r>
            <w:r>
              <w:rPr>
                <w:rFonts w:cs="FrankRuehl"/>
                <w:b/>
                <w:bCs/>
                <w:sz w:val="20"/>
                <w:szCs w:val="20"/>
                <w:rtl/>
              </w:rPr>
              <w:instrText xml:space="preserve"> </w:instrText>
            </w:r>
            <w:r>
              <w:rPr>
                <w:rFonts w:cs="FrankRuehl" w:hint="cs"/>
                <w:b/>
                <w:bCs/>
                <w:sz w:val="20"/>
                <w:szCs w:val="20"/>
                <w:rtl/>
              </w:rPr>
              <w:instrText>=</w:instrText>
            </w:r>
            <w:r>
              <w:rPr>
                <w:rFonts w:cs="FrankRuehl" w:hint="cs"/>
                <w:b/>
                <w:bCs/>
                <w:sz w:val="20"/>
                <w:szCs w:val="20"/>
              </w:rPr>
              <w:instrText>SUM(ABOVE</w:instrText>
            </w:r>
            <w:r>
              <w:rPr>
                <w:rFonts w:cs="FrankRuehl" w:hint="cs"/>
                <w:b/>
                <w:bCs/>
                <w:sz w:val="20"/>
                <w:szCs w:val="20"/>
                <w:rtl/>
              </w:rPr>
              <w:instrText>)</w:instrText>
            </w:r>
            <w:r>
              <w:rPr>
                <w:rFonts w:cs="FrankRuehl"/>
                <w:b/>
                <w:bCs/>
                <w:sz w:val="20"/>
                <w:szCs w:val="20"/>
                <w:rtl/>
              </w:rPr>
              <w:instrText xml:space="preserve"> </w:instrText>
            </w:r>
            <w:r>
              <w:rPr>
                <w:rFonts w:cs="FrankRuehl"/>
                <w:b/>
                <w:bCs/>
                <w:sz w:val="20"/>
                <w:szCs w:val="20"/>
                <w:rtl/>
              </w:rPr>
              <w:fldChar w:fldCharType="separate"/>
            </w:r>
            <w:r>
              <w:rPr>
                <w:rFonts w:cs="FrankRuehl"/>
                <w:b/>
                <w:bCs/>
                <w:noProof/>
                <w:sz w:val="20"/>
                <w:szCs w:val="20"/>
                <w:rtl/>
              </w:rPr>
              <w:t>38,000</w:t>
            </w:r>
            <w:r>
              <w:rPr>
                <w:rFonts w:cs="FrankRuehl"/>
                <w:b/>
                <w:bCs/>
                <w:sz w:val="20"/>
                <w:szCs w:val="20"/>
                <w:rtl/>
              </w:rPr>
              <w:fldChar w:fldCharType="end"/>
            </w:r>
          </w:p>
        </w:tc>
        <w:tc>
          <w:tcPr>
            <w:tcW w:w="0" w:type="auto"/>
            <w:tcBorders>
              <w:top w:val="single" w:sz="12" w:space="0" w:color="auto"/>
              <w:bottom w:val="single" w:sz="12" w:space="0" w:color="auto"/>
            </w:tcBorders>
            <w:shd w:val="pct10" w:color="auto" w:fill="auto"/>
          </w:tcPr>
          <w:p>
            <w:pPr>
              <w:spacing w:before="40" w:after="40" w:line="220" w:lineRule="exact"/>
              <w:ind w:left="0" w:right="0"/>
              <w:jc w:val="left"/>
              <w:rPr>
                <w:rFonts w:cs="FrankRuehl" w:hint="cs"/>
                <w:b/>
                <w:bCs/>
                <w:sz w:val="20"/>
                <w:szCs w:val="20"/>
                <w:rtl/>
              </w:rPr>
            </w:pPr>
          </w:p>
        </w:tc>
        <w:tc>
          <w:tcPr>
            <w:tcW w:w="2552" w:type="dxa"/>
            <w:tcBorders>
              <w:top w:val="single" w:sz="12" w:space="0" w:color="auto"/>
              <w:bottom w:val="single" w:sz="12" w:space="0" w:color="auto"/>
            </w:tcBorders>
            <w:shd w:val="pct10" w:color="auto" w:fill="auto"/>
          </w:tcPr>
          <w:p>
            <w:pPr>
              <w:spacing w:before="40" w:after="40" w:line="220" w:lineRule="exact"/>
              <w:ind w:left="0" w:right="0"/>
              <w:jc w:val="right"/>
              <w:rPr>
                <w:rFonts w:cs="FrankRuehl" w:hint="cs"/>
                <w:b/>
                <w:bCs/>
                <w:sz w:val="20"/>
                <w:szCs w:val="20"/>
                <w:rtl/>
              </w:rPr>
            </w:pPr>
            <w:r>
              <w:rPr>
                <w:rFonts w:cs="FrankRuehl" w:hint="cs"/>
                <w:b/>
                <w:bCs/>
                <w:sz w:val="20"/>
                <w:szCs w:val="20"/>
                <w:rtl/>
              </w:rPr>
              <w:t>סה"כ</w:t>
            </w:r>
          </w:p>
        </w:tc>
      </w:tr>
    </w:tbl>
    <w:p>
      <w:pPr>
        <w:spacing w:after="120" w:line="220" w:lineRule="exact"/>
        <w:ind w:left="0" w:right="0"/>
        <w:jc w:val="left"/>
        <w:rPr>
          <w:rFonts w:cs="FrankRuehl"/>
          <w:sz w:val="22"/>
          <w:szCs w:val="22"/>
          <w:rtl/>
        </w:rPr>
      </w:pPr>
    </w:p>
    <w:p>
      <w:pPr>
        <w:pStyle w:val="KOT4"/>
        <w:ind w:left="0" w:right="0"/>
        <w:jc w:val="left"/>
        <w:rPr>
          <w:rFonts w:hint="cs"/>
          <w:rtl/>
        </w:rPr>
      </w:pPr>
      <w:r>
        <w:rPr>
          <w:rFonts w:hint="cs"/>
          <w:rtl/>
        </w:rPr>
        <w:t>קטן שלמה</w:t>
      </w:r>
    </w:p>
    <w:tbl>
      <w:tblPr>
        <w:tblW w:w="6691" w:type="dxa"/>
        <w:jc w:val="center"/>
        <w:tblInd w:w="0" w:type="dxa"/>
        <w:tblBorders>
          <w:top w:val="single" w:sz="12" w:space="0" w:color="auto"/>
          <w:left w:val="single" w:sz="12" w:space="0" w:color="auto"/>
          <w:bottom w:val="single" w:sz="12" w:space="0" w:color="auto"/>
          <w:right w:val="single" w:sz="12" w:space="0" w:color="auto"/>
          <w:insideH w:val="nil"/>
          <w:insideV w:val="single" w:sz="4" w:space="0" w:color="auto"/>
        </w:tblBorders>
        <w:tblCellMar>
          <w:top w:w="0" w:type="dxa"/>
          <w:left w:w="108" w:type="dxa"/>
          <w:bottom w:w="0" w:type="dxa"/>
          <w:right w:w="108" w:type="dxa"/>
        </w:tblCellMar>
        <w:tblLook w:val="01E0"/>
      </w:tblPr>
      <w:tblGrid>
        <w:gridCol w:w="1985"/>
        <w:gridCol w:w="2154"/>
        <w:gridCol w:w="2552"/>
      </w:tblGrid>
      <w:tr>
        <w:tblPrEx>
          <w:tblW w:w="6691" w:type="dxa"/>
          <w:jc w:val="center"/>
          <w:tblInd w:w="0" w:type="dxa"/>
          <w:tblBorders>
            <w:top w:val="single" w:sz="12" w:space="0" w:color="auto"/>
            <w:left w:val="single" w:sz="12" w:space="0" w:color="auto"/>
            <w:bottom w:val="single" w:sz="12" w:space="0" w:color="auto"/>
            <w:right w:val="single" w:sz="12" w:space="0" w:color="auto"/>
            <w:insideH w:val="nil"/>
            <w:insideV w:val="single" w:sz="4" w:space="0" w:color="auto"/>
          </w:tblBorders>
          <w:tblCellMar>
            <w:top w:w="0" w:type="dxa"/>
            <w:left w:w="108" w:type="dxa"/>
            <w:bottom w:w="0" w:type="dxa"/>
            <w:right w:w="108" w:type="dxa"/>
          </w:tblCellMar>
          <w:tblLook w:val="01E0"/>
        </w:tblPrEx>
        <w:trPr>
          <w:jc w:val="center"/>
        </w:trPr>
        <w:tc>
          <w:tcPr>
            <w:tcW w:w="1985" w:type="dxa"/>
            <w:tcBorders>
              <w:top w:val="single" w:sz="12" w:space="0" w:color="auto"/>
              <w:bottom w:val="single" w:sz="12" w:space="0" w:color="auto"/>
            </w:tcBorders>
            <w:shd w:val="pct10" w:color="auto" w:fill="auto"/>
          </w:tcPr>
          <w:p>
            <w:pPr>
              <w:spacing w:before="40" w:after="40" w:line="220" w:lineRule="exact"/>
              <w:ind w:left="0" w:right="0"/>
              <w:jc w:val="center"/>
              <w:rPr>
                <w:rFonts w:cs="FrankRuehl" w:hint="cs"/>
                <w:b/>
                <w:bCs/>
                <w:sz w:val="20"/>
                <w:szCs w:val="20"/>
                <w:rtl/>
              </w:rPr>
            </w:pPr>
            <w:r>
              <w:rPr>
                <w:rFonts w:cs="FrankRuehl" w:hint="cs"/>
                <w:b/>
                <w:bCs/>
                <w:sz w:val="20"/>
                <w:szCs w:val="20"/>
                <w:rtl/>
              </w:rPr>
              <w:t>סכום התרומה בש"ח</w:t>
            </w:r>
          </w:p>
        </w:tc>
        <w:tc>
          <w:tcPr>
            <w:tcW w:w="0" w:type="auto"/>
            <w:tcBorders>
              <w:top w:val="single" w:sz="12" w:space="0" w:color="auto"/>
              <w:bottom w:val="single" w:sz="12" w:space="0" w:color="auto"/>
            </w:tcBorders>
            <w:shd w:val="pct10" w:color="auto" w:fill="auto"/>
          </w:tcPr>
          <w:p>
            <w:pPr>
              <w:spacing w:before="40" w:after="40" w:line="220" w:lineRule="exact"/>
              <w:ind w:left="0" w:right="0"/>
              <w:jc w:val="center"/>
              <w:rPr>
                <w:rFonts w:cs="FrankRuehl" w:hint="cs"/>
                <w:b/>
                <w:bCs/>
                <w:sz w:val="20"/>
                <w:szCs w:val="20"/>
                <w:rtl/>
              </w:rPr>
            </w:pPr>
            <w:r>
              <w:rPr>
                <w:rFonts w:cs="FrankRuehl" w:hint="cs"/>
                <w:b/>
                <w:bCs/>
                <w:sz w:val="20"/>
                <w:szCs w:val="20"/>
                <w:rtl/>
              </w:rPr>
              <w:t>כתובת התורם</w:t>
            </w:r>
          </w:p>
        </w:tc>
        <w:tc>
          <w:tcPr>
            <w:tcW w:w="2552" w:type="dxa"/>
            <w:tcBorders>
              <w:top w:val="single" w:sz="12" w:space="0" w:color="auto"/>
              <w:bottom w:val="single" w:sz="12" w:space="0" w:color="auto"/>
            </w:tcBorders>
            <w:shd w:val="pct10" w:color="auto" w:fill="auto"/>
          </w:tcPr>
          <w:p>
            <w:pPr>
              <w:spacing w:before="40" w:after="40" w:line="220" w:lineRule="exact"/>
              <w:ind w:left="0" w:right="0"/>
              <w:jc w:val="center"/>
              <w:rPr>
                <w:rFonts w:cs="FrankRuehl" w:hint="cs"/>
                <w:b/>
                <w:bCs/>
                <w:sz w:val="20"/>
                <w:szCs w:val="20"/>
                <w:rtl/>
              </w:rPr>
            </w:pPr>
            <w:r>
              <w:rPr>
                <w:rFonts w:cs="FrankRuehl" w:hint="cs"/>
                <w:b/>
                <w:bCs/>
                <w:sz w:val="20"/>
                <w:szCs w:val="20"/>
                <w:rtl/>
              </w:rPr>
              <w:t>שם התורם</w:t>
            </w:r>
          </w:p>
        </w:tc>
      </w:tr>
      <w:tr>
        <w:tblPrEx>
          <w:tblW w:w="6691" w:type="dxa"/>
          <w:jc w:val="center"/>
          <w:tblInd w:w="0" w:type="dxa"/>
          <w:tblCellMar>
            <w:top w:w="0" w:type="dxa"/>
            <w:left w:w="108" w:type="dxa"/>
            <w:bottom w:w="0" w:type="dxa"/>
            <w:right w:w="108" w:type="dxa"/>
          </w:tblCellMar>
          <w:tblLook w:val="01E0"/>
        </w:tblPrEx>
        <w:trPr>
          <w:jc w:val="center"/>
        </w:trPr>
        <w:tc>
          <w:tcPr>
            <w:tcW w:w="1985" w:type="dxa"/>
            <w:tcBorders>
              <w:top w:val="single" w:sz="12" w:space="0" w:color="auto"/>
              <w:bottom w:val="nil"/>
            </w:tcBorders>
          </w:tcPr>
          <w:p>
            <w:pPr>
              <w:spacing w:before="40" w:after="40" w:line="220" w:lineRule="exact"/>
              <w:ind w:left="0" w:right="0"/>
              <w:jc w:val="left"/>
              <w:rPr>
                <w:rFonts w:cs="FrankRuehl" w:hint="cs"/>
                <w:sz w:val="20"/>
                <w:szCs w:val="20"/>
                <w:rtl/>
              </w:rPr>
            </w:pPr>
            <w:r>
              <w:rPr>
                <w:rFonts w:cs="FrankRuehl" w:hint="cs"/>
                <w:sz w:val="20"/>
                <w:szCs w:val="20"/>
                <w:rtl/>
              </w:rPr>
              <w:t>5,000</w:t>
            </w:r>
          </w:p>
        </w:tc>
        <w:tc>
          <w:tcPr>
            <w:tcW w:w="0" w:type="auto"/>
            <w:tcBorders>
              <w:top w:val="single" w:sz="12" w:space="0" w:color="auto"/>
              <w:bottom w:val="nil"/>
            </w:tcBorders>
          </w:tcPr>
          <w:p>
            <w:pPr>
              <w:spacing w:before="40" w:after="40" w:line="220" w:lineRule="exact"/>
              <w:ind w:left="0" w:right="0"/>
              <w:jc w:val="left"/>
              <w:rPr>
                <w:rFonts w:cs="FrankRuehl" w:hint="cs"/>
                <w:sz w:val="20"/>
                <w:szCs w:val="20"/>
                <w:rtl/>
              </w:rPr>
            </w:pPr>
            <w:r>
              <w:rPr>
                <w:rFonts w:cs="FrankRuehl" w:hint="cs"/>
                <w:sz w:val="20"/>
                <w:szCs w:val="20"/>
                <w:rtl/>
              </w:rPr>
              <w:t>אלפי מנשה</w:t>
            </w:r>
          </w:p>
        </w:tc>
        <w:tc>
          <w:tcPr>
            <w:tcW w:w="2552" w:type="dxa"/>
            <w:tcBorders>
              <w:top w:val="single" w:sz="12" w:space="0" w:color="auto"/>
              <w:bottom w:val="nil"/>
            </w:tcBorders>
          </w:tcPr>
          <w:p>
            <w:pPr>
              <w:spacing w:before="40" w:after="40" w:line="220" w:lineRule="exact"/>
              <w:ind w:left="0" w:right="0"/>
              <w:jc w:val="left"/>
              <w:rPr>
                <w:rFonts w:cs="FrankRuehl" w:hint="cs"/>
                <w:sz w:val="20"/>
                <w:szCs w:val="20"/>
                <w:rtl/>
              </w:rPr>
            </w:pPr>
            <w:r>
              <w:rPr>
                <w:rFonts w:cs="FrankRuehl" w:hint="cs"/>
                <w:sz w:val="20"/>
                <w:szCs w:val="20"/>
                <w:rtl/>
              </w:rPr>
              <w:t>אביחי גורודנציק</w:t>
            </w:r>
          </w:p>
        </w:tc>
      </w:tr>
      <w:tr>
        <w:tblPrEx>
          <w:tblW w:w="6691" w:type="dxa"/>
          <w:jc w:val="center"/>
          <w:tblInd w:w="0" w:type="dxa"/>
          <w:tblCellMar>
            <w:top w:w="0" w:type="dxa"/>
            <w:left w:w="108" w:type="dxa"/>
            <w:bottom w:w="0" w:type="dxa"/>
            <w:right w:w="108" w:type="dxa"/>
          </w:tblCellMar>
          <w:tblLook w:val="01E0"/>
        </w:tblPrEx>
        <w:trPr>
          <w:jc w:val="center"/>
        </w:trPr>
        <w:tc>
          <w:tcPr>
            <w:tcW w:w="1985" w:type="dxa"/>
            <w:tcBorders>
              <w:top w:val="nil"/>
              <w:bottom w:val="nil"/>
            </w:tcBorders>
          </w:tcPr>
          <w:p>
            <w:pPr>
              <w:spacing w:before="40" w:after="40" w:line="220" w:lineRule="exact"/>
              <w:ind w:left="0" w:right="0"/>
              <w:jc w:val="left"/>
              <w:rPr>
                <w:rFonts w:cs="FrankRuehl" w:hint="cs"/>
                <w:sz w:val="20"/>
                <w:szCs w:val="20"/>
                <w:rtl/>
              </w:rPr>
            </w:pPr>
            <w:r>
              <w:rPr>
                <w:rFonts w:cs="FrankRuehl" w:hint="cs"/>
                <w:sz w:val="20"/>
                <w:szCs w:val="20"/>
                <w:rtl/>
              </w:rPr>
              <w:t>1,000</w:t>
            </w:r>
          </w:p>
        </w:tc>
        <w:tc>
          <w:tcPr>
            <w:tcW w:w="0" w:type="auto"/>
            <w:tcBorders>
              <w:top w:val="nil"/>
              <w:bottom w:val="nil"/>
            </w:tcBorders>
          </w:tcPr>
          <w:p>
            <w:pPr>
              <w:spacing w:before="40" w:after="40" w:line="220" w:lineRule="exact"/>
              <w:ind w:left="0" w:right="0"/>
              <w:jc w:val="left"/>
              <w:rPr>
                <w:rFonts w:cs="FrankRuehl" w:hint="cs"/>
                <w:sz w:val="20"/>
                <w:szCs w:val="20"/>
                <w:rtl/>
              </w:rPr>
            </w:pPr>
            <w:r>
              <w:rPr>
                <w:rFonts w:cs="FrankRuehl" w:hint="cs"/>
                <w:sz w:val="20"/>
                <w:szCs w:val="20"/>
                <w:rtl/>
              </w:rPr>
              <w:t>אלפי מנשה</w:t>
            </w:r>
          </w:p>
        </w:tc>
        <w:tc>
          <w:tcPr>
            <w:tcW w:w="2552" w:type="dxa"/>
            <w:tcBorders>
              <w:top w:val="nil"/>
              <w:bottom w:val="nil"/>
            </w:tcBorders>
          </w:tcPr>
          <w:p>
            <w:pPr>
              <w:spacing w:before="40" w:after="40" w:line="220" w:lineRule="exact"/>
              <w:ind w:left="0" w:right="0"/>
              <w:jc w:val="left"/>
              <w:rPr>
                <w:rFonts w:cs="FrankRuehl" w:hint="cs"/>
                <w:sz w:val="20"/>
                <w:szCs w:val="20"/>
                <w:rtl/>
              </w:rPr>
            </w:pPr>
            <w:r>
              <w:rPr>
                <w:rFonts w:cs="FrankRuehl" w:hint="cs"/>
                <w:sz w:val="20"/>
                <w:szCs w:val="20"/>
                <w:rtl/>
              </w:rPr>
              <w:t>יהודה פולו</w:t>
            </w:r>
          </w:p>
        </w:tc>
      </w:tr>
      <w:tr>
        <w:tblPrEx>
          <w:tblW w:w="6691" w:type="dxa"/>
          <w:jc w:val="center"/>
          <w:tblInd w:w="0" w:type="dxa"/>
          <w:tblCellMar>
            <w:top w:w="0" w:type="dxa"/>
            <w:left w:w="108" w:type="dxa"/>
            <w:bottom w:w="0" w:type="dxa"/>
            <w:right w:w="108" w:type="dxa"/>
          </w:tblCellMar>
          <w:tblLook w:val="01E0"/>
        </w:tblPrEx>
        <w:trPr>
          <w:jc w:val="center"/>
        </w:trPr>
        <w:tc>
          <w:tcPr>
            <w:tcW w:w="1985" w:type="dxa"/>
            <w:tcBorders>
              <w:top w:val="nil"/>
              <w:bottom w:val="nil"/>
            </w:tcBorders>
          </w:tcPr>
          <w:p>
            <w:pPr>
              <w:spacing w:before="40" w:after="40" w:line="220" w:lineRule="exact"/>
              <w:ind w:left="0" w:right="0"/>
              <w:jc w:val="left"/>
              <w:rPr>
                <w:rFonts w:cs="FrankRuehl" w:hint="cs"/>
                <w:sz w:val="20"/>
                <w:szCs w:val="20"/>
                <w:rtl/>
              </w:rPr>
            </w:pPr>
            <w:r>
              <w:rPr>
                <w:rFonts w:cs="FrankRuehl" w:hint="cs"/>
                <w:sz w:val="20"/>
                <w:szCs w:val="20"/>
                <w:rtl/>
              </w:rPr>
              <w:t>1,000</w:t>
            </w:r>
          </w:p>
        </w:tc>
        <w:tc>
          <w:tcPr>
            <w:tcW w:w="0" w:type="auto"/>
            <w:tcBorders>
              <w:top w:val="nil"/>
              <w:bottom w:val="nil"/>
            </w:tcBorders>
          </w:tcPr>
          <w:p>
            <w:pPr>
              <w:spacing w:before="40" w:after="40" w:line="220" w:lineRule="exact"/>
              <w:ind w:left="0" w:right="0"/>
              <w:jc w:val="left"/>
              <w:rPr>
                <w:rFonts w:cs="FrankRuehl" w:hint="cs"/>
                <w:sz w:val="20"/>
                <w:szCs w:val="20"/>
                <w:rtl/>
              </w:rPr>
            </w:pPr>
            <w:r>
              <w:rPr>
                <w:rFonts w:cs="FrankRuehl" w:hint="cs"/>
                <w:sz w:val="20"/>
                <w:szCs w:val="20"/>
                <w:rtl/>
              </w:rPr>
              <w:t xml:space="preserve">אלפי מנשה </w:t>
            </w:r>
          </w:p>
        </w:tc>
        <w:tc>
          <w:tcPr>
            <w:tcW w:w="2552" w:type="dxa"/>
            <w:tcBorders>
              <w:top w:val="nil"/>
              <w:bottom w:val="nil"/>
            </w:tcBorders>
          </w:tcPr>
          <w:p>
            <w:pPr>
              <w:spacing w:before="40" w:after="40" w:line="220" w:lineRule="exact"/>
              <w:ind w:left="0" w:right="0"/>
              <w:jc w:val="left"/>
              <w:rPr>
                <w:rFonts w:cs="FrankRuehl" w:hint="cs"/>
                <w:sz w:val="20"/>
                <w:szCs w:val="20"/>
                <w:rtl/>
              </w:rPr>
            </w:pPr>
            <w:r>
              <w:rPr>
                <w:rFonts w:cs="FrankRuehl" w:hint="cs"/>
                <w:sz w:val="20"/>
                <w:szCs w:val="20"/>
                <w:rtl/>
              </w:rPr>
              <w:t>יעקב אריאלי</w:t>
            </w:r>
          </w:p>
        </w:tc>
      </w:tr>
      <w:tr>
        <w:tblPrEx>
          <w:tblW w:w="6691" w:type="dxa"/>
          <w:jc w:val="center"/>
          <w:tblInd w:w="0" w:type="dxa"/>
          <w:tblCellMar>
            <w:top w:w="0" w:type="dxa"/>
            <w:left w:w="108" w:type="dxa"/>
            <w:bottom w:w="0" w:type="dxa"/>
            <w:right w:w="108" w:type="dxa"/>
          </w:tblCellMar>
          <w:tblLook w:val="01E0"/>
        </w:tblPrEx>
        <w:trPr>
          <w:jc w:val="center"/>
        </w:trPr>
        <w:tc>
          <w:tcPr>
            <w:tcW w:w="1985" w:type="dxa"/>
            <w:tcBorders>
              <w:top w:val="nil"/>
              <w:bottom w:val="nil"/>
            </w:tcBorders>
          </w:tcPr>
          <w:p>
            <w:pPr>
              <w:spacing w:before="40" w:after="40" w:line="220" w:lineRule="exact"/>
              <w:ind w:left="0" w:right="0"/>
              <w:jc w:val="left"/>
              <w:rPr>
                <w:rFonts w:cs="FrankRuehl" w:hint="cs"/>
                <w:sz w:val="20"/>
                <w:szCs w:val="20"/>
                <w:rtl/>
              </w:rPr>
            </w:pPr>
            <w:r>
              <w:rPr>
                <w:rFonts w:cs="FrankRuehl" w:hint="cs"/>
                <w:sz w:val="20"/>
                <w:szCs w:val="20"/>
                <w:rtl/>
              </w:rPr>
              <w:t>1,000</w:t>
            </w:r>
          </w:p>
        </w:tc>
        <w:tc>
          <w:tcPr>
            <w:tcW w:w="0" w:type="auto"/>
            <w:tcBorders>
              <w:top w:val="nil"/>
              <w:bottom w:val="nil"/>
            </w:tcBorders>
          </w:tcPr>
          <w:p>
            <w:pPr>
              <w:spacing w:before="40" w:after="40" w:line="220" w:lineRule="exact"/>
              <w:ind w:left="0" w:right="0"/>
              <w:jc w:val="left"/>
              <w:rPr>
                <w:rFonts w:cs="FrankRuehl"/>
                <w:sz w:val="20"/>
                <w:szCs w:val="20"/>
              </w:rPr>
            </w:pPr>
            <w:r>
              <w:rPr>
                <w:rFonts w:cs="FrankRuehl" w:hint="cs"/>
                <w:sz w:val="20"/>
                <w:szCs w:val="20"/>
                <w:rtl/>
              </w:rPr>
              <w:t>אלפי מנשה</w:t>
            </w:r>
          </w:p>
        </w:tc>
        <w:tc>
          <w:tcPr>
            <w:tcW w:w="2552" w:type="dxa"/>
            <w:tcBorders>
              <w:top w:val="nil"/>
              <w:bottom w:val="nil"/>
            </w:tcBorders>
          </w:tcPr>
          <w:p>
            <w:pPr>
              <w:spacing w:before="40" w:after="40" w:line="220" w:lineRule="exact"/>
              <w:ind w:left="0" w:right="0"/>
              <w:jc w:val="left"/>
              <w:rPr>
                <w:rFonts w:cs="FrankRuehl" w:hint="cs"/>
                <w:sz w:val="20"/>
                <w:szCs w:val="20"/>
                <w:rtl/>
              </w:rPr>
            </w:pPr>
            <w:r>
              <w:rPr>
                <w:rFonts w:cs="FrankRuehl" w:hint="cs"/>
                <w:sz w:val="20"/>
                <w:szCs w:val="20"/>
                <w:rtl/>
              </w:rPr>
              <w:t>אלכסנדר ביאלסטוצקי</w:t>
            </w:r>
          </w:p>
        </w:tc>
      </w:tr>
      <w:tr>
        <w:tblPrEx>
          <w:tblW w:w="6691" w:type="dxa"/>
          <w:jc w:val="center"/>
          <w:tblInd w:w="0" w:type="dxa"/>
          <w:tblCellMar>
            <w:top w:w="0" w:type="dxa"/>
            <w:left w:w="108" w:type="dxa"/>
            <w:bottom w:w="0" w:type="dxa"/>
            <w:right w:w="108" w:type="dxa"/>
          </w:tblCellMar>
          <w:tblLook w:val="01E0"/>
        </w:tblPrEx>
        <w:trPr>
          <w:jc w:val="center"/>
        </w:trPr>
        <w:tc>
          <w:tcPr>
            <w:tcW w:w="1985" w:type="dxa"/>
            <w:tcBorders>
              <w:top w:val="nil"/>
              <w:bottom w:val="nil"/>
            </w:tcBorders>
          </w:tcPr>
          <w:p>
            <w:pPr>
              <w:spacing w:before="40" w:after="40" w:line="220" w:lineRule="exact"/>
              <w:ind w:left="0" w:right="0"/>
              <w:jc w:val="left"/>
              <w:rPr>
                <w:rFonts w:cs="FrankRuehl" w:hint="cs"/>
                <w:sz w:val="20"/>
                <w:szCs w:val="20"/>
                <w:rtl/>
              </w:rPr>
            </w:pPr>
            <w:r>
              <w:rPr>
                <w:rFonts w:cs="FrankRuehl" w:hint="cs"/>
                <w:sz w:val="20"/>
                <w:szCs w:val="20"/>
                <w:rtl/>
              </w:rPr>
              <w:t>1,000</w:t>
            </w:r>
          </w:p>
        </w:tc>
        <w:tc>
          <w:tcPr>
            <w:tcW w:w="0" w:type="auto"/>
            <w:tcBorders>
              <w:top w:val="nil"/>
              <w:bottom w:val="nil"/>
            </w:tcBorders>
          </w:tcPr>
          <w:p>
            <w:pPr>
              <w:spacing w:before="40" w:after="40" w:line="220" w:lineRule="exact"/>
              <w:ind w:left="0" w:right="0"/>
              <w:jc w:val="left"/>
              <w:rPr>
                <w:rFonts w:cs="FrankRuehl"/>
                <w:sz w:val="20"/>
                <w:szCs w:val="20"/>
              </w:rPr>
            </w:pPr>
            <w:r>
              <w:rPr>
                <w:rFonts w:cs="FrankRuehl" w:hint="cs"/>
                <w:sz w:val="20"/>
                <w:szCs w:val="20"/>
                <w:rtl/>
              </w:rPr>
              <w:t>אלפי מנשה</w:t>
            </w:r>
          </w:p>
        </w:tc>
        <w:tc>
          <w:tcPr>
            <w:tcW w:w="2552" w:type="dxa"/>
            <w:tcBorders>
              <w:top w:val="nil"/>
              <w:bottom w:val="nil"/>
            </w:tcBorders>
          </w:tcPr>
          <w:p>
            <w:pPr>
              <w:spacing w:before="40" w:after="40" w:line="220" w:lineRule="exact"/>
              <w:ind w:left="0" w:right="0"/>
              <w:jc w:val="left"/>
              <w:rPr>
                <w:rFonts w:cs="FrankRuehl" w:hint="cs"/>
                <w:sz w:val="20"/>
                <w:szCs w:val="20"/>
                <w:rtl/>
              </w:rPr>
            </w:pPr>
            <w:r>
              <w:rPr>
                <w:rFonts w:cs="FrankRuehl" w:hint="cs"/>
                <w:sz w:val="20"/>
                <w:szCs w:val="20"/>
                <w:rtl/>
              </w:rPr>
              <w:t>פיני לוי</w:t>
            </w:r>
          </w:p>
        </w:tc>
      </w:tr>
      <w:tr>
        <w:tblPrEx>
          <w:tblW w:w="6691" w:type="dxa"/>
          <w:jc w:val="center"/>
          <w:tblInd w:w="0" w:type="dxa"/>
          <w:tblCellMar>
            <w:top w:w="0" w:type="dxa"/>
            <w:left w:w="108" w:type="dxa"/>
            <w:bottom w:w="0" w:type="dxa"/>
            <w:right w:w="108" w:type="dxa"/>
          </w:tblCellMar>
          <w:tblLook w:val="01E0"/>
        </w:tblPrEx>
        <w:trPr>
          <w:jc w:val="center"/>
        </w:trPr>
        <w:tc>
          <w:tcPr>
            <w:tcW w:w="1985" w:type="dxa"/>
            <w:tcBorders>
              <w:top w:val="nil"/>
              <w:bottom w:val="nil"/>
            </w:tcBorders>
          </w:tcPr>
          <w:p>
            <w:pPr>
              <w:spacing w:before="40" w:after="40" w:line="220" w:lineRule="exact"/>
              <w:ind w:left="0" w:right="0"/>
              <w:jc w:val="left"/>
              <w:rPr>
                <w:rFonts w:cs="FrankRuehl" w:hint="cs"/>
                <w:sz w:val="20"/>
                <w:szCs w:val="20"/>
                <w:rtl/>
              </w:rPr>
            </w:pPr>
            <w:r>
              <w:rPr>
                <w:rFonts w:cs="FrankRuehl" w:hint="cs"/>
                <w:sz w:val="20"/>
                <w:szCs w:val="20"/>
                <w:rtl/>
              </w:rPr>
              <w:t>1,500 (*)</w:t>
            </w:r>
          </w:p>
        </w:tc>
        <w:tc>
          <w:tcPr>
            <w:tcW w:w="0" w:type="auto"/>
            <w:tcBorders>
              <w:top w:val="nil"/>
              <w:bottom w:val="nil"/>
            </w:tcBorders>
          </w:tcPr>
          <w:p>
            <w:pPr>
              <w:spacing w:before="40" w:after="40" w:line="220" w:lineRule="exact"/>
              <w:ind w:left="0" w:right="0"/>
              <w:jc w:val="left"/>
              <w:rPr>
                <w:rFonts w:cs="FrankRuehl"/>
                <w:sz w:val="20"/>
                <w:szCs w:val="20"/>
              </w:rPr>
            </w:pPr>
            <w:r>
              <w:rPr>
                <w:rFonts w:cs="FrankRuehl" w:hint="cs"/>
                <w:sz w:val="20"/>
                <w:szCs w:val="20"/>
                <w:rtl/>
              </w:rPr>
              <w:t>אלפי מנשה</w:t>
            </w:r>
          </w:p>
        </w:tc>
        <w:tc>
          <w:tcPr>
            <w:tcW w:w="2552" w:type="dxa"/>
            <w:tcBorders>
              <w:top w:val="nil"/>
              <w:bottom w:val="nil"/>
            </w:tcBorders>
          </w:tcPr>
          <w:p>
            <w:pPr>
              <w:spacing w:before="40" w:after="40" w:line="220" w:lineRule="exact"/>
              <w:ind w:left="0" w:right="0"/>
              <w:jc w:val="left"/>
              <w:rPr>
                <w:rFonts w:cs="FrankRuehl" w:hint="cs"/>
                <w:sz w:val="20"/>
                <w:szCs w:val="20"/>
                <w:rtl/>
              </w:rPr>
            </w:pPr>
            <w:r>
              <w:rPr>
                <w:rFonts w:cs="FrankRuehl" w:hint="cs"/>
                <w:sz w:val="20"/>
                <w:szCs w:val="20"/>
                <w:rtl/>
              </w:rPr>
              <w:t xml:space="preserve">קרואני </w:t>
            </w:r>
          </w:p>
        </w:tc>
      </w:tr>
      <w:tr>
        <w:tblPrEx>
          <w:tblW w:w="6691" w:type="dxa"/>
          <w:jc w:val="center"/>
          <w:tblInd w:w="0" w:type="dxa"/>
          <w:tblCellMar>
            <w:top w:w="0" w:type="dxa"/>
            <w:left w:w="108" w:type="dxa"/>
            <w:bottom w:w="0" w:type="dxa"/>
            <w:right w:w="108" w:type="dxa"/>
          </w:tblCellMar>
          <w:tblLook w:val="01E0"/>
        </w:tblPrEx>
        <w:trPr>
          <w:jc w:val="center"/>
        </w:trPr>
        <w:tc>
          <w:tcPr>
            <w:tcW w:w="1985" w:type="dxa"/>
            <w:tcBorders>
              <w:top w:val="nil"/>
              <w:bottom w:val="nil"/>
            </w:tcBorders>
          </w:tcPr>
          <w:p>
            <w:pPr>
              <w:spacing w:before="40" w:after="40" w:line="220" w:lineRule="exact"/>
              <w:ind w:left="0" w:right="0"/>
              <w:jc w:val="left"/>
              <w:rPr>
                <w:rFonts w:cs="FrankRuehl" w:hint="cs"/>
                <w:sz w:val="20"/>
                <w:szCs w:val="20"/>
                <w:rtl/>
              </w:rPr>
            </w:pPr>
            <w:r>
              <w:rPr>
                <w:rFonts w:cs="FrankRuehl" w:hint="cs"/>
                <w:sz w:val="20"/>
                <w:szCs w:val="20"/>
                <w:rtl/>
              </w:rPr>
              <w:t>3,000</w:t>
            </w:r>
          </w:p>
        </w:tc>
        <w:tc>
          <w:tcPr>
            <w:tcW w:w="0" w:type="auto"/>
            <w:tcBorders>
              <w:top w:val="nil"/>
              <w:bottom w:val="nil"/>
            </w:tcBorders>
          </w:tcPr>
          <w:p>
            <w:pPr>
              <w:spacing w:before="40" w:after="40" w:line="220" w:lineRule="exact"/>
              <w:ind w:left="0" w:right="0"/>
              <w:jc w:val="left"/>
              <w:rPr>
                <w:rFonts w:cs="FrankRuehl"/>
                <w:sz w:val="20"/>
                <w:szCs w:val="20"/>
              </w:rPr>
            </w:pPr>
            <w:r>
              <w:rPr>
                <w:rFonts w:cs="FrankRuehl" w:hint="cs"/>
                <w:sz w:val="20"/>
                <w:szCs w:val="20"/>
                <w:rtl/>
              </w:rPr>
              <w:t>אלפי מנשה</w:t>
            </w:r>
          </w:p>
        </w:tc>
        <w:tc>
          <w:tcPr>
            <w:tcW w:w="2552" w:type="dxa"/>
            <w:tcBorders>
              <w:top w:val="nil"/>
              <w:bottom w:val="nil"/>
            </w:tcBorders>
          </w:tcPr>
          <w:p>
            <w:pPr>
              <w:spacing w:before="40" w:after="40" w:line="220" w:lineRule="exact"/>
              <w:ind w:left="0" w:right="0"/>
              <w:jc w:val="left"/>
              <w:rPr>
                <w:rFonts w:cs="FrankRuehl" w:hint="cs"/>
                <w:sz w:val="20"/>
                <w:szCs w:val="20"/>
                <w:rtl/>
              </w:rPr>
            </w:pPr>
            <w:r>
              <w:rPr>
                <w:rFonts w:cs="FrankRuehl" w:hint="cs"/>
                <w:sz w:val="20"/>
                <w:szCs w:val="20"/>
                <w:rtl/>
              </w:rPr>
              <w:t>חיים מסר</w:t>
            </w:r>
          </w:p>
        </w:tc>
      </w:tr>
      <w:tr>
        <w:tblPrEx>
          <w:tblW w:w="6691" w:type="dxa"/>
          <w:jc w:val="center"/>
          <w:tblInd w:w="0" w:type="dxa"/>
          <w:tblCellMar>
            <w:top w:w="0" w:type="dxa"/>
            <w:left w:w="108" w:type="dxa"/>
            <w:bottom w:w="0" w:type="dxa"/>
            <w:right w:w="108" w:type="dxa"/>
          </w:tblCellMar>
          <w:tblLook w:val="01E0"/>
        </w:tblPrEx>
        <w:trPr>
          <w:jc w:val="center"/>
        </w:trPr>
        <w:tc>
          <w:tcPr>
            <w:tcW w:w="1985" w:type="dxa"/>
            <w:tcBorders>
              <w:top w:val="nil"/>
              <w:bottom w:val="nil"/>
            </w:tcBorders>
          </w:tcPr>
          <w:p>
            <w:pPr>
              <w:spacing w:before="40" w:after="40" w:line="220" w:lineRule="exact"/>
              <w:ind w:left="0" w:right="0"/>
              <w:jc w:val="left"/>
              <w:rPr>
                <w:rFonts w:cs="FrankRuehl" w:hint="cs"/>
                <w:sz w:val="20"/>
                <w:szCs w:val="20"/>
                <w:rtl/>
              </w:rPr>
            </w:pPr>
            <w:r>
              <w:rPr>
                <w:rFonts w:cs="FrankRuehl" w:hint="cs"/>
                <w:sz w:val="20"/>
                <w:szCs w:val="20"/>
                <w:rtl/>
              </w:rPr>
              <w:t>750</w:t>
            </w:r>
          </w:p>
        </w:tc>
        <w:tc>
          <w:tcPr>
            <w:tcW w:w="0" w:type="auto"/>
            <w:tcBorders>
              <w:top w:val="nil"/>
              <w:bottom w:val="nil"/>
            </w:tcBorders>
          </w:tcPr>
          <w:p>
            <w:pPr>
              <w:spacing w:before="40" w:after="40" w:line="220" w:lineRule="exact"/>
              <w:ind w:left="0" w:right="0"/>
              <w:jc w:val="left"/>
              <w:rPr>
                <w:rFonts w:cs="FrankRuehl" w:hint="cs"/>
                <w:sz w:val="20"/>
                <w:szCs w:val="20"/>
                <w:rtl/>
              </w:rPr>
            </w:pPr>
            <w:r>
              <w:rPr>
                <w:rFonts w:cs="FrankRuehl" w:hint="cs"/>
                <w:sz w:val="20"/>
                <w:szCs w:val="20"/>
                <w:rtl/>
              </w:rPr>
              <w:t>צופים</w:t>
            </w:r>
          </w:p>
        </w:tc>
        <w:tc>
          <w:tcPr>
            <w:tcW w:w="2552" w:type="dxa"/>
            <w:tcBorders>
              <w:top w:val="nil"/>
              <w:bottom w:val="nil"/>
            </w:tcBorders>
          </w:tcPr>
          <w:p>
            <w:pPr>
              <w:spacing w:before="40" w:after="40" w:line="220" w:lineRule="exact"/>
              <w:ind w:left="0" w:right="0"/>
              <w:jc w:val="left"/>
              <w:rPr>
                <w:rFonts w:cs="FrankRuehl" w:hint="cs"/>
                <w:sz w:val="20"/>
                <w:szCs w:val="20"/>
                <w:rtl/>
              </w:rPr>
            </w:pPr>
            <w:r>
              <w:rPr>
                <w:rFonts w:cs="FrankRuehl" w:hint="cs"/>
                <w:sz w:val="20"/>
                <w:szCs w:val="20"/>
                <w:rtl/>
              </w:rPr>
              <w:t>לדרברג עירית ואהרון</w:t>
            </w:r>
          </w:p>
        </w:tc>
      </w:tr>
      <w:tr>
        <w:tblPrEx>
          <w:tblW w:w="6691" w:type="dxa"/>
          <w:jc w:val="center"/>
          <w:tblInd w:w="0" w:type="dxa"/>
          <w:tblCellMar>
            <w:top w:w="0" w:type="dxa"/>
            <w:left w:w="108" w:type="dxa"/>
            <w:bottom w:w="0" w:type="dxa"/>
            <w:right w:w="108" w:type="dxa"/>
          </w:tblCellMar>
          <w:tblLook w:val="01E0"/>
        </w:tblPrEx>
        <w:trPr>
          <w:jc w:val="center"/>
        </w:trPr>
        <w:tc>
          <w:tcPr>
            <w:tcW w:w="1985" w:type="dxa"/>
            <w:tcBorders>
              <w:top w:val="nil"/>
              <w:bottom w:val="single" w:sz="12" w:space="0" w:color="auto"/>
            </w:tcBorders>
          </w:tcPr>
          <w:p>
            <w:pPr>
              <w:spacing w:before="40" w:after="40" w:line="220" w:lineRule="exact"/>
              <w:ind w:left="0" w:right="0"/>
              <w:jc w:val="left"/>
              <w:rPr>
                <w:rFonts w:cs="FrankRuehl" w:hint="cs"/>
                <w:sz w:val="20"/>
                <w:szCs w:val="20"/>
                <w:rtl/>
              </w:rPr>
            </w:pPr>
            <w:r>
              <w:rPr>
                <w:rFonts w:cs="FrankRuehl" w:hint="cs"/>
                <w:sz w:val="20"/>
                <w:szCs w:val="20"/>
                <w:rtl/>
              </w:rPr>
              <w:t>1,500</w:t>
            </w:r>
          </w:p>
        </w:tc>
        <w:tc>
          <w:tcPr>
            <w:tcW w:w="0" w:type="auto"/>
            <w:tcBorders>
              <w:top w:val="nil"/>
              <w:bottom w:val="single" w:sz="12" w:space="0" w:color="auto"/>
            </w:tcBorders>
          </w:tcPr>
          <w:p>
            <w:pPr>
              <w:spacing w:before="40" w:after="40" w:line="220" w:lineRule="exact"/>
              <w:ind w:left="0" w:right="0"/>
              <w:jc w:val="left"/>
              <w:rPr>
                <w:rFonts w:cs="FrankRuehl" w:hint="cs"/>
                <w:sz w:val="20"/>
                <w:szCs w:val="20"/>
                <w:rtl/>
              </w:rPr>
            </w:pPr>
            <w:r>
              <w:rPr>
                <w:rFonts w:cs="FrankRuehl" w:hint="cs"/>
                <w:sz w:val="20"/>
                <w:szCs w:val="20"/>
                <w:rtl/>
              </w:rPr>
              <w:t>קדימה</w:t>
            </w:r>
          </w:p>
        </w:tc>
        <w:tc>
          <w:tcPr>
            <w:tcW w:w="2552" w:type="dxa"/>
            <w:tcBorders>
              <w:top w:val="nil"/>
              <w:bottom w:val="single" w:sz="12" w:space="0" w:color="auto"/>
            </w:tcBorders>
          </w:tcPr>
          <w:p>
            <w:pPr>
              <w:spacing w:before="40" w:after="40" w:line="220" w:lineRule="exact"/>
              <w:ind w:left="0" w:right="0"/>
              <w:jc w:val="left"/>
              <w:rPr>
                <w:rFonts w:cs="FrankRuehl" w:hint="cs"/>
                <w:sz w:val="20"/>
                <w:szCs w:val="20"/>
                <w:rtl/>
              </w:rPr>
            </w:pPr>
            <w:r>
              <w:rPr>
                <w:rFonts w:cs="FrankRuehl" w:hint="cs"/>
                <w:sz w:val="20"/>
                <w:szCs w:val="20"/>
                <w:rtl/>
              </w:rPr>
              <w:t>דויטש משה יעקב ורמי</w:t>
            </w:r>
          </w:p>
        </w:tc>
      </w:tr>
      <w:tr>
        <w:tblPrEx>
          <w:tblW w:w="6691" w:type="dxa"/>
          <w:jc w:val="center"/>
          <w:tblInd w:w="0" w:type="dxa"/>
          <w:tblCellMar>
            <w:top w:w="0" w:type="dxa"/>
            <w:left w:w="108" w:type="dxa"/>
            <w:bottom w:w="0" w:type="dxa"/>
            <w:right w:w="108" w:type="dxa"/>
          </w:tblCellMar>
          <w:tblLook w:val="01E0"/>
        </w:tblPrEx>
        <w:trPr>
          <w:jc w:val="center"/>
        </w:trPr>
        <w:tc>
          <w:tcPr>
            <w:tcW w:w="1985" w:type="dxa"/>
            <w:tcBorders>
              <w:top w:val="single" w:sz="12" w:space="0" w:color="auto"/>
              <w:bottom w:val="single" w:sz="12" w:space="0" w:color="auto"/>
            </w:tcBorders>
            <w:shd w:val="pct10" w:color="auto" w:fill="auto"/>
          </w:tcPr>
          <w:p>
            <w:pPr>
              <w:spacing w:before="40" w:after="40" w:line="220" w:lineRule="exact"/>
              <w:ind w:left="0" w:right="0"/>
              <w:jc w:val="left"/>
              <w:rPr>
                <w:rFonts w:cs="FrankRuehl" w:hint="cs"/>
                <w:b/>
                <w:bCs/>
                <w:sz w:val="20"/>
                <w:szCs w:val="20"/>
                <w:rtl/>
              </w:rPr>
            </w:pPr>
            <w:r>
              <w:rPr>
                <w:rFonts w:cs="FrankRuehl"/>
                <w:b/>
                <w:bCs/>
                <w:sz w:val="20"/>
                <w:szCs w:val="20"/>
                <w:rtl/>
              </w:rPr>
              <w:fldChar w:fldCharType="begin"/>
            </w:r>
            <w:r>
              <w:rPr>
                <w:rFonts w:cs="FrankRuehl"/>
                <w:b/>
                <w:bCs/>
                <w:sz w:val="20"/>
                <w:szCs w:val="20"/>
                <w:rtl/>
              </w:rPr>
              <w:instrText xml:space="preserve"> </w:instrText>
            </w:r>
            <w:r>
              <w:rPr>
                <w:rFonts w:cs="FrankRuehl" w:hint="cs"/>
                <w:b/>
                <w:bCs/>
                <w:sz w:val="20"/>
                <w:szCs w:val="20"/>
                <w:rtl/>
              </w:rPr>
              <w:instrText>=</w:instrText>
            </w:r>
            <w:r>
              <w:rPr>
                <w:rFonts w:cs="FrankRuehl" w:hint="cs"/>
                <w:b/>
                <w:bCs/>
                <w:sz w:val="20"/>
                <w:szCs w:val="20"/>
              </w:rPr>
              <w:instrText>SUM(ABOVE</w:instrText>
            </w:r>
            <w:r>
              <w:rPr>
                <w:rFonts w:cs="FrankRuehl" w:hint="cs"/>
                <w:b/>
                <w:bCs/>
                <w:sz w:val="20"/>
                <w:szCs w:val="20"/>
                <w:rtl/>
              </w:rPr>
              <w:instrText>)</w:instrText>
            </w:r>
            <w:r>
              <w:rPr>
                <w:rFonts w:cs="FrankRuehl"/>
                <w:b/>
                <w:bCs/>
                <w:sz w:val="20"/>
                <w:szCs w:val="20"/>
                <w:rtl/>
              </w:rPr>
              <w:instrText xml:space="preserve"> </w:instrText>
            </w:r>
            <w:r>
              <w:rPr>
                <w:rFonts w:cs="FrankRuehl"/>
                <w:b/>
                <w:bCs/>
                <w:sz w:val="20"/>
                <w:szCs w:val="20"/>
                <w:rtl/>
              </w:rPr>
              <w:fldChar w:fldCharType="separate"/>
            </w:r>
            <w:r>
              <w:rPr>
                <w:rFonts w:cs="FrankRuehl"/>
                <w:b/>
                <w:bCs/>
                <w:noProof/>
                <w:sz w:val="20"/>
                <w:szCs w:val="20"/>
                <w:rtl/>
              </w:rPr>
              <w:t>15,750</w:t>
            </w:r>
            <w:r>
              <w:rPr>
                <w:rFonts w:cs="FrankRuehl"/>
                <w:b/>
                <w:bCs/>
                <w:sz w:val="20"/>
                <w:szCs w:val="20"/>
                <w:rtl/>
              </w:rPr>
              <w:fldChar w:fldCharType="end"/>
            </w:r>
          </w:p>
        </w:tc>
        <w:tc>
          <w:tcPr>
            <w:tcW w:w="0" w:type="auto"/>
            <w:tcBorders>
              <w:top w:val="single" w:sz="12" w:space="0" w:color="auto"/>
              <w:bottom w:val="single" w:sz="12" w:space="0" w:color="auto"/>
            </w:tcBorders>
            <w:shd w:val="pct10" w:color="auto" w:fill="auto"/>
          </w:tcPr>
          <w:p>
            <w:pPr>
              <w:spacing w:before="40" w:after="40" w:line="220" w:lineRule="exact"/>
              <w:ind w:left="0" w:right="0"/>
              <w:jc w:val="left"/>
              <w:rPr>
                <w:rFonts w:cs="FrankRuehl" w:hint="cs"/>
                <w:b/>
                <w:bCs/>
                <w:sz w:val="20"/>
                <w:szCs w:val="20"/>
                <w:rtl/>
              </w:rPr>
            </w:pPr>
          </w:p>
        </w:tc>
        <w:tc>
          <w:tcPr>
            <w:tcW w:w="2552" w:type="dxa"/>
            <w:tcBorders>
              <w:top w:val="single" w:sz="12" w:space="0" w:color="auto"/>
              <w:bottom w:val="single" w:sz="12" w:space="0" w:color="auto"/>
            </w:tcBorders>
            <w:shd w:val="pct10" w:color="auto" w:fill="auto"/>
          </w:tcPr>
          <w:p>
            <w:pPr>
              <w:spacing w:before="40" w:after="40" w:line="220" w:lineRule="exact"/>
              <w:ind w:left="0" w:right="0"/>
              <w:jc w:val="right"/>
              <w:rPr>
                <w:rFonts w:cs="FrankRuehl" w:hint="cs"/>
                <w:b/>
                <w:bCs/>
                <w:sz w:val="20"/>
                <w:szCs w:val="20"/>
                <w:rtl/>
              </w:rPr>
            </w:pPr>
            <w:r>
              <w:rPr>
                <w:rFonts w:cs="FrankRuehl" w:hint="cs"/>
                <w:b/>
                <w:bCs/>
                <w:sz w:val="20"/>
                <w:szCs w:val="20"/>
                <w:rtl/>
              </w:rPr>
              <w:t xml:space="preserve"> סה"כ</w:t>
            </w:r>
          </w:p>
        </w:tc>
      </w:tr>
    </w:tbl>
    <w:p>
      <w:pPr>
        <w:pStyle w:val="FootnoteText"/>
        <w:spacing w:before="120" w:line="220" w:lineRule="exact"/>
        <w:ind w:left="0" w:right="0"/>
        <w:jc w:val="left"/>
        <w:rPr>
          <w:rFonts w:cs="FrankRuehl" w:hint="cs"/>
          <w:rtl/>
        </w:rPr>
      </w:pPr>
      <w:r>
        <w:rPr>
          <w:rFonts w:cs="FrankRuehl" w:hint="cs"/>
          <w:rtl/>
        </w:rPr>
        <w:t>(*)</w:t>
        <w:tab/>
        <w:t xml:space="preserve"> תרומה בשווה כסף</w:t>
      </w:r>
    </w:p>
    <w:p>
      <w:pPr>
        <w:spacing w:after="120" w:line="220" w:lineRule="exact"/>
        <w:ind w:left="0" w:right="0"/>
        <w:jc w:val="left"/>
        <w:rPr>
          <w:rFonts w:hint="cs"/>
          <w:rtl/>
        </w:rPr>
      </w:pPr>
    </w:p>
    <w:sectPr>
      <w:footerReference w:type="first" r:id="rId18"/>
      <w:pgSz w:w="11906" w:h="16838" w:code="9"/>
      <w:pgMar w:top="2098" w:right="2608" w:bottom="3119" w:left="2608" w:header="1531" w:footer="2552"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 w:name="MS Mincho">
    <w:altName w:val="ＭＳ 明朝"/>
    <w:panose1 w:val="00000000000000000000"/>
    <w:charset w:val="80"/>
    <w:family w:val="roman"/>
    <w:notTrueType/>
    <w:pitch w:val="fixed"/>
    <w:sig w:usb0="00000001" w:usb1="08070000" w:usb2="00000010" w:usb3="00000000" w:csb0="00020000" w:csb1="00000000"/>
  </w:font>
  <w:font w:name="FrankRuehl">
    <w:panose1 w:val="00000000000000000000"/>
    <w:charset w:val="B1"/>
    <w:family w:val="auto"/>
    <w:pitch w:val="variable"/>
    <w:sig w:usb0="00001801" w:usb1="00000000" w:usb2="00000000" w:usb3="00000000" w:csb0="00000020" w:csb1="00000000"/>
  </w:font>
  <w:font w:name="David">
    <w:panose1 w:val="00000000000000000000"/>
    <w:charset w:val="B1"/>
    <w:family w:val="auto"/>
    <w:pitch w:val="variable"/>
    <w:sig w:usb0="00001801" w:usb1="00000000" w:usb2="00000000" w:usb3="00000000" w:csb0="00000020" w:csb1="00000000"/>
  </w:font>
  <w:font w:name="Narkisim">
    <w:panose1 w:val="00000000000000000000"/>
    <w:charset w:val="B1"/>
    <w:family w:val="auto"/>
    <w:pitch w:val="variable"/>
    <w:sig w:usb0="00001801" w:usb1="00000000" w:usb2="00000000" w:usb3="00000000" w:csb0="00000020" w:csb1="00000000"/>
  </w:font>
  <w:font w:name="Courier New">
    <w:panose1 w:val="02070309020205020404"/>
    <w:charset w:val="00"/>
    <w:family w:val="modern"/>
    <w:pitch w:val="fixed"/>
    <w:sig w:usb0="20007A87" w:usb1="80000000" w:usb2="00000008" w:usb3="00000000" w:csb0="000001FF" w:csb1="00000000"/>
  </w:font>
  <w:font w:name="Tahoma">
    <w:panose1 w:val="020B0604030504040204"/>
    <w:charset w:val="00"/>
    <w:family w:val="swiss"/>
    <w:pitch w:val="variable"/>
    <w:sig w:usb0="21007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360" w:firstLine="360"/>
      <w:jc w:val="left"/>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0"/>
      <w:jc w:val="left"/>
      <w:rPr>
        <w:rStyle w:val="PageNumber"/>
        <w:rFonts w:hint="cs"/>
        <w:rtl/>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0"/>
      <w:jc w:val="right"/>
      <w:rPr>
        <w:rStyle w:val="PageNumber"/>
        <w:rFonts w:ascii="David" w:hAnsi="David" w:hint="cs"/>
        <w:b/>
        <w:bCs/>
        <w:rtl/>
      </w:rPr>
    </w:pPr>
    <w:r>
      <w:rPr>
        <w:rStyle w:val="PageNumber"/>
        <w:rFonts w:ascii="David" w:hAnsi="David"/>
        <w:b/>
        <w:bCs/>
      </w:rPr>
      <w:fldChar w:fldCharType="begin"/>
    </w:r>
    <w:r>
      <w:rPr>
        <w:rStyle w:val="PageNumber"/>
        <w:rFonts w:ascii="David" w:hAnsi="David"/>
        <w:b/>
        <w:bCs/>
      </w:rPr>
      <w:instrText xml:space="preserve"> PAGE </w:instrText>
    </w:r>
    <w:r>
      <w:rPr>
        <w:rStyle w:val="PageNumber"/>
        <w:rFonts w:ascii="David" w:hAnsi="David"/>
        <w:b/>
        <w:bCs/>
      </w:rPr>
      <w:fldChar w:fldCharType="separate"/>
    </w:r>
    <w:r>
      <w:rPr>
        <w:rStyle w:val="PageNumber"/>
        <w:rFonts w:ascii="David" w:hAnsi="David"/>
        <w:b/>
        <w:bCs/>
      </w:rPr>
      <w:t>19</w:t>
    </w:r>
    <w:r>
      <w:rPr>
        <w:rStyle w:val="PageNumber"/>
        <w:rFonts w:ascii="David" w:hAnsi="David"/>
        <w:b/>
        <w:bC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360" w:firstLine="36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0"/>
      <w:jc w:val="left"/>
      <w:rPr>
        <w:rStyle w:val="PageNumber"/>
        <w:rFonts w:ascii="David" w:hAnsi="David" w:hint="cs"/>
        <w:b/>
        <w:bCs/>
        <w:rtl/>
      </w:rPr>
    </w:pPr>
    <w:r>
      <w:rPr>
        <w:rStyle w:val="PageNumber"/>
        <w:rFonts w:ascii="David" w:hAnsi="David"/>
        <w:b/>
        <w:bCs/>
      </w:rPr>
      <w:fldChar w:fldCharType="begin"/>
    </w:r>
    <w:r>
      <w:rPr>
        <w:rStyle w:val="PageNumber"/>
        <w:rFonts w:ascii="David" w:hAnsi="David"/>
        <w:b/>
        <w:bCs/>
      </w:rPr>
      <w:instrText xml:space="preserve"> PAGE </w:instrText>
    </w:r>
    <w:r>
      <w:rPr>
        <w:rStyle w:val="PageNumber"/>
        <w:rFonts w:ascii="David" w:hAnsi="David"/>
        <w:b/>
        <w:bCs/>
      </w:rPr>
      <w:fldChar w:fldCharType="separate"/>
    </w:r>
    <w:r>
      <w:rPr>
        <w:rStyle w:val="PageNumber"/>
        <w:rFonts w:ascii="David" w:hAnsi="David"/>
        <w:b/>
        <w:bCs/>
      </w:rPr>
      <w:t>8</w:t>
    </w:r>
    <w:r>
      <w:rPr>
        <w:rStyle w:val="PageNumber"/>
        <w:rFonts w:ascii="David" w:hAnsi="David"/>
        <w:b/>
        <w:bCs/>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0"/>
      <w:jc w:val="right"/>
      <w:rPr>
        <w:rStyle w:val="PageNumber"/>
        <w:rFonts w:ascii="David" w:hAnsi="David" w:hint="cs"/>
        <w:b/>
        <w:bCs/>
        <w:rtl/>
      </w:rPr>
    </w:pPr>
    <w:r>
      <w:rPr>
        <w:rStyle w:val="PageNumber"/>
        <w:rFonts w:ascii="David" w:hAnsi="David"/>
        <w:b/>
        <w:bCs/>
      </w:rPr>
      <w:fldChar w:fldCharType="begin"/>
    </w:r>
    <w:r>
      <w:rPr>
        <w:rStyle w:val="PageNumber"/>
        <w:rFonts w:ascii="David" w:hAnsi="David"/>
        <w:b/>
        <w:bCs/>
      </w:rPr>
      <w:instrText xml:space="preserve"> PAGE </w:instrText>
    </w:r>
    <w:r>
      <w:rPr>
        <w:rStyle w:val="PageNumber"/>
        <w:rFonts w:ascii="David" w:hAnsi="David"/>
        <w:b/>
        <w:bCs/>
      </w:rPr>
      <w:fldChar w:fldCharType="separate"/>
    </w:r>
    <w:r>
      <w:rPr>
        <w:rStyle w:val="PageNumber"/>
        <w:rFonts w:ascii="David" w:hAnsi="David"/>
        <w:b/>
        <w:bCs/>
      </w:rPr>
      <w:t>7</w:t>
    </w:r>
    <w:r>
      <w:rPr>
        <w:rStyle w:val="PageNumber"/>
        <w:rFonts w:ascii="David" w:hAnsi="David"/>
        <w:b/>
        <w:bCs/>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0"/>
      <w:jc w:val="left"/>
      <w:rPr>
        <w:rStyle w:val="PageNumber"/>
        <w:rFonts w:hint="cs"/>
        <w:rtl/>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0"/>
      <w:jc w:val="left"/>
      <w:rPr>
        <w:rStyle w:val="PageNumber"/>
        <w:rFonts w:hint="cs"/>
        <w:rtl/>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0"/>
      <w:jc w:val="left"/>
      <w:rPr>
        <w:rStyle w:val="PageNumber"/>
        <w:rFonts w:hint="cs"/>
        <w:rtl/>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0"/>
      <w:jc w:val="right"/>
      <w:rPr>
        <w:rStyle w:val="PageNumber"/>
        <w:rFonts w:ascii="David" w:hAnsi="David" w:hint="cs"/>
        <w:b/>
        <w:bCs/>
        <w:rtl/>
      </w:rPr>
    </w:pPr>
    <w:r>
      <w:rPr>
        <w:rStyle w:val="PageNumber"/>
        <w:rFonts w:ascii="David" w:hAnsi="David"/>
        <w:b/>
        <w:bCs/>
      </w:rPr>
      <w:fldChar w:fldCharType="begin"/>
    </w:r>
    <w:r>
      <w:rPr>
        <w:rStyle w:val="PageNumber"/>
        <w:rFonts w:ascii="David" w:hAnsi="David"/>
        <w:b/>
        <w:bCs/>
      </w:rPr>
      <w:instrText xml:space="preserve"> PAGE </w:instrText>
    </w:r>
    <w:r>
      <w:rPr>
        <w:rStyle w:val="PageNumber"/>
        <w:rFonts w:ascii="David" w:hAnsi="David"/>
        <w:b/>
        <w:bCs/>
      </w:rPr>
      <w:fldChar w:fldCharType="separate"/>
    </w:r>
    <w:r>
      <w:rPr>
        <w:rStyle w:val="PageNumber"/>
        <w:rFonts w:ascii="David" w:hAnsi="David"/>
        <w:b/>
        <w:bCs/>
      </w:rPr>
      <w:t>20</w:t>
    </w:r>
    <w:r>
      <w:rPr>
        <w:rStyle w:val="PageNumber"/>
        <w:rFonts w:ascii="David" w:hAnsi="David"/>
        <w:b/>
        <w:bCs/>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0"/>
      <w:jc w:val="right"/>
      <w:rPr>
        <w:rStyle w:val="PageNumber"/>
        <w:rFonts w:ascii="David" w:hAnsi="David" w:hint="cs"/>
        <w:b/>
        <w:bCs/>
        <w:rtl/>
      </w:rPr>
    </w:pPr>
    <w:r>
      <w:rPr>
        <w:rStyle w:val="PageNumber"/>
        <w:rFonts w:ascii="David" w:hAnsi="David"/>
        <w:b/>
        <w:bCs/>
      </w:rPr>
      <w:fldChar w:fldCharType="begin"/>
    </w:r>
    <w:r>
      <w:rPr>
        <w:rStyle w:val="PageNumber"/>
        <w:rFonts w:ascii="David" w:hAnsi="David"/>
        <w:b/>
        <w:bCs/>
      </w:rPr>
      <w:instrText xml:space="preserve"> PAGE </w:instrText>
    </w:r>
    <w:r>
      <w:rPr>
        <w:rStyle w:val="PageNumber"/>
        <w:rFonts w:ascii="David" w:hAnsi="David"/>
        <w:b/>
        <w:bCs/>
      </w:rPr>
      <w:fldChar w:fldCharType="separate"/>
    </w:r>
    <w:r>
      <w:rPr>
        <w:rStyle w:val="PageNumber"/>
        <w:rFonts w:ascii="David" w:hAnsi="David"/>
        <w:b/>
        <w:bCs/>
      </w:rPr>
      <w:t>15</w:t>
    </w:r>
    <w:r>
      <w:rPr>
        <w:rStyle w:val="PageNumber"/>
        <w:rFonts w:ascii="David" w:hAnsi="David"/>
        <w:b/>
        <w:b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after="120"/>
        <w:ind w:left="0" w:right="0"/>
        <w:jc w:val="left"/>
        <w:rPr>
          <w:sz w:val="16"/>
          <w:szCs w:val="16"/>
        </w:rPr>
      </w:pPr>
      <w:r>
        <w:rPr>
          <w:rFonts w:hint="cs"/>
          <w:sz w:val="16"/>
          <w:szCs w:val="16"/>
          <w:rtl/>
        </w:rPr>
        <w:t>__________________</w:t>
      </w:r>
    </w:p>
  </w:footnote>
  <w:footnote w:type="continuationSeparator" w:id="1">
    <w:p>
      <w:pPr>
        <w:ind w:left="0" w:right="0"/>
        <w:jc w:val="left"/>
      </w:pPr>
      <w:r>
        <w:continuationSeparator/>
      </w:r>
    </w:p>
  </w:footnote>
  <w:footnote w:id="2">
    <w:p>
      <w:pPr>
        <w:pStyle w:val="FootnoteText"/>
        <w:spacing w:line="200" w:lineRule="exact"/>
        <w:ind w:left="397" w:right="0" w:hanging="397"/>
        <w:jc w:val="both"/>
        <w:rPr>
          <w:rFonts w:cs="FrankRuehl" w:hint="cs"/>
          <w:b/>
          <w:bCs/>
          <w:rtl/>
          <w:lang w:eastAsia="he-IL"/>
        </w:rPr>
      </w:pPr>
      <w:r>
        <w:rPr>
          <w:rStyle w:val="FootnoteReference"/>
          <w:rFonts w:ascii="FrankRuehl" w:hAnsi="FrankRuehl" w:cs="FrankRuehl"/>
          <w:vertAlign w:val="baseline"/>
        </w:rPr>
        <w:footnoteRef/>
      </w:r>
      <w:r>
        <w:rPr>
          <w:rFonts w:ascii="FrankRuehl" w:hAnsi="FrankRuehl" w:cs="FrankRuehl"/>
          <w:rtl/>
        </w:rPr>
        <w:t xml:space="preserve"> </w:t>
      </w:r>
      <w:r>
        <w:rPr>
          <w:rFonts w:ascii="FrankRuehl" w:hAnsi="FrankRuehl" w:cs="FrankRuehl" w:hint="cs"/>
          <w:rtl/>
        </w:rPr>
        <w:tab/>
      </w:r>
      <w:r>
        <w:rPr>
          <w:rFonts w:ascii="FrankRuehl" w:hAnsi="FrankRuehl" w:cs="FrankRuehl" w:hint="cs"/>
          <w:b/>
          <w:bCs/>
          <w:rtl/>
          <w:lang w:eastAsia="he-IL"/>
        </w:rPr>
        <w:t xml:space="preserve">בהקשר זה ראו גם </w:t>
      </w:r>
      <w:r>
        <w:rPr>
          <w:rFonts w:ascii="FrankRuehl" w:hAnsi="FrankRuehl" w:cs="FrankRuehl" w:hint="cs"/>
          <w:rtl/>
          <w:lang w:eastAsia="he-IL"/>
        </w:rPr>
        <w:t xml:space="preserve">בדוח </w:t>
      </w:r>
      <w:r>
        <w:rPr>
          <w:rFonts w:ascii="FrankRuehl" w:hAnsi="FrankRuehl" w:cs="FrankRuehl"/>
          <w:rtl/>
          <w:lang w:eastAsia="he-IL"/>
        </w:rPr>
        <w:t>על</w:t>
      </w:r>
      <w:r>
        <w:rPr>
          <w:rFonts w:ascii="FrankRuehl" w:hAnsi="FrankRuehl" w:cs="FrankRuehl" w:hint="cs"/>
          <w:rtl/>
          <w:lang w:eastAsia="he-IL"/>
        </w:rPr>
        <w:t xml:space="preserve"> </w:t>
      </w:r>
      <w:r>
        <w:rPr>
          <w:rFonts w:ascii="FrankRuehl" w:hAnsi="FrankRuehl" w:cs="FrankRuehl"/>
          <w:rtl/>
          <w:lang w:eastAsia="he-IL"/>
        </w:rPr>
        <w:t>תוצאות</w:t>
      </w:r>
      <w:r>
        <w:rPr>
          <w:rFonts w:ascii="FrankRuehl" w:hAnsi="FrankRuehl" w:cs="FrankRuehl" w:hint="cs"/>
          <w:rtl/>
          <w:lang w:eastAsia="he-IL"/>
        </w:rPr>
        <w:t xml:space="preserve"> </w:t>
      </w:r>
      <w:r>
        <w:rPr>
          <w:rFonts w:ascii="FrankRuehl" w:hAnsi="FrankRuehl" w:cs="FrankRuehl"/>
          <w:rtl/>
          <w:lang w:eastAsia="he-IL"/>
        </w:rPr>
        <w:t>ביקורת</w:t>
      </w:r>
      <w:r>
        <w:rPr>
          <w:rFonts w:ascii="FrankRuehl" w:hAnsi="FrankRuehl" w:cs="FrankRuehl" w:hint="cs"/>
          <w:rtl/>
          <w:lang w:eastAsia="he-IL"/>
        </w:rPr>
        <w:t xml:space="preserve"> </w:t>
      </w:r>
      <w:r>
        <w:rPr>
          <w:rFonts w:ascii="FrankRuehl" w:hAnsi="FrankRuehl" w:cs="FrankRuehl"/>
          <w:rtl/>
          <w:lang w:eastAsia="he-IL"/>
        </w:rPr>
        <w:t>חשבונות</w:t>
      </w:r>
      <w:r>
        <w:rPr>
          <w:rFonts w:ascii="FrankRuehl" w:hAnsi="FrankRuehl" w:cs="FrankRuehl" w:hint="cs"/>
          <w:rtl/>
          <w:lang w:eastAsia="he-IL"/>
        </w:rPr>
        <w:t xml:space="preserve"> הסיעות והרשימות שהשתתפו בבחירות ברשויות המקומיות באוגוסט 2009</w:t>
      </w:r>
      <w:r>
        <w:rPr>
          <w:rFonts w:ascii="FrankRuehl" w:hAnsi="FrankRuehl" w:cs="FrankRuehl" w:hint="cs"/>
          <w:b/>
          <w:bCs/>
          <w:rtl/>
          <w:lang w:eastAsia="he-IL"/>
        </w:rPr>
        <w:t xml:space="preserve"> (פורסם מאי 2010), </w:t>
      </w:r>
      <w:r>
        <w:rPr>
          <w:rFonts w:ascii="FrankRuehl" w:hAnsi="FrankRuehl" w:cs="FrankRuehl" w:hint="cs"/>
          <w:rtl/>
          <w:lang w:eastAsia="he-IL"/>
        </w:rPr>
        <w:t xml:space="preserve">בדוח על תוצאות ביקורת חשבונות הסיעות, </w:t>
      </w:r>
      <w:r>
        <w:rPr>
          <w:rFonts w:ascii="FrankRuehl" w:hAnsi="FrankRuehl" w:cs="FrankRuehl" w:hint="cs"/>
          <w:spacing w:val="-2"/>
          <w:rtl/>
          <w:lang w:eastAsia="he-IL"/>
        </w:rPr>
        <w:t>הרשימות והמועמדים שהשתתפו בבחירות לרשויות המקומיות באוקטובר 2003</w:t>
      </w:r>
      <w:r>
        <w:rPr>
          <w:rFonts w:ascii="FrankRuehl" w:hAnsi="FrankRuehl" w:cs="FrankRuehl" w:hint="cs"/>
          <w:b/>
          <w:bCs/>
          <w:spacing w:val="-2"/>
          <w:rtl/>
          <w:lang w:eastAsia="he-IL"/>
        </w:rPr>
        <w:t xml:space="preserve"> (פורסם ביולי 2004),</w:t>
      </w:r>
      <w:r>
        <w:rPr>
          <w:rFonts w:ascii="FrankRuehl" w:hAnsi="FrankRuehl" w:cs="FrankRuehl" w:hint="cs"/>
          <w:b/>
          <w:bCs/>
          <w:rtl/>
          <w:lang w:eastAsia="he-IL"/>
        </w:rPr>
        <w:t xml:space="preserve"> </w:t>
      </w:r>
      <w:r>
        <w:rPr>
          <w:rFonts w:ascii="FrankRuehl" w:hAnsi="FrankRuehl" w:cs="FrankRuehl" w:hint="cs"/>
          <w:rtl/>
          <w:lang w:eastAsia="he-IL"/>
        </w:rPr>
        <w:t>דוח על תוצאות ביקורת חשבונות על המועמדים לראשי מועצות אזוריות בינואר 2004</w:t>
      </w:r>
      <w:r>
        <w:rPr>
          <w:rFonts w:ascii="FrankRuehl" w:hAnsi="FrankRuehl" w:cs="FrankRuehl" w:hint="cs"/>
          <w:b/>
          <w:bCs/>
          <w:rtl/>
          <w:lang w:eastAsia="he-IL"/>
        </w:rPr>
        <w:t xml:space="preserve"> (פורסם בספטמבר 2004).</w:t>
      </w:r>
    </w:p>
  </w:footnote>
  <w:footnote w:id="3">
    <w:p>
      <w:pPr>
        <w:pStyle w:val="FootnoteText"/>
        <w:spacing w:line="200" w:lineRule="exact"/>
        <w:ind w:left="397" w:right="0" w:hanging="397"/>
        <w:jc w:val="both"/>
        <w:rPr>
          <w:rFonts w:ascii="FrankRuehl" w:hAnsi="FrankRuehl" w:cs="FrankRuehl" w:hint="cs"/>
        </w:rPr>
      </w:pPr>
      <w:r>
        <w:rPr>
          <w:rStyle w:val="FootnoteReference"/>
          <w:rFonts w:ascii="FrankRuehl" w:hAnsi="FrankRuehl" w:cs="FrankRuehl"/>
          <w:vertAlign w:val="baseline"/>
        </w:rPr>
        <w:footnoteRef/>
      </w:r>
      <w:r>
        <w:rPr>
          <w:rFonts w:ascii="FrankRuehl" w:hAnsi="FrankRuehl" w:cs="FrankRuehl"/>
          <w:rtl/>
        </w:rPr>
        <w:t xml:space="preserve"> </w:t>
      </w:r>
      <w:r>
        <w:rPr>
          <w:rFonts w:ascii="FrankRuehl" w:hAnsi="FrankRuehl" w:cs="FrankRuehl" w:hint="cs"/>
          <w:rtl/>
        </w:rPr>
        <w:tab/>
        <w:t>דוחות על תוצאות ביקורת חשבונות המועמדים שהשתתפו בבחירות מיוחדות לבחירת ראש רשות מקומית ברשויות המקומיות:</w:t>
      </w:r>
      <w:r>
        <w:rPr>
          <w:rFonts w:ascii="FrankRuehl" w:hAnsi="FrankRuehl" w:cs="FrankRuehl" w:hint="cs"/>
          <w:b/>
          <w:bCs/>
          <w:rtl/>
        </w:rPr>
        <w:t xml:space="preserve"> חדרה במאי 2005 </w:t>
      </w:r>
      <w:r>
        <w:rPr>
          <w:rFonts w:ascii="FrankRuehl" w:hAnsi="FrankRuehl" w:cs="FrankRuehl" w:hint="cs"/>
          <w:rtl/>
        </w:rPr>
        <w:t>(ינואר 2006) עמ' 2;</w:t>
      </w:r>
      <w:r>
        <w:rPr>
          <w:rFonts w:ascii="FrankRuehl" w:hAnsi="FrankRuehl" w:cs="FrankRuehl" w:hint="cs"/>
          <w:b/>
          <w:bCs/>
          <w:rtl/>
        </w:rPr>
        <w:t xml:space="preserve"> אור יהודה וקריית עקרון באפריל 2007 </w:t>
      </w:r>
      <w:r>
        <w:rPr>
          <w:rFonts w:ascii="FrankRuehl" w:hAnsi="FrankRuehl" w:cs="FrankRuehl" w:hint="cs"/>
          <w:rtl/>
        </w:rPr>
        <w:t>(דצמבר 2007)</w:t>
      </w:r>
      <w:r>
        <w:rPr>
          <w:rFonts w:ascii="FrankRuehl" w:hAnsi="FrankRuehl" w:cs="FrankRuehl" w:hint="cs"/>
          <w:b/>
          <w:bCs/>
          <w:rtl/>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82767C84"/>
    <w:lvl w:ilvl="0">
      <w:start w:val="1"/>
      <w:numFmt w:val="decimal"/>
      <w:lvlText w:val="%1."/>
      <w:lvlJc w:val="left"/>
      <w:pPr>
        <w:tabs>
          <w:tab w:val="num" w:pos="360"/>
        </w:tabs>
        <w:ind w:left="360" w:hanging="360"/>
      </w:pPr>
    </w:lvl>
  </w:abstractNum>
  <w:abstractNum w:abstractNumId="1">
    <w:nsid w:val="216733A6"/>
    <w:multiLevelType w:val="hybridMultilevel"/>
    <w:tmpl w:val="00F63BE0"/>
    <w:lvl w:ilvl="0">
      <w:start w:val="1"/>
      <w:numFmt w:val="decimal"/>
      <w:lvlText w:val="%1."/>
      <w:lvlJc w:val="left"/>
      <w:pPr>
        <w:tabs>
          <w:tab w:val="num" w:pos="360"/>
        </w:tabs>
        <w:ind w:left="360" w:hanging="360"/>
      </w:pPr>
      <w:rPr>
        <w:lang w:bidi="he-IL"/>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nsid w:val="5D6241F5"/>
    <w:multiLevelType w:val="hybridMultilevel"/>
    <w:tmpl w:val="1B7A81D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67BF5139"/>
    <w:multiLevelType w:val="multilevel"/>
    <w:tmpl w:val="96B89438"/>
    <w:lvl w:ilvl="0">
      <w:start w:val="1"/>
      <w:numFmt w:val="decimal"/>
      <w:pStyle w:val="a2"/>
      <w:lvlText w:val="%1."/>
      <w:lvlJc w:val="left"/>
      <w:pPr>
        <w:tabs>
          <w:tab w:val="num" w:pos="397"/>
        </w:tabs>
        <w:ind w:left="397" w:right="397" w:hanging="397"/>
      </w:pPr>
      <w:rPr>
        <w:rFonts w:cs="FrankRuehl" w:hint="cs"/>
        <w:bCs w:val="0"/>
        <w:iCs w:val="0"/>
        <w:szCs w:val="24"/>
      </w:rPr>
    </w:lvl>
    <w:lvl w:ilvl="1">
      <w:start w:val="1"/>
      <w:numFmt w:val="hebrew1"/>
      <w:lvlText w:val="(%2)"/>
      <w:lvlJc w:val="left"/>
      <w:pPr>
        <w:tabs>
          <w:tab w:val="num" w:pos="397"/>
        </w:tabs>
        <w:ind w:left="397" w:right="397" w:hanging="397"/>
      </w:pPr>
      <w:rPr>
        <w:rFonts w:cs="FrankRuehl" w:hint="cs"/>
        <w:bCs w:val="0"/>
        <w:iCs w:val="0"/>
        <w:szCs w:val="24"/>
      </w:rPr>
    </w:lvl>
    <w:lvl w:ilvl="2">
      <w:start w:val="1"/>
      <w:numFmt w:val="decimal"/>
      <w:lvlRestart w:val="0"/>
      <w:lvlText w:val="%3)"/>
      <w:lvlJc w:val="left"/>
      <w:pPr>
        <w:tabs>
          <w:tab w:val="num" w:pos="397"/>
        </w:tabs>
        <w:ind w:left="397" w:right="397" w:hanging="397"/>
      </w:pPr>
      <w:rPr>
        <w:rFonts w:cs="FrankRuehl" w:hint="cs"/>
        <w:bCs w:val="0"/>
        <w:iCs w:val="0"/>
      </w:rPr>
    </w:lvl>
    <w:lvl w:ilvl="3">
      <w:start w:val="1"/>
      <w:numFmt w:val="decimal"/>
      <w:lvlText w:val="(%4)"/>
      <w:lvlJc w:val="left"/>
      <w:pPr>
        <w:tabs>
          <w:tab w:val="num" w:pos="397"/>
        </w:tabs>
        <w:ind w:left="397" w:right="397" w:hanging="397"/>
      </w:pPr>
      <w:rPr>
        <w:rFonts w:hint="default"/>
        <w:bCs w:val="0"/>
        <w:iCs w:val="0"/>
        <w:szCs w:val="22"/>
      </w:rPr>
    </w:lvl>
    <w:lvl w:ilvl="4">
      <w:start w:val="1"/>
      <w:numFmt w:val="lowerLetter"/>
      <w:lvlText w:val="(%5)"/>
      <w:lvlJc w:val="left"/>
      <w:pPr>
        <w:tabs>
          <w:tab w:val="num" w:pos="949"/>
        </w:tabs>
        <w:ind w:left="949" w:right="949" w:hanging="360"/>
      </w:pPr>
      <w:rPr>
        <w:rFonts w:hint="default"/>
      </w:rPr>
    </w:lvl>
    <w:lvl w:ilvl="5">
      <w:start w:val="1"/>
      <w:numFmt w:val="lowerRoman"/>
      <w:lvlText w:val="(%6)"/>
      <w:lvlJc w:val="left"/>
      <w:pPr>
        <w:tabs>
          <w:tab w:val="num" w:pos="1309"/>
        </w:tabs>
        <w:ind w:left="1309" w:right="1309" w:hanging="360"/>
      </w:pPr>
      <w:rPr>
        <w:rFonts w:hint="default"/>
      </w:rPr>
    </w:lvl>
    <w:lvl w:ilvl="6">
      <w:start w:val="1"/>
      <w:numFmt w:val="decimal"/>
      <w:lvlText w:val="%7."/>
      <w:lvlJc w:val="left"/>
      <w:pPr>
        <w:tabs>
          <w:tab w:val="num" w:pos="1669"/>
        </w:tabs>
        <w:ind w:left="1669" w:right="1669" w:hanging="360"/>
      </w:pPr>
      <w:rPr>
        <w:rFonts w:hint="default"/>
      </w:rPr>
    </w:lvl>
    <w:lvl w:ilvl="7">
      <w:start w:val="1"/>
      <w:numFmt w:val="lowerLetter"/>
      <w:lvlText w:val="%8."/>
      <w:lvlJc w:val="left"/>
      <w:pPr>
        <w:tabs>
          <w:tab w:val="num" w:pos="2029"/>
        </w:tabs>
        <w:ind w:left="2029" w:right="2029" w:hanging="360"/>
      </w:pPr>
      <w:rPr>
        <w:rFonts w:hint="default"/>
      </w:rPr>
    </w:lvl>
    <w:lvl w:ilvl="8">
      <w:start w:val="1"/>
      <w:numFmt w:val="lowerRoman"/>
      <w:lvlText w:val="%9."/>
      <w:lvlJc w:val="left"/>
      <w:pPr>
        <w:tabs>
          <w:tab w:val="num" w:pos="2389"/>
        </w:tabs>
        <w:ind w:left="2389" w:right="2389" w:hanging="36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revisionView w:comments="0" w:formatting="0" w:inkAnnotations="0" w:insDel="0" w:markup="0"/>
  <w:doNotTrackMoves/>
  <w:defaultTabStop w:val="397"/>
  <w:evenAndOddHeaders/>
  <w:noPunctuationKerning/>
  <w:characterSpacingControl w:val="doNotCompress"/>
  <w:footnotePr>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ind w:left="0" w:right="0"/>
      <w:jc w:val="left"/>
    </w:pPr>
    <w:rPr>
      <w:rFonts w:cs="David"/>
      <w:sz w:val="24"/>
      <w:szCs w:val="24"/>
      <w:lang w:val="en-US" w:eastAsia="en-US" w:bidi="he-IL"/>
    </w:rPr>
  </w:style>
  <w:style w:type="paragraph" w:styleId="Heading1">
    <w:name w:val="heading 1"/>
    <w:basedOn w:val="Normal"/>
    <w:next w:val="Normal"/>
    <w:uiPriority w:val="9"/>
    <w:qFormat/>
    <w:pPr>
      <w:keepNext/>
      <w:spacing w:line="312" w:lineRule="auto"/>
      <w:ind w:left="0" w:right="0"/>
      <w:jc w:val="center"/>
      <w:outlineLvl w:val="0"/>
    </w:pPr>
    <w:rPr>
      <w:sz w:val="32"/>
      <w:szCs w:val="32"/>
      <w:lang w:eastAsia="he-IL"/>
    </w:rPr>
  </w:style>
  <w:style w:type="paragraph" w:styleId="Heading2">
    <w:name w:val="heading 2"/>
    <w:basedOn w:val="Normal"/>
    <w:next w:val="Normal"/>
    <w:uiPriority w:val="9"/>
    <w:qFormat/>
    <w:pPr>
      <w:keepNext/>
      <w:widowControl w:val="0"/>
      <w:spacing w:before="240" w:after="60" w:line="312" w:lineRule="auto"/>
      <w:ind w:left="0" w:right="0"/>
      <w:jc w:val="both"/>
      <w:outlineLvl w:val="1"/>
    </w:pPr>
    <w:rPr>
      <w:rFonts w:ascii="Arial" w:hAnsi="Arial" w:cs="Arial"/>
      <w:b/>
      <w:bCs/>
      <w:i/>
      <w:iCs/>
      <w:sz w:val="28"/>
      <w:szCs w:val="28"/>
      <w:lang w:eastAsia="he-IL"/>
    </w:rPr>
  </w:style>
  <w:style w:type="paragraph" w:styleId="Heading3">
    <w:name w:val="heading 3"/>
    <w:basedOn w:val="Normal"/>
    <w:next w:val="Normal"/>
    <w:uiPriority w:val="9"/>
    <w:qFormat/>
    <w:pPr>
      <w:keepNext/>
      <w:widowControl w:val="0"/>
      <w:spacing w:before="240" w:after="60" w:line="312" w:lineRule="auto"/>
      <w:ind w:left="0" w:right="0"/>
      <w:jc w:val="both"/>
      <w:outlineLvl w:val="2"/>
    </w:pPr>
    <w:rPr>
      <w:rFonts w:ascii="Arial" w:hAnsi="Arial" w:cs="Arial"/>
      <w:b/>
      <w:bCs/>
      <w:sz w:val="26"/>
      <w:szCs w:val="26"/>
      <w:lang w:eastAsia="he-IL"/>
    </w:rPr>
  </w:style>
  <w:style w:type="paragraph" w:styleId="Heading4">
    <w:name w:val="heading 4"/>
    <w:basedOn w:val="Normal"/>
    <w:next w:val="Normal"/>
    <w:uiPriority w:val="9"/>
    <w:qFormat/>
    <w:pPr>
      <w:keepNext/>
      <w:ind w:left="0" w:right="0"/>
      <w:jc w:val="left"/>
      <w:outlineLvl w:val="3"/>
    </w:pPr>
    <w:rPr>
      <w:b/>
      <w:bCs/>
      <w:sz w:val="30"/>
      <w:szCs w:val="28"/>
    </w:rPr>
  </w:style>
  <w:style w:type="paragraph" w:styleId="Heading5">
    <w:name w:val="heading 5"/>
    <w:basedOn w:val="Normal"/>
    <w:next w:val="Normal"/>
    <w:uiPriority w:val="9"/>
    <w:qFormat/>
    <w:pPr>
      <w:keepNext/>
      <w:spacing w:after="120" w:line="360" w:lineRule="exact"/>
      <w:ind w:left="3649" w:right="0"/>
      <w:jc w:val="left"/>
      <w:outlineLvl w:val="4"/>
    </w:pPr>
    <w:rPr>
      <w:b/>
      <w:bCs/>
      <w:sz w:val="32"/>
      <w:szCs w:val="32"/>
      <w:lang w:eastAsia="he-IL"/>
    </w:rPr>
  </w:style>
  <w:style w:type="paragraph" w:styleId="Heading6">
    <w:name w:val="heading 6"/>
    <w:basedOn w:val="Normal"/>
    <w:next w:val="Normal"/>
    <w:uiPriority w:val="9"/>
    <w:qFormat/>
    <w:pPr>
      <w:keepNext/>
      <w:spacing w:before="40" w:after="40" w:line="240" w:lineRule="auto"/>
      <w:ind w:left="0" w:right="0"/>
      <w:jc w:val="center"/>
      <w:outlineLvl w:val="5"/>
    </w:pPr>
    <w:rPr>
      <w:rFonts w:cs="Narkisim"/>
      <w:noProof/>
      <w:szCs w:val="56"/>
      <w:lang w:eastAsia="he-IL"/>
    </w:rPr>
  </w:style>
  <w:style w:type="paragraph" w:styleId="Heading7">
    <w:name w:val="heading 7"/>
    <w:basedOn w:val="Normal"/>
    <w:next w:val="Normal"/>
    <w:uiPriority w:val="9"/>
    <w:qFormat/>
    <w:pPr>
      <w:keepNext/>
      <w:widowControl w:val="0"/>
      <w:spacing w:before="120" w:after="120" w:line="312" w:lineRule="auto"/>
      <w:ind w:left="0" w:right="0"/>
      <w:jc w:val="center"/>
      <w:outlineLvl w:val="6"/>
    </w:pPr>
    <w:rPr>
      <w:sz w:val="36"/>
      <w:szCs w:val="36"/>
      <w:lang w:eastAsia="he-IL"/>
    </w:rPr>
  </w:style>
  <w:style w:type="paragraph" w:styleId="Heading8">
    <w:name w:val="heading 8"/>
    <w:basedOn w:val="Normal"/>
    <w:next w:val="Normal"/>
    <w:uiPriority w:val="9"/>
    <w:qFormat/>
    <w:pPr>
      <w:keepNext/>
      <w:spacing w:before="40" w:after="40" w:line="240" w:lineRule="auto"/>
      <w:ind w:left="0" w:right="0"/>
      <w:jc w:val="center"/>
      <w:outlineLvl w:val="7"/>
    </w:pPr>
    <w:rPr>
      <w:noProof/>
      <w:sz w:val="48"/>
      <w:szCs w:val="36"/>
      <w:lang w:eastAsia="he-IL"/>
    </w:rPr>
  </w:style>
  <w:style w:type="paragraph" w:styleId="Heading9">
    <w:name w:val="heading 9"/>
    <w:basedOn w:val="Normal"/>
    <w:next w:val="Normal"/>
    <w:uiPriority w:val="9"/>
    <w:qFormat/>
    <w:pPr>
      <w:keepNext/>
      <w:spacing w:before="40" w:after="40" w:line="240" w:lineRule="auto"/>
      <w:ind w:left="0" w:right="0"/>
      <w:jc w:val="center"/>
      <w:outlineLvl w:val="8"/>
    </w:pPr>
    <w:rPr>
      <w:noProof/>
      <w:sz w:val="48"/>
      <w:szCs w:val="28"/>
      <w:lang w:eastAsia="he-IL"/>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customStyle="1" w:styleId="KOT1">
    <w:name w:val="KOT1"/>
    <w:basedOn w:val="Normal"/>
    <w:pPr>
      <w:keepNext/>
      <w:spacing w:after="360" w:line="400" w:lineRule="exact"/>
      <w:ind w:left="0" w:right="0"/>
      <w:jc w:val="center"/>
    </w:pPr>
    <w:rPr>
      <w:b/>
      <w:bCs/>
      <w:sz w:val="36"/>
      <w:szCs w:val="36"/>
      <w:lang w:eastAsia="he-IL"/>
    </w:rPr>
  </w:style>
  <w:style w:type="paragraph" w:customStyle="1" w:styleId="KOT2">
    <w:name w:val="KOT2"/>
    <w:basedOn w:val="Normal"/>
    <w:pPr>
      <w:keepNext/>
      <w:spacing w:after="360" w:line="360" w:lineRule="exact"/>
      <w:ind w:left="0" w:right="0"/>
      <w:jc w:val="center"/>
    </w:pPr>
    <w:rPr>
      <w:b/>
      <w:bCs/>
      <w:sz w:val="32"/>
      <w:szCs w:val="32"/>
      <w:lang w:eastAsia="he-IL"/>
    </w:rPr>
  </w:style>
  <w:style w:type="paragraph" w:customStyle="1" w:styleId="KOT3A">
    <w:name w:val="KOT3A"/>
    <w:basedOn w:val="Normal"/>
    <w:pPr>
      <w:spacing w:after="120" w:line="360" w:lineRule="exact"/>
      <w:ind w:left="0" w:right="0"/>
      <w:jc w:val="left"/>
    </w:pPr>
    <w:rPr>
      <w:b/>
      <w:bCs/>
      <w:spacing w:val="40"/>
      <w:szCs w:val="30"/>
    </w:rPr>
  </w:style>
  <w:style w:type="paragraph" w:customStyle="1" w:styleId="KOT3">
    <w:name w:val="KOT3"/>
    <w:basedOn w:val="KOT3A"/>
    <w:pPr>
      <w:keepNext/>
      <w:spacing w:after="360"/>
      <w:ind w:left="0" w:right="0"/>
      <w:jc w:val="center"/>
    </w:pPr>
    <w:rPr>
      <w:spacing w:val="0"/>
      <w:szCs w:val="28"/>
    </w:rPr>
  </w:style>
  <w:style w:type="paragraph" w:customStyle="1" w:styleId="KOT4">
    <w:name w:val="KOT4"/>
    <w:basedOn w:val="KOT3"/>
    <w:pPr>
      <w:spacing w:after="240" w:line="300" w:lineRule="exact"/>
      <w:ind w:left="0" w:right="0"/>
      <w:jc w:val="left"/>
    </w:pPr>
    <w:rPr>
      <w:sz w:val="26"/>
      <w:szCs w:val="26"/>
    </w:rPr>
  </w:style>
  <w:style w:type="paragraph" w:customStyle="1" w:styleId="KOT5">
    <w:name w:val="KOT5"/>
    <w:basedOn w:val="KOT4"/>
    <w:pPr>
      <w:spacing w:after="120" w:line="260" w:lineRule="exact"/>
      <w:ind w:left="0" w:right="0"/>
      <w:jc w:val="left"/>
    </w:pPr>
    <w:rPr>
      <w:sz w:val="22"/>
      <w:szCs w:val="22"/>
    </w:rPr>
  </w:style>
  <w:style w:type="paragraph" w:customStyle="1" w:styleId="NAME">
    <w:name w:val="NAME"/>
    <w:basedOn w:val="Normal"/>
    <w:pPr>
      <w:pBdr>
        <w:bottom w:val="single" w:sz="4" w:space="6" w:color="auto"/>
      </w:pBdr>
      <w:spacing w:after="120" w:line="312" w:lineRule="auto"/>
      <w:ind w:left="0" w:right="0"/>
      <w:jc w:val="right"/>
      <w:outlineLvl w:val="0"/>
    </w:pPr>
    <w:rPr>
      <w:sz w:val="42"/>
      <w:szCs w:val="42"/>
      <w:lang w:eastAsia="he-IL"/>
    </w:rPr>
  </w:style>
  <w:style w:type="paragraph" w:customStyle="1" w:styleId="PATIAH">
    <w:name w:val="PATIAH"/>
    <w:basedOn w:val="Normal"/>
    <w:pPr>
      <w:spacing w:after="120" w:line="260" w:lineRule="exact"/>
      <w:ind w:left="0" w:right="0"/>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ind w:left="0" w:right="0"/>
      <w:jc w:val="both"/>
    </w:pPr>
    <w:rPr>
      <w:b/>
      <w:bCs/>
      <w:noProof/>
      <w:sz w:val="22"/>
      <w:szCs w:val="22"/>
      <w:lang w:eastAsia="he-IL"/>
    </w:rPr>
  </w:style>
  <w:style w:type="paragraph" w:styleId="Footer">
    <w:name w:val="footer"/>
    <w:basedOn w:val="Normal"/>
    <w:pPr>
      <w:tabs>
        <w:tab w:val="center" w:pos="4153"/>
        <w:tab w:val="right" w:pos="8306"/>
      </w:tabs>
      <w:ind w:left="0" w:right="0"/>
      <w:jc w:val="left"/>
    </w:pPr>
  </w:style>
  <w:style w:type="paragraph" w:styleId="PlainText">
    <w:name w:val="Plain Text"/>
    <w:basedOn w:val="Normal"/>
    <w:pPr>
      <w:widowControl w:val="0"/>
      <w:spacing w:line="312" w:lineRule="auto"/>
      <w:ind w:left="0" w:right="0"/>
      <w:jc w:val="both"/>
    </w:pPr>
    <w:rPr>
      <w:rFonts w:ascii="Courier New" w:hAnsi="Courier New" w:cs="Courier New"/>
      <w:sz w:val="20"/>
      <w:szCs w:val="20"/>
      <w:lang w:eastAsia="he-IL"/>
    </w:rPr>
  </w:style>
  <w:style w:type="paragraph" w:styleId="Header">
    <w:name w:val="header"/>
    <w:basedOn w:val="Normal"/>
    <w:pPr>
      <w:tabs>
        <w:tab w:val="center" w:pos="4153"/>
        <w:tab w:val="right" w:pos="8306"/>
      </w:tabs>
      <w:ind w:left="0" w:right="0"/>
      <w:jc w:val="left"/>
    </w:pPr>
  </w:style>
  <w:style w:type="character" w:styleId="PageNumber">
    <w:name w:val="page number"/>
    <w:basedOn w:val="DefaultParagraphFont"/>
  </w:style>
  <w:style w:type="paragraph" w:styleId="FootnoteText">
    <w:name w:val="footnote text"/>
    <w:basedOn w:val="Normal"/>
    <w:semiHidden/>
    <w:pPr>
      <w:ind w:left="0" w:right="0"/>
      <w:jc w:val="left"/>
    </w:pPr>
    <w:rPr>
      <w:sz w:val="20"/>
      <w:szCs w:val="20"/>
    </w:rPr>
  </w:style>
  <w:style w:type="character" w:styleId="FootnoteReference">
    <w:name w:val="footnote reference"/>
    <w:basedOn w:val="DefaultParagraphFont"/>
    <w:semiHidden/>
    <w:rPr>
      <w:vertAlign w:val="superscript"/>
    </w:rPr>
  </w:style>
  <w:style w:type="paragraph" w:customStyle="1" w:styleId="a">
    <w:name w:val="נבנצלים"/>
    <w:basedOn w:val="Normal"/>
    <w:next w:val="Normal"/>
    <w:pPr>
      <w:widowControl w:val="0"/>
      <w:spacing w:line="269" w:lineRule="auto"/>
      <w:ind w:left="-567" w:right="0"/>
      <w:jc w:val="both"/>
    </w:pPr>
    <w:rPr>
      <w:sz w:val="20"/>
      <w:szCs w:val="20"/>
      <w:lang w:eastAsia="he-IL"/>
    </w:rPr>
  </w:style>
  <w:style w:type="paragraph" w:customStyle="1" w:styleId="Heading10">
    <w:name w:val="Heading 1_0"/>
    <w:basedOn w:val="Normal"/>
    <w:next w:val="Normal"/>
    <w:pPr>
      <w:widowControl w:val="0"/>
      <w:spacing w:before="240" w:after="480" w:line="288" w:lineRule="auto"/>
      <w:ind w:left="0" w:right="0"/>
      <w:jc w:val="center"/>
    </w:pPr>
    <w:rPr>
      <w:b/>
      <w:bCs/>
      <w:sz w:val="32"/>
      <w:szCs w:val="36"/>
      <w:u w:val="single"/>
      <w:lang w:eastAsia="he-IL"/>
    </w:rPr>
  </w:style>
  <w:style w:type="paragraph" w:customStyle="1" w:styleId="Heading20">
    <w:name w:val="Heading 2_0"/>
    <w:basedOn w:val="Normal"/>
    <w:next w:val="Normal"/>
    <w:pPr>
      <w:widowControl w:val="0"/>
      <w:spacing w:before="100" w:beforeAutospacing="1" w:after="240" w:line="264" w:lineRule="auto"/>
      <w:ind w:left="0" w:right="0"/>
      <w:jc w:val="center"/>
    </w:pPr>
    <w:rPr>
      <w:b/>
      <w:bCs/>
      <w:sz w:val="28"/>
      <w:szCs w:val="32"/>
      <w:lang w:eastAsia="he-IL"/>
    </w:rPr>
  </w:style>
  <w:style w:type="paragraph" w:customStyle="1" w:styleId="Heading30">
    <w:name w:val="Heading 3_0"/>
    <w:basedOn w:val="Normal"/>
    <w:next w:val="Normal"/>
    <w:pPr>
      <w:widowControl w:val="0"/>
      <w:spacing w:before="100" w:beforeAutospacing="1" w:line="288" w:lineRule="auto"/>
      <w:ind w:left="0" w:right="0"/>
      <w:jc w:val="left"/>
    </w:pPr>
    <w:rPr>
      <w:b/>
      <w:bCs/>
      <w:szCs w:val="28"/>
      <w:u w:val="single"/>
      <w:lang w:eastAsia="he-IL"/>
    </w:rPr>
  </w:style>
  <w:style w:type="paragraph" w:customStyle="1" w:styleId="CommentSubject">
    <w:name w:val="Comment Subject"/>
    <w:basedOn w:val="CommentText"/>
    <w:next w:val="CommentText"/>
    <w:semiHidden/>
    <w:pPr>
      <w:ind w:left="0" w:right="0"/>
      <w:jc w:val="both"/>
    </w:pPr>
    <w:rPr>
      <w:b/>
      <w:bCs/>
    </w:rPr>
  </w:style>
  <w:style w:type="paragraph" w:styleId="CommentText">
    <w:name w:val="annotation text"/>
    <w:basedOn w:val="Normal"/>
    <w:semiHidden/>
    <w:pPr>
      <w:widowControl w:val="0"/>
      <w:spacing w:line="312" w:lineRule="auto"/>
      <w:ind w:left="0" w:right="0"/>
      <w:jc w:val="both"/>
    </w:pPr>
    <w:rPr>
      <w:sz w:val="20"/>
      <w:szCs w:val="20"/>
      <w:lang w:eastAsia="he-IL"/>
    </w:rPr>
  </w:style>
  <w:style w:type="paragraph" w:styleId="Caption">
    <w:name w:val="caption"/>
    <w:basedOn w:val="Normal"/>
    <w:next w:val="Normal"/>
    <w:uiPriority w:val="35"/>
    <w:qFormat/>
    <w:pPr>
      <w:tabs>
        <w:tab w:val="left" w:pos="1021"/>
        <w:tab w:val="center" w:pos="5131"/>
      </w:tabs>
      <w:spacing w:line="280" w:lineRule="exact"/>
      <w:ind w:left="0" w:right="0"/>
      <w:jc w:val="left"/>
    </w:pPr>
    <w:rPr>
      <w:b/>
      <w:bCs/>
      <w:sz w:val="28"/>
      <w:szCs w:val="28"/>
    </w:rPr>
  </w:style>
  <w:style w:type="character" w:styleId="Hyperlink">
    <w:name w:val="Hyperlink"/>
    <w:basedOn w:val="DefaultParagraphFont"/>
    <w:rPr>
      <w:color w:val="0000FF"/>
      <w:u w:val="single"/>
    </w:rPr>
  </w:style>
  <w:style w:type="paragraph" w:styleId="BodyTextIndent">
    <w:name w:val="Body Text Indent"/>
    <w:basedOn w:val="Normal"/>
    <w:pPr>
      <w:spacing w:after="120" w:line="270" w:lineRule="exact"/>
      <w:ind w:left="397" w:right="0" w:hanging="397"/>
      <w:jc w:val="both"/>
    </w:pPr>
    <w:rPr>
      <w:rFonts w:cs="FrankRuehl"/>
    </w:rPr>
  </w:style>
  <w:style w:type="paragraph" w:styleId="BodyText">
    <w:name w:val="Body Text"/>
    <w:basedOn w:val="Normal"/>
    <w:pPr>
      <w:spacing w:after="120" w:line="270" w:lineRule="exact"/>
      <w:ind w:left="0" w:right="0"/>
      <w:jc w:val="both"/>
    </w:pPr>
    <w:rPr>
      <w:rFonts w:cs="FrankRuehl"/>
      <w:b/>
      <w:bCs/>
    </w:rPr>
  </w:style>
  <w:style w:type="paragraph" w:styleId="Title">
    <w:name w:val="Title"/>
    <w:basedOn w:val="Normal"/>
    <w:uiPriority w:val="10"/>
    <w:qFormat/>
    <w:pPr>
      <w:widowControl w:val="0"/>
      <w:spacing w:line="312" w:lineRule="auto"/>
      <w:ind w:left="0" w:right="0"/>
      <w:jc w:val="center"/>
    </w:pPr>
    <w:rPr>
      <w:b/>
      <w:bCs/>
      <w:u w:val="single"/>
      <w:lang w:eastAsia="he-IL"/>
    </w:rPr>
  </w:style>
  <w:style w:type="character" w:styleId="FollowedHyperlink">
    <w:name w:val="FollowedHyperlink"/>
    <w:basedOn w:val="DefaultParagraphFont"/>
    <w:rPr>
      <w:color w:val="800080"/>
      <w:u w:val="single"/>
    </w:rPr>
  </w:style>
  <w:style w:type="paragraph" w:customStyle="1" w:styleId="BalloonText">
    <w:name w:val="Balloon Text"/>
    <w:basedOn w:val="Normal"/>
    <w:semiHidden/>
    <w:pPr>
      <w:ind w:left="0" w:right="0"/>
      <w:jc w:val="left"/>
    </w:pPr>
    <w:rPr>
      <w:rFonts w:ascii="Tahoma" w:hAnsi="Tahoma" w:cs="Tahoma"/>
      <w:sz w:val="16"/>
      <w:szCs w:val="16"/>
    </w:rPr>
  </w:style>
  <w:style w:type="paragraph" w:styleId="BodyTextIndent2">
    <w:name w:val="Body Text Indent 2"/>
    <w:basedOn w:val="Normal"/>
    <w:pPr>
      <w:widowControl w:val="0"/>
      <w:spacing w:after="120" w:line="480" w:lineRule="auto"/>
      <w:ind w:left="283" w:right="0"/>
      <w:jc w:val="both"/>
    </w:pPr>
    <w:rPr>
      <w:sz w:val="20"/>
      <w:lang w:eastAsia="he-IL"/>
    </w:rPr>
  </w:style>
  <w:style w:type="paragraph" w:styleId="BodyTextIndent3">
    <w:name w:val="Body Text Indent 3"/>
    <w:basedOn w:val="Normal"/>
    <w:pPr>
      <w:widowControl w:val="0"/>
      <w:spacing w:after="120" w:line="230" w:lineRule="exact"/>
      <w:ind w:left="397" w:right="0" w:hanging="397"/>
      <w:jc w:val="both"/>
    </w:pPr>
    <w:rPr>
      <w:rFonts w:cs="FrankRuehl"/>
      <w:sz w:val="22"/>
      <w:szCs w:val="22"/>
    </w:rPr>
  </w:style>
  <w:style w:type="character" w:styleId="CommentReference">
    <w:name w:val="annotation reference"/>
    <w:basedOn w:val="DefaultParagraphFont"/>
    <w:semiHidden/>
    <w:rPr>
      <w:sz w:val="16"/>
      <w:szCs w:val="16"/>
    </w:rPr>
  </w:style>
  <w:style w:type="paragraph" w:customStyle="1" w:styleId="a0">
    <w:name w:val="טקסט בלונים"/>
    <w:basedOn w:val="Normal"/>
    <w:semiHidden/>
    <w:pPr>
      <w:ind w:left="0" w:right="0"/>
      <w:jc w:val="left"/>
    </w:pPr>
    <w:rPr>
      <w:rFonts w:ascii="Tahoma" w:hAnsi="Tahoma" w:cs="Tahoma"/>
      <w:sz w:val="16"/>
      <w:szCs w:val="16"/>
    </w:rPr>
  </w:style>
  <w:style w:type="paragraph" w:customStyle="1" w:styleId="a1">
    <w:name w:val="נושא הערה"/>
    <w:basedOn w:val="CommentText"/>
    <w:next w:val="CommentText"/>
    <w:semiHidden/>
    <w:pPr>
      <w:widowControl/>
      <w:spacing w:line="240" w:lineRule="exact"/>
      <w:ind w:left="0" w:right="0"/>
      <w:jc w:val="left"/>
    </w:pPr>
    <w:rPr>
      <w:b/>
      <w:bCs/>
      <w:lang w:eastAsia="en-US"/>
    </w:rPr>
  </w:style>
  <w:style w:type="paragraph" w:styleId="BodyText3">
    <w:name w:val="Body Text 3"/>
    <w:basedOn w:val="Normal"/>
    <w:pPr>
      <w:spacing w:after="120"/>
      <w:ind w:left="0" w:right="0"/>
      <w:jc w:val="left"/>
    </w:pPr>
    <w:rPr>
      <w:sz w:val="16"/>
      <w:szCs w:val="16"/>
    </w:rPr>
  </w:style>
  <w:style w:type="paragraph" w:customStyle="1" w:styleId="xl25">
    <w:name w:val="xl25"/>
    <w:basedOn w:val="Normal"/>
    <w:pPr>
      <w:bidi w:val="0"/>
      <w:spacing w:before="100" w:beforeAutospacing="1" w:after="100" w:afterAutospacing="1" w:line="240" w:lineRule="auto"/>
      <w:jc w:val="left"/>
    </w:pPr>
    <w:rPr>
      <w:rFonts w:ascii="Arial" w:hAnsi="Arial" w:cs="Arial"/>
      <w:b/>
      <w:bCs/>
    </w:rPr>
  </w:style>
  <w:style w:type="paragraph" w:customStyle="1" w:styleId="xl26">
    <w:name w:val="xl26"/>
    <w:basedOn w:val="Normal"/>
    <w:pPr>
      <w:bidi w:val="0"/>
      <w:spacing w:before="100" w:beforeAutospacing="1" w:after="100" w:afterAutospacing="1" w:line="240" w:lineRule="auto"/>
      <w:jc w:val="left"/>
    </w:pPr>
    <w:rPr>
      <w:rFonts w:ascii="Arial" w:hAnsi="Arial" w:cs="Arial"/>
      <w:b/>
      <w:bCs/>
    </w:rPr>
  </w:style>
  <w:style w:type="paragraph" w:customStyle="1" w:styleId="xl27">
    <w:name w:val="xl27"/>
    <w:basedOn w:val="Normal"/>
    <w:pPr>
      <w:bidi w:val="0"/>
      <w:spacing w:before="100" w:beforeAutospacing="1" w:after="100" w:afterAutospacing="1" w:line="240" w:lineRule="auto"/>
      <w:jc w:val="center"/>
    </w:pPr>
    <w:rPr>
      <w:rFonts w:ascii="Arial" w:hAnsi="Arial" w:cs="Arial"/>
      <w:b/>
      <w:bCs/>
      <w:u w:val="single"/>
    </w:rPr>
  </w:style>
  <w:style w:type="paragraph" w:customStyle="1" w:styleId="xl28">
    <w:name w:val="xl28"/>
    <w:basedOn w:val="Normal"/>
    <w:pPr>
      <w:bidi w:val="0"/>
      <w:spacing w:before="100" w:beforeAutospacing="1" w:after="100" w:afterAutospacing="1" w:line="240" w:lineRule="auto"/>
      <w:jc w:val="center"/>
    </w:pPr>
    <w:rPr>
      <w:rFonts w:ascii="Arial" w:hAnsi="Arial" w:cs="Arial"/>
      <w:b/>
      <w:bCs/>
      <w:u w:val="single"/>
    </w:rPr>
  </w:style>
  <w:style w:type="paragraph" w:customStyle="1" w:styleId="xl29">
    <w:name w:val="xl29"/>
    <w:basedOn w:val="Normal"/>
    <w:pPr>
      <w:pBdr>
        <w:bottom w:val="single" w:sz="4" w:space="0" w:color="auto"/>
      </w:pBdr>
      <w:bidi w:val="0"/>
      <w:spacing w:before="100" w:beforeAutospacing="1" w:after="100" w:afterAutospacing="1" w:line="240" w:lineRule="auto"/>
      <w:jc w:val="left"/>
    </w:pPr>
    <w:rPr>
      <w:rFonts w:cs="Times New Roman"/>
    </w:rPr>
  </w:style>
  <w:style w:type="paragraph" w:customStyle="1" w:styleId="a2">
    <w:name w:val="ממוספר"/>
    <w:basedOn w:val="Normal"/>
    <w:pPr>
      <w:numPr>
        <w:ilvl w:val="0"/>
        <w:numId w:val="1"/>
      </w:numPr>
      <w:spacing w:after="240" w:line="312" w:lineRule="auto"/>
      <w:ind w:left="397" w:right="397"/>
      <w:jc w:val="both"/>
    </w:pPr>
    <w:rPr>
      <w:rFonts w:cs="FrankRuehl"/>
      <w:lang w:eastAsia="he-IL"/>
    </w:rPr>
  </w:style>
  <w:style w:type="paragraph" w:styleId="BodyText2">
    <w:name w:val="Body Text 2"/>
    <w:basedOn w:val="Normal"/>
    <w:pPr>
      <w:spacing w:before="180" w:after="120" w:line="230" w:lineRule="exact"/>
      <w:ind w:left="0" w:right="0"/>
      <w:jc w:val="both"/>
    </w:pPr>
    <w:rPr>
      <w:rFonts w:cs="FrankRuehl"/>
      <w:b/>
      <w:bCs/>
      <w:color w:val="FF0000"/>
      <w:sz w:val="22"/>
      <w:szCs w:val="22"/>
    </w:rPr>
  </w:style>
  <w:style w:type="paragraph" w:styleId="BlockText">
    <w:name w:val="Block Text"/>
    <w:basedOn w:val="Normal"/>
    <w:pPr>
      <w:spacing w:line="240" w:lineRule="auto"/>
      <w:ind w:left="509" w:right="0"/>
      <w:jc w:val="left"/>
    </w:pPr>
    <w:rPr>
      <w:sz w:val="20"/>
      <w:lang w:eastAsia="he-IL"/>
    </w:rPr>
  </w:style>
  <w:style w:type="paragraph" w:styleId="ListNumber">
    <w:name w:val="List Number"/>
    <w:basedOn w:val="Normal"/>
    <w:pPr>
      <w:widowControl w:val="0"/>
      <w:numPr>
        <w:ilvl w:val="0"/>
        <w:numId w:val="2"/>
      </w:numPr>
      <w:spacing w:line="312" w:lineRule="auto"/>
      <w:ind w:left="360" w:right="0"/>
      <w:jc w:val="both"/>
    </w:pPr>
    <w:rPr>
      <w:lang w:eastAsia="he-I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footer" Target="footer7.xml"/><Relationship Id="rId18" Type="http://schemas.openxmlformats.org/officeDocument/2006/relationships/footer" Target="footer11.xml"/><Relationship Id="rId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customXml" Target="../customXml/item1.xml"/><Relationship Id="rId12" Type="http://schemas.openxmlformats.org/officeDocument/2006/relationships/footer" Target="footer6.xml"/><Relationship Id="rId17" Type="http://schemas.openxmlformats.org/officeDocument/2006/relationships/footer" Target="footer10.xml"/><Relationship Id="rId7" Type="http://schemas.openxmlformats.org/officeDocument/2006/relationships/footer" Target="footer1.xml"/><Relationship Id="rId16" Type="http://schemas.openxmlformats.org/officeDocument/2006/relationships/footer" Target="footer9.xml"/><Relationship Id="rId2" Type="http://schemas.openxmlformats.org/officeDocument/2006/relationships/settings" Target="settings.xml"/><Relationship Id="rId20" Type="http://schemas.openxmlformats.org/officeDocument/2006/relationships/styles" Target="styles.xml"/><Relationship Id="rId1" Type="http://schemas.openxmlformats.org/officeDocument/2006/relationships/footnotes" Target="footnotes.xml"/><Relationship Id="rId11" Type="http://schemas.openxmlformats.org/officeDocument/2006/relationships/footer" Target="footer5.xml"/><Relationship Id="rId6" Type="http://schemas.openxmlformats.org/officeDocument/2006/relationships/image" Target="media/image2.wmf"/><Relationship Id="rId15" Type="http://schemas.openxmlformats.org/officeDocument/2006/relationships/footer" Target="footer8.xml"/><Relationship Id="rId5" Type="http://schemas.openxmlformats.org/officeDocument/2006/relationships/image" Target="media/image1.wmf"/><Relationship Id="rId23" Type="http://schemas.openxmlformats.org/officeDocument/2006/relationships/customXml" Target="../customXml/item3.xml"/><Relationship Id="rId10" Type="http://schemas.openxmlformats.org/officeDocument/2006/relationships/footer" Target="footer4.xml"/><Relationship Id="rId19" Type="http://schemas.openxmlformats.org/officeDocument/2006/relationships/numbering" Target="numbering.xml"/><Relationship Id="rId14" Type="http://schemas.openxmlformats.org/officeDocument/2006/relationships/image" Target="media/image3.jpeg"/><Relationship Id="rId4" Type="http://schemas.openxmlformats.org/officeDocument/2006/relationships/fontTable" Target="fontTable.xml"/><Relationship Id="rId9" Type="http://schemas.openxmlformats.org/officeDocument/2006/relationships/footer" Target="footer3.xml"/><Relationship Id="rId22" Type="http://schemas.openxmlformats.org/officeDocument/2006/relationships/customXml" Target="../customXml/item2.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4E3ACEE-1032-47A8-9ABF-255D610CE61A}"/>
</file>

<file path=customXml/itemProps2.xml><?xml version="1.0" encoding="utf-8"?>
<ds:datastoreItem xmlns:ds="http://schemas.openxmlformats.org/officeDocument/2006/customXml" ds:itemID="{94A073B9-E4C2-4015-9DBE-7AD6B811FACA}"/>
</file>

<file path=customXml/itemProps3.xml><?xml version="1.0" encoding="utf-8"?>
<ds:datastoreItem xmlns:ds="http://schemas.openxmlformats.org/officeDocument/2006/customXml" ds:itemID="{B958091A-EE2D-4E71-A965-583DA1E35B6A}"/>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