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DF7CF9" w:rsidRPr="00FA613A" w:rsidP="000B7A11">
      <w:pPr>
        <w:pStyle w:val="Heading5"/>
        <w:ind w:left="3855"/>
        <w:rPr>
          <w:rtl/>
        </w:rPr>
      </w:pPr>
      <w:r w:rsidRPr="00FA613A">
        <w:rPr>
          <w:rFonts w:hint="cs"/>
          <w:rtl/>
        </w:rPr>
        <w:t>מבקר המדינה</w:t>
      </w:r>
    </w:p>
    <w:p w:rsidR="00DF7CF9" w:rsidRPr="00FA613A">
      <w:pPr>
        <w:rPr>
          <w:rtl/>
          <w:lang w:eastAsia="he-IL"/>
        </w:rPr>
      </w:pPr>
    </w:p>
    <w:p w:rsidR="00DF7CF9" w:rsidP="000B7A11">
      <w:pPr>
        <w:pStyle w:val="Heading2"/>
        <w:widowControl/>
        <w:spacing w:before="0" w:after="0" w:line="300" w:lineRule="exact"/>
        <w:ind w:left="3855"/>
        <w:rPr>
          <w:rFonts w:ascii="Times New Roman" w:hAnsi="Times New Roman" w:cs="David"/>
          <w:i w:val="0"/>
          <w:iCs w:val="0"/>
          <w:spacing w:val="-2"/>
          <w:sz w:val="24"/>
          <w:szCs w:val="24"/>
          <w:rtl/>
          <w:lang w:eastAsia="en-US"/>
        </w:rPr>
      </w:pPr>
      <w:r w:rsidRPr="000B7A11">
        <w:rPr>
          <w:rFonts w:ascii="Times New Roman" w:hAnsi="Times New Roman" w:cs="David" w:hint="cs"/>
          <w:i w:val="0"/>
          <w:iCs w:val="0"/>
          <w:spacing w:val="-2"/>
          <w:sz w:val="24"/>
          <w:szCs w:val="24"/>
          <w:rtl/>
          <w:lang w:eastAsia="en-US"/>
        </w:rPr>
        <w:t xml:space="preserve">דין וחשבון </w:t>
      </w:r>
      <w:r w:rsidRPr="000B7A11">
        <w:rPr>
          <w:rFonts w:ascii="Times New Roman" w:hAnsi="Times New Roman" w:cs="David"/>
          <w:i w:val="0"/>
          <w:iCs w:val="0"/>
          <w:spacing w:val="-2"/>
          <w:sz w:val="24"/>
          <w:szCs w:val="24"/>
          <w:rtl/>
          <w:lang w:eastAsia="en-US"/>
        </w:rPr>
        <w:t>על</w:t>
      </w:r>
      <w:r w:rsidRPr="000B7A11">
        <w:rPr>
          <w:rFonts w:ascii="Times New Roman" w:hAnsi="Times New Roman" w:cs="David" w:hint="cs"/>
          <w:i w:val="0"/>
          <w:iCs w:val="0"/>
          <w:spacing w:val="-2"/>
          <w:sz w:val="24"/>
          <w:szCs w:val="24"/>
          <w:rtl/>
          <w:lang w:eastAsia="en-US"/>
        </w:rPr>
        <w:t xml:space="preserve"> </w:t>
      </w:r>
      <w:r w:rsidRPr="000B7A11">
        <w:rPr>
          <w:rFonts w:ascii="Times New Roman" w:hAnsi="Times New Roman" w:cs="David"/>
          <w:i w:val="0"/>
          <w:iCs w:val="0"/>
          <w:spacing w:val="-2"/>
          <w:sz w:val="24"/>
          <w:szCs w:val="24"/>
          <w:rtl/>
          <w:lang w:eastAsia="en-US"/>
        </w:rPr>
        <w:t>תוצאות</w:t>
      </w:r>
      <w:r w:rsidRPr="000B7A11">
        <w:rPr>
          <w:rFonts w:ascii="Times New Roman" w:hAnsi="Times New Roman" w:cs="David" w:hint="cs"/>
          <w:i w:val="0"/>
          <w:iCs w:val="0"/>
          <w:spacing w:val="-2"/>
          <w:sz w:val="24"/>
          <w:szCs w:val="24"/>
          <w:rtl/>
          <w:lang w:eastAsia="en-US"/>
        </w:rPr>
        <w:t xml:space="preserve"> </w:t>
      </w:r>
      <w:r w:rsidRPr="000B7A11">
        <w:rPr>
          <w:rFonts w:ascii="Times New Roman" w:hAnsi="Times New Roman" w:cs="David"/>
          <w:i w:val="0"/>
          <w:iCs w:val="0"/>
          <w:spacing w:val="-2"/>
          <w:sz w:val="24"/>
          <w:szCs w:val="24"/>
          <w:rtl/>
          <w:lang w:eastAsia="en-US"/>
        </w:rPr>
        <w:t>ביקורת</w:t>
      </w:r>
      <w:r w:rsidRPr="000B7A11">
        <w:rPr>
          <w:rFonts w:ascii="Times New Roman" w:hAnsi="Times New Roman" w:cs="David" w:hint="cs"/>
          <w:i w:val="0"/>
          <w:iCs w:val="0"/>
          <w:spacing w:val="-2"/>
          <w:sz w:val="24"/>
          <w:szCs w:val="24"/>
          <w:rtl/>
          <w:lang w:eastAsia="en-US"/>
        </w:rPr>
        <w:t xml:space="preserve"> </w:t>
      </w:r>
      <w:r w:rsidRPr="000B7A11">
        <w:rPr>
          <w:rFonts w:ascii="Times New Roman" w:hAnsi="Times New Roman" w:cs="David"/>
          <w:i w:val="0"/>
          <w:iCs w:val="0"/>
          <w:spacing w:val="-2"/>
          <w:sz w:val="24"/>
          <w:szCs w:val="24"/>
          <w:rtl/>
          <w:lang w:eastAsia="en-US"/>
        </w:rPr>
        <w:t>חשבונות</w:t>
      </w:r>
      <w:r w:rsidRPr="000B7A11">
        <w:rPr>
          <w:rFonts w:ascii="Times New Roman" w:hAnsi="Times New Roman" w:cs="David" w:hint="cs"/>
          <w:i w:val="0"/>
          <w:iCs w:val="0"/>
          <w:spacing w:val="-2"/>
          <w:sz w:val="24"/>
          <w:szCs w:val="24"/>
          <w:rtl/>
          <w:lang w:eastAsia="en-US"/>
        </w:rPr>
        <w:t xml:space="preserve"> הסיעות והרשימות שהשתתפו בבחירות לרשויות המקומיות </w:t>
      </w:r>
      <w:r w:rsidRPr="000B7A11">
        <w:rPr>
          <w:rFonts w:ascii="Times New Roman" w:hAnsi="Times New Roman" w:cs="David" w:hint="cs"/>
          <w:i w:val="0"/>
          <w:iCs w:val="0"/>
          <w:spacing w:val="-2"/>
          <w:sz w:val="24"/>
          <w:szCs w:val="24"/>
          <w:rtl/>
          <w:lang w:eastAsia="en-US"/>
        </w:rPr>
        <w:t>אעבלין</w:t>
      </w:r>
      <w:r w:rsidRPr="000B7A11">
        <w:rPr>
          <w:rFonts w:ascii="Times New Roman" w:hAnsi="Times New Roman" w:cs="David" w:hint="cs"/>
          <w:i w:val="0"/>
          <w:iCs w:val="0"/>
          <w:spacing w:val="-2"/>
          <w:sz w:val="24"/>
          <w:szCs w:val="24"/>
          <w:rtl/>
          <w:lang w:eastAsia="en-US"/>
        </w:rPr>
        <w:t>, ירוחם, בנובמבר 2014</w:t>
      </w:r>
    </w:p>
    <w:p w:rsidR="000B7A11" w:rsidRPr="000B7A11" w:rsidP="000B7A11"/>
    <w:p w:rsidR="00DF7CF9" w:rsidP="000B7A11">
      <w:pPr>
        <w:pStyle w:val="Heading2"/>
        <w:widowControl/>
        <w:spacing w:before="0" w:after="0" w:line="300" w:lineRule="exact"/>
        <w:ind w:left="3855"/>
        <w:rPr>
          <w:rFonts w:ascii="Times New Roman" w:hAnsi="Times New Roman" w:cs="David"/>
          <w:b w:val="0"/>
          <w:bCs w:val="0"/>
          <w:i w:val="0"/>
          <w:iCs w:val="0"/>
          <w:spacing w:val="-2"/>
          <w:sz w:val="24"/>
          <w:szCs w:val="24"/>
          <w:rtl/>
          <w:lang w:eastAsia="en-US"/>
        </w:rPr>
      </w:pPr>
      <w:r w:rsidRPr="000B7A11">
        <w:rPr>
          <w:rFonts w:ascii="Times New Roman" w:hAnsi="Times New Roman" w:cs="David" w:hint="cs"/>
          <w:b w:val="0"/>
          <w:bCs w:val="0"/>
          <w:i w:val="0"/>
          <w:iCs w:val="0"/>
          <w:spacing w:val="-2"/>
          <w:sz w:val="24"/>
          <w:szCs w:val="24"/>
          <w:rtl/>
          <w:lang w:eastAsia="en-US"/>
        </w:rPr>
        <w:t>על פי חוק הרשויות המקומיות (מימון בחירות), התשנ"ג-1993</w:t>
      </w:r>
    </w:p>
    <w:p w:rsidR="004D66D1" w:rsidRPr="004D66D1" w:rsidP="004D66D1">
      <w:pPr>
        <w:rPr>
          <w:rtl/>
        </w:rPr>
      </w:pPr>
    </w:p>
    <w:p w:rsidR="000B7A11" w:rsidP="000B7A11">
      <w:pPr>
        <w:rPr>
          <w:rtl/>
        </w:rPr>
      </w:pPr>
    </w:p>
    <w:p w:rsidR="000B7A11" w:rsidP="000B7A11">
      <w:pPr>
        <w:rPr>
          <w:rtl/>
        </w:rPr>
        <w:sectPr w:rsidSect="0064272E">
          <w:footerReference w:type="even" r:id="rId5"/>
          <w:footerReference w:type="default" r:id="rId6"/>
          <w:footerReference w:type="first" r:id="rId7"/>
          <w:pgSz w:w="11906" w:h="16838" w:code="9"/>
          <w:pgMar w:top="2098" w:right="2608" w:bottom="3686" w:left="2608" w:header="1531" w:footer="1247" w:gutter="0"/>
          <w:cols w:space="708"/>
          <w:titlePg/>
          <w:docGrid w:linePitch="360"/>
        </w:sectPr>
      </w:pPr>
    </w:p>
    <w:p w:rsidR="000B7A11" w:rsidP="000B7A11">
      <w:pPr>
        <w:rPr>
          <w:rtl/>
        </w:rPr>
      </w:pPr>
    </w:p>
    <w:p w:rsidR="000B7A11" w:rsidRPr="000B7A11" w:rsidP="000B7A11"/>
    <w:p w:rsidR="000B7A11">
      <w:pPr>
        <w:pStyle w:val="PlainText"/>
        <w:widowControl/>
        <w:spacing w:after="120"/>
        <w:ind w:firstLine="397"/>
        <w:jc w:val="center"/>
        <w:rPr>
          <w:rFonts w:ascii="Times New Roman" w:eastAsia="MS Mincho" w:hAnsi="Times New Roman" w:cs="FrankRuehl"/>
          <w:sz w:val="22"/>
          <w:szCs w:val="22"/>
          <w:lang w:eastAsia="en-US"/>
        </w:rPr>
        <w:sectPr w:rsidSect="0064272E">
          <w:footerReference w:type="first" r:id="rId8"/>
          <w:pgSz w:w="11906" w:h="16838" w:code="9"/>
          <w:pgMar w:top="2098" w:right="2608" w:bottom="3686" w:left="2608" w:header="1531" w:footer="1247" w:gutter="0"/>
          <w:cols w:space="708"/>
          <w:titlePg/>
          <w:docGrid w:linePitch="360"/>
        </w:sectPr>
      </w:pPr>
    </w:p>
    <w:p w:rsidR="00DF7CF9" w:rsidRPr="00FA613A">
      <w:pPr>
        <w:pStyle w:val="PlainText"/>
        <w:widowControl/>
        <w:spacing w:after="120"/>
        <w:ind w:firstLine="397"/>
        <w:jc w:val="center"/>
        <w:rPr>
          <w:rFonts w:ascii="Times New Roman" w:eastAsia="MS Mincho" w:hAnsi="Times New Roman" w:cs="FrankRuehl"/>
          <w:sz w:val="22"/>
          <w:szCs w:val="22"/>
          <w:lang w:eastAsia="en-US"/>
        </w:rPr>
      </w:pPr>
      <w:r w:rsidRPr="00FA613A">
        <w:rPr>
          <w:rFonts w:ascii="Times New Roman" w:hAnsi="Times New Roman"/>
          <w:noProof/>
          <w:lang w:eastAsia="en-US"/>
        </w:rPr>
        <w:drawing>
          <wp:inline distT="0" distB="0" distL="0" distR="0">
            <wp:extent cx="638175" cy="800100"/>
            <wp:effectExtent l="0" t="0" r="9525" b="0"/>
            <wp:docPr id="1" name="תמונה 1" descr="is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220758" name="Picture 1" descr="isra"/>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38175" cy="800100"/>
                    </a:xfrm>
                    <a:prstGeom prst="rect">
                      <a:avLst/>
                    </a:prstGeom>
                    <a:noFill/>
                    <a:ln>
                      <a:noFill/>
                    </a:ln>
                  </pic:spPr>
                </pic:pic>
              </a:graphicData>
            </a:graphic>
          </wp:inline>
        </w:drawing>
      </w:r>
    </w:p>
    <w:p w:rsidR="00DF7CF9" w:rsidRPr="00FA613A">
      <w:pPr>
        <w:spacing w:before="120" w:line="312" w:lineRule="auto"/>
        <w:jc w:val="center"/>
        <w:rPr>
          <w:b/>
          <w:bCs/>
          <w:noProof/>
          <w:sz w:val="72"/>
          <w:szCs w:val="72"/>
          <w:rtl/>
        </w:rPr>
      </w:pPr>
      <w:r w:rsidRPr="00FA613A">
        <w:rPr>
          <w:rFonts w:hint="cs"/>
          <w:b/>
          <w:bCs/>
          <w:noProof/>
          <w:sz w:val="72"/>
          <w:szCs w:val="72"/>
          <w:rtl/>
        </w:rPr>
        <w:t>מבקר המדינה</w:t>
      </w:r>
    </w:p>
    <w:p w:rsidR="00DF7CF9" w:rsidRPr="00FA613A">
      <w:pPr>
        <w:pStyle w:val="Heading1"/>
        <w:rPr>
          <w:rtl/>
        </w:rPr>
      </w:pPr>
      <w:r w:rsidRPr="00FA613A">
        <w:rPr>
          <w:rFonts w:hint="cs"/>
          <w:rtl/>
        </w:rPr>
        <w:t>האגף לביקורת בחירות ומימון מפלגות</w:t>
      </w:r>
    </w:p>
    <w:p w:rsidR="00DF7CF9">
      <w:pPr>
        <w:spacing w:line="312" w:lineRule="auto"/>
        <w:jc w:val="center"/>
        <w:rPr>
          <w:rtl/>
          <w:lang w:eastAsia="he-IL"/>
        </w:rPr>
      </w:pPr>
    </w:p>
    <w:p w:rsidR="000B7A11">
      <w:pPr>
        <w:spacing w:line="312" w:lineRule="auto"/>
        <w:jc w:val="center"/>
        <w:rPr>
          <w:rtl/>
          <w:lang w:eastAsia="he-IL"/>
        </w:rPr>
      </w:pPr>
    </w:p>
    <w:p w:rsidR="000B7A11">
      <w:pPr>
        <w:spacing w:line="312" w:lineRule="auto"/>
        <w:jc w:val="center"/>
        <w:rPr>
          <w:rtl/>
          <w:lang w:eastAsia="he-IL"/>
        </w:rPr>
      </w:pPr>
    </w:p>
    <w:p w:rsidR="000B7A11" w:rsidRPr="00FA613A">
      <w:pPr>
        <w:spacing w:line="312" w:lineRule="auto"/>
        <w:jc w:val="center"/>
        <w:rPr>
          <w:rtl/>
          <w:lang w:eastAsia="he-IL"/>
        </w:rPr>
      </w:pPr>
    </w:p>
    <w:p w:rsidR="00DF7CF9" w:rsidP="000B7A11">
      <w:pPr>
        <w:pStyle w:val="Heading6"/>
        <w:rPr>
          <w:rFonts w:cs="David"/>
          <w:b/>
          <w:bCs/>
          <w:sz w:val="36"/>
          <w:szCs w:val="36"/>
          <w:rtl/>
        </w:rPr>
      </w:pPr>
      <w:r w:rsidRPr="000B7A11">
        <w:rPr>
          <w:rFonts w:cs="David" w:hint="cs"/>
          <w:b/>
          <w:bCs/>
          <w:sz w:val="36"/>
          <w:szCs w:val="36"/>
          <w:rtl/>
        </w:rPr>
        <w:t xml:space="preserve">דין וחשבון </w:t>
      </w:r>
      <w:r w:rsidRPr="000B7A11">
        <w:rPr>
          <w:rFonts w:cs="David"/>
          <w:b/>
          <w:bCs/>
          <w:sz w:val="36"/>
          <w:szCs w:val="36"/>
          <w:rtl/>
        </w:rPr>
        <w:t>על תוצאות ביקורת חשבונות</w:t>
      </w:r>
      <w:r w:rsidRPr="000B7A11">
        <w:rPr>
          <w:rFonts w:cs="David" w:hint="cs"/>
          <w:b/>
          <w:bCs/>
          <w:sz w:val="36"/>
          <w:szCs w:val="36"/>
          <w:rtl/>
        </w:rPr>
        <w:t xml:space="preserve"> הסיעות והרשימות שהשתתפו בבחירות לרשויות המקומיות </w:t>
      </w:r>
      <w:r w:rsidRPr="000B7A11">
        <w:rPr>
          <w:rFonts w:cs="David"/>
          <w:b/>
          <w:bCs/>
          <w:sz w:val="36"/>
          <w:szCs w:val="36"/>
          <w:rtl/>
        </w:rPr>
        <w:br/>
      </w:r>
      <w:r w:rsidRPr="000B7A11">
        <w:rPr>
          <w:rFonts w:cs="David" w:hint="cs"/>
          <w:b/>
          <w:bCs/>
          <w:sz w:val="36"/>
          <w:szCs w:val="36"/>
          <w:rtl/>
        </w:rPr>
        <w:t xml:space="preserve">אעבלין </w:t>
      </w:r>
      <w:r w:rsidRPr="000B7A11" w:rsidR="00894CA9">
        <w:rPr>
          <w:rFonts w:cs="David" w:hint="cs"/>
          <w:b/>
          <w:bCs/>
          <w:sz w:val="36"/>
          <w:szCs w:val="36"/>
          <w:rtl/>
        </w:rPr>
        <w:t>ו</w:t>
      </w:r>
      <w:r w:rsidRPr="000B7A11">
        <w:rPr>
          <w:rFonts w:cs="David" w:hint="cs"/>
          <w:b/>
          <w:bCs/>
          <w:sz w:val="36"/>
          <w:szCs w:val="36"/>
          <w:rtl/>
        </w:rPr>
        <w:t>ירוחם בנובמבר 2014</w:t>
      </w:r>
    </w:p>
    <w:p w:rsidR="000B7A11" w:rsidRPr="000B7A11" w:rsidP="000B7A11">
      <w:pPr>
        <w:rPr>
          <w:rtl/>
          <w:lang w:eastAsia="he-IL"/>
        </w:rPr>
      </w:pPr>
    </w:p>
    <w:p w:rsidR="00DF7CF9" w:rsidRPr="000B7A11" w:rsidP="000B7A11">
      <w:pPr>
        <w:pStyle w:val="Heading6"/>
        <w:rPr>
          <w:rFonts w:cs="David"/>
          <w:sz w:val="26"/>
          <w:szCs w:val="28"/>
          <w:rtl/>
        </w:rPr>
      </w:pPr>
      <w:r w:rsidRPr="000B7A11">
        <w:rPr>
          <w:rFonts w:cs="David" w:hint="cs"/>
          <w:sz w:val="26"/>
          <w:szCs w:val="28"/>
          <w:rtl/>
        </w:rPr>
        <w:t>דוח ביקורת לפי חוק הרשויות המקומיות (מימון בחירות), התשנ"ג-1993</w:t>
      </w:r>
    </w:p>
    <w:p w:rsidR="00DF7CF9" w:rsidRPr="00FA613A">
      <w:pPr>
        <w:spacing w:before="120" w:line="269" w:lineRule="auto"/>
        <w:jc w:val="center"/>
        <w:rPr>
          <w:sz w:val="32"/>
          <w:szCs w:val="32"/>
          <w:rtl/>
        </w:rPr>
      </w:pPr>
    </w:p>
    <w:p w:rsidR="00DF7CF9">
      <w:pPr>
        <w:spacing w:before="120" w:line="269" w:lineRule="auto"/>
        <w:jc w:val="center"/>
        <w:rPr>
          <w:sz w:val="32"/>
          <w:szCs w:val="32"/>
          <w:rtl/>
        </w:rPr>
      </w:pPr>
    </w:p>
    <w:p w:rsidR="000B7A11">
      <w:pPr>
        <w:spacing w:before="120" w:line="269" w:lineRule="auto"/>
        <w:jc w:val="center"/>
        <w:rPr>
          <w:sz w:val="32"/>
          <w:szCs w:val="32"/>
          <w:rtl/>
        </w:rPr>
      </w:pPr>
    </w:p>
    <w:p w:rsidR="000B7A11">
      <w:pPr>
        <w:spacing w:before="120" w:line="269" w:lineRule="auto"/>
        <w:jc w:val="center"/>
        <w:rPr>
          <w:rFonts w:hint="cs"/>
          <w:sz w:val="32"/>
          <w:szCs w:val="32"/>
          <w:rtl/>
        </w:rPr>
      </w:pPr>
    </w:p>
    <w:p w:rsidR="000B7A11" w:rsidRPr="00FA613A">
      <w:pPr>
        <w:spacing w:before="120" w:line="269" w:lineRule="auto"/>
        <w:jc w:val="center"/>
        <w:rPr>
          <w:sz w:val="32"/>
          <w:szCs w:val="32"/>
          <w:rtl/>
        </w:rPr>
      </w:pPr>
    </w:p>
    <w:p w:rsidR="00DF7CF9" w:rsidRPr="00FA613A">
      <w:pPr>
        <w:spacing w:line="312" w:lineRule="auto"/>
        <w:jc w:val="center"/>
        <w:rPr>
          <w:sz w:val="32"/>
          <w:szCs w:val="32"/>
          <w:rtl/>
          <w:lang w:eastAsia="he-IL"/>
        </w:rPr>
      </w:pPr>
    </w:p>
    <w:p w:rsidR="00DF7CF9" w:rsidRPr="00FA613A">
      <w:pPr>
        <w:spacing w:line="312" w:lineRule="auto"/>
        <w:jc w:val="center"/>
        <w:rPr>
          <w:sz w:val="20"/>
          <w:rtl/>
          <w:lang w:eastAsia="he-IL"/>
        </w:rPr>
      </w:pPr>
      <w:r w:rsidRPr="00FA613A">
        <w:rPr>
          <w:noProof/>
          <w:sz w:val="20"/>
        </w:rPr>
        <w:drawing>
          <wp:inline distT="0" distB="0" distL="0" distR="0">
            <wp:extent cx="857250" cy="476250"/>
            <wp:effectExtent l="0" t="0" r="0" b="0"/>
            <wp:docPr id="2" name="תמונה 2" descr="log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207328" name="Picture 2" descr="logo-bl"/>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0" cy="476250"/>
                    </a:xfrm>
                    <a:prstGeom prst="rect">
                      <a:avLst/>
                    </a:prstGeom>
                    <a:noFill/>
                    <a:ln>
                      <a:noFill/>
                    </a:ln>
                  </pic:spPr>
                </pic:pic>
              </a:graphicData>
            </a:graphic>
          </wp:inline>
        </w:drawing>
      </w:r>
    </w:p>
    <w:p w:rsidR="00DF7CF9" w:rsidRPr="000B7A11" w:rsidP="000B7A11">
      <w:pPr>
        <w:pStyle w:val="Heading7"/>
        <w:rPr>
          <w:sz w:val="26"/>
          <w:szCs w:val="26"/>
          <w:rtl/>
        </w:rPr>
      </w:pPr>
      <w:r w:rsidRPr="000B7A11">
        <w:rPr>
          <w:rFonts w:hint="cs"/>
          <w:sz w:val="26"/>
          <w:szCs w:val="26"/>
          <w:rtl/>
        </w:rPr>
        <w:t xml:space="preserve">ירושלים, תמוז </w:t>
      </w:r>
      <w:r w:rsidRPr="000B7A11">
        <w:rPr>
          <w:rFonts w:hint="cs"/>
          <w:sz w:val="26"/>
          <w:szCs w:val="26"/>
          <w:rtl/>
        </w:rPr>
        <w:t>התשע"ה</w:t>
      </w:r>
      <w:r w:rsidRPr="000B7A11">
        <w:rPr>
          <w:rFonts w:hint="cs"/>
          <w:sz w:val="26"/>
          <w:szCs w:val="26"/>
          <w:rtl/>
        </w:rPr>
        <w:t>, יולי 2015</w:t>
      </w:r>
    </w:p>
    <w:p w:rsidR="00DF7CF9" w:rsidRPr="00FA613A">
      <w:pPr>
        <w:spacing w:line="312" w:lineRule="auto"/>
        <w:jc w:val="center"/>
        <w:rPr>
          <w:rtl/>
        </w:rPr>
      </w:pPr>
      <w:r w:rsidRPr="00FA613A">
        <w:rPr>
          <w:rtl/>
        </w:rPr>
        <w:br w:type="page"/>
      </w:r>
    </w:p>
    <w:p w:rsidR="00DF7CF9" w:rsidRPr="00FA613A">
      <w:pPr>
        <w:spacing w:line="312" w:lineRule="auto"/>
        <w:jc w:val="center"/>
        <w:rPr>
          <w:rFonts w:cs="FrankRuehl"/>
          <w:sz w:val="22"/>
          <w:rtl/>
          <w:lang w:eastAsia="he-IL"/>
        </w:rPr>
      </w:pPr>
    </w:p>
    <w:p w:rsidR="00DF7CF9" w:rsidRPr="00FA613A">
      <w:pPr>
        <w:spacing w:line="312" w:lineRule="auto"/>
        <w:jc w:val="center"/>
        <w:rPr>
          <w:rFonts w:cs="FrankRuehl"/>
          <w:sz w:val="22"/>
          <w:rtl/>
          <w:lang w:eastAsia="he-IL"/>
        </w:rPr>
      </w:pPr>
    </w:p>
    <w:p w:rsidR="00DF7CF9" w:rsidRPr="00FA613A">
      <w:pPr>
        <w:spacing w:line="312" w:lineRule="auto"/>
        <w:jc w:val="center"/>
        <w:rPr>
          <w:rFonts w:cs="FrankRuehl"/>
          <w:sz w:val="22"/>
          <w:rtl/>
          <w:lang w:eastAsia="he-IL"/>
        </w:rPr>
      </w:pPr>
    </w:p>
    <w:p w:rsidR="00DF7CF9" w:rsidRPr="00FA613A">
      <w:pPr>
        <w:spacing w:line="312" w:lineRule="auto"/>
        <w:jc w:val="center"/>
        <w:rPr>
          <w:rFonts w:cs="FrankRuehl"/>
          <w:sz w:val="22"/>
          <w:rtl/>
          <w:lang w:eastAsia="he-IL"/>
        </w:rPr>
      </w:pPr>
    </w:p>
    <w:p w:rsidR="00DF7CF9" w:rsidRPr="00FA613A">
      <w:pPr>
        <w:spacing w:line="312" w:lineRule="auto"/>
        <w:jc w:val="center"/>
        <w:rPr>
          <w:rFonts w:cs="FrankRuehl"/>
          <w:sz w:val="22"/>
          <w:rtl/>
          <w:lang w:eastAsia="he-IL"/>
        </w:rPr>
      </w:pPr>
    </w:p>
    <w:p w:rsidR="00DF7CF9" w:rsidRPr="00FA613A">
      <w:pPr>
        <w:spacing w:line="312" w:lineRule="auto"/>
        <w:jc w:val="center"/>
        <w:rPr>
          <w:rFonts w:cs="FrankRuehl"/>
          <w:sz w:val="22"/>
          <w:rtl/>
          <w:lang w:eastAsia="he-IL"/>
        </w:rPr>
      </w:pPr>
    </w:p>
    <w:p w:rsidR="00DF7CF9" w:rsidRPr="00FA613A">
      <w:pPr>
        <w:spacing w:line="312" w:lineRule="auto"/>
        <w:jc w:val="center"/>
        <w:rPr>
          <w:rFonts w:cs="FrankRuehl"/>
          <w:sz w:val="22"/>
          <w:rtl/>
          <w:lang w:eastAsia="he-IL"/>
        </w:rPr>
      </w:pPr>
    </w:p>
    <w:p w:rsidR="00DF7CF9" w:rsidRPr="00FA613A">
      <w:pPr>
        <w:spacing w:line="312" w:lineRule="auto"/>
        <w:jc w:val="center"/>
        <w:rPr>
          <w:rFonts w:cs="FrankRuehl"/>
          <w:sz w:val="22"/>
          <w:rtl/>
          <w:lang w:eastAsia="he-IL"/>
        </w:rPr>
      </w:pPr>
    </w:p>
    <w:p w:rsidR="00DF7CF9" w:rsidRPr="00FA613A">
      <w:pPr>
        <w:spacing w:line="312" w:lineRule="auto"/>
        <w:jc w:val="center"/>
        <w:rPr>
          <w:rFonts w:cs="FrankRuehl"/>
          <w:sz w:val="22"/>
          <w:rtl/>
          <w:lang w:eastAsia="he-IL"/>
        </w:rPr>
      </w:pPr>
    </w:p>
    <w:p w:rsidR="00DF7CF9" w:rsidRPr="00FA613A">
      <w:pPr>
        <w:spacing w:line="312" w:lineRule="auto"/>
        <w:jc w:val="center"/>
        <w:rPr>
          <w:rFonts w:cs="FrankRuehl"/>
          <w:sz w:val="22"/>
          <w:rtl/>
          <w:lang w:eastAsia="he-IL"/>
        </w:rPr>
      </w:pPr>
    </w:p>
    <w:p w:rsidR="00DF7CF9" w:rsidRPr="00FA613A">
      <w:pPr>
        <w:spacing w:line="312" w:lineRule="auto"/>
        <w:jc w:val="center"/>
        <w:rPr>
          <w:rFonts w:cs="FrankRuehl"/>
          <w:sz w:val="22"/>
          <w:rtl/>
          <w:lang w:eastAsia="he-IL"/>
        </w:rPr>
      </w:pPr>
    </w:p>
    <w:p w:rsidR="00DF7CF9" w:rsidRPr="00FA613A">
      <w:pPr>
        <w:spacing w:line="312" w:lineRule="auto"/>
        <w:jc w:val="center"/>
        <w:rPr>
          <w:rFonts w:cs="FrankRuehl"/>
          <w:sz w:val="22"/>
          <w:rtl/>
          <w:lang w:eastAsia="he-IL"/>
        </w:rPr>
      </w:pPr>
    </w:p>
    <w:p w:rsidR="00DF7CF9" w:rsidRPr="00FA613A">
      <w:pPr>
        <w:spacing w:line="312" w:lineRule="auto"/>
        <w:jc w:val="center"/>
        <w:rPr>
          <w:rFonts w:cs="FrankRuehl"/>
          <w:sz w:val="22"/>
          <w:rtl/>
          <w:lang w:eastAsia="he-IL"/>
        </w:rPr>
      </w:pPr>
    </w:p>
    <w:p w:rsidR="00DF7CF9" w:rsidRPr="00FA613A">
      <w:pPr>
        <w:spacing w:line="312" w:lineRule="auto"/>
        <w:jc w:val="center"/>
        <w:rPr>
          <w:rFonts w:cs="FrankRuehl"/>
          <w:sz w:val="22"/>
          <w:rtl/>
          <w:lang w:eastAsia="he-IL"/>
        </w:rPr>
      </w:pPr>
    </w:p>
    <w:p w:rsidR="00DF7CF9" w:rsidRPr="00FA613A">
      <w:pPr>
        <w:spacing w:line="312" w:lineRule="auto"/>
        <w:jc w:val="center"/>
        <w:rPr>
          <w:rFonts w:cs="FrankRuehl"/>
          <w:sz w:val="22"/>
          <w:rtl/>
          <w:lang w:eastAsia="he-IL"/>
        </w:rPr>
      </w:pPr>
    </w:p>
    <w:p w:rsidR="00DF7CF9" w:rsidRPr="00FA613A">
      <w:pPr>
        <w:spacing w:line="312" w:lineRule="auto"/>
        <w:jc w:val="center"/>
        <w:rPr>
          <w:rFonts w:cs="FrankRuehl"/>
          <w:sz w:val="22"/>
          <w:rtl/>
          <w:lang w:eastAsia="he-IL"/>
        </w:rPr>
      </w:pPr>
    </w:p>
    <w:p w:rsidR="00DF7CF9" w:rsidRPr="00FA613A">
      <w:pPr>
        <w:spacing w:line="312" w:lineRule="auto"/>
        <w:jc w:val="center"/>
        <w:rPr>
          <w:rFonts w:cs="FrankRuehl"/>
          <w:sz w:val="22"/>
          <w:rtl/>
          <w:lang w:eastAsia="he-IL"/>
        </w:rPr>
      </w:pPr>
    </w:p>
    <w:p w:rsidR="00DF7CF9" w:rsidRPr="00FA613A">
      <w:pPr>
        <w:spacing w:line="312" w:lineRule="auto"/>
        <w:jc w:val="center"/>
        <w:rPr>
          <w:rFonts w:cs="FrankRuehl"/>
          <w:sz w:val="22"/>
          <w:rtl/>
          <w:lang w:eastAsia="he-IL"/>
        </w:rPr>
      </w:pPr>
    </w:p>
    <w:p w:rsidR="00DF7CF9" w:rsidRPr="00FA613A">
      <w:pPr>
        <w:spacing w:line="312" w:lineRule="auto"/>
        <w:jc w:val="center"/>
        <w:rPr>
          <w:rFonts w:cs="FrankRuehl"/>
          <w:sz w:val="22"/>
          <w:rtl/>
          <w:lang w:eastAsia="he-IL"/>
        </w:rPr>
      </w:pPr>
    </w:p>
    <w:p w:rsidR="00DF7CF9" w:rsidRPr="00FA613A">
      <w:pPr>
        <w:spacing w:line="312" w:lineRule="auto"/>
        <w:jc w:val="center"/>
        <w:rPr>
          <w:rFonts w:cs="FrankRuehl"/>
          <w:sz w:val="22"/>
          <w:rtl/>
          <w:lang w:eastAsia="he-IL"/>
        </w:rPr>
      </w:pPr>
    </w:p>
    <w:p w:rsidR="00DF7CF9" w:rsidRPr="00FA613A">
      <w:pPr>
        <w:spacing w:line="312" w:lineRule="auto"/>
        <w:jc w:val="center"/>
        <w:rPr>
          <w:rFonts w:cs="FrankRuehl"/>
          <w:sz w:val="22"/>
          <w:rtl/>
          <w:lang w:eastAsia="he-IL"/>
        </w:rPr>
      </w:pPr>
    </w:p>
    <w:p w:rsidR="00DF7CF9" w:rsidRPr="00FA613A">
      <w:pPr>
        <w:spacing w:line="312" w:lineRule="auto"/>
        <w:jc w:val="center"/>
        <w:rPr>
          <w:rFonts w:cs="FrankRuehl"/>
          <w:sz w:val="22"/>
          <w:rtl/>
          <w:lang w:eastAsia="he-IL"/>
        </w:rPr>
      </w:pPr>
    </w:p>
    <w:p w:rsidR="00DF7CF9" w:rsidRPr="00FA613A">
      <w:pPr>
        <w:spacing w:line="312" w:lineRule="auto"/>
        <w:jc w:val="center"/>
        <w:rPr>
          <w:rFonts w:cs="FrankRuehl"/>
          <w:sz w:val="22"/>
          <w:rtl/>
          <w:lang w:eastAsia="he-IL"/>
        </w:rPr>
      </w:pPr>
    </w:p>
    <w:p w:rsidR="00DF7CF9" w:rsidRPr="00FA613A">
      <w:pPr>
        <w:spacing w:line="312" w:lineRule="auto"/>
        <w:jc w:val="center"/>
        <w:rPr>
          <w:rFonts w:cs="FrankRuehl"/>
          <w:sz w:val="22"/>
          <w:rtl/>
          <w:lang w:eastAsia="he-IL"/>
        </w:rPr>
      </w:pPr>
    </w:p>
    <w:p w:rsidR="00DF7CF9" w:rsidRPr="00FA613A">
      <w:pPr>
        <w:spacing w:line="312" w:lineRule="auto"/>
        <w:jc w:val="center"/>
        <w:rPr>
          <w:rFonts w:cs="FrankRuehl"/>
          <w:sz w:val="22"/>
          <w:rtl/>
          <w:lang w:eastAsia="he-IL"/>
        </w:rPr>
      </w:pPr>
      <w:r>
        <w:rPr>
          <w:rFonts w:cs="FrankRuehl" w:hint="cs"/>
          <w:sz w:val="22"/>
          <w:rtl/>
          <w:lang w:eastAsia="he-IL"/>
        </w:rPr>
        <w:t>מס' קטלוגי 15-200</w:t>
      </w:r>
    </w:p>
    <w:p w:rsidR="00DF7CF9" w:rsidRPr="00FA613A">
      <w:pPr>
        <w:spacing w:line="312" w:lineRule="auto"/>
        <w:jc w:val="center"/>
        <w:rPr>
          <w:rFonts w:cs="FrankRuehl"/>
          <w:b/>
          <w:bCs/>
          <w:sz w:val="20"/>
          <w:szCs w:val="20"/>
          <w:lang w:eastAsia="he-IL"/>
        </w:rPr>
      </w:pPr>
      <w:r w:rsidRPr="00FA613A">
        <w:rPr>
          <w:rFonts w:cs="FrankRuehl" w:hint="cs"/>
          <w:b/>
          <w:bCs/>
          <w:rtl/>
          <w:lang w:eastAsia="he-IL"/>
        </w:rPr>
        <w:t>דוח מיוחד:</w:t>
      </w:r>
      <w:r w:rsidRPr="00FA613A">
        <w:rPr>
          <w:rFonts w:cs="FrankRuehl" w:hint="cs"/>
          <w:b/>
          <w:bCs/>
          <w:sz w:val="20"/>
          <w:szCs w:val="20"/>
          <w:rtl/>
          <w:lang w:eastAsia="he-IL"/>
        </w:rPr>
        <w:t xml:space="preserve"> </w:t>
      </w:r>
      <w:r w:rsidRPr="0076320E">
        <w:rPr>
          <w:rFonts w:cs="FrankRuehl"/>
          <w:sz w:val="18"/>
          <w:szCs w:val="18"/>
          <w:lang w:eastAsia="he-IL"/>
        </w:rPr>
        <w:t>ISSN 0793-1948</w:t>
      </w:r>
    </w:p>
    <w:p w:rsidR="00DF7CF9" w:rsidRPr="00FA613A">
      <w:pPr>
        <w:spacing w:line="312" w:lineRule="auto"/>
        <w:jc w:val="center"/>
        <w:rPr>
          <w:rFonts w:cs="FrankRuehl"/>
          <w:sz w:val="22"/>
          <w:lang w:eastAsia="he-IL"/>
        </w:rPr>
      </w:pPr>
    </w:p>
    <w:p w:rsidR="0076320E" w:rsidRPr="00D710E6" w:rsidP="0076320E">
      <w:pPr>
        <w:spacing w:line="312" w:lineRule="auto"/>
        <w:jc w:val="center"/>
        <w:rPr>
          <w:rFonts w:cs="FrankRuehl"/>
          <w:sz w:val="22"/>
          <w:rtl/>
          <w:lang w:eastAsia="he-IL"/>
        </w:rPr>
      </w:pPr>
      <w:r w:rsidRPr="004D66D1">
        <w:rPr>
          <w:rFonts w:cs="FrankRuehl"/>
          <w:sz w:val="22"/>
          <w:rtl/>
          <w:lang w:eastAsia="he-IL"/>
        </w:rPr>
        <w:t xml:space="preserve">ניתן להוריד גרסה אלקטרונית של דוח זה מאתר האינטרנט של </w:t>
      </w:r>
      <w:r w:rsidRPr="004D66D1">
        <w:rPr>
          <w:rFonts w:cs="FrankRuehl"/>
          <w:sz w:val="22"/>
          <w:lang w:eastAsia="he-IL"/>
        </w:rPr>
        <w:br/>
      </w:r>
      <w:r w:rsidRPr="004D66D1">
        <w:rPr>
          <w:rFonts w:cs="FrankRuehl"/>
          <w:sz w:val="22"/>
          <w:rtl/>
          <w:lang w:eastAsia="he-IL"/>
        </w:rPr>
        <w:t>משרד מבקר המדינה</w:t>
      </w:r>
    </w:p>
    <w:p w:rsidR="0076320E" w:rsidP="0076320E">
      <w:pPr>
        <w:spacing w:line="312" w:lineRule="auto"/>
        <w:jc w:val="center"/>
        <w:rPr>
          <w:rFonts w:cs="FrankRuehl"/>
          <w:sz w:val="22"/>
          <w:lang w:eastAsia="he-IL"/>
        </w:rPr>
      </w:pPr>
      <w:r w:rsidRPr="00D710E6">
        <w:rPr>
          <w:rFonts w:cs="FrankRuehl"/>
          <w:sz w:val="22"/>
          <w:lang w:eastAsia="he-IL"/>
        </w:rPr>
        <w:t>www.mevaker.gov.il</w:t>
      </w:r>
    </w:p>
    <w:p w:rsidR="00605827" w:rsidP="0076320E">
      <w:pPr>
        <w:spacing w:line="312" w:lineRule="auto"/>
        <w:jc w:val="center"/>
        <w:rPr>
          <w:rFonts w:cs="FrankRuehl"/>
          <w:sz w:val="22"/>
          <w:rtl/>
          <w:lang w:eastAsia="he-IL"/>
        </w:rPr>
        <w:sectPr w:rsidSect="0064272E">
          <w:footerReference w:type="even" r:id="rId11"/>
          <w:footerReference w:type="first" r:id="rId12"/>
          <w:pgSz w:w="11906" w:h="16838" w:code="9"/>
          <w:pgMar w:top="2098" w:right="2608" w:bottom="3686" w:left="2608" w:header="1531" w:footer="1247" w:gutter="0"/>
          <w:cols w:space="708"/>
          <w:titlePg/>
          <w:docGrid w:linePitch="360"/>
        </w:sectPr>
      </w:pPr>
    </w:p>
    <w:p w:rsidR="00DF7CF9" w:rsidRPr="0076320E" w:rsidP="0076320E">
      <w:pPr>
        <w:pStyle w:val="KOT1"/>
        <w:tabs>
          <w:tab w:val="right" w:leader="dot" w:pos="6237"/>
          <w:tab w:val="left" w:pos="6350"/>
        </w:tabs>
        <w:spacing w:after="400"/>
        <w:rPr>
          <w:sz w:val="40"/>
          <w:szCs w:val="40"/>
          <w:rtl/>
        </w:rPr>
      </w:pPr>
      <w:r w:rsidRPr="0076320E">
        <w:rPr>
          <w:sz w:val="40"/>
          <w:szCs w:val="40"/>
          <w:rtl/>
        </w:rPr>
        <w:t>תוכן העניינים</w:t>
      </w:r>
    </w:p>
    <w:p w:rsidR="00DF7CF9" w:rsidRPr="00FA613A">
      <w:pPr>
        <w:spacing w:line="312" w:lineRule="auto"/>
        <w:jc w:val="center"/>
        <w:rPr>
          <w:b/>
          <w:bCs/>
          <w:sz w:val="32"/>
          <w:szCs w:val="32"/>
          <w:rtl/>
        </w:rPr>
      </w:pPr>
    </w:p>
    <w:p w:rsidR="00DF7CF9" w:rsidRPr="0076320E" w:rsidP="0076320E">
      <w:pPr>
        <w:pStyle w:val="KOT3"/>
        <w:spacing w:line="312" w:lineRule="auto"/>
        <w:rPr>
          <w:sz w:val="28"/>
          <w:rtl/>
        </w:rPr>
      </w:pPr>
      <w:r w:rsidRPr="0076320E">
        <w:rPr>
          <w:rFonts w:hint="cs"/>
          <w:sz w:val="28"/>
          <w:rtl/>
        </w:rPr>
        <w:t xml:space="preserve">דין וחשבון </w:t>
      </w:r>
      <w:r w:rsidRPr="0076320E">
        <w:rPr>
          <w:sz w:val="28"/>
          <w:rtl/>
        </w:rPr>
        <w:t>על</w:t>
      </w:r>
      <w:r w:rsidRPr="0076320E">
        <w:rPr>
          <w:rFonts w:hint="cs"/>
          <w:sz w:val="28"/>
          <w:rtl/>
        </w:rPr>
        <w:t xml:space="preserve"> </w:t>
      </w:r>
      <w:r w:rsidRPr="0076320E">
        <w:rPr>
          <w:sz w:val="28"/>
          <w:rtl/>
        </w:rPr>
        <w:t>תוצאות</w:t>
      </w:r>
      <w:r w:rsidRPr="0076320E">
        <w:rPr>
          <w:rFonts w:hint="cs"/>
          <w:sz w:val="28"/>
          <w:rtl/>
        </w:rPr>
        <w:t xml:space="preserve"> </w:t>
      </w:r>
      <w:r w:rsidRPr="0076320E">
        <w:rPr>
          <w:sz w:val="28"/>
          <w:rtl/>
        </w:rPr>
        <w:t>ביקורת</w:t>
      </w:r>
      <w:r w:rsidRPr="0076320E">
        <w:rPr>
          <w:rFonts w:hint="cs"/>
          <w:sz w:val="28"/>
          <w:rtl/>
        </w:rPr>
        <w:t xml:space="preserve"> </w:t>
      </w:r>
      <w:r w:rsidRPr="0076320E">
        <w:rPr>
          <w:sz w:val="28"/>
          <w:rtl/>
        </w:rPr>
        <w:t>חשבונות</w:t>
      </w:r>
      <w:r w:rsidRPr="0076320E">
        <w:rPr>
          <w:rFonts w:hint="cs"/>
          <w:sz w:val="28"/>
          <w:rtl/>
        </w:rPr>
        <w:t xml:space="preserve"> </w:t>
      </w:r>
      <w:r w:rsidR="0076320E">
        <w:rPr>
          <w:sz w:val="28"/>
          <w:rtl/>
        </w:rPr>
        <w:br/>
      </w:r>
      <w:r w:rsidRPr="0076320E">
        <w:rPr>
          <w:rFonts w:hint="cs"/>
          <w:sz w:val="28"/>
          <w:rtl/>
        </w:rPr>
        <w:t xml:space="preserve">הסיעות והרשימות שהשתתפו בבחירות לרשויות המקומיות </w:t>
      </w:r>
      <w:r w:rsidRPr="0076320E">
        <w:rPr>
          <w:rFonts w:hint="cs"/>
          <w:sz w:val="28"/>
          <w:rtl/>
        </w:rPr>
        <w:t>אעבלין</w:t>
      </w:r>
      <w:r w:rsidRPr="0076320E" w:rsidR="003E2DC0">
        <w:rPr>
          <w:rFonts w:hint="cs"/>
          <w:sz w:val="28"/>
          <w:rtl/>
        </w:rPr>
        <w:t xml:space="preserve"> ו</w:t>
      </w:r>
      <w:r w:rsidRPr="0076320E">
        <w:rPr>
          <w:rFonts w:hint="cs"/>
          <w:sz w:val="28"/>
          <w:rtl/>
        </w:rPr>
        <w:t>ירוחם בנובמבר 2014</w:t>
      </w:r>
    </w:p>
    <w:p w:rsidR="00DF7CF9" w:rsidRPr="0076320E" w:rsidP="0076320E">
      <w:pPr>
        <w:tabs>
          <w:tab w:val="right" w:leader="dot" w:pos="6237"/>
          <w:tab w:val="left" w:pos="6350"/>
        </w:tabs>
        <w:spacing w:after="120" w:line="280" w:lineRule="exact"/>
        <w:rPr>
          <w:rtl/>
        </w:rPr>
      </w:pPr>
      <w:r w:rsidRPr="0076320E">
        <w:rPr>
          <w:rFonts w:hint="cs"/>
          <w:rtl/>
        </w:rPr>
        <w:t>כללי</w:t>
      </w:r>
      <w:r w:rsidR="003F1D68">
        <w:tab/>
      </w:r>
      <w:r w:rsidR="003F1D68">
        <w:tab/>
      </w:r>
      <w:r w:rsidR="003F1D68">
        <w:rPr>
          <w:rFonts w:hint="cs"/>
          <w:rtl/>
        </w:rPr>
        <w:t>9</w:t>
      </w:r>
    </w:p>
    <w:p w:rsidR="00DF7CF9" w:rsidRPr="0076320E" w:rsidP="0076320E">
      <w:pPr>
        <w:tabs>
          <w:tab w:val="right" w:leader="dot" w:pos="6237"/>
          <w:tab w:val="left" w:pos="6350"/>
        </w:tabs>
        <w:spacing w:after="120" w:line="280" w:lineRule="exact"/>
        <w:rPr>
          <w:rtl/>
        </w:rPr>
      </w:pPr>
      <w:r w:rsidRPr="0076320E">
        <w:rPr>
          <w:rFonts w:hint="cs"/>
          <w:rtl/>
        </w:rPr>
        <w:t>עיקרי הממצאים</w:t>
      </w:r>
      <w:r w:rsidRPr="0076320E">
        <w:tab/>
      </w:r>
      <w:r w:rsidRPr="0076320E">
        <w:tab/>
      </w:r>
      <w:r w:rsidRPr="0076320E">
        <w:rPr>
          <w:rFonts w:hint="cs"/>
          <w:rtl/>
        </w:rPr>
        <w:t>12</w:t>
      </w:r>
    </w:p>
    <w:p w:rsidR="00DF7CF9" w:rsidRPr="00FA613A" w:rsidP="001B7C2A">
      <w:pPr>
        <w:tabs>
          <w:tab w:val="right" w:leader="dot" w:pos="6237"/>
          <w:tab w:val="left" w:pos="6350"/>
        </w:tabs>
        <w:spacing w:after="120" w:line="280" w:lineRule="exact"/>
        <w:rPr>
          <w:rtl/>
        </w:rPr>
      </w:pPr>
      <w:r w:rsidRPr="00FA613A">
        <w:rPr>
          <w:rFonts w:hint="cs"/>
          <w:rtl/>
        </w:rPr>
        <w:t>דוחות על תוצאות בדיקת החשבונות</w:t>
      </w:r>
      <w:r w:rsidRPr="00FA613A" w:rsidR="003150E2">
        <w:tab/>
      </w:r>
      <w:r w:rsidRPr="00FA613A" w:rsidR="003150E2">
        <w:tab/>
      </w:r>
      <w:r w:rsidRPr="0076320E" w:rsidR="003150E2">
        <w:rPr>
          <w:rFonts w:hint="cs"/>
          <w:rtl/>
        </w:rPr>
        <w:t>1</w:t>
      </w:r>
      <w:r>
        <w:rPr>
          <w:rFonts w:hint="cs"/>
          <w:rtl/>
        </w:rPr>
        <w:t>3</w:t>
      </w:r>
    </w:p>
    <w:p w:rsidR="00052D11" w:rsidP="0076320E">
      <w:pPr>
        <w:tabs>
          <w:tab w:val="right" w:leader="dot" w:pos="6237"/>
          <w:tab w:val="left" w:pos="6350"/>
        </w:tabs>
        <w:spacing w:after="120" w:line="280" w:lineRule="exact"/>
      </w:pPr>
    </w:p>
    <w:p w:rsidR="00DF7CF9" w:rsidRPr="0076320E" w:rsidP="001B7C2A">
      <w:pPr>
        <w:tabs>
          <w:tab w:val="right" w:leader="dot" w:pos="6237"/>
          <w:tab w:val="left" w:pos="6350"/>
        </w:tabs>
        <w:spacing w:after="120" w:line="280" w:lineRule="exact"/>
        <w:rPr>
          <w:rtl/>
        </w:rPr>
      </w:pPr>
      <w:r>
        <w:rPr>
          <w:rFonts w:hint="cs"/>
          <w:rtl/>
        </w:rPr>
        <w:t>תרומות</w:t>
      </w:r>
      <w:r w:rsidRPr="0076320E" w:rsidR="003150E2">
        <w:tab/>
      </w:r>
      <w:r w:rsidRPr="0076320E" w:rsidR="003150E2">
        <w:tab/>
      </w:r>
      <w:r>
        <w:rPr>
          <w:rFonts w:hint="cs"/>
          <w:rtl/>
        </w:rPr>
        <w:t>23</w:t>
      </w:r>
    </w:p>
    <w:p w:rsidR="00605827">
      <w:pPr>
        <w:tabs>
          <w:tab w:val="right" w:leader="dot" w:pos="5790"/>
          <w:tab w:val="left" w:pos="5970"/>
        </w:tabs>
        <w:spacing w:after="120" w:line="340" w:lineRule="exact"/>
        <w:ind w:left="397" w:hanging="397"/>
        <w:rPr>
          <w:rFonts w:ascii="David" w:hAnsi="David"/>
          <w:rtl/>
        </w:rPr>
        <w:sectPr w:rsidSect="0064272E">
          <w:footerReference w:type="first" r:id="rId13"/>
          <w:pgSz w:w="11906" w:h="16838" w:code="9"/>
          <w:pgMar w:top="2098" w:right="2608" w:bottom="3686" w:left="2608" w:header="1531" w:footer="1247" w:gutter="0"/>
          <w:cols w:space="708"/>
          <w:titlePg/>
          <w:docGrid w:linePitch="360"/>
        </w:sectPr>
      </w:pPr>
    </w:p>
    <w:p w:rsidR="00DF7CF9" w:rsidRPr="00FA613A">
      <w:pPr>
        <w:pStyle w:val="PlainText"/>
        <w:widowControl/>
        <w:spacing w:after="120"/>
        <w:rPr>
          <w:rFonts w:ascii="Times New Roman" w:eastAsia="MS Mincho" w:hAnsi="Times New Roman" w:cs="FrankRuehl"/>
          <w:sz w:val="22"/>
          <w:szCs w:val="22"/>
          <w:rtl/>
          <w:lang w:eastAsia="en-US"/>
        </w:rPr>
      </w:pPr>
    </w:p>
    <w:p w:rsidR="00DF7CF9" w:rsidRPr="00FA613A">
      <w:pPr>
        <w:pStyle w:val="PlainText"/>
        <w:widowControl/>
        <w:spacing w:after="120"/>
        <w:rPr>
          <w:rFonts w:ascii="Times New Roman" w:eastAsia="MS Mincho" w:hAnsi="Times New Roman" w:cs="FrankRuehl" w:hint="cs"/>
          <w:sz w:val="22"/>
          <w:szCs w:val="22"/>
          <w:rtl/>
          <w:lang w:eastAsia="en-US"/>
        </w:rPr>
        <w:sectPr w:rsidSect="0064272E">
          <w:footerReference w:type="first" r:id="rId14"/>
          <w:pgSz w:w="11906" w:h="16838" w:code="9"/>
          <w:pgMar w:top="2098" w:right="2608" w:bottom="3686" w:left="2608" w:header="1531" w:footer="1247" w:gutter="0"/>
          <w:cols w:space="708"/>
          <w:titlePg/>
          <w:docGrid w:linePitch="360"/>
        </w:sectPr>
      </w:pPr>
    </w:p>
    <w:p w:rsidR="00DF7CF9" w:rsidRPr="00FA613A">
      <w:pPr>
        <w:pStyle w:val="Header"/>
        <w:tabs>
          <w:tab w:val="clear" w:pos="4153"/>
          <w:tab w:val="clear" w:pos="8306"/>
        </w:tabs>
        <w:spacing w:line="312" w:lineRule="auto"/>
        <w:jc w:val="center"/>
        <w:rPr>
          <w:sz w:val="32"/>
          <w:szCs w:val="32"/>
          <w:rtl/>
        </w:rPr>
      </w:pPr>
    </w:p>
    <w:p w:rsidR="00DF7CF9" w:rsidRPr="00FA613A">
      <w:pPr>
        <w:pStyle w:val="Header"/>
        <w:tabs>
          <w:tab w:val="clear" w:pos="4153"/>
          <w:tab w:val="clear" w:pos="8306"/>
        </w:tabs>
        <w:spacing w:line="312" w:lineRule="auto"/>
        <w:jc w:val="center"/>
        <w:rPr>
          <w:sz w:val="32"/>
          <w:szCs w:val="32"/>
          <w:rtl/>
        </w:rPr>
      </w:pPr>
    </w:p>
    <w:p w:rsidR="00DF7CF9" w:rsidRPr="00FA613A">
      <w:pPr>
        <w:pStyle w:val="Header"/>
        <w:tabs>
          <w:tab w:val="clear" w:pos="4153"/>
          <w:tab w:val="clear" w:pos="8306"/>
        </w:tabs>
        <w:spacing w:line="312" w:lineRule="auto"/>
        <w:jc w:val="center"/>
        <w:rPr>
          <w:sz w:val="32"/>
          <w:szCs w:val="32"/>
          <w:rtl/>
        </w:rPr>
      </w:pPr>
    </w:p>
    <w:p w:rsidR="00DF7CF9" w:rsidRPr="00FA613A">
      <w:pPr>
        <w:pStyle w:val="Header"/>
        <w:tabs>
          <w:tab w:val="clear" w:pos="4153"/>
          <w:tab w:val="clear" w:pos="8306"/>
        </w:tabs>
        <w:spacing w:line="312" w:lineRule="auto"/>
        <w:jc w:val="center"/>
        <w:rPr>
          <w:sz w:val="32"/>
          <w:szCs w:val="32"/>
          <w:rtl/>
        </w:rPr>
      </w:pPr>
    </w:p>
    <w:p w:rsidR="00DF7CF9" w:rsidRPr="00FA613A">
      <w:pPr>
        <w:pStyle w:val="Header"/>
        <w:tabs>
          <w:tab w:val="clear" w:pos="4153"/>
          <w:tab w:val="clear" w:pos="8306"/>
        </w:tabs>
        <w:spacing w:line="312" w:lineRule="auto"/>
        <w:jc w:val="center"/>
        <w:rPr>
          <w:sz w:val="32"/>
          <w:szCs w:val="32"/>
          <w:rtl/>
        </w:rPr>
      </w:pPr>
    </w:p>
    <w:p w:rsidR="00DF7CF9" w:rsidRPr="00FA613A">
      <w:pPr>
        <w:pStyle w:val="Header"/>
        <w:tabs>
          <w:tab w:val="clear" w:pos="4153"/>
          <w:tab w:val="clear" w:pos="8306"/>
        </w:tabs>
        <w:spacing w:line="312" w:lineRule="auto"/>
        <w:jc w:val="center"/>
        <w:rPr>
          <w:sz w:val="32"/>
          <w:szCs w:val="32"/>
          <w:rtl/>
        </w:rPr>
      </w:pPr>
    </w:p>
    <w:p w:rsidR="00DF7CF9" w:rsidRPr="00FA613A">
      <w:pPr>
        <w:pStyle w:val="Header"/>
        <w:tabs>
          <w:tab w:val="clear" w:pos="4153"/>
          <w:tab w:val="clear" w:pos="8306"/>
        </w:tabs>
        <w:spacing w:line="312" w:lineRule="auto"/>
        <w:jc w:val="center"/>
        <w:rPr>
          <w:sz w:val="32"/>
          <w:szCs w:val="32"/>
          <w:rtl/>
        </w:rPr>
      </w:pPr>
    </w:p>
    <w:p w:rsidR="00DF7CF9" w:rsidRPr="00FA613A">
      <w:pPr>
        <w:pStyle w:val="Header"/>
        <w:tabs>
          <w:tab w:val="clear" w:pos="4153"/>
          <w:tab w:val="clear" w:pos="8306"/>
        </w:tabs>
        <w:spacing w:line="312" w:lineRule="auto"/>
        <w:jc w:val="center"/>
        <w:rPr>
          <w:sz w:val="28"/>
          <w:szCs w:val="28"/>
          <w:rtl/>
        </w:rPr>
      </w:pPr>
    </w:p>
    <w:p w:rsidR="00DF7CF9" w:rsidRPr="0076320E" w:rsidP="0076320E">
      <w:pPr>
        <w:tabs>
          <w:tab w:val="right" w:leader="dot" w:pos="6237"/>
          <w:tab w:val="left" w:pos="6350"/>
        </w:tabs>
        <w:spacing w:after="120" w:line="240" w:lineRule="atLeast"/>
        <w:jc w:val="center"/>
        <w:rPr>
          <w:b/>
          <w:bCs/>
          <w:sz w:val="40"/>
          <w:szCs w:val="40"/>
          <w:rtl/>
          <w:lang w:eastAsia="he-IL"/>
        </w:rPr>
      </w:pPr>
      <w:r w:rsidRPr="0076320E">
        <w:rPr>
          <w:rFonts w:hint="cs"/>
          <w:b/>
          <w:bCs/>
          <w:sz w:val="40"/>
          <w:szCs w:val="40"/>
          <w:rtl/>
          <w:lang w:eastAsia="he-IL"/>
        </w:rPr>
        <w:t xml:space="preserve">דין וחשבון </w:t>
      </w:r>
      <w:r w:rsidRPr="0076320E">
        <w:rPr>
          <w:b/>
          <w:bCs/>
          <w:sz w:val="40"/>
          <w:szCs w:val="40"/>
          <w:rtl/>
          <w:lang w:eastAsia="he-IL"/>
        </w:rPr>
        <w:t>על</w:t>
      </w:r>
      <w:r w:rsidRPr="0076320E">
        <w:rPr>
          <w:rFonts w:hint="cs"/>
          <w:b/>
          <w:bCs/>
          <w:sz w:val="40"/>
          <w:szCs w:val="40"/>
          <w:rtl/>
          <w:lang w:eastAsia="he-IL"/>
        </w:rPr>
        <w:t xml:space="preserve"> </w:t>
      </w:r>
      <w:r w:rsidRPr="0076320E">
        <w:rPr>
          <w:b/>
          <w:bCs/>
          <w:sz w:val="40"/>
          <w:szCs w:val="40"/>
          <w:rtl/>
          <w:lang w:eastAsia="he-IL"/>
        </w:rPr>
        <w:t>תוצאות</w:t>
      </w:r>
      <w:r w:rsidRPr="0076320E">
        <w:rPr>
          <w:rFonts w:hint="cs"/>
          <w:b/>
          <w:bCs/>
          <w:sz w:val="40"/>
          <w:szCs w:val="40"/>
          <w:rtl/>
          <w:lang w:eastAsia="he-IL"/>
        </w:rPr>
        <w:t xml:space="preserve"> </w:t>
      </w:r>
      <w:r w:rsidRPr="0076320E">
        <w:rPr>
          <w:b/>
          <w:bCs/>
          <w:sz w:val="40"/>
          <w:szCs w:val="40"/>
          <w:rtl/>
          <w:lang w:eastAsia="he-IL"/>
        </w:rPr>
        <w:t>ביקורת</w:t>
      </w:r>
      <w:r w:rsidRPr="0076320E">
        <w:rPr>
          <w:rFonts w:hint="cs"/>
          <w:b/>
          <w:bCs/>
          <w:sz w:val="40"/>
          <w:szCs w:val="40"/>
          <w:rtl/>
          <w:lang w:eastAsia="he-IL"/>
        </w:rPr>
        <w:t xml:space="preserve"> </w:t>
      </w:r>
      <w:r w:rsidRPr="0076320E">
        <w:rPr>
          <w:b/>
          <w:bCs/>
          <w:sz w:val="40"/>
          <w:szCs w:val="40"/>
          <w:rtl/>
          <w:lang w:eastAsia="he-IL"/>
        </w:rPr>
        <w:t>חשבונות</w:t>
      </w:r>
      <w:r w:rsidRPr="0076320E">
        <w:rPr>
          <w:rFonts w:hint="cs"/>
          <w:b/>
          <w:bCs/>
          <w:sz w:val="40"/>
          <w:szCs w:val="40"/>
          <w:rtl/>
          <w:lang w:eastAsia="he-IL"/>
        </w:rPr>
        <w:t xml:space="preserve"> הסיעות והרשימות שהשתתפו בבחירות לרשויות המקומיות </w:t>
      </w:r>
      <w:r w:rsidRPr="0076320E">
        <w:rPr>
          <w:rFonts w:hint="cs"/>
          <w:b/>
          <w:bCs/>
          <w:sz w:val="40"/>
          <w:szCs w:val="40"/>
          <w:rtl/>
          <w:lang w:eastAsia="he-IL"/>
        </w:rPr>
        <w:t>אעבלין</w:t>
      </w:r>
      <w:r w:rsidRPr="0076320E" w:rsidR="003E2DC0">
        <w:rPr>
          <w:rFonts w:hint="cs"/>
          <w:b/>
          <w:bCs/>
          <w:sz w:val="40"/>
          <w:szCs w:val="40"/>
          <w:rtl/>
          <w:lang w:eastAsia="he-IL"/>
        </w:rPr>
        <w:t xml:space="preserve"> ו</w:t>
      </w:r>
      <w:r w:rsidRPr="0076320E">
        <w:rPr>
          <w:rFonts w:hint="cs"/>
          <w:b/>
          <w:bCs/>
          <w:sz w:val="40"/>
          <w:szCs w:val="40"/>
          <w:rtl/>
          <w:lang w:eastAsia="he-IL"/>
        </w:rPr>
        <w:t xml:space="preserve">ירוחם </w:t>
      </w:r>
      <w:r w:rsidR="0076320E">
        <w:rPr>
          <w:b/>
          <w:bCs/>
          <w:sz w:val="40"/>
          <w:szCs w:val="40"/>
          <w:rtl/>
          <w:lang w:eastAsia="he-IL"/>
        </w:rPr>
        <w:br/>
      </w:r>
      <w:r w:rsidRPr="0076320E">
        <w:rPr>
          <w:rFonts w:hint="cs"/>
          <w:b/>
          <w:bCs/>
          <w:sz w:val="40"/>
          <w:szCs w:val="40"/>
          <w:rtl/>
          <w:lang w:eastAsia="he-IL"/>
        </w:rPr>
        <w:t>בנובמבר 2014</w:t>
      </w:r>
    </w:p>
    <w:p w:rsidR="00DF7CF9" w:rsidRPr="0076320E">
      <w:pPr>
        <w:pStyle w:val="KOT4"/>
        <w:jc w:val="center"/>
        <w:rPr>
          <w:b w:val="0"/>
          <w:bCs w:val="0"/>
          <w:rtl/>
        </w:rPr>
      </w:pPr>
      <w:r w:rsidRPr="0076320E">
        <w:rPr>
          <w:rFonts w:hint="cs"/>
          <w:b w:val="0"/>
          <w:bCs w:val="0"/>
          <w:rtl/>
        </w:rPr>
        <w:t>לפי חוק הרשויות המקומיות (מימון בחירות), התשנ"ג-1993</w:t>
      </w:r>
    </w:p>
    <w:p w:rsidR="00DF7CF9" w:rsidRPr="00FA613A" w:rsidP="0076320E">
      <w:pPr>
        <w:pStyle w:val="Header"/>
        <w:tabs>
          <w:tab w:val="clear" w:pos="4153"/>
          <w:tab w:val="clear" w:pos="8306"/>
        </w:tabs>
        <w:spacing w:line="312" w:lineRule="auto"/>
        <w:rPr>
          <w:sz w:val="28"/>
          <w:szCs w:val="28"/>
          <w:rtl/>
        </w:rPr>
      </w:pPr>
    </w:p>
    <w:p w:rsidR="0076320E" w:rsidP="0076320E">
      <w:pPr>
        <w:spacing w:line="312" w:lineRule="auto"/>
        <w:jc w:val="center"/>
        <w:rPr>
          <w:rFonts w:eastAsia="MS Mincho" w:cs="FrankRuehl"/>
          <w:sz w:val="22"/>
          <w:szCs w:val="22"/>
          <w:rtl/>
        </w:rPr>
        <w:sectPr w:rsidSect="0064272E">
          <w:footerReference w:type="first" r:id="rId15"/>
          <w:pgSz w:w="11906" w:h="16838" w:code="9"/>
          <w:pgMar w:top="2098" w:right="2608" w:bottom="3686" w:left="2608" w:header="1531" w:footer="1247" w:gutter="0"/>
          <w:cols w:space="708"/>
          <w:titlePg/>
          <w:docGrid w:linePitch="360"/>
        </w:sectPr>
      </w:pPr>
    </w:p>
    <w:p w:rsidR="00DF7CF9" w:rsidP="0076320E">
      <w:pPr>
        <w:spacing w:line="312" w:lineRule="auto"/>
        <w:jc w:val="center"/>
        <w:rPr>
          <w:rFonts w:eastAsia="MS Mincho" w:cs="FrankRuehl"/>
          <w:sz w:val="22"/>
          <w:szCs w:val="22"/>
          <w:rtl/>
        </w:rPr>
      </w:pPr>
    </w:p>
    <w:p w:rsidR="0076320E" w:rsidRPr="00FA613A" w:rsidP="0076320E">
      <w:pPr>
        <w:spacing w:line="312" w:lineRule="auto"/>
        <w:jc w:val="center"/>
        <w:rPr>
          <w:rFonts w:eastAsia="MS Mincho" w:cs="FrankRuehl"/>
          <w:sz w:val="22"/>
          <w:szCs w:val="22"/>
          <w:rtl/>
        </w:rPr>
      </w:pPr>
    </w:p>
    <w:p w:rsidR="00DF7CF9" w:rsidRPr="00FA613A" w:rsidP="0076320E">
      <w:pPr>
        <w:spacing w:line="312" w:lineRule="auto"/>
        <w:jc w:val="center"/>
        <w:rPr>
          <w:sz w:val="22"/>
          <w:rtl/>
          <w:lang w:eastAsia="he-IL"/>
        </w:rPr>
        <w:sectPr w:rsidSect="0064272E">
          <w:pgSz w:w="11906" w:h="16838" w:code="9"/>
          <w:pgMar w:top="2098" w:right="2608" w:bottom="3686" w:left="2608" w:header="1531" w:footer="1247" w:gutter="0"/>
          <w:cols w:space="708"/>
          <w:titlePg/>
          <w:docGrid w:linePitch="360"/>
        </w:sectPr>
      </w:pPr>
    </w:p>
    <w:p w:rsidR="0076320E" w:rsidRPr="00605827" w:rsidP="0076320E">
      <w:pPr>
        <w:pStyle w:val="Title"/>
        <w:spacing w:line="240" w:lineRule="atLeast"/>
        <w:rPr>
          <w:b w:val="0"/>
          <w:bCs w:val="0"/>
          <w:u w:val="none"/>
          <w:rtl/>
        </w:rPr>
      </w:pPr>
      <w:r w:rsidRPr="00605827">
        <w:rPr>
          <w:noProof/>
          <w:u w:val="none"/>
          <w:lang w:eastAsia="en-US"/>
        </w:rPr>
        <w:drawing>
          <wp:inline distT="0" distB="0" distL="0" distR="0">
            <wp:extent cx="563880" cy="708660"/>
            <wp:effectExtent l="0" t="0" r="7620" b="0"/>
            <wp:docPr id="3" name="תמונה 3" descr="is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615414" name="Picture 3" descr="isra"/>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63880" cy="708660"/>
                    </a:xfrm>
                    <a:prstGeom prst="rect">
                      <a:avLst/>
                    </a:prstGeom>
                    <a:noFill/>
                    <a:ln>
                      <a:noFill/>
                    </a:ln>
                  </pic:spPr>
                </pic:pic>
              </a:graphicData>
            </a:graphic>
          </wp:inline>
        </w:drawing>
      </w:r>
    </w:p>
    <w:p w:rsidR="0076320E" w:rsidP="0076320E">
      <w:pPr>
        <w:pStyle w:val="Heading9"/>
        <w:keepNext w:val="0"/>
        <w:spacing w:line="312" w:lineRule="auto"/>
        <w:rPr>
          <w:b/>
          <w:bCs/>
          <w:spacing w:val="40"/>
          <w:rtl/>
          <w:lang w:eastAsia="en-US"/>
        </w:rPr>
      </w:pPr>
      <w:r>
        <w:rPr>
          <w:b/>
          <w:bCs/>
          <w:spacing w:val="40"/>
          <w:sz w:val="30"/>
          <w:rtl/>
          <w:lang w:eastAsia="en-US"/>
        </w:rPr>
        <w:t>מדינת ישראל</w:t>
      </w:r>
    </w:p>
    <w:p w:rsidR="0076320E" w:rsidRPr="004D66D1" w:rsidP="004D66D1">
      <w:pPr>
        <w:pStyle w:val="Title"/>
        <w:spacing w:line="240" w:lineRule="atLeast"/>
        <w:jc w:val="left"/>
        <w:rPr>
          <w:b w:val="0"/>
          <w:bCs w:val="0"/>
          <w:u w:val="none"/>
          <w:rtl/>
        </w:rPr>
      </w:pPr>
      <w:r w:rsidRPr="004D66D1">
        <w:rPr>
          <w:b w:val="0"/>
          <w:bCs w:val="0"/>
          <w:noProof/>
          <w:sz w:val="20"/>
          <w:u w:val="none"/>
          <w:lang w:eastAsia="en-US"/>
        </w:rPr>
        <w:drawing>
          <wp:inline distT="0" distB="0" distL="0" distR="0">
            <wp:extent cx="800100" cy="449580"/>
            <wp:effectExtent l="0" t="0" r="0" b="7620"/>
            <wp:docPr id="4" name="תמונה 4" descr="log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702013" name="Picture 4" descr="logo-bl"/>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00100" cy="449580"/>
                    </a:xfrm>
                    <a:prstGeom prst="rect">
                      <a:avLst/>
                    </a:prstGeom>
                    <a:noFill/>
                    <a:ln>
                      <a:noFill/>
                    </a:ln>
                  </pic:spPr>
                </pic:pic>
              </a:graphicData>
            </a:graphic>
          </wp:inline>
        </w:drawing>
      </w:r>
    </w:p>
    <w:p w:rsidR="0076320E" w:rsidP="0076320E">
      <w:pPr>
        <w:pStyle w:val="Heading9"/>
        <w:keepNext w:val="0"/>
        <w:spacing w:before="120" w:line="312" w:lineRule="auto"/>
        <w:jc w:val="left"/>
        <w:rPr>
          <w:b/>
          <w:bCs/>
          <w:rtl/>
          <w:lang w:eastAsia="en-US"/>
        </w:rPr>
      </w:pPr>
      <w:r>
        <w:rPr>
          <w:rFonts w:hint="eastAsia"/>
          <w:b/>
          <w:bCs/>
          <w:rtl/>
          <w:lang w:eastAsia="en-US"/>
        </w:rPr>
        <w:t>יוסף</w:t>
      </w:r>
      <w:r>
        <w:rPr>
          <w:b/>
          <w:bCs/>
          <w:rtl/>
          <w:lang w:eastAsia="en-US"/>
        </w:rPr>
        <w:t xml:space="preserve"> </w:t>
      </w:r>
      <w:r>
        <w:rPr>
          <w:rFonts w:hint="eastAsia"/>
          <w:b/>
          <w:bCs/>
          <w:rtl/>
          <w:lang w:eastAsia="en-US"/>
        </w:rPr>
        <w:t>חיים</w:t>
      </w:r>
      <w:r>
        <w:rPr>
          <w:b/>
          <w:bCs/>
          <w:rtl/>
          <w:lang w:eastAsia="en-US"/>
        </w:rPr>
        <w:t xml:space="preserve"> </w:t>
      </w:r>
      <w:r>
        <w:rPr>
          <w:rFonts w:hint="eastAsia"/>
          <w:b/>
          <w:bCs/>
          <w:rtl/>
          <w:lang w:eastAsia="en-US"/>
        </w:rPr>
        <w:t>שפירא</w:t>
      </w:r>
      <w:r>
        <w:rPr>
          <w:b/>
          <w:bCs/>
          <w:rtl/>
          <w:lang w:eastAsia="en-US"/>
        </w:rPr>
        <w:t xml:space="preserve">, </w:t>
      </w:r>
      <w:r>
        <w:rPr>
          <w:rFonts w:hint="eastAsia"/>
          <w:b/>
          <w:bCs/>
          <w:rtl/>
          <w:lang w:eastAsia="en-US"/>
        </w:rPr>
        <w:t>שופט</w:t>
      </w:r>
      <w:r>
        <w:rPr>
          <w:b/>
          <w:bCs/>
          <w:rtl/>
          <w:lang w:eastAsia="en-US"/>
        </w:rPr>
        <w:t xml:space="preserve"> (בדימ')</w:t>
      </w:r>
    </w:p>
    <w:p w:rsidR="0076320E" w:rsidP="0076320E">
      <w:pPr>
        <w:pStyle w:val="Header"/>
        <w:tabs>
          <w:tab w:val="clear" w:pos="4153"/>
          <w:tab w:val="clear" w:pos="8306"/>
        </w:tabs>
        <w:spacing w:line="480" w:lineRule="auto"/>
        <w:rPr>
          <w:sz w:val="28"/>
          <w:szCs w:val="28"/>
          <w:rtl/>
        </w:rPr>
      </w:pPr>
      <w:r>
        <w:rPr>
          <w:sz w:val="28"/>
          <w:szCs w:val="28"/>
          <w:rtl/>
        </w:rPr>
        <w:t>מבקר המדינה</w:t>
      </w:r>
      <w:r>
        <w:rPr>
          <w:rFonts w:hint="cs"/>
          <w:sz w:val="28"/>
          <w:szCs w:val="28"/>
          <w:rtl/>
        </w:rPr>
        <w:t xml:space="preserve"> </w:t>
      </w:r>
    </w:p>
    <w:p w:rsidR="0076320E" w:rsidP="0076320E">
      <w:pPr>
        <w:pStyle w:val="Heading9"/>
        <w:keepNext w:val="0"/>
        <w:spacing w:line="312" w:lineRule="auto"/>
        <w:jc w:val="left"/>
        <w:rPr>
          <w:b/>
          <w:bCs/>
          <w:rtl/>
          <w:lang w:eastAsia="en-US"/>
        </w:rPr>
      </w:pPr>
    </w:p>
    <w:p w:rsidR="0076320E" w:rsidP="0076320E">
      <w:pPr>
        <w:pStyle w:val="KOT1"/>
        <w:rPr>
          <w:rtl/>
        </w:rPr>
      </w:pPr>
      <w:r>
        <w:rPr>
          <w:rtl/>
        </w:rPr>
        <w:t xml:space="preserve">חוק הרשויות המקומיות </w:t>
      </w:r>
      <w:r>
        <w:rPr>
          <w:rtl/>
        </w:rPr>
        <w:br/>
        <w:t>(מימון בחירות), התשנ"ג-1993</w:t>
      </w:r>
    </w:p>
    <w:p w:rsidR="00DF7CF9" w:rsidRPr="0076320E" w:rsidP="0076320E">
      <w:pPr>
        <w:pStyle w:val="KOT3"/>
        <w:spacing w:line="312" w:lineRule="auto"/>
        <w:rPr>
          <w:sz w:val="28"/>
          <w:rtl/>
        </w:rPr>
      </w:pPr>
      <w:r w:rsidRPr="0076320E">
        <w:rPr>
          <w:rFonts w:hint="cs"/>
          <w:sz w:val="28"/>
          <w:rtl/>
        </w:rPr>
        <w:t xml:space="preserve">דוח </w:t>
      </w:r>
      <w:r w:rsidRPr="0076320E">
        <w:rPr>
          <w:sz w:val="28"/>
          <w:rtl/>
        </w:rPr>
        <w:t>על</w:t>
      </w:r>
      <w:r w:rsidRPr="0076320E">
        <w:rPr>
          <w:rFonts w:hint="cs"/>
          <w:sz w:val="28"/>
          <w:rtl/>
        </w:rPr>
        <w:t xml:space="preserve"> </w:t>
      </w:r>
      <w:r w:rsidRPr="0076320E">
        <w:rPr>
          <w:sz w:val="28"/>
          <w:rtl/>
        </w:rPr>
        <w:t>תוצאות</w:t>
      </w:r>
      <w:r w:rsidRPr="0076320E">
        <w:rPr>
          <w:rFonts w:hint="cs"/>
          <w:sz w:val="28"/>
          <w:rtl/>
        </w:rPr>
        <w:t xml:space="preserve"> </w:t>
      </w:r>
      <w:r w:rsidRPr="0076320E">
        <w:rPr>
          <w:sz w:val="28"/>
          <w:rtl/>
        </w:rPr>
        <w:t>ביקורת</w:t>
      </w:r>
      <w:r w:rsidRPr="0076320E">
        <w:rPr>
          <w:rFonts w:hint="cs"/>
          <w:sz w:val="28"/>
          <w:rtl/>
        </w:rPr>
        <w:t xml:space="preserve"> </w:t>
      </w:r>
      <w:r w:rsidRPr="0076320E">
        <w:rPr>
          <w:sz w:val="28"/>
          <w:rtl/>
        </w:rPr>
        <w:t>חשבונות</w:t>
      </w:r>
      <w:r w:rsidRPr="0076320E">
        <w:rPr>
          <w:rFonts w:hint="cs"/>
          <w:sz w:val="28"/>
          <w:rtl/>
        </w:rPr>
        <w:t xml:space="preserve"> </w:t>
      </w:r>
      <w:r w:rsidR="0076320E">
        <w:rPr>
          <w:sz w:val="28"/>
          <w:rtl/>
        </w:rPr>
        <w:br/>
      </w:r>
      <w:r w:rsidRPr="0076320E">
        <w:rPr>
          <w:rFonts w:hint="cs"/>
          <w:sz w:val="28"/>
          <w:rtl/>
        </w:rPr>
        <w:t>הסיעות והרשימות שהשתתפו בבחירות ברשויות המקומיות בנובמבר 2014</w:t>
      </w:r>
    </w:p>
    <w:p w:rsidR="00DF7CF9" w:rsidRPr="00FA613A">
      <w:pPr>
        <w:pStyle w:val="KOT3A"/>
        <w:spacing w:line="312" w:lineRule="auto"/>
        <w:rPr>
          <w:rtl/>
        </w:rPr>
      </w:pPr>
      <w:r w:rsidRPr="00FA613A">
        <w:rPr>
          <w:rFonts w:hint="cs"/>
          <w:rtl/>
        </w:rPr>
        <w:t xml:space="preserve">כללי </w:t>
      </w:r>
    </w:p>
    <w:p w:rsidR="00DF7CF9" w:rsidRPr="00FA613A" w:rsidP="00FC4094">
      <w:pPr>
        <w:spacing w:after="120" w:line="230" w:lineRule="exact"/>
        <w:ind w:left="397" w:hanging="397"/>
        <w:jc w:val="both"/>
        <w:rPr>
          <w:rFonts w:cs="FrankRuehl"/>
          <w:sz w:val="20"/>
          <w:szCs w:val="22"/>
        </w:rPr>
      </w:pPr>
      <w:r w:rsidRPr="00FA613A">
        <w:rPr>
          <w:rFonts w:cs="FrankRuehl" w:hint="cs"/>
          <w:sz w:val="20"/>
          <w:szCs w:val="22"/>
          <w:rtl/>
        </w:rPr>
        <w:t>1.</w:t>
      </w:r>
      <w:r w:rsidRPr="00FA613A">
        <w:rPr>
          <w:rFonts w:cs="FrankRuehl" w:hint="cs"/>
          <w:sz w:val="20"/>
          <w:szCs w:val="22"/>
          <w:rtl/>
        </w:rPr>
        <w:tab/>
        <w:t xml:space="preserve">ב-11 לנובמבר 2014 התקיימו בחירות בשתי רשויות מקומיות: </w:t>
      </w:r>
      <w:r w:rsidRPr="00FA613A">
        <w:rPr>
          <w:rFonts w:cs="FrankRuehl" w:hint="cs"/>
          <w:sz w:val="20"/>
          <w:szCs w:val="22"/>
          <w:rtl/>
        </w:rPr>
        <w:t>אעבלין</w:t>
      </w:r>
      <w:r w:rsidRPr="00FA613A">
        <w:rPr>
          <w:rFonts w:cs="FrankRuehl" w:hint="cs"/>
          <w:sz w:val="20"/>
          <w:szCs w:val="22"/>
          <w:rtl/>
        </w:rPr>
        <w:t xml:space="preserve"> וירוחם.</w:t>
      </w:r>
      <w:r w:rsidR="00DC590F">
        <w:rPr>
          <w:rFonts w:cs="FrankRuehl" w:hint="cs"/>
          <w:sz w:val="20"/>
          <w:szCs w:val="22"/>
          <w:rtl/>
        </w:rPr>
        <w:t xml:space="preserve"> </w:t>
      </w:r>
    </w:p>
    <w:p w:rsidR="00DF7CF9" w:rsidRPr="00FA613A">
      <w:pPr>
        <w:spacing w:after="120" w:line="230" w:lineRule="exact"/>
        <w:ind w:left="397" w:hanging="397"/>
        <w:jc w:val="both"/>
        <w:rPr>
          <w:rFonts w:cs="FrankRuehl"/>
          <w:sz w:val="20"/>
          <w:szCs w:val="22"/>
        </w:rPr>
      </w:pPr>
      <w:r w:rsidRPr="00FA613A">
        <w:rPr>
          <w:rFonts w:cs="FrankRuehl" w:hint="cs"/>
          <w:sz w:val="20"/>
          <w:szCs w:val="22"/>
          <w:rtl/>
        </w:rPr>
        <w:t>2.</w:t>
      </w:r>
      <w:r w:rsidRPr="00FA613A">
        <w:rPr>
          <w:rFonts w:cs="FrankRuehl" w:hint="cs"/>
          <w:sz w:val="20"/>
          <w:szCs w:val="22"/>
          <w:rtl/>
        </w:rPr>
        <w:tab/>
        <w:t xml:space="preserve">לפי </w:t>
      </w:r>
      <w:r w:rsidRPr="00FA613A">
        <w:rPr>
          <w:rFonts w:cs="FrankRuehl"/>
          <w:sz w:val="20"/>
          <w:szCs w:val="22"/>
          <w:rtl/>
        </w:rPr>
        <w:t>סעיף 23(א) לחוק</w:t>
      </w:r>
      <w:r w:rsidRPr="00FA613A">
        <w:rPr>
          <w:rFonts w:cs="FrankRuehl" w:hint="cs"/>
          <w:sz w:val="20"/>
          <w:szCs w:val="22"/>
          <w:rtl/>
        </w:rPr>
        <w:t xml:space="preserve"> </w:t>
      </w:r>
      <w:r w:rsidRPr="00FA613A">
        <w:rPr>
          <w:rFonts w:cs="FrankRuehl"/>
          <w:sz w:val="20"/>
          <w:szCs w:val="22"/>
          <w:rtl/>
        </w:rPr>
        <w:t>הרשויות המקומיות (מימון בחירות), התשנ"ג-1993 (להלן - החוק), לא יאוחר משמונה חודשים אחרי הבחירות ל</w:t>
      </w:r>
      <w:r w:rsidRPr="00FA613A">
        <w:rPr>
          <w:rFonts w:cs="FrankRuehl" w:hint="cs"/>
          <w:sz w:val="20"/>
          <w:szCs w:val="22"/>
          <w:rtl/>
        </w:rPr>
        <w:t xml:space="preserve">רשויות המקומיות, </w:t>
      </w:r>
      <w:r w:rsidRPr="00FA613A">
        <w:rPr>
          <w:rFonts w:cs="FrankRuehl"/>
          <w:sz w:val="20"/>
          <w:szCs w:val="22"/>
          <w:rtl/>
        </w:rPr>
        <w:t>על מבקר המדינה למסור ליושב ראש הכנסת, ד</w:t>
      </w:r>
      <w:r w:rsidRPr="00FA613A">
        <w:rPr>
          <w:rFonts w:cs="FrankRuehl" w:hint="cs"/>
          <w:sz w:val="20"/>
          <w:szCs w:val="22"/>
          <w:rtl/>
        </w:rPr>
        <w:t>וח</w:t>
      </w:r>
      <w:r w:rsidRPr="00FA613A">
        <w:rPr>
          <w:rFonts w:cs="FrankRuehl"/>
          <w:sz w:val="20"/>
          <w:szCs w:val="22"/>
          <w:rtl/>
        </w:rPr>
        <w:t xml:space="preserve"> </w:t>
      </w:r>
      <w:r w:rsidRPr="00FA613A">
        <w:rPr>
          <w:rFonts w:cs="FrankRuehl" w:hint="cs"/>
          <w:sz w:val="20"/>
          <w:szCs w:val="22"/>
          <w:rtl/>
        </w:rPr>
        <w:t>ב</w:t>
      </w:r>
      <w:r w:rsidRPr="00FA613A">
        <w:rPr>
          <w:rFonts w:cs="FrankRuehl"/>
          <w:sz w:val="20"/>
          <w:szCs w:val="22"/>
          <w:rtl/>
        </w:rPr>
        <w:t>דבר תוצאות ביקורת</w:t>
      </w:r>
      <w:r w:rsidRPr="00FA613A">
        <w:rPr>
          <w:rFonts w:cs="FrankRuehl" w:hint="cs"/>
          <w:sz w:val="20"/>
          <w:szCs w:val="22"/>
          <w:rtl/>
        </w:rPr>
        <w:t xml:space="preserve"> </w:t>
      </w:r>
      <w:r w:rsidRPr="00FA613A">
        <w:rPr>
          <w:rFonts w:cs="FrankRuehl"/>
          <w:sz w:val="20"/>
          <w:szCs w:val="22"/>
          <w:rtl/>
        </w:rPr>
        <w:t xml:space="preserve">החשבונות של </w:t>
      </w:r>
      <w:r w:rsidRPr="00FA613A">
        <w:rPr>
          <w:rFonts w:cs="FrankRuehl" w:hint="cs"/>
          <w:sz w:val="20"/>
          <w:szCs w:val="22"/>
          <w:rtl/>
        </w:rPr>
        <w:t xml:space="preserve">הסיעות והרשימות </w:t>
      </w:r>
      <w:r w:rsidRPr="00FA613A">
        <w:rPr>
          <w:rFonts w:cs="FrankRuehl"/>
          <w:sz w:val="20"/>
          <w:szCs w:val="22"/>
          <w:rtl/>
        </w:rPr>
        <w:t>שהשתתפו בבחירות</w:t>
      </w:r>
      <w:r w:rsidRPr="00FA613A">
        <w:rPr>
          <w:rFonts w:cs="FrankRuehl" w:hint="cs"/>
          <w:sz w:val="20"/>
          <w:szCs w:val="22"/>
          <w:rtl/>
        </w:rPr>
        <w:t>.</w:t>
      </w:r>
    </w:p>
    <w:p w:rsidR="00DF7CF9" w:rsidRPr="00FA613A" w:rsidP="0046163C">
      <w:pPr>
        <w:spacing w:after="120" w:line="230" w:lineRule="exact"/>
        <w:ind w:left="397" w:hanging="397"/>
        <w:jc w:val="both"/>
        <w:rPr>
          <w:rFonts w:cs="FrankRuehl"/>
          <w:sz w:val="20"/>
          <w:szCs w:val="22"/>
        </w:rPr>
      </w:pPr>
      <w:r>
        <w:rPr>
          <w:rFonts w:cs="FrankRuehl" w:hint="cs"/>
          <w:sz w:val="20"/>
          <w:szCs w:val="22"/>
          <w:rtl/>
        </w:rPr>
        <w:t>3.</w:t>
      </w:r>
      <w:r w:rsidRPr="00FA613A" w:rsidR="003150E2">
        <w:rPr>
          <w:rFonts w:cs="FrankRuehl" w:hint="cs"/>
          <w:sz w:val="20"/>
          <w:szCs w:val="22"/>
          <w:rtl/>
        </w:rPr>
        <w:tab/>
        <w:t>הדוח עוסק בביקורת החשבונות של</w:t>
      </w:r>
      <w:r w:rsidR="0046163C">
        <w:rPr>
          <w:rFonts w:cs="FrankRuehl" w:hint="cs"/>
          <w:sz w:val="20"/>
          <w:szCs w:val="22"/>
          <w:rtl/>
        </w:rPr>
        <w:t xml:space="preserve"> הסיעות ורשימות המועמדים שהשתתפו בבחירות:</w:t>
      </w:r>
      <w:r w:rsidRPr="00FA613A" w:rsidR="003150E2">
        <w:rPr>
          <w:rFonts w:cs="FrankRuehl" w:hint="cs"/>
          <w:sz w:val="20"/>
          <w:szCs w:val="22"/>
          <w:rtl/>
        </w:rPr>
        <w:t xml:space="preserve"> </w:t>
      </w:r>
      <w:r w:rsidR="0046163C">
        <w:rPr>
          <w:rFonts w:cs="FrankRuehl" w:hint="cs"/>
          <w:b/>
          <w:bCs/>
          <w:sz w:val="20"/>
          <w:szCs w:val="22"/>
          <w:rtl/>
        </w:rPr>
        <w:t>חמש</w:t>
      </w:r>
      <w:r w:rsidRPr="00FA613A" w:rsidR="003150E2">
        <w:rPr>
          <w:rFonts w:cs="FrankRuehl" w:hint="cs"/>
          <w:sz w:val="20"/>
          <w:szCs w:val="22"/>
          <w:rtl/>
        </w:rPr>
        <w:t xml:space="preserve"> סיעות אם </w:t>
      </w:r>
      <w:r w:rsidR="0046163C">
        <w:rPr>
          <w:rFonts w:cs="FrankRuehl" w:hint="cs"/>
          <w:sz w:val="20"/>
          <w:szCs w:val="22"/>
          <w:rtl/>
        </w:rPr>
        <w:t>(</w:t>
      </w:r>
      <w:r w:rsidRPr="00FA613A" w:rsidR="003150E2">
        <w:rPr>
          <w:rFonts w:cs="FrankRuehl" w:hint="cs"/>
          <w:sz w:val="20"/>
          <w:szCs w:val="22"/>
          <w:rtl/>
        </w:rPr>
        <w:t>סיעות בכנסת שיש להן סיעות בת ורשימות בת - שהשתתפו בבחירות</w:t>
      </w:r>
      <w:r w:rsidR="0046163C">
        <w:rPr>
          <w:rFonts w:cs="FrankRuehl" w:hint="cs"/>
          <w:sz w:val="20"/>
          <w:szCs w:val="22"/>
          <w:rtl/>
        </w:rPr>
        <w:t>,</w:t>
      </w:r>
      <w:r>
        <w:rPr>
          <w:rFonts w:cs="FrankRuehl" w:hint="cs"/>
          <w:sz w:val="20"/>
          <w:szCs w:val="22"/>
          <w:rtl/>
        </w:rPr>
        <w:t xml:space="preserve"> </w:t>
      </w:r>
      <w:r w:rsidR="00DC590F">
        <w:rPr>
          <w:rFonts w:cs="FrankRuehl" w:hint="cs"/>
          <w:sz w:val="20"/>
          <w:szCs w:val="22"/>
          <w:rtl/>
        </w:rPr>
        <w:t xml:space="preserve">להלן - </w:t>
      </w:r>
      <w:r w:rsidR="00B43B7C">
        <w:rPr>
          <w:rFonts w:cs="FrankRuehl" w:hint="cs"/>
          <w:sz w:val="20"/>
          <w:szCs w:val="22"/>
          <w:rtl/>
        </w:rPr>
        <w:t>סיעות</w:t>
      </w:r>
      <w:r w:rsidRPr="00FA613A">
        <w:rPr>
          <w:rFonts w:cs="FrankRuehl" w:hint="cs"/>
          <w:sz w:val="20"/>
          <w:szCs w:val="22"/>
          <w:rtl/>
        </w:rPr>
        <w:t xml:space="preserve"> בת)</w:t>
      </w:r>
      <w:r w:rsidR="0046163C">
        <w:rPr>
          <w:rFonts w:cs="FrankRuehl" w:hint="cs"/>
          <w:sz w:val="20"/>
          <w:szCs w:val="22"/>
          <w:rtl/>
        </w:rPr>
        <w:t>;</w:t>
      </w:r>
      <w:r w:rsidRPr="00FA613A" w:rsidR="00F93D18">
        <w:rPr>
          <w:rFonts w:cs="FrankRuehl" w:hint="cs"/>
          <w:sz w:val="20"/>
          <w:szCs w:val="22"/>
          <w:rtl/>
        </w:rPr>
        <w:t>רשימ</w:t>
      </w:r>
      <w:r w:rsidR="00F93D18">
        <w:rPr>
          <w:rFonts w:cs="FrankRuehl" w:hint="cs"/>
          <w:sz w:val="20"/>
          <w:szCs w:val="22"/>
          <w:rtl/>
        </w:rPr>
        <w:t>ת</w:t>
      </w:r>
      <w:r w:rsidRPr="00FA613A" w:rsidR="00F93D18">
        <w:rPr>
          <w:rFonts w:cs="FrankRuehl" w:hint="cs"/>
          <w:sz w:val="20"/>
          <w:szCs w:val="22"/>
          <w:rtl/>
        </w:rPr>
        <w:t xml:space="preserve"> </w:t>
      </w:r>
      <w:r w:rsidRPr="00FA613A" w:rsidR="003150E2">
        <w:rPr>
          <w:rFonts w:cs="FrankRuehl" w:hint="cs"/>
          <w:sz w:val="20"/>
          <w:szCs w:val="22"/>
          <w:rtl/>
        </w:rPr>
        <w:t xml:space="preserve">מועמדים משותפת אחת לשתי סיעות אם </w:t>
      </w:r>
      <w:r>
        <w:rPr>
          <w:rFonts w:cs="FrankRuehl" w:hint="cs"/>
          <w:sz w:val="20"/>
          <w:szCs w:val="22"/>
          <w:rtl/>
        </w:rPr>
        <w:t xml:space="preserve">וסיעה מקומית </w:t>
      </w:r>
      <w:r w:rsidRPr="00FA613A" w:rsidR="003150E2">
        <w:rPr>
          <w:rFonts w:cs="FrankRuehl" w:hint="cs"/>
          <w:sz w:val="20"/>
          <w:szCs w:val="22"/>
          <w:rtl/>
        </w:rPr>
        <w:t xml:space="preserve">(להלן </w:t>
      </w:r>
      <w:r>
        <w:rPr>
          <w:rFonts w:cs="FrankRuehl" w:hint="cs"/>
          <w:sz w:val="20"/>
          <w:szCs w:val="22"/>
          <w:rtl/>
        </w:rPr>
        <w:t>-רשימה משותפת</w:t>
      </w:r>
      <w:r w:rsidRPr="00FA613A" w:rsidR="003150E2">
        <w:rPr>
          <w:rFonts w:cs="FrankRuehl" w:hint="cs"/>
          <w:sz w:val="20"/>
          <w:szCs w:val="22"/>
          <w:rtl/>
        </w:rPr>
        <w:t>)</w:t>
      </w:r>
      <w:r w:rsidR="0046163C">
        <w:rPr>
          <w:rFonts w:cs="FrankRuehl" w:hint="cs"/>
          <w:sz w:val="20"/>
          <w:szCs w:val="22"/>
          <w:rtl/>
        </w:rPr>
        <w:t>;</w:t>
      </w:r>
      <w:r w:rsidRPr="00FA613A" w:rsidR="003150E2">
        <w:rPr>
          <w:rFonts w:cs="FrankRuehl" w:hint="cs"/>
          <w:sz w:val="20"/>
          <w:szCs w:val="22"/>
          <w:rtl/>
        </w:rPr>
        <w:t xml:space="preserve"> </w:t>
      </w:r>
      <w:r w:rsidR="00DC590F">
        <w:rPr>
          <w:rFonts w:cs="FrankRuehl" w:hint="cs"/>
          <w:sz w:val="20"/>
          <w:szCs w:val="22"/>
          <w:rtl/>
        </w:rPr>
        <w:t>ו-</w:t>
      </w:r>
      <w:r w:rsidRPr="00E03748" w:rsidR="003150E2">
        <w:rPr>
          <w:rFonts w:cs="FrankRuehl" w:hint="cs"/>
          <w:b/>
          <w:bCs/>
          <w:sz w:val="20"/>
          <w:szCs w:val="22"/>
          <w:rtl/>
        </w:rPr>
        <w:t>11</w:t>
      </w:r>
      <w:r w:rsidRPr="00FA613A" w:rsidR="003150E2">
        <w:rPr>
          <w:rFonts w:cs="FrankRuehl" w:hint="cs"/>
          <w:sz w:val="20"/>
          <w:szCs w:val="22"/>
          <w:rtl/>
        </w:rPr>
        <w:t xml:space="preserve"> סיעות ורשימות מועמדים מקומיות שאינן סיעות בת או רשימות בת של סיעות בכנסת (להלן </w:t>
      </w:r>
      <w:r w:rsidRPr="00FA613A" w:rsidR="003150E2">
        <w:rPr>
          <w:rFonts w:cs="FrankRuehl"/>
          <w:sz w:val="20"/>
          <w:szCs w:val="22"/>
          <w:rtl/>
        </w:rPr>
        <w:t>-</w:t>
      </w:r>
      <w:r w:rsidRPr="00FA613A" w:rsidR="003150E2">
        <w:rPr>
          <w:rFonts w:cs="FrankRuehl" w:hint="cs"/>
          <w:sz w:val="20"/>
          <w:szCs w:val="22"/>
          <w:rtl/>
        </w:rPr>
        <w:t xml:space="preserve"> סיעות מקומיות).</w:t>
      </w:r>
    </w:p>
    <w:p w:rsidR="00DF7CF9" w:rsidRPr="00FA613A">
      <w:pPr>
        <w:tabs>
          <w:tab w:val="left" w:pos="646"/>
        </w:tabs>
        <w:spacing w:after="120" w:line="230" w:lineRule="exact"/>
        <w:jc w:val="both"/>
        <w:rPr>
          <w:sz w:val="22"/>
          <w:szCs w:val="22"/>
        </w:rPr>
      </w:pPr>
    </w:p>
    <w:p w:rsidR="00DF7CF9" w:rsidRPr="00FA613A">
      <w:pPr>
        <w:pStyle w:val="KOT4"/>
      </w:pPr>
      <w:r w:rsidRPr="00FA613A">
        <w:rPr>
          <w:rFonts w:hint="cs"/>
          <w:rtl/>
        </w:rPr>
        <w:t>סיעות שהשתתפו בבחירות</w:t>
      </w:r>
    </w:p>
    <w:p w:rsidR="00DF7CF9" w:rsidRPr="00FA613A">
      <w:pPr>
        <w:pStyle w:val="KOT5"/>
        <w:rPr>
          <w:rtl/>
        </w:rPr>
      </w:pPr>
      <w:r w:rsidRPr="00FA613A">
        <w:rPr>
          <w:sz w:val="20"/>
          <w:rtl/>
        </w:rPr>
        <w:t>סיע</w:t>
      </w:r>
      <w:r w:rsidRPr="00FA613A">
        <w:rPr>
          <w:rFonts w:hint="cs"/>
          <w:sz w:val="20"/>
          <w:rtl/>
        </w:rPr>
        <w:t>ו</w:t>
      </w:r>
      <w:r w:rsidRPr="00FA613A">
        <w:rPr>
          <w:sz w:val="20"/>
          <w:rtl/>
        </w:rPr>
        <w:t>ת</w:t>
      </w:r>
      <w:r w:rsidRPr="00FA613A">
        <w:rPr>
          <w:rFonts w:hint="cs"/>
          <w:sz w:val="20"/>
          <w:rtl/>
        </w:rPr>
        <w:t xml:space="preserve"> אם</w:t>
      </w:r>
      <w:r w:rsidRPr="00FA613A">
        <w:rPr>
          <w:rFonts w:hint="cs"/>
          <w:rtl/>
        </w:rPr>
        <w:t xml:space="preserve"> </w:t>
      </w:r>
    </w:p>
    <w:p w:rsidR="00DF7CF9" w:rsidRPr="00FA613A" w:rsidP="0076320E">
      <w:pPr>
        <w:pStyle w:val="KOT6"/>
        <w:rPr>
          <w:lang w:eastAsia="he-IL"/>
        </w:rPr>
      </w:pPr>
      <w:r w:rsidRPr="0076320E">
        <w:rPr>
          <w:rFonts w:hint="cs"/>
          <w:rtl/>
          <w:lang w:eastAsia="he-IL"/>
        </w:rPr>
        <w:t xml:space="preserve">בישוב </w:t>
      </w:r>
      <w:r w:rsidRPr="0076320E">
        <w:rPr>
          <w:rFonts w:hint="cs"/>
          <w:rtl/>
          <w:lang w:eastAsia="he-IL"/>
        </w:rPr>
        <w:t>אעבלין</w:t>
      </w:r>
      <w:r w:rsidRPr="0076320E">
        <w:rPr>
          <w:rFonts w:hint="cs"/>
          <w:rtl/>
          <w:lang w:eastAsia="he-IL"/>
        </w:rPr>
        <w:t>:</w:t>
      </w:r>
    </w:p>
    <w:p w:rsidR="00DF7CF9" w:rsidRPr="0076320E" w:rsidP="00217394">
      <w:pPr>
        <w:numPr>
          <w:ilvl w:val="0"/>
          <w:numId w:val="2"/>
        </w:numPr>
        <w:tabs>
          <w:tab w:val="clear" w:pos="757"/>
        </w:tabs>
        <w:spacing w:after="120" w:line="230" w:lineRule="exact"/>
        <w:ind w:hanging="397"/>
        <w:jc w:val="both"/>
        <w:rPr>
          <w:rFonts w:cs="FrankRuehl"/>
          <w:sz w:val="20"/>
          <w:szCs w:val="22"/>
        </w:rPr>
      </w:pPr>
      <w:r w:rsidRPr="0076320E">
        <w:rPr>
          <w:rFonts w:cs="FrankRuehl" w:hint="cs"/>
          <w:sz w:val="20"/>
          <w:szCs w:val="22"/>
          <w:rtl/>
        </w:rPr>
        <w:t xml:space="preserve">התנועה הערבית להתחדשות (תע"ל), באמצעות </w:t>
      </w:r>
      <w:r w:rsidRPr="0076320E" w:rsidR="00217394">
        <w:rPr>
          <w:rFonts w:cs="FrankRuehl" w:hint="cs"/>
          <w:sz w:val="20"/>
          <w:szCs w:val="22"/>
          <w:rtl/>
        </w:rPr>
        <w:t>סיעת</w:t>
      </w:r>
      <w:r w:rsidRPr="0076320E">
        <w:rPr>
          <w:rFonts w:cs="FrankRuehl" w:hint="cs"/>
          <w:sz w:val="20"/>
          <w:szCs w:val="22"/>
          <w:rtl/>
        </w:rPr>
        <w:t xml:space="preserve"> הבת </w:t>
      </w:r>
      <w:r w:rsidRPr="0076320E" w:rsidR="00217394">
        <w:rPr>
          <w:rFonts w:cs="FrankRuehl" w:hint="cs"/>
          <w:sz w:val="20"/>
          <w:szCs w:val="22"/>
          <w:rtl/>
        </w:rPr>
        <w:t>"ה</w:t>
      </w:r>
      <w:r w:rsidRPr="0076320E">
        <w:rPr>
          <w:rFonts w:cs="FrankRuehl" w:hint="cs"/>
          <w:sz w:val="20"/>
          <w:szCs w:val="22"/>
          <w:rtl/>
        </w:rPr>
        <w:t>התחדשות</w:t>
      </w:r>
      <w:r w:rsidRPr="0076320E" w:rsidR="00217394">
        <w:rPr>
          <w:rFonts w:cs="FrankRuehl" w:hint="cs"/>
          <w:sz w:val="20"/>
          <w:szCs w:val="22"/>
          <w:rtl/>
        </w:rPr>
        <w:t>"</w:t>
      </w:r>
      <w:r w:rsidRPr="0076320E">
        <w:rPr>
          <w:rFonts w:cs="FrankRuehl" w:hint="cs"/>
          <w:sz w:val="20"/>
          <w:szCs w:val="22"/>
          <w:rtl/>
        </w:rPr>
        <w:t xml:space="preserve"> (להלן - תע"ל).</w:t>
      </w:r>
    </w:p>
    <w:p w:rsidR="00DF7CF9" w:rsidRPr="0076320E" w:rsidP="00217394">
      <w:pPr>
        <w:numPr>
          <w:ilvl w:val="0"/>
          <w:numId w:val="2"/>
        </w:numPr>
        <w:tabs>
          <w:tab w:val="clear" w:pos="757"/>
        </w:tabs>
        <w:spacing w:after="120" w:line="230" w:lineRule="exact"/>
        <w:ind w:hanging="397"/>
        <w:jc w:val="both"/>
        <w:rPr>
          <w:rFonts w:cs="FrankRuehl"/>
          <w:sz w:val="20"/>
          <w:szCs w:val="22"/>
        </w:rPr>
      </w:pPr>
      <w:r w:rsidRPr="0076320E">
        <w:rPr>
          <w:rFonts w:cs="FrankRuehl" w:hint="cs"/>
          <w:sz w:val="20"/>
          <w:szCs w:val="22"/>
          <w:rtl/>
        </w:rPr>
        <w:t xml:space="preserve">חד"ש - החזית הדמוקרטית לשלום ולשוויון (המפלגה הקומוניסטית הישראלית וחוגי ציבור יהודים וערבים), באמצעות רשימת הבת </w:t>
      </w:r>
      <w:r w:rsidRPr="0076320E" w:rsidR="00217394">
        <w:rPr>
          <w:rFonts w:cs="FrankRuehl" w:hint="cs"/>
          <w:sz w:val="20"/>
          <w:szCs w:val="22"/>
          <w:rtl/>
        </w:rPr>
        <w:t>"חד"ש"</w:t>
      </w:r>
      <w:r w:rsidRPr="0076320E">
        <w:rPr>
          <w:rFonts w:cs="FrankRuehl" w:hint="cs"/>
          <w:sz w:val="20"/>
          <w:szCs w:val="22"/>
          <w:rtl/>
        </w:rPr>
        <w:t xml:space="preserve"> (להלן - חד"ש). </w:t>
      </w:r>
    </w:p>
    <w:p w:rsidR="00DF7CF9" w:rsidRPr="00217394">
      <w:pPr>
        <w:spacing w:after="120" w:line="230" w:lineRule="exact"/>
        <w:jc w:val="both"/>
        <w:rPr>
          <w:rFonts w:cs="FrankRuehl"/>
          <w:b/>
          <w:bCs/>
          <w:sz w:val="20"/>
          <w:szCs w:val="22"/>
          <w:rtl/>
        </w:rPr>
      </w:pPr>
    </w:p>
    <w:p w:rsidR="00DF7CF9" w:rsidRPr="0076320E" w:rsidP="0076320E">
      <w:pPr>
        <w:pStyle w:val="KOT6"/>
        <w:rPr>
          <w:rtl/>
          <w:lang w:eastAsia="he-IL"/>
        </w:rPr>
      </w:pPr>
      <w:r w:rsidRPr="0076320E">
        <w:rPr>
          <w:rFonts w:hint="cs"/>
          <w:rtl/>
          <w:lang w:eastAsia="he-IL"/>
        </w:rPr>
        <w:t>בישוב ירוחם:</w:t>
      </w:r>
    </w:p>
    <w:p w:rsidR="00D47394" w:rsidRPr="0076320E" w:rsidP="0076320E">
      <w:pPr>
        <w:numPr>
          <w:ilvl w:val="0"/>
          <w:numId w:val="17"/>
        </w:numPr>
        <w:spacing w:after="120" w:line="230" w:lineRule="exact"/>
        <w:ind w:hanging="397"/>
        <w:jc w:val="both"/>
        <w:rPr>
          <w:rFonts w:cs="FrankRuehl"/>
          <w:sz w:val="20"/>
          <w:szCs w:val="22"/>
        </w:rPr>
      </w:pPr>
      <w:r w:rsidRPr="0076320E">
        <w:rPr>
          <w:rFonts w:cs="FrankRuehl" w:hint="cs"/>
          <w:sz w:val="20"/>
          <w:szCs w:val="22"/>
          <w:rtl/>
        </w:rPr>
        <w:t xml:space="preserve">הבית היהודי-מפד"ל החדשה באמצעות סיעת הבת "הבית היהודי-מפד"ל החדשה" (להלן - </w:t>
      </w:r>
      <w:r w:rsidRPr="0076320E">
        <w:rPr>
          <w:rFonts w:cs="FrankRuehl" w:hint="cs"/>
          <w:sz w:val="20"/>
          <w:szCs w:val="22"/>
          <w:rtl/>
        </w:rPr>
        <w:t>המפד"ל</w:t>
      </w:r>
      <w:r w:rsidRPr="0076320E">
        <w:rPr>
          <w:rFonts w:cs="FrankRuehl" w:hint="cs"/>
          <w:sz w:val="20"/>
          <w:szCs w:val="22"/>
          <w:rtl/>
        </w:rPr>
        <w:t>).</w:t>
      </w:r>
    </w:p>
    <w:p w:rsidR="00DF7CF9" w:rsidRPr="0076320E" w:rsidP="0076320E">
      <w:pPr>
        <w:numPr>
          <w:ilvl w:val="0"/>
          <w:numId w:val="17"/>
        </w:numPr>
        <w:spacing w:after="120" w:line="230" w:lineRule="exact"/>
        <w:ind w:hanging="397"/>
        <w:jc w:val="both"/>
        <w:rPr>
          <w:rFonts w:cs="FrankRuehl"/>
          <w:sz w:val="20"/>
          <w:szCs w:val="22"/>
        </w:rPr>
      </w:pPr>
      <w:r w:rsidRPr="0076320E">
        <w:rPr>
          <w:rFonts w:cs="FrankRuehl" w:hint="cs"/>
          <w:sz w:val="20"/>
          <w:szCs w:val="22"/>
          <w:rtl/>
        </w:rPr>
        <w:t xml:space="preserve">מפלגת העבודה הישראלית, באמצעות </w:t>
      </w:r>
      <w:r w:rsidRPr="0076320E" w:rsidR="00217394">
        <w:rPr>
          <w:rFonts w:cs="FrankRuehl" w:hint="cs"/>
          <w:sz w:val="20"/>
          <w:szCs w:val="22"/>
          <w:rtl/>
        </w:rPr>
        <w:t>סיעות</w:t>
      </w:r>
      <w:r w:rsidRPr="0076320E">
        <w:rPr>
          <w:rFonts w:cs="FrankRuehl" w:hint="cs"/>
          <w:sz w:val="20"/>
          <w:szCs w:val="22"/>
          <w:rtl/>
        </w:rPr>
        <w:t xml:space="preserve"> הבת</w:t>
      </w:r>
      <w:r w:rsidRPr="0076320E" w:rsidR="00217394">
        <w:rPr>
          <w:rFonts w:cs="FrankRuehl" w:hint="cs"/>
          <w:sz w:val="20"/>
          <w:szCs w:val="22"/>
          <w:rtl/>
        </w:rPr>
        <w:t xml:space="preserve">: "ירוחם אחת בראשות מיכאל ביטון" </w:t>
      </w:r>
      <w:r w:rsidR="003F786C">
        <w:rPr>
          <w:rFonts w:cs="FrankRuehl"/>
          <w:sz w:val="20"/>
          <w:szCs w:val="22"/>
          <w:rtl/>
        </w:rPr>
        <w:br/>
      </w:r>
      <w:r w:rsidRPr="0076320E" w:rsidR="00217394">
        <w:rPr>
          <w:rFonts w:cs="FrankRuehl" w:hint="cs"/>
          <w:sz w:val="20"/>
          <w:szCs w:val="22"/>
          <w:rtl/>
        </w:rPr>
        <w:t xml:space="preserve">ו-"נאמנים לדרך בראשות דני לוגסי" </w:t>
      </w:r>
      <w:r w:rsidRPr="0076320E">
        <w:rPr>
          <w:rFonts w:cs="FrankRuehl" w:hint="cs"/>
          <w:sz w:val="20"/>
          <w:szCs w:val="22"/>
          <w:rtl/>
        </w:rPr>
        <w:t>(להלן - העבודה).</w:t>
      </w:r>
    </w:p>
    <w:p w:rsidR="00DF7CF9" w:rsidRPr="0076320E" w:rsidP="0076320E">
      <w:pPr>
        <w:numPr>
          <w:ilvl w:val="0"/>
          <w:numId w:val="17"/>
        </w:numPr>
        <w:spacing w:after="120" w:line="230" w:lineRule="exact"/>
        <w:ind w:hanging="397"/>
        <w:jc w:val="both"/>
        <w:rPr>
          <w:rFonts w:cs="FrankRuehl"/>
          <w:sz w:val="20"/>
          <w:szCs w:val="22"/>
        </w:rPr>
      </w:pPr>
      <w:r w:rsidRPr="0076320E">
        <w:rPr>
          <w:rFonts w:cs="FrankRuehl" w:hint="cs"/>
          <w:sz w:val="20"/>
          <w:szCs w:val="22"/>
          <w:rtl/>
        </w:rPr>
        <w:t xml:space="preserve">מרצ-יחד באמצעות </w:t>
      </w:r>
      <w:r w:rsidRPr="0076320E" w:rsidR="00D47394">
        <w:rPr>
          <w:rFonts w:cs="FrankRuehl" w:hint="cs"/>
          <w:sz w:val="20"/>
          <w:szCs w:val="22"/>
          <w:rtl/>
        </w:rPr>
        <w:t>סיעת</w:t>
      </w:r>
      <w:r w:rsidRPr="0076320E">
        <w:rPr>
          <w:rFonts w:cs="FrankRuehl" w:hint="cs"/>
          <w:sz w:val="20"/>
          <w:szCs w:val="22"/>
          <w:rtl/>
        </w:rPr>
        <w:t xml:space="preserve"> הבת </w:t>
      </w:r>
      <w:r w:rsidRPr="0076320E" w:rsidR="00217394">
        <w:rPr>
          <w:rFonts w:cs="FrankRuehl" w:hint="cs"/>
          <w:sz w:val="20"/>
          <w:szCs w:val="22"/>
          <w:rtl/>
        </w:rPr>
        <w:t>"</w:t>
      </w:r>
      <w:r w:rsidRPr="0076320E">
        <w:rPr>
          <w:rFonts w:cs="FrankRuehl" w:hint="cs"/>
          <w:sz w:val="20"/>
          <w:szCs w:val="22"/>
          <w:rtl/>
        </w:rPr>
        <w:t>איחוד מנצח</w:t>
      </w:r>
      <w:r w:rsidRPr="0076320E" w:rsidR="00217394">
        <w:rPr>
          <w:rFonts w:cs="FrankRuehl" w:hint="cs"/>
          <w:sz w:val="20"/>
          <w:szCs w:val="22"/>
          <w:rtl/>
        </w:rPr>
        <w:t xml:space="preserve"> בראשות אריה </w:t>
      </w:r>
      <w:r w:rsidRPr="0076320E" w:rsidR="00217394">
        <w:rPr>
          <w:rFonts w:cs="FrankRuehl" w:hint="cs"/>
          <w:sz w:val="20"/>
          <w:szCs w:val="22"/>
          <w:rtl/>
        </w:rPr>
        <w:t>דוקרקר</w:t>
      </w:r>
      <w:r w:rsidRPr="0076320E" w:rsidR="00217394">
        <w:rPr>
          <w:rFonts w:cs="FrankRuehl" w:hint="cs"/>
          <w:sz w:val="20"/>
          <w:szCs w:val="22"/>
          <w:rtl/>
        </w:rPr>
        <w:t>"</w:t>
      </w:r>
      <w:r w:rsidRPr="0076320E">
        <w:rPr>
          <w:rFonts w:cs="FrankRuehl" w:hint="cs"/>
          <w:sz w:val="20"/>
          <w:szCs w:val="22"/>
        </w:rPr>
        <w:t xml:space="preserve"> </w:t>
      </w:r>
      <w:r w:rsidRPr="0076320E">
        <w:rPr>
          <w:rFonts w:cs="FrankRuehl" w:hint="cs"/>
          <w:sz w:val="20"/>
          <w:szCs w:val="22"/>
          <w:rtl/>
        </w:rPr>
        <w:t>(להלן</w:t>
      </w:r>
      <w:r w:rsidR="003F786C">
        <w:rPr>
          <w:rFonts w:cs="FrankRuehl" w:hint="cs"/>
          <w:sz w:val="20"/>
          <w:szCs w:val="22"/>
          <w:rtl/>
        </w:rPr>
        <w:t xml:space="preserve"> </w:t>
      </w:r>
      <w:r w:rsidRPr="0076320E">
        <w:rPr>
          <w:rFonts w:cs="FrankRuehl" w:hint="cs"/>
          <w:sz w:val="20"/>
          <w:szCs w:val="22"/>
          <w:rtl/>
        </w:rPr>
        <w:t>-</w:t>
      </w:r>
      <w:r w:rsidR="003F786C">
        <w:rPr>
          <w:rFonts w:cs="FrankRuehl" w:hint="cs"/>
          <w:sz w:val="20"/>
          <w:szCs w:val="22"/>
          <w:rtl/>
        </w:rPr>
        <w:t xml:space="preserve"> </w:t>
      </w:r>
      <w:r w:rsidRPr="0076320E">
        <w:rPr>
          <w:rFonts w:cs="FrankRuehl" w:hint="cs"/>
          <w:sz w:val="20"/>
          <w:szCs w:val="22"/>
          <w:rtl/>
        </w:rPr>
        <w:t>מרצ).</w:t>
      </w:r>
    </w:p>
    <w:p w:rsidR="00DF7CF9" w:rsidRPr="00FA613A">
      <w:pPr>
        <w:spacing w:after="120" w:line="230" w:lineRule="exact"/>
        <w:jc w:val="both"/>
        <w:rPr>
          <w:rFonts w:cs="FrankRuehl"/>
          <w:sz w:val="20"/>
          <w:szCs w:val="22"/>
        </w:rPr>
      </w:pPr>
    </w:p>
    <w:p w:rsidR="00DF7CF9" w:rsidRPr="00FA613A">
      <w:pPr>
        <w:pStyle w:val="KOT5"/>
        <w:rPr>
          <w:sz w:val="20"/>
        </w:rPr>
      </w:pPr>
      <w:r w:rsidRPr="00FA613A">
        <w:rPr>
          <w:sz w:val="20"/>
          <w:rtl/>
        </w:rPr>
        <w:t xml:space="preserve">סיעות </w:t>
      </w:r>
      <w:r w:rsidRPr="00FA613A">
        <w:rPr>
          <w:rFonts w:hint="cs"/>
          <w:sz w:val="20"/>
          <w:rtl/>
        </w:rPr>
        <w:t xml:space="preserve">מקומיות </w:t>
      </w:r>
    </w:p>
    <w:p w:rsidR="00DF7CF9" w:rsidRPr="00FA613A">
      <w:pPr>
        <w:numPr>
          <w:ilvl w:val="0"/>
          <w:numId w:val="8"/>
        </w:numPr>
        <w:tabs>
          <w:tab w:val="clear" w:pos="757"/>
        </w:tabs>
        <w:spacing w:after="120" w:line="230" w:lineRule="exact"/>
        <w:ind w:hanging="397"/>
        <w:jc w:val="both"/>
        <w:rPr>
          <w:rFonts w:cs="FrankRuehl"/>
          <w:b/>
          <w:bCs/>
          <w:sz w:val="20"/>
          <w:szCs w:val="22"/>
        </w:rPr>
      </w:pPr>
      <w:r w:rsidRPr="00FA613A">
        <w:rPr>
          <w:rFonts w:cs="FrankRuehl" w:hint="cs"/>
          <w:b/>
          <w:bCs/>
          <w:sz w:val="20"/>
          <w:szCs w:val="22"/>
          <w:rtl/>
        </w:rPr>
        <w:t xml:space="preserve">בישוב </w:t>
      </w:r>
      <w:r w:rsidRPr="00FA613A">
        <w:rPr>
          <w:rFonts w:cs="FrankRuehl" w:hint="cs"/>
          <w:b/>
          <w:bCs/>
          <w:sz w:val="20"/>
          <w:szCs w:val="22"/>
          <w:rtl/>
        </w:rPr>
        <w:t>אעבלין</w:t>
      </w:r>
      <w:r w:rsidRPr="00FA613A">
        <w:rPr>
          <w:rFonts w:cs="FrankRuehl" w:hint="cs"/>
          <w:b/>
          <w:bCs/>
          <w:sz w:val="20"/>
          <w:szCs w:val="22"/>
          <w:rtl/>
        </w:rPr>
        <w:t>:</w:t>
      </w:r>
    </w:p>
    <w:p w:rsidR="00DF7CF9" w:rsidRPr="00FA613A" w:rsidP="00534E5B">
      <w:pPr>
        <w:numPr>
          <w:ilvl w:val="0"/>
          <w:numId w:val="7"/>
        </w:numPr>
        <w:tabs>
          <w:tab w:val="clear" w:pos="1077"/>
        </w:tabs>
        <w:spacing w:after="120" w:line="230" w:lineRule="exact"/>
        <w:ind w:left="794" w:hanging="397"/>
        <w:jc w:val="both"/>
        <w:rPr>
          <w:rFonts w:cs="FrankRuehl"/>
          <w:sz w:val="20"/>
          <w:szCs w:val="22"/>
        </w:rPr>
      </w:pPr>
      <w:r w:rsidRPr="00FA613A">
        <w:rPr>
          <w:rFonts w:cs="FrankRuehl" w:hint="cs"/>
          <w:sz w:val="20"/>
          <w:szCs w:val="22"/>
          <w:rtl/>
        </w:rPr>
        <w:t>אופק חדש;</w:t>
      </w:r>
    </w:p>
    <w:p w:rsidR="00DF7CF9" w:rsidRPr="00FA613A" w:rsidP="00534E5B">
      <w:pPr>
        <w:numPr>
          <w:ilvl w:val="0"/>
          <w:numId w:val="7"/>
        </w:numPr>
        <w:tabs>
          <w:tab w:val="clear" w:pos="1077"/>
        </w:tabs>
        <w:spacing w:after="120" w:line="230" w:lineRule="exact"/>
        <w:ind w:left="794" w:hanging="397"/>
        <w:jc w:val="both"/>
        <w:rPr>
          <w:rFonts w:cs="FrankRuehl"/>
          <w:sz w:val="20"/>
          <w:szCs w:val="22"/>
        </w:rPr>
      </w:pPr>
      <w:r w:rsidRPr="00FA613A">
        <w:rPr>
          <w:rFonts w:cs="FrankRuehl" w:hint="cs"/>
          <w:sz w:val="20"/>
          <w:szCs w:val="22"/>
          <w:rtl/>
        </w:rPr>
        <w:t>אלאזדהאר</w:t>
      </w:r>
      <w:r w:rsidRPr="00FA613A">
        <w:rPr>
          <w:rFonts w:cs="FrankRuehl" w:hint="cs"/>
          <w:sz w:val="20"/>
          <w:szCs w:val="22"/>
          <w:rtl/>
        </w:rPr>
        <w:t>;</w:t>
      </w:r>
    </w:p>
    <w:p w:rsidR="00DF7CF9" w:rsidRPr="00FA613A" w:rsidP="00534E5B">
      <w:pPr>
        <w:numPr>
          <w:ilvl w:val="0"/>
          <w:numId w:val="7"/>
        </w:numPr>
        <w:tabs>
          <w:tab w:val="clear" w:pos="1077"/>
        </w:tabs>
        <w:spacing w:after="120" w:line="230" w:lineRule="exact"/>
        <w:ind w:left="794" w:hanging="397"/>
        <w:jc w:val="both"/>
        <w:rPr>
          <w:rFonts w:cs="FrankRuehl"/>
          <w:sz w:val="20"/>
          <w:szCs w:val="22"/>
        </w:rPr>
      </w:pPr>
      <w:r w:rsidRPr="00FA613A">
        <w:rPr>
          <w:rFonts w:cs="FrankRuehl" w:hint="cs"/>
          <w:sz w:val="20"/>
          <w:szCs w:val="22"/>
          <w:rtl/>
        </w:rPr>
        <w:t>אלאמל</w:t>
      </w:r>
      <w:r w:rsidRPr="00FA613A">
        <w:rPr>
          <w:rFonts w:cs="FrankRuehl" w:hint="cs"/>
          <w:sz w:val="20"/>
          <w:szCs w:val="22"/>
          <w:rtl/>
        </w:rPr>
        <w:t>;</w:t>
      </w:r>
    </w:p>
    <w:p w:rsidR="00DF7CF9" w:rsidRPr="00FA613A" w:rsidP="00534E5B">
      <w:pPr>
        <w:numPr>
          <w:ilvl w:val="0"/>
          <w:numId w:val="7"/>
        </w:numPr>
        <w:tabs>
          <w:tab w:val="clear" w:pos="1077"/>
        </w:tabs>
        <w:spacing w:after="120" w:line="230" w:lineRule="exact"/>
        <w:ind w:left="794" w:hanging="397"/>
        <w:jc w:val="both"/>
        <w:rPr>
          <w:rFonts w:cs="FrankRuehl"/>
          <w:sz w:val="20"/>
          <w:szCs w:val="22"/>
        </w:rPr>
      </w:pPr>
      <w:r w:rsidRPr="00D47394">
        <w:rPr>
          <w:rFonts w:cs="FrankRuehl" w:hint="cs"/>
          <w:sz w:val="20"/>
          <w:szCs w:val="22"/>
          <w:rtl/>
        </w:rPr>
        <w:t>אלאתגאה</w:t>
      </w:r>
      <w:r w:rsidRPr="00D47394">
        <w:rPr>
          <w:rFonts w:cs="FrankRuehl" w:hint="cs"/>
          <w:sz w:val="20"/>
          <w:szCs w:val="22"/>
          <w:rtl/>
        </w:rPr>
        <w:t xml:space="preserve"> </w:t>
      </w:r>
      <w:r w:rsidRPr="00D47394">
        <w:rPr>
          <w:rFonts w:cs="FrankRuehl" w:hint="cs"/>
          <w:sz w:val="20"/>
          <w:szCs w:val="22"/>
          <w:rtl/>
        </w:rPr>
        <w:t>אלצחיח</w:t>
      </w:r>
      <w:r w:rsidRPr="00FA613A" w:rsidR="003150E2">
        <w:rPr>
          <w:rFonts w:cs="FrankRuehl" w:hint="cs"/>
          <w:sz w:val="20"/>
          <w:szCs w:val="22"/>
          <w:rtl/>
        </w:rPr>
        <w:t>;</w:t>
      </w:r>
    </w:p>
    <w:p w:rsidR="00DF7CF9" w:rsidRPr="00FA613A" w:rsidP="00534E5B">
      <w:pPr>
        <w:numPr>
          <w:ilvl w:val="0"/>
          <w:numId w:val="7"/>
        </w:numPr>
        <w:tabs>
          <w:tab w:val="clear" w:pos="1077"/>
        </w:tabs>
        <w:spacing w:after="120" w:line="230" w:lineRule="exact"/>
        <w:ind w:left="794" w:hanging="397"/>
        <w:jc w:val="both"/>
        <w:rPr>
          <w:rFonts w:cs="FrankRuehl"/>
          <w:sz w:val="20"/>
          <w:szCs w:val="22"/>
        </w:rPr>
      </w:pPr>
      <w:r w:rsidRPr="00FA613A">
        <w:rPr>
          <w:rFonts w:cs="FrankRuehl" w:hint="cs"/>
          <w:sz w:val="20"/>
          <w:szCs w:val="22"/>
          <w:rtl/>
        </w:rPr>
        <w:t>אלוחדה</w:t>
      </w:r>
      <w:r w:rsidRPr="00FA613A">
        <w:rPr>
          <w:rFonts w:cs="FrankRuehl" w:hint="cs"/>
          <w:sz w:val="20"/>
          <w:szCs w:val="22"/>
          <w:rtl/>
        </w:rPr>
        <w:t>;</w:t>
      </w:r>
    </w:p>
    <w:p w:rsidR="00DF7CF9" w:rsidRPr="00FA613A" w:rsidP="00534E5B">
      <w:pPr>
        <w:numPr>
          <w:ilvl w:val="0"/>
          <w:numId w:val="7"/>
        </w:numPr>
        <w:tabs>
          <w:tab w:val="clear" w:pos="1077"/>
        </w:tabs>
        <w:spacing w:after="120" w:line="230" w:lineRule="exact"/>
        <w:ind w:left="794" w:hanging="397"/>
        <w:jc w:val="both"/>
        <w:rPr>
          <w:rFonts w:cs="FrankRuehl"/>
          <w:sz w:val="20"/>
          <w:szCs w:val="22"/>
        </w:rPr>
      </w:pPr>
      <w:r w:rsidRPr="00FA613A">
        <w:rPr>
          <w:rFonts w:cs="FrankRuehl" w:hint="cs"/>
          <w:sz w:val="20"/>
          <w:szCs w:val="22"/>
          <w:rtl/>
        </w:rPr>
        <w:t>אל</w:t>
      </w:r>
      <w:r w:rsidR="00D47394">
        <w:rPr>
          <w:rFonts w:cs="FrankRuehl" w:hint="cs"/>
          <w:sz w:val="20"/>
          <w:szCs w:val="22"/>
          <w:rtl/>
        </w:rPr>
        <w:t>שמס</w:t>
      </w:r>
      <w:r w:rsidRPr="00FA613A">
        <w:rPr>
          <w:rFonts w:cs="FrankRuehl" w:hint="cs"/>
          <w:sz w:val="20"/>
          <w:szCs w:val="22"/>
          <w:rtl/>
        </w:rPr>
        <w:t>;</w:t>
      </w:r>
    </w:p>
    <w:p w:rsidR="00DF7CF9" w:rsidRPr="00FA613A" w:rsidP="00534E5B">
      <w:pPr>
        <w:numPr>
          <w:ilvl w:val="0"/>
          <w:numId w:val="7"/>
        </w:numPr>
        <w:tabs>
          <w:tab w:val="clear" w:pos="1077"/>
        </w:tabs>
        <w:spacing w:after="120" w:line="230" w:lineRule="exact"/>
        <w:ind w:left="794" w:hanging="397"/>
        <w:jc w:val="both"/>
        <w:rPr>
          <w:rFonts w:cs="FrankRuehl"/>
          <w:sz w:val="20"/>
          <w:szCs w:val="22"/>
        </w:rPr>
      </w:pPr>
      <w:r w:rsidRPr="00FA613A">
        <w:rPr>
          <w:rFonts w:cs="FrankRuehl" w:hint="cs"/>
          <w:sz w:val="20"/>
          <w:szCs w:val="22"/>
          <w:rtl/>
        </w:rPr>
        <w:t>א</w:t>
      </w:r>
      <w:r w:rsidR="00D47394">
        <w:rPr>
          <w:rFonts w:cs="FrankRuehl" w:hint="cs"/>
          <w:sz w:val="20"/>
          <w:szCs w:val="22"/>
          <w:rtl/>
        </w:rPr>
        <w:t>עבלין</w:t>
      </w:r>
      <w:r w:rsidR="00D47394">
        <w:rPr>
          <w:rFonts w:cs="FrankRuehl" w:hint="cs"/>
          <w:sz w:val="20"/>
          <w:szCs w:val="22"/>
          <w:rtl/>
        </w:rPr>
        <w:t xml:space="preserve"> לכולם</w:t>
      </w:r>
      <w:r w:rsidRPr="00FA613A">
        <w:rPr>
          <w:rFonts w:cs="FrankRuehl" w:hint="cs"/>
          <w:sz w:val="20"/>
          <w:szCs w:val="22"/>
          <w:rtl/>
        </w:rPr>
        <w:t>;</w:t>
      </w:r>
    </w:p>
    <w:p w:rsidR="00DF7CF9" w:rsidP="00534E5B">
      <w:pPr>
        <w:numPr>
          <w:ilvl w:val="0"/>
          <w:numId w:val="7"/>
        </w:numPr>
        <w:tabs>
          <w:tab w:val="clear" w:pos="1077"/>
        </w:tabs>
        <w:spacing w:after="120" w:line="230" w:lineRule="exact"/>
        <w:ind w:left="794" w:hanging="397"/>
        <w:jc w:val="both"/>
        <w:rPr>
          <w:rFonts w:cs="FrankRuehl"/>
          <w:sz w:val="20"/>
          <w:szCs w:val="22"/>
        </w:rPr>
      </w:pPr>
      <w:r w:rsidRPr="00FA613A">
        <w:rPr>
          <w:rFonts w:cs="FrankRuehl" w:hint="cs"/>
          <w:sz w:val="20"/>
          <w:szCs w:val="22"/>
          <w:rtl/>
        </w:rPr>
        <w:t>הברית החזקה;</w:t>
      </w:r>
    </w:p>
    <w:p w:rsidR="00D47394" w:rsidRPr="00D47394" w:rsidP="00534E5B">
      <w:pPr>
        <w:numPr>
          <w:ilvl w:val="0"/>
          <w:numId w:val="7"/>
        </w:numPr>
        <w:tabs>
          <w:tab w:val="clear" w:pos="1077"/>
        </w:tabs>
        <w:spacing w:after="120" w:line="230" w:lineRule="exact"/>
        <w:ind w:left="794" w:hanging="397"/>
        <w:jc w:val="both"/>
        <w:rPr>
          <w:rFonts w:cs="FrankRuehl"/>
          <w:sz w:val="20"/>
          <w:szCs w:val="22"/>
        </w:rPr>
      </w:pPr>
      <w:r w:rsidRPr="00D47394">
        <w:rPr>
          <w:rFonts w:cs="FrankRuehl" w:hint="cs"/>
          <w:sz w:val="20"/>
          <w:szCs w:val="22"/>
          <w:rtl/>
        </w:rPr>
        <w:t>עבלין</w:t>
      </w:r>
      <w:r w:rsidRPr="00D47394">
        <w:rPr>
          <w:rFonts w:cs="FrankRuehl" w:hint="cs"/>
          <w:sz w:val="20"/>
          <w:szCs w:val="22"/>
          <w:rtl/>
        </w:rPr>
        <w:t xml:space="preserve"> אוולן</w:t>
      </w:r>
      <w:r>
        <w:rPr>
          <w:rFonts w:cs="FrankRuehl" w:hint="cs"/>
          <w:sz w:val="20"/>
          <w:szCs w:val="22"/>
          <w:rtl/>
        </w:rPr>
        <w:t>;</w:t>
      </w:r>
    </w:p>
    <w:p w:rsidR="00D47394" w:rsidRPr="00D47394" w:rsidP="00534E5B">
      <w:pPr>
        <w:numPr>
          <w:ilvl w:val="0"/>
          <w:numId w:val="7"/>
        </w:numPr>
        <w:tabs>
          <w:tab w:val="clear" w:pos="1077"/>
        </w:tabs>
        <w:spacing w:after="120" w:line="230" w:lineRule="exact"/>
        <w:ind w:left="794" w:hanging="397"/>
        <w:jc w:val="both"/>
        <w:rPr>
          <w:rFonts w:cs="FrankRuehl"/>
          <w:sz w:val="20"/>
          <w:szCs w:val="22"/>
          <w:rtl/>
        </w:rPr>
      </w:pPr>
      <w:r w:rsidRPr="00D47394">
        <w:rPr>
          <w:rFonts w:cs="FrankRuehl" w:hint="cs"/>
          <w:sz w:val="20"/>
          <w:szCs w:val="22"/>
          <w:rtl/>
        </w:rPr>
        <w:t xml:space="preserve">שבאב </w:t>
      </w:r>
      <w:r w:rsidRPr="00D47394">
        <w:rPr>
          <w:rFonts w:cs="FrankRuehl" w:hint="cs"/>
          <w:sz w:val="20"/>
          <w:szCs w:val="22"/>
          <w:rtl/>
        </w:rPr>
        <w:t>אעבלין</w:t>
      </w:r>
      <w:r>
        <w:rPr>
          <w:rFonts w:cs="FrankRuehl" w:hint="cs"/>
          <w:sz w:val="20"/>
          <w:szCs w:val="22"/>
          <w:rtl/>
        </w:rPr>
        <w:t>.</w:t>
      </w:r>
    </w:p>
    <w:p w:rsidR="00DF7CF9" w:rsidRPr="00FA613A">
      <w:pPr>
        <w:spacing w:after="120" w:line="230" w:lineRule="exact"/>
        <w:jc w:val="both"/>
        <w:rPr>
          <w:rFonts w:cs="FrankRuehl"/>
          <w:sz w:val="20"/>
          <w:szCs w:val="22"/>
        </w:rPr>
      </w:pPr>
    </w:p>
    <w:p w:rsidR="00DF7CF9" w:rsidRPr="00FA613A">
      <w:pPr>
        <w:numPr>
          <w:ilvl w:val="0"/>
          <w:numId w:val="8"/>
        </w:numPr>
        <w:tabs>
          <w:tab w:val="clear" w:pos="757"/>
        </w:tabs>
        <w:spacing w:after="120" w:line="230" w:lineRule="exact"/>
        <w:ind w:hanging="397"/>
        <w:jc w:val="both"/>
        <w:rPr>
          <w:rFonts w:cs="FrankRuehl"/>
          <w:b/>
          <w:bCs/>
          <w:sz w:val="20"/>
          <w:szCs w:val="22"/>
        </w:rPr>
      </w:pPr>
      <w:r w:rsidRPr="00FA613A">
        <w:rPr>
          <w:rFonts w:cs="FrankRuehl" w:hint="cs"/>
          <w:b/>
          <w:bCs/>
          <w:sz w:val="20"/>
          <w:szCs w:val="22"/>
          <w:rtl/>
        </w:rPr>
        <w:t>בישוב ירוחם:</w:t>
      </w:r>
    </w:p>
    <w:p w:rsidR="00DF7CF9" w:rsidRPr="003F786C" w:rsidP="003F786C">
      <w:pPr>
        <w:spacing w:after="120" w:line="230" w:lineRule="exact"/>
        <w:ind w:left="397"/>
        <w:jc w:val="both"/>
        <w:rPr>
          <w:rFonts w:cs="FrankRuehl"/>
          <w:sz w:val="20"/>
          <w:szCs w:val="22"/>
        </w:rPr>
      </w:pPr>
      <w:r w:rsidRPr="003F786C">
        <w:rPr>
          <w:rFonts w:cs="FrankRuehl" w:hint="cs"/>
          <w:sz w:val="20"/>
          <w:szCs w:val="22"/>
          <w:rtl/>
        </w:rPr>
        <w:t>הליכוד ישראל ביתנו</w:t>
      </w:r>
      <w:r w:rsidRPr="003F786C" w:rsidR="00D47394">
        <w:rPr>
          <w:rFonts w:cs="FrankRuehl" w:hint="cs"/>
          <w:sz w:val="20"/>
          <w:szCs w:val="22"/>
          <w:rtl/>
        </w:rPr>
        <w:t>.</w:t>
      </w:r>
    </w:p>
    <w:p w:rsidR="00217394" w:rsidP="00217394">
      <w:pPr>
        <w:spacing w:after="120" w:line="230" w:lineRule="exact"/>
        <w:jc w:val="both"/>
        <w:rPr>
          <w:rFonts w:cs="FrankRuehl"/>
          <w:sz w:val="20"/>
          <w:szCs w:val="22"/>
        </w:rPr>
      </w:pPr>
    </w:p>
    <w:p w:rsidR="00217394" w:rsidP="00217394">
      <w:pPr>
        <w:pStyle w:val="KOT5"/>
        <w:rPr>
          <w:sz w:val="20"/>
          <w:rtl/>
        </w:rPr>
      </w:pPr>
      <w:r>
        <w:rPr>
          <w:rFonts w:hint="cs"/>
          <w:sz w:val="20"/>
          <w:rtl/>
        </w:rPr>
        <w:t>רשימת מועמדים משותפת:</w:t>
      </w:r>
    </w:p>
    <w:p w:rsidR="00217394" w:rsidRPr="0064272E" w:rsidP="00AE7DFE">
      <w:pPr>
        <w:pStyle w:val="KOT6"/>
        <w:rPr>
          <w:rtl/>
        </w:rPr>
      </w:pPr>
      <w:r w:rsidRPr="0064272E">
        <w:rPr>
          <w:rFonts w:hint="cs"/>
          <w:rtl/>
        </w:rPr>
        <w:t>בישוב ירוחם:</w:t>
      </w:r>
    </w:p>
    <w:p w:rsidR="00217394" w:rsidP="00217394">
      <w:pPr>
        <w:spacing w:after="120" w:line="230" w:lineRule="exact"/>
        <w:jc w:val="both"/>
        <w:rPr>
          <w:rFonts w:cs="FrankRuehl"/>
          <w:sz w:val="20"/>
          <w:szCs w:val="22"/>
          <w:rtl/>
        </w:rPr>
      </w:pPr>
      <w:r w:rsidRPr="00223EED">
        <w:rPr>
          <w:rFonts w:cs="FrankRuehl" w:hint="cs"/>
          <w:b/>
          <w:bCs/>
          <w:sz w:val="20"/>
          <w:szCs w:val="22"/>
          <w:rtl/>
        </w:rPr>
        <w:t>מורשת ירוחם המאוחדת</w:t>
      </w:r>
      <w:r w:rsidRPr="00217394">
        <w:rPr>
          <w:rFonts w:cs="FrankRuehl" w:hint="cs"/>
          <w:sz w:val="20"/>
          <w:szCs w:val="22"/>
          <w:rtl/>
        </w:rPr>
        <w:t xml:space="preserve"> מטעם הסיעות המשתתפות הבאות:</w:t>
      </w:r>
    </w:p>
    <w:p w:rsidR="00223EED" w:rsidRPr="00AE7DFE" w:rsidP="00052D11">
      <w:pPr>
        <w:numPr>
          <w:ilvl w:val="0"/>
          <w:numId w:val="16"/>
        </w:numPr>
        <w:spacing w:after="120" w:line="224" w:lineRule="exact"/>
        <w:ind w:hanging="397"/>
        <w:jc w:val="both"/>
        <w:rPr>
          <w:rFonts w:cs="FrankRuehl"/>
          <w:sz w:val="20"/>
          <w:szCs w:val="22"/>
        </w:rPr>
      </w:pPr>
      <w:r w:rsidRPr="00AE7DFE">
        <w:rPr>
          <w:rFonts w:cs="FrankRuehl" w:hint="cs"/>
          <w:sz w:val="20"/>
          <w:szCs w:val="22"/>
          <w:rtl/>
        </w:rPr>
        <w:t>אגודת החרדים - דגל התורה (סיעת אם)</w:t>
      </w:r>
      <w:r w:rsidRPr="00AE7DFE" w:rsidR="007053FE">
        <w:rPr>
          <w:rFonts w:cs="FrankRuehl" w:hint="cs"/>
          <w:sz w:val="20"/>
          <w:szCs w:val="22"/>
          <w:rtl/>
        </w:rPr>
        <w:t xml:space="preserve"> (להלן-דגל התורה)</w:t>
      </w:r>
      <w:r w:rsidRPr="00AE7DFE" w:rsidR="00D47394">
        <w:rPr>
          <w:rFonts w:cs="FrankRuehl" w:hint="cs"/>
          <w:sz w:val="20"/>
          <w:szCs w:val="22"/>
          <w:rtl/>
        </w:rPr>
        <w:t>;</w:t>
      </w:r>
    </w:p>
    <w:p w:rsidR="00223EED" w:rsidRPr="00AE7DFE" w:rsidP="00052D11">
      <w:pPr>
        <w:numPr>
          <w:ilvl w:val="0"/>
          <w:numId w:val="16"/>
        </w:numPr>
        <w:spacing w:after="120" w:line="224" w:lineRule="exact"/>
        <w:ind w:hanging="397"/>
        <w:jc w:val="both"/>
        <w:rPr>
          <w:rFonts w:cs="FrankRuehl"/>
          <w:sz w:val="20"/>
          <w:szCs w:val="22"/>
        </w:rPr>
      </w:pPr>
      <w:r w:rsidRPr="00AE7DFE">
        <w:rPr>
          <w:rFonts w:cs="FrankRuehl" w:hint="cs"/>
          <w:sz w:val="20"/>
          <w:szCs w:val="22"/>
          <w:rtl/>
        </w:rPr>
        <w:t>התאחדות הספרדים העולמית שומרי תורה - ש"ס (סיעת אם)</w:t>
      </w:r>
      <w:r w:rsidRPr="00AE7DFE" w:rsidR="007053FE">
        <w:rPr>
          <w:rFonts w:cs="FrankRuehl" w:hint="cs"/>
          <w:sz w:val="20"/>
          <w:szCs w:val="22"/>
          <w:rtl/>
        </w:rPr>
        <w:t xml:space="preserve"> (להלן-ש"ס)</w:t>
      </w:r>
      <w:r w:rsidRPr="00AE7DFE" w:rsidR="00D47394">
        <w:rPr>
          <w:rFonts w:cs="FrankRuehl" w:hint="cs"/>
          <w:sz w:val="20"/>
          <w:szCs w:val="22"/>
          <w:rtl/>
        </w:rPr>
        <w:t>;</w:t>
      </w:r>
    </w:p>
    <w:p w:rsidR="00223EED" w:rsidRPr="00AE7DFE" w:rsidP="00052D11">
      <w:pPr>
        <w:numPr>
          <w:ilvl w:val="0"/>
          <w:numId w:val="16"/>
        </w:numPr>
        <w:spacing w:after="120" w:line="224" w:lineRule="exact"/>
        <w:ind w:hanging="397"/>
        <w:jc w:val="both"/>
        <w:rPr>
          <w:rFonts w:cs="FrankRuehl"/>
          <w:sz w:val="20"/>
          <w:szCs w:val="22"/>
        </w:rPr>
      </w:pPr>
      <w:r w:rsidRPr="00AE7DFE">
        <w:rPr>
          <w:rFonts w:cs="FrankRuehl" w:hint="cs"/>
          <w:sz w:val="20"/>
          <w:szCs w:val="22"/>
          <w:rtl/>
        </w:rPr>
        <w:t xml:space="preserve">שס"ג (סיעה </w:t>
      </w:r>
      <w:r w:rsidRPr="00AE7DFE" w:rsidR="00894CA9">
        <w:rPr>
          <w:rFonts w:cs="FrankRuehl" w:hint="cs"/>
          <w:sz w:val="20"/>
          <w:szCs w:val="22"/>
          <w:rtl/>
        </w:rPr>
        <w:t>מקומית</w:t>
      </w:r>
      <w:r w:rsidRPr="00AE7DFE">
        <w:rPr>
          <w:rFonts w:cs="FrankRuehl" w:hint="cs"/>
          <w:sz w:val="20"/>
          <w:szCs w:val="22"/>
          <w:rtl/>
        </w:rPr>
        <w:t>).</w:t>
      </w:r>
    </w:p>
    <w:p w:rsidR="00223EED" w:rsidRPr="00FA613A" w:rsidP="00052D11">
      <w:pPr>
        <w:spacing w:after="120" w:line="224" w:lineRule="exact"/>
        <w:ind w:left="397"/>
        <w:jc w:val="both"/>
        <w:rPr>
          <w:rFonts w:cs="FrankRuehl"/>
          <w:sz w:val="20"/>
          <w:szCs w:val="22"/>
        </w:rPr>
      </w:pPr>
    </w:p>
    <w:p w:rsidR="00DF7CF9" w:rsidRPr="00FA613A" w:rsidP="00052D11">
      <w:pPr>
        <w:spacing w:after="120" w:line="224" w:lineRule="exact"/>
        <w:ind w:left="397" w:hanging="397"/>
        <w:jc w:val="both"/>
        <w:rPr>
          <w:rFonts w:cs="FrankRuehl"/>
          <w:sz w:val="22"/>
          <w:szCs w:val="22"/>
          <w:rtl/>
        </w:rPr>
      </w:pPr>
      <w:r>
        <w:rPr>
          <w:rFonts w:cs="FrankRuehl" w:hint="cs"/>
          <w:sz w:val="20"/>
          <w:szCs w:val="22"/>
          <w:rtl/>
        </w:rPr>
        <w:t>4</w:t>
      </w:r>
      <w:r w:rsidRPr="00605827" w:rsidR="003150E2">
        <w:rPr>
          <w:rFonts w:cs="FrankRuehl" w:hint="cs"/>
          <w:sz w:val="20"/>
          <w:szCs w:val="22"/>
          <w:rtl/>
        </w:rPr>
        <w:t>.</w:t>
      </w:r>
      <w:r w:rsidRPr="00605827" w:rsidR="003150E2">
        <w:rPr>
          <w:rFonts w:cs="FrankRuehl" w:hint="cs"/>
          <w:sz w:val="20"/>
          <w:szCs w:val="22"/>
          <w:rtl/>
        </w:rPr>
        <w:tab/>
        <w:t>בחוק הוסדר מימון מאוצר המדינה למשתתפים בבחירות לרשויות המקומיות שעליהם</w:t>
      </w:r>
      <w:r w:rsidRPr="00605827" w:rsidR="003150E2">
        <w:rPr>
          <w:rFonts w:cs="FrankRuehl" w:hint="cs"/>
          <w:sz w:val="22"/>
          <w:szCs w:val="22"/>
          <w:rtl/>
        </w:rPr>
        <w:t xml:space="preserve"> נמנים: סיעה, רשימה, מועמד לראש מועצה אזורית ומועמד בבחירות מיוחדות לראש רשות.</w:t>
      </w:r>
      <w:r w:rsidRPr="00FA613A" w:rsidR="003150E2">
        <w:rPr>
          <w:rFonts w:cs="FrankRuehl" w:hint="cs"/>
          <w:sz w:val="22"/>
          <w:szCs w:val="22"/>
          <w:rtl/>
        </w:rPr>
        <w:t xml:space="preserve"> </w:t>
      </w:r>
    </w:p>
    <w:p w:rsidR="00DF7CF9" w:rsidRPr="00FA613A" w:rsidP="00052D11">
      <w:pPr>
        <w:spacing w:after="120" w:line="224" w:lineRule="exact"/>
        <w:ind w:left="397" w:hanging="397"/>
        <w:jc w:val="both"/>
        <w:rPr>
          <w:rFonts w:cs="FrankRuehl"/>
          <w:sz w:val="20"/>
          <w:szCs w:val="22"/>
        </w:rPr>
      </w:pPr>
      <w:r>
        <w:rPr>
          <w:rFonts w:cs="FrankRuehl" w:hint="cs"/>
          <w:sz w:val="20"/>
          <w:szCs w:val="22"/>
          <w:rtl/>
        </w:rPr>
        <w:t>5</w:t>
      </w:r>
      <w:r w:rsidRPr="00FA613A" w:rsidR="003150E2">
        <w:rPr>
          <w:rFonts w:cs="FrankRuehl" w:hint="cs"/>
          <w:sz w:val="20"/>
          <w:szCs w:val="22"/>
          <w:rtl/>
        </w:rPr>
        <w:t>.</w:t>
      </w:r>
      <w:r w:rsidRPr="00FA613A" w:rsidR="003150E2">
        <w:rPr>
          <w:rFonts w:cs="FrankRuehl" w:hint="cs"/>
          <w:sz w:val="20"/>
          <w:szCs w:val="22"/>
          <w:rtl/>
        </w:rPr>
        <w:tab/>
        <w:t>במקביל להסדרת מימון מאוצר המדינה מוטלות על הסיעות הגבלות בקשר להוצאותיהן ולהכנסותיהן, וחשבונותיהן עומדים לביקורת מבקר המדינה. בדוח שעל מבקר המדינה למסור לפי החוק, עליו לקבוע אם הסיעות ניהלו מערכת חשבונות בהתאם להנחיותיו, אם הוצאות הבחירות שלהן היו בגבולות התקרה שנקבעה בחוק ואם</w:t>
      </w:r>
      <w:r w:rsidRPr="00FA613A" w:rsidR="003150E2">
        <w:rPr>
          <w:rFonts w:cs="FrankRuehl" w:hint="cs"/>
          <w:sz w:val="20"/>
          <w:szCs w:val="22"/>
        </w:rPr>
        <w:t xml:space="preserve"> </w:t>
      </w:r>
      <w:r w:rsidRPr="00FA613A" w:rsidR="003150E2">
        <w:rPr>
          <w:rFonts w:cs="FrankRuehl" w:hint="cs"/>
          <w:sz w:val="20"/>
          <w:szCs w:val="22"/>
          <w:rtl/>
        </w:rPr>
        <w:t>ההכנסות שקיבלו היו בגבולות שנקבעו בחוק.</w:t>
      </w:r>
    </w:p>
    <w:p w:rsidR="00DF7CF9" w:rsidRPr="00FA613A" w:rsidP="00052D11">
      <w:pPr>
        <w:spacing w:after="120" w:line="224" w:lineRule="exact"/>
        <w:ind w:left="397" w:hanging="397"/>
        <w:jc w:val="both"/>
        <w:rPr>
          <w:rFonts w:cs="FrankRuehl"/>
          <w:sz w:val="20"/>
          <w:szCs w:val="22"/>
        </w:rPr>
      </w:pPr>
      <w:r>
        <w:rPr>
          <w:rFonts w:cs="FrankRuehl" w:hint="cs"/>
          <w:sz w:val="20"/>
          <w:szCs w:val="22"/>
          <w:rtl/>
        </w:rPr>
        <w:t>6</w:t>
      </w:r>
      <w:r w:rsidRPr="00FA613A" w:rsidR="003150E2">
        <w:rPr>
          <w:rFonts w:cs="FrankRuehl" w:hint="cs"/>
          <w:sz w:val="20"/>
          <w:szCs w:val="22"/>
          <w:rtl/>
        </w:rPr>
        <w:t>.</w:t>
      </w:r>
      <w:r w:rsidRPr="00FA613A" w:rsidR="003150E2">
        <w:rPr>
          <w:rFonts w:cs="FrankRuehl" w:hint="cs"/>
          <w:sz w:val="20"/>
          <w:szCs w:val="22"/>
          <w:rtl/>
        </w:rPr>
        <w:tab/>
      </w:r>
      <w:r w:rsidRPr="00FA613A" w:rsidR="003150E2">
        <w:rPr>
          <w:rFonts w:cs="FrankRuehl"/>
          <w:sz w:val="20"/>
          <w:szCs w:val="22"/>
          <w:rtl/>
        </w:rPr>
        <w:t>בחוק נקבע</w:t>
      </w:r>
      <w:r w:rsidRPr="00FA613A" w:rsidR="003150E2">
        <w:rPr>
          <w:rFonts w:cs="FrankRuehl" w:hint="cs"/>
          <w:sz w:val="20"/>
          <w:szCs w:val="22"/>
          <w:rtl/>
        </w:rPr>
        <w:t xml:space="preserve"> </w:t>
      </w:r>
      <w:r w:rsidRPr="00FA613A" w:rsidR="003150E2">
        <w:rPr>
          <w:rFonts w:cs="FrankRuehl"/>
          <w:sz w:val="20"/>
          <w:szCs w:val="22"/>
          <w:rtl/>
        </w:rPr>
        <w:t>כי</w:t>
      </w:r>
      <w:r w:rsidRPr="00FA613A" w:rsidR="003150E2">
        <w:rPr>
          <w:rFonts w:cs="FrankRuehl" w:hint="cs"/>
          <w:sz w:val="20"/>
          <w:szCs w:val="22"/>
          <w:rtl/>
        </w:rPr>
        <w:t xml:space="preserve"> </w:t>
      </w:r>
      <w:r w:rsidRPr="00FA613A" w:rsidR="003150E2">
        <w:rPr>
          <w:rFonts w:cs="FrankRuehl"/>
          <w:sz w:val="20"/>
          <w:szCs w:val="22"/>
          <w:rtl/>
        </w:rPr>
        <w:t>על</w:t>
      </w:r>
      <w:r w:rsidRPr="00FA613A" w:rsidR="003150E2">
        <w:rPr>
          <w:rFonts w:cs="FrankRuehl" w:hint="cs"/>
          <w:sz w:val="20"/>
          <w:szCs w:val="22"/>
          <w:rtl/>
        </w:rPr>
        <w:t xml:space="preserve"> הסיעות </w:t>
      </w:r>
      <w:r w:rsidRPr="00FA613A" w:rsidR="003150E2">
        <w:rPr>
          <w:rFonts w:cs="FrankRuehl"/>
          <w:sz w:val="20"/>
          <w:szCs w:val="22"/>
          <w:rtl/>
        </w:rPr>
        <w:t>למסור</w:t>
      </w:r>
      <w:r w:rsidRPr="00FA613A" w:rsidR="003150E2">
        <w:rPr>
          <w:rFonts w:cs="FrankRuehl" w:hint="cs"/>
          <w:sz w:val="20"/>
          <w:szCs w:val="22"/>
          <w:rtl/>
        </w:rPr>
        <w:t xml:space="preserve"> </w:t>
      </w:r>
      <w:r w:rsidRPr="00FA613A" w:rsidR="003150E2">
        <w:rPr>
          <w:rFonts w:cs="FrankRuehl"/>
          <w:sz w:val="20"/>
          <w:szCs w:val="22"/>
          <w:rtl/>
        </w:rPr>
        <w:t>למבקר</w:t>
      </w:r>
      <w:r w:rsidRPr="00FA613A" w:rsidR="003150E2">
        <w:rPr>
          <w:rFonts w:cs="FrankRuehl" w:hint="cs"/>
          <w:sz w:val="20"/>
          <w:szCs w:val="22"/>
          <w:rtl/>
        </w:rPr>
        <w:t xml:space="preserve"> </w:t>
      </w:r>
      <w:r w:rsidRPr="00FA613A" w:rsidR="003150E2">
        <w:rPr>
          <w:rFonts w:cs="FrankRuehl"/>
          <w:sz w:val="20"/>
          <w:szCs w:val="22"/>
          <w:rtl/>
        </w:rPr>
        <w:t>המדינה</w:t>
      </w:r>
      <w:r w:rsidRPr="00FA613A" w:rsidR="003150E2">
        <w:rPr>
          <w:rFonts w:cs="FrankRuehl" w:hint="cs"/>
          <w:sz w:val="20"/>
          <w:szCs w:val="22"/>
          <w:rtl/>
        </w:rPr>
        <w:t xml:space="preserve">, לא יאוחר מתום שלושה חודשים אחרי הבחירות, </w:t>
      </w:r>
      <w:r w:rsidRPr="00FA613A" w:rsidR="003150E2">
        <w:rPr>
          <w:rFonts w:cs="FrankRuehl"/>
          <w:sz w:val="20"/>
          <w:szCs w:val="22"/>
          <w:rtl/>
        </w:rPr>
        <w:t>את</w:t>
      </w:r>
      <w:r w:rsidRPr="00FA613A" w:rsidR="003150E2">
        <w:rPr>
          <w:rFonts w:cs="FrankRuehl" w:hint="cs"/>
          <w:sz w:val="20"/>
          <w:szCs w:val="22"/>
          <w:rtl/>
        </w:rPr>
        <w:t xml:space="preserve"> </w:t>
      </w:r>
      <w:r w:rsidRPr="00FA613A" w:rsidR="003150E2">
        <w:rPr>
          <w:rFonts w:cs="FrankRuehl"/>
          <w:sz w:val="20"/>
          <w:szCs w:val="22"/>
          <w:rtl/>
        </w:rPr>
        <w:t>חשבונותיה</w:t>
      </w:r>
      <w:r w:rsidRPr="00FA613A" w:rsidR="003150E2">
        <w:rPr>
          <w:rFonts w:cs="FrankRuehl" w:hint="cs"/>
          <w:sz w:val="20"/>
          <w:szCs w:val="22"/>
          <w:rtl/>
        </w:rPr>
        <w:t>ן</w:t>
      </w:r>
      <w:r w:rsidRPr="00FA613A" w:rsidR="003150E2">
        <w:rPr>
          <w:rFonts w:cs="FrankRuehl"/>
          <w:sz w:val="20"/>
          <w:szCs w:val="22"/>
          <w:rtl/>
        </w:rPr>
        <w:t xml:space="preserve"> ואת הדוחות הכספיים </w:t>
      </w:r>
      <w:r w:rsidRPr="00FA613A" w:rsidR="003150E2">
        <w:rPr>
          <w:rFonts w:cs="FrankRuehl" w:hint="cs"/>
          <w:sz w:val="20"/>
          <w:szCs w:val="22"/>
          <w:rtl/>
        </w:rPr>
        <w:t xml:space="preserve">שלהן </w:t>
      </w:r>
      <w:r w:rsidRPr="00FA613A" w:rsidR="003150E2">
        <w:rPr>
          <w:rFonts w:cs="FrankRuehl"/>
          <w:sz w:val="20"/>
          <w:szCs w:val="22"/>
          <w:rtl/>
        </w:rPr>
        <w:t>לתקופת הבחירות בצירוף חוות</w:t>
      </w:r>
      <w:r w:rsidRPr="00FA613A" w:rsidR="003150E2">
        <w:rPr>
          <w:rFonts w:cs="FrankRuehl" w:hint="cs"/>
          <w:sz w:val="20"/>
          <w:szCs w:val="22"/>
          <w:rtl/>
        </w:rPr>
        <w:t xml:space="preserve"> </w:t>
      </w:r>
      <w:r w:rsidRPr="00FA613A" w:rsidR="003150E2">
        <w:rPr>
          <w:rFonts w:cs="FrankRuehl"/>
          <w:sz w:val="20"/>
          <w:szCs w:val="22"/>
          <w:rtl/>
        </w:rPr>
        <w:t>דעת של רואה</w:t>
      </w:r>
      <w:r w:rsidRPr="00FA613A" w:rsidR="003150E2">
        <w:rPr>
          <w:rFonts w:cs="FrankRuehl" w:hint="cs"/>
          <w:sz w:val="20"/>
          <w:szCs w:val="22"/>
          <w:rtl/>
        </w:rPr>
        <w:t xml:space="preserve"> </w:t>
      </w:r>
      <w:r w:rsidRPr="00FA613A" w:rsidR="003150E2">
        <w:rPr>
          <w:rFonts w:cs="FrankRuehl"/>
          <w:sz w:val="20"/>
          <w:szCs w:val="22"/>
          <w:rtl/>
        </w:rPr>
        <w:t>חשבון בדבר תקינות</w:t>
      </w:r>
      <w:r w:rsidRPr="00FA613A" w:rsidR="003150E2">
        <w:rPr>
          <w:rFonts w:cs="FrankRuehl" w:hint="cs"/>
          <w:sz w:val="20"/>
          <w:szCs w:val="22"/>
          <w:rtl/>
        </w:rPr>
        <w:t>ן</w:t>
      </w:r>
      <w:r w:rsidRPr="00FA613A" w:rsidR="003150E2">
        <w:rPr>
          <w:rFonts w:cs="FrankRuehl"/>
          <w:sz w:val="20"/>
          <w:szCs w:val="22"/>
          <w:rtl/>
        </w:rPr>
        <w:t xml:space="preserve"> ושלמות</w:t>
      </w:r>
      <w:r w:rsidRPr="00FA613A" w:rsidR="003150E2">
        <w:rPr>
          <w:rFonts w:cs="FrankRuehl" w:hint="cs"/>
          <w:sz w:val="20"/>
          <w:szCs w:val="22"/>
          <w:rtl/>
        </w:rPr>
        <w:t>ן</w:t>
      </w:r>
      <w:r w:rsidRPr="00FA613A" w:rsidR="003150E2">
        <w:rPr>
          <w:rFonts w:cs="FrankRuehl"/>
          <w:sz w:val="20"/>
          <w:szCs w:val="22"/>
          <w:rtl/>
        </w:rPr>
        <w:t xml:space="preserve"> ובדבר ניהול מערכת חשבונות בהתאם להנחיות מבקר המדינה.</w:t>
      </w:r>
      <w:r w:rsidRPr="00FA613A" w:rsidR="003150E2">
        <w:rPr>
          <w:rFonts w:cs="FrankRuehl" w:hint="cs"/>
          <w:sz w:val="20"/>
          <w:szCs w:val="22"/>
          <w:rtl/>
        </w:rPr>
        <w:t xml:space="preserve"> </w:t>
      </w:r>
    </w:p>
    <w:p w:rsidR="00DF7CF9" w:rsidRPr="00FA613A" w:rsidP="00052D11">
      <w:pPr>
        <w:spacing w:after="120" w:line="224" w:lineRule="exact"/>
        <w:ind w:left="397" w:hanging="397"/>
        <w:jc w:val="both"/>
        <w:rPr>
          <w:rFonts w:cs="FrankRuehl"/>
          <w:sz w:val="20"/>
          <w:szCs w:val="22"/>
        </w:rPr>
      </w:pPr>
      <w:r>
        <w:rPr>
          <w:rFonts w:cs="FrankRuehl" w:hint="cs"/>
          <w:sz w:val="20"/>
          <w:szCs w:val="22"/>
          <w:rtl/>
        </w:rPr>
        <w:t>7</w:t>
      </w:r>
      <w:r w:rsidRPr="00FA613A" w:rsidR="003150E2">
        <w:rPr>
          <w:rFonts w:cs="FrankRuehl" w:hint="cs"/>
          <w:sz w:val="20"/>
          <w:szCs w:val="22"/>
          <w:rtl/>
        </w:rPr>
        <w:t>.</w:t>
      </w:r>
      <w:r w:rsidRPr="00FA613A" w:rsidR="003150E2">
        <w:rPr>
          <w:rFonts w:cs="FrankRuehl" w:hint="cs"/>
          <w:sz w:val="20"/>
          <w:szCs w:val="22"/>
          <w:rtl/>
        </w:rPr>
        <w:tab/>
        <w:t xml:space="preserve">על כל סיעות האם ועל הסיעות המקומיות ברשויות המקומיות, שמספר בעלי זכות הבחירה בהן עולה על 5,000, הוטל למנות רואי חשבון בעצמן ועל חשבונן. מספר בעלי זכות הבחירה </w:t>
      </w:r>
      <w:r w:rsidRPr="00FA613A" w:rsidR="003150E2">
        <w:rPr>
          <w:rFonts w:cs="FrankRuehl" w:hint="cs"/>
          <w:b/>
          <w:bCs/>
          <w:sz w:val="20"/>
          <w:szCs w:val="22"/>
          <w:rtl/>
        </w:rPr>
        <w:t>באעבלין</w:t>
      </w:r>
      <w:r w:rsidRPr="00FA613A" w:rsidR="003150E2">
        <w:rPr>
          <w:rFonts w:cs="FrankRuehl" w:hint="cs"/>
          <w:b/>
          <w:bCs/>
          <w:sz w:val="20"/>
          <w:szCs w:val="22"/>
          <w:rtl/>
        </w:rPr>
        <w:t xml:space="preserve"> ובירוחם</w:t>
      </w:r>
      <w:r w:rsidRPr="00FA613A" w:rsidR="003150E2">
        <w:rPr>
          <w:rFonts w:cs="FrankRuehl" w:hint="cs"/>
          <w:sz w:val="20"/>
          <w:szCs w:val="22"/>
          <w:rtl/>
        </w:rPr>
        <w:t xml:space="preserve"> גדול מ-5,000.</w:t>
      </w:r>
    </w:p>
    <w:p w:rsidR="00DF7CF9" w:rsidRPr="00FA613A" w:rsidP="00052D11">
      <w:pPr>
        <w:spacing w:after="120" w:line="224" w:lineRule="exact"/>
        <w:ind w:left="397" w:hanging="397"/>
        <w:jc w:val="both"/>
        <w:rPr>
          <w:rFonts w:cs="FrankRuehl"/>
          <w:sz w:val="20"/>
          <w:szCs w:val="22"/>
        </w:rPr>
      </w:pPr>
      <w:r>
        <w:rPr>
          <w:rFonts w:cs="FrankRuehl" w:hint="cs"/>
          <w:sz w:val="20"/>
          <w:szCs w:val="22"/>
          <w:rtl/>
        </w:rPr>
        <w:t>8</w:t>
      </w:r>
      <w:r w:rsidRPr="00FA613A" w:rsidR="003150E2">
        <w:rPr>
          <w:rFonts w:cs="FrankRuehl" w:hint="cs"/>
          <w:sz w:val="20"/>
          <w:szCs w:val="22"/>
          <w:rtl/>
        </w:rPr>
        <w:t>.</w:t>
      </w:r>
      <w:r w:rsidRPr="00FA613A" w:rsidR="003150E2">
        <w:rPr>
          <w:rFonts w:cs="FrankRuehl" w:hint="cs"/>
          <w:sz w:val="20"/>
          <w:szCs w:val="22"/>
          <w:rtl/>
        </w:rPr>
        <w:tab/>
        <w:t xml:space="preserve">לפי סעיף 7(ב) לחוק, סיעה הזכאית למימון ממלכתי, תקבל תוך 20 ימים מיום פרסום תוצאות הבחירות, 85% מסכום המימון המגיע לה בניכוי המקדמה שניתנה לה, אם ניתנה. אם הדוח של מבקר המדינה חיובי, זכאית הסיעה לקבל את יתרת המימון הממלכתי (15%) מיד לאחר מסירת הדוח. עוד נקבע בחוק, כי </w:t>
      </w:r>
      <w:r w:rsidRPr="00FA613A" w:rsidR="003150E2">
        <w:rPr>
          <w:rFonts w:cs="FrankRuehl"/>
          <w:sz w:val="20"/>
          <w:szCs w:val="22"/>
          <w:rtl/>
        </w:rPr>
        <w:t xml:space="preserve">כאשר מבקר המדינה </w:t>
      </w:r>
      <w:r w:rsidRPr="00FA613A" w:rsidR="003150E2">
        <w:rPr>
          <w:rFonts w:cs="FrankRuehl" w:hint="cs"/>
          <w:sz w:val="20"/>
          <w:szCs w:val="22"/>
          <w:rtl/>
        </w:rPr>
        <w:t xml:space="preserve">קובע, כי הדוח </w:t>
      </w:r>
      <w:r w:rsidRPr="00FA613A" w:rsidR="003150E2">
        <w:rPr>
          <w:rFonts w:cs="FrankRuehl"/>
          <w:sz w:val="20"/>
          <w:szCs w:val="22"/>
          <w:rtl/>
        </w:rPr>
        <w:t>אינו חיובי (מחמת אי</w:t>
      </w:r>
      <w:r w:rsidRPr="00FA613A" w:rsidR="003150E2">
        <w:rPr>
          <w:rFonts w:cs="FrankRuehl" w:hint="cs"/>
          <w:sz w:val="20"/>
          <w:szCs w:val="22"/>
          <w:rtl/>
        </w:rPr>
        <w:t>-</w:t>
      </w:r>
      <w:r w:rsidRPr="00FA613A" w:rsidR="003150E2">
        <w:rPr>
          <w:rFonts w:cs="FrankRuehl"/>
          <w:sz w:val="20"/>
          <w:szCs w:val="22"/>
          <w:rtl/>
        </w:rPr>
        <w:t xml:space="preserve">עמידה </w:t>
      </w:r>
      <w:r w:rsidRPr="00FA613A" w:rsidR="003150E2">
        <w:rPr>
          <w:rFonts w:cs="FrankRuehl" w:hint="cs"/>
          <w:sz w:val="20"/>
          <w:szCs w:val="22"/>
          <w:rtl/>
        </w:rPr>
        <w:t>באחת משלוש הדרישות האמורות</w:t>
      </w:r>
      <w:r w:rsidRPr="00FA613A" w:rsidR="003150E2">
        <w:rPr>
          <w:rFonts w:cs="FrankRuehl"/>
          <w:sz w:val="20"/>
          <w:szCs w:val="22"/>
          <w:rtl/>
        </w:rPr>
        <w:t>)</w:t>
      </w:r>
      <w:r w:rsidRPr="00FA613A" w:rsidR="003150E2">
        <w:rPr>
          <w:rFonts w:cs="FrankRuehl" w:hint="cs"/>
          <w:sz w:val="20"/>
          <w:szCs w:val="22"/>
          <w:rtl/>
        </w:rPr>
        <w:t>,</w:t>
      </w:r>
      <w:r w:rsidRPr="00FA613A" w:rsidR="003150E2">
        <w:rPr>
          <w:rFonts w:cs="FrankRuehl"/>
          <w:sz w:val="20"/>
          <w:szCs w:val="22"/>
          <w:rtl/>
        </w:rPr>
        <w:t xml:space="preserve"> </w:t>
      </w:r>
      <w:r w:rsidRPr="00FA613A" w:rsidR="003150E2">
        <w:rPr>
          <w:rFonts w:cs="FrankRuehl" w:hint="cs"/>
          <w:sz w:val="20"/>
          <w:szCs w:val="22"/>
          <w:rtl/>
        </w:rPr>
        <w:t>יורה ש</w:t>
      </w:r>
      <w:r w:rsidRPr="00FA613A" w:rsidR="003150E2">
        <w:rPr>
          <w:rFonts w:cs="FrankRuehl"/>
          <w:sz w:val="20"/>
          <w:szCs w:val="22"/>
          <w:rtl/>
        </w:rPr>
        <w:t xml:space="preserve">ר הפנים כי </w:t>
      </w:r>
      <w:r w:rsidRPr="00FA613A" w:rsidR="003150E2">
        <w:rPr>
          <w:rFonts w:cs="FrankRuehl" w:hint="cs"/>
          <w:sz w:val="20"/>
          <w:szCs w:val="22"/>
          <w:rtl/>
        </w:rPr>
        <w:t xml:space="preserve">לא תשולם לסיעה יתרת </w:t>
      </w:r>
      <w:r w:rsidRPr="00FA613A" w:rsidR="003150E2">
        <w:rPr>
          <w:rFonts w:cs="FrankRuehl"/>
          <w:sz w:val="20"/>
          <w:szCs w:val="22"/>
          <w:rtl/>
        </w:rPr>
        <w:t xml:space="preserve">המימון הממלכתי. </w:t>
      </w:r>
      <w:r w:rsidRPr="00FA613A" w:rsidR="003150E2">
        <w:rPr>
          <w:rFonts w:cs="FrankRuehl" w:hint="cs"/>
          <w:sz w:val="20"/>
          <w:szCs w:val="22"/>
          <w:rtl/>
        </w:rPr>
        <w:t xml:space="preserve">אולם </w:t>
      </w:r>
      <w:r w:rsidRPr="00FA613A" w:rsidR="003150E2">
        <w:rPr>
          <w:rFonts w:cs="FrankRuehl"/>
          <w:sz w:val="20"/>
          <w:szCs w:val="22"/>
          <w:rtl/>
        </w:rPr>
        <w:t xml:space="preserve">מבקר המדינה </w:t>
      </w:r>
      <w:r w:rsidRPr="00FA613A" w:rsidR="003150E2">
        <w:rPr>
          <w:rFonts w:cs="FrankRuehl" w:hint="cs"/>
          <w:sz w:val="20"/>
          <w:szCs w:val="22"/>
          <w:rtl/>
        </w:rPr>
        <w:t xml:space="preserve">רשאי </w:t>
      </w:r>
      <w:r w:rsidRPr="00FA613A" w:rsidR="003150E2">
        <w:rPr>
          <w:rFonts w:cs="FrankRuehl"/>
          <w:sz w:val="20"/>
          <w:szCs w:val="22"/>
          <w:rtl/>
        </w:rPr>
        <w:t xml:space="preserve">להמליץ </w:t>
      </w:r>
      <w:r w:rsidRPr="00FA613A" w:rsidR="003150E2">
        <w:rPr>
          <w:rFonts w:cs="FrankRuehl" w:hint="cs"/>
          <w:sz w:val="20"/>
          <w:szCs w:val="22"/>
          <w:rtl/>
        </w:rPr>
        <w:t>ל</w:t>
      </w:r>
      <w:r w:rsidRPr="00FA613A" w:rsidR="003150E2">
        <w:rPr>
          <w:rFonts w:cs="FrankRuehl"/>
          <w:sz w:val="20"/>
          <w:szCs w:val="22"/>
          <w:rtl/>
        </w:rPr>
        <w:t>שר להקט</w:t>
      </w:r>
      <w:r w:rsidRPr="00FA613A" w:rsidR="003150E2">
        <w:rPr>
          <w:rFonts w:cs="FrankRuehl" w:hint="cs"/>
          <w:sz w:val="20"/>
          <w:szCs w:val="22"/>
          <w:rtl/>
        </w:rPr>
        <w:t>ין</w:t>
      </w:r>
      <w:r w:rsidRPr="00FA613A" w:rsidR="003150E2">
        <w:rPr>
          <w:rFonts w:cs="FrankRuehl"/>
          <w:sz w:val="20"/>
          <w:szCs w:val="22"/>
          <w:rtl/>
        </w:rPr>
        <w:t xml:space="preserve"> </w:t>
      </w:r>
      <w:r w:rsidRPr="00FA613A" w:rsidR="003150E2">
        <w:rPr>
          <w:rFonts w:cs="FrankRuehl" w:hint="cs"/>
          <w:sz w:val="20"/>
          <w:szCs w:val="22"/>
          <w:rtl/>
        </w:rPr>
        <w:t>את ה</w:t>
      </w:r>
      <w:r w:rsidRPr="00FA613A" w:rsidR="003150E2">
        <w:rPr>
          <w:rFonts w:cs="FrankRuehl"/>
          <w:sz w:val="20"/>
          <w:szCs w:val="22"/>
          <w:rtl/>
        </w:rPr>
        <w:t>סנקציה</w:t>
      </w:r>
      <w:r w:rsidRPr="00FA613A" w:rsidR="003150E2">
        <w:rPr>
          <w:rFonts w:cs="FrankRuehl" w:hint="cs"/>
          <w:sz w:val="20"/>
          <w:szCs w:val="22"/>
          <w:rtl/>
        </w:rPr>
        <w:t xml:space="preserve"> הכספית ולקבוע </w:t>
      </w:r>
      <w:r w:rsidRPr="00FA613A" w:rsidR="003150E2">
        <w:rPr>
          <w:rFonts w:cs="FrankRuehl"/>
          <w:sz w:val="20"/>
          <w:szCs w:val="22"/>
          <w:rtl/>
        </w:rPr>
        <w:t xml:space="preserve">שחלק </w:t>
      </w:r>
      <w:r w:rsidRPr="00FA613A" w:rsidR="003150E2">
        <w:rPr>
          <w:rFonts w:cs="FrankRuehl" w:hint="cs"/>
          <w:sz w:val="20"/>
          <w:szCs w:val="22"/>
          <w:rtl/>
        </w:rPr>
        <w:t xml:space="preserve">מיתרת המימון </w:t>
      </w:r>
      <w:r w:rsidRPr="00FA613A" w:rsidR="003150E2">
        <w:rPr>
          <w:rFonts w:cs="FrankRuehl"/>
          <w:sz w:val="20"/>
          <w:szCs w:val="22"/>
          <w:rtl/>
        </w:rPr>
        <w:t>ישולם</w:t>
      </w:r>
      <w:r w:rsidRPr="00FA613A" w:rsidR="003150E2">
        <w:rPr>
          <w:rFonts w:cs="FrankRuehl" w:hint="cs"/>
          <w:sz w:val="20"/>
          <w:szCs w:val="22"/>
          <w:rtl/>
        </w:rPr>
        <w:t xml:space="preserve">, בהתחשב באופי החריגה, בהיקפה ובנסיבות המקרה, והשר </w:t>
      </w:r>
      <w:r w:rsidRPr="00FA613A" w:rsidR="003150E2">
        <w:rPr>
          <w:rFonts w:cs="FrankRuehl"/>
          <w:sz w:val="20"/>
          <w:szCs w:val="22"/>
          <w:rtl/>
        </w:rPr>
        <w:t xml:space="preserve">יורה לשלם את הסכום </w:t>
      </w:r>
      <w:r w:rsidRPr="00FA613A" w:rsidR="003150E2">
        <w:rPr>
          <w:rFonts w:cs="FrankRuehl" w:hint="cs"/>
          <w:sz w:val="20"/>
          <w:szCs w:val="22"/>
          <w:rtl/>
        </w:rPr>
        <w:t>בהתאם ל</w:t>
      </w:r>
      <w:r w:rsidRPr="00FA613A" w:rsidR="003150E2">
        <w:rPr>
          <w:rFonts w:cs="FrankRuehl"/>
          <w:sz w:val="20"/>
          <w:szCs w:val="22"/>
          <w:rtl/>
        </w:rPr>
        <w:t>המלצת מבקר</w:t>
      </w:r>
      <w:r w:rsidRPr="00FA613A" w:rsidR="003150E2">
        <w:rPr>
          <w:rFonts w:cs="FrankRuehl" w:hint="cs"/>
          <w:sz w:val="20"/>
          <w:szCs w:val="22"/>
          <w:rtl/>
        </w:rPr>
        <w:t xml:space="preserve"> המדינה</w:t>
      </w:r>
      <w:r w:rsidRPr="00FA613A" w:rsidR="003150E2">
        <w:rPr>
          <w:rFonts w:cs="FrankRuehl"/>
          <w:sz w:val="20"/>
          <w:szCs w:val="22"/>
          <w:rtl/>
        </w:rPr>
        <w:t>.</w:t>
      </w:r>
      <w:r w:rsidRPr="00FA613A" w:rsidR="003150E2">
        <w:rPr>
          <w:rFonts w:cs="FrankRuehl" w:hint="cs"/>
          <w:sz w:val="20"/>
          <w:szCs w:val="22"/>
          <w:rtl/>
        </w:rPr>
        <w:t xml:space="preserve"> </w:t>
      </w:r>
    </w:p>
    <w:p w:rsidR="00DF7CF9" w:rsidRPr="00FA613A" w:rsidP="00052D11">
      <w:pPr>
        <w:spacing w:after="120" w:line="224" w:lineRule="exact"/>
        <w:ind w:left="397" w:hanging="397"/>
        <w:jc w:val="both"/>
        <w:rPr>
          <w:rFonts w:cs="FrankRuehl"/>
          <w:sz w:val="20"/>
          <w:szCs w:val="22"/>
          <w:rtl/>
        </w:rPr>
      </w:pPr>
      <w:r>
        <w:rPr>
          <w:rFonts w:cs="FrankRuehl" w:hint="cs"/>
          <w:sz w:val="20"/>
          <w:szCs w:val="22"/>
          <w:rtl/>
        </w:rPr>
        <w:t>9.</w:t>
      </w:r>
      <w:r w:rsidRPr="0025616A" w:rsidR="003150E2">
        <w:rPr>
          <w:rFonts w:cs="FrankRuehl" w:hint="cs"/>
          <w:sz w:val="20"/>
          <w:szCs w:val="22"/>
          <w:rtl/>
        </w:rPr>
        <w:tab/>
        <w:t>החוק קובע כי ההוראות בדבר ניהול החשבונות,</w:t>
      </w:r>
      <w:r w:rsidRPr="0025616A" w:rsidR="003150E2">
        <w:rPr>
          <w:rFonts w:cs="FrankRuehl"/>
          <w:sz w:val="20"/>
          <w:szCs w:val="22"/>
          <w:rtl/>
        </w:rPr>
        <w:t xml:space="preserve"> ביקורת </w:t>
      </w:r>
      <w:r w:rsidRPr="0025616A" w:rsidR="003150E2">
        <w:rPr>
          <w:rFonts w:cs="FrankRuehl" w:hint="cs"/>
          <w:sz w:val="20"/>
          <w:szCs w:val="22"/>
          <w:rtl/>
        </w:rPr>
        <w:t>ה</w:t>
      </w:r>
      <w:r w:rsidRPr="0025616A" w:rsidR="003150E2">
        <w:rPr>
          <w:rFonts w:cs="FrankRuehl"/>
          <w:sz w:val="20"/>
          <w:szCs w:val="22"/>
          <w:rtl/>
        </w:rPr>
        <w:t xml:space="preserve">חשבונות, הגבלת </w:t>
      </w:r>
      <w:r w:rsidRPr="0025616A" w:rsidR="003150E2">
        <w:rPr>
          <w:rFonts w:cs="FrankRuehl" w:hint="cs"/>
          <w:sz w:val="20"/>
          <w:szCs w:val="22"/>
          <w:rtl/>
        </w:rPr>
        <w:t>ה</w:t>
      </w:r>
      <w:r w:rsidRPr="0025616A" w:rsidR="003150E2">
        <w:rPr>
          <w:rFonts w:cs="FrankRuehl"/>
          <w:sz w:val="20"/>
          <w:szCs w:val="22"/>
          <w:rtl/>
        </w:rPr>
        <w:t>הוצאות ו</w:t>
      </w:r>
      <w:r w:rsidRPr="0025616A" w:rsidR="003150E2">
        <w:rPr>
          <w:rFonts w:cs="FrankRuehl" w:hint="cs"/>
          <w:sz w:val="20"/>
          <w:szCs w:val="22"/>
          <w:rtl/>
        </w:rPr>
        <w:t>ה</w:t>
      </w:r>
      <w:r w:rsidRPr="0025616A" w:rsidR="003150E2">
        <w:rPr>
          <w:rFonts w:cs="FrankRuehl"/>
          <w:sz w:val="20"/>
          <w:szCs w:val="22"/>
          <w:rtl/>
        </w:rPr>
        <w:t>הכנסות וביקורת מבקר המדינה חלות</w:t>
      </w:r>
      <w:r w:rsidRPr="0025616A" w:rsidR="003150E2">
        <w:rPr>
          <w:rFonts w:cs="FrankRuehl" w:hint="cs"/>
          <w:sz w:val="20"/>
          <w:szCs w:val="22"/>
          <w:rtl/>
        </w:rPr>
        <w:t xml:space="preserve"> </w:t>
      </w:r>
      <w:r w:rsidRPr="0025616A" w:rsidR="003150E2">
        <w:rPr>
          <w:rFonts w:cs="FrankRuehl"/>
          <w:sz w:val="20"/>
          <w:szCs w:val="22"/>
          <w:rtl/>
        </w:rPr>
        <w:t xml:space="preserve">גם על </w:t>
      </w:r>
      <w:r w:rsidRPr="0025616A" w:rsidR="003150E2">
        <w:rPr>
          <w:rFonts w:cs="FrankRuehl" w:hint="cs"/>
          <w:sz w:val="20"/>
          <w:szCs w:val="22"/>
          <w:rtl/>
        </w:rPr>
        <w:t>סיעות</w:t>
      </w:r>
      <w:r w:rsidRPr="0025616A" w:rsidR="003150E2">
        <w:rPr>
          <w:rFonts w:cs="FrankRuehl"/>
          <w:sz w:val="20"/>
          <w:szCs w:val="22"/>
          <w:rtl/>
        </w:rPr>
        <w:t xml:space="preserve"> שלא קיבלו מימון</w:t>
      </w:r>
      <w:r w:rsidRPr="0025616A" w:rsidR="003150E2">
        <w:rPr>
          <w:rFonts w:cs="FrankRuehl" w:hint="cs"/>
          <w:sz w:val="20"/>
          <w:szCs w:val="22"/>
          <w:rtl/>
        </w:rPr>
        <w:t xml:space="preserve"> מאוצר המדינה</w:t>
      </w:r>
      <w:r w:rsidRPr="0025616A" w:rsidR="003150E2">
        <w:rPr>
          <w:rFonts w:cs="FrankRuehl"/>
          <w:sz w:val="20"/>
          <w:szCs w:val="22"/>
          <w:rtl/>
        </w:rPr>
        <w:t xml:space="preserve">, בין שלא ביקשוהו ובין שלא היו זכאים </w:t>
      </w:r>
      <w:r w:rsidRPr="0025616A" w:rsidR="003150E2">
        <w:rPr>
          <w:rFonts w:cs="FrankRuehl" w:hint="cs"/>
          <w:sz w:val="20"/>
          <w:szCs w:val="22"/>
          <w:rtl/>
        </w:rPr>
        <w:t xml:space="preserve">לו </w:t>
      </w:r>
      <w:r w:rsidRPr="0025616A" w:rsidR="003150E2">
        <w:rPr>
          <w:rFonts w:cs="FrankRuehl"/>
          <w:sz w:val="20"/>
          <w:szCs w:val="22"/>
          <w:rtl/>
        </w:rPr>
        <w:t>מחמת שלא מילאו תנאים מוקדמים מסוימים הקבועים בחוק.</w:t>
      </w:r>
      <w:r w:rsidRPr="0025616A" w:rsidR="003150E2">
        <w:rPr>
          <w:rFonts w:cs="FrankRuehl" w:hint="cs"/>
          <w:sz w:val="20"/>
          <w:szCs w:val="22"/>
          <w:rtl/>
        </w:rPr>
        <w:t xml:space="preserve"> כך גם חלה על כל הסיעות חובת הגשת דוח כספי למבקר המדינה.</w:t>
      </w:r>
      <w:r w:rsidRPr="00FA613A" w:rsidR="003150E2">
        <w:rPr>
          <w:rFonts w:cs="FrankRuehl" w:hint="cs"/>
          <w:sz w:val="20"/>
          <w:szCs w:val="22"/>
          <w:rtl/>
        </w:rPr>
        <w:t xml:space="preserve"> </w:t>
      </w:r>
    </w:p>
    <w:p w:rsidR="00DF7CF9" w:rsidRPr="00FA613A" w:rsidP="00052D11">
      <w:pPr>
        <w:spacing w:after="120" w:line="224" w:lineRule="exact"/>
        <w:ind w:left="397" w:hanging="397"/>
        <w:jc w:val="both"/>
        <w:rPr>
          <w:rFonts w:cs="FrankRuehl"/>
          <w:sz w:val="20"/>
          <w:szCs w:val="22"/>
        </w:rPr>
      </w:pPr>
      <w:r>
        <w:rPr>
          <w:rFonts w:cs="FrankRuehl" w:hint="cs"/>
          <w:sz w:val="20"/>
          <w:szCs w:val="22"/>
          <w:rtl/>
        </w:rPr>
        <w:t>10</w:t>
      </w:r>
      <w:r w:rsidRPr="00FA613A" w:rsidR="003150E2">
        <w:rPr>
          <w:rFonts w:cs="FrankRuehl" w:hint="cs"/>
          <w:sz w:val="20"/>
          <w:szCs w:val="22"/>
          <w:rtl/>
        </w:rPr>
        <w:t>.</w:t>
      </w:r>
      <w:r w:rsidRPr="00FA613A" w:rsidR="003150E2">
        <w:rPr>
          <w:rFonts w:cs="FrankRuehl" w:hint="cs"/>
          <w:sz w:val="20"/>
          <w:szCs w:val="22"/>
          <w:rtl/>
        </w:rPr>
        <w:tab/>
      </w:r>
      <w:r w:rsidRPr="00FA613A" w:rsidR="003150E2">
        <w:rPr>
          <w:rFonts w:cs="FrankRuehl"/>
          <w:sz w:val="20"/>
          <w:szCs w:val="22"/>
          <w:rtl/>
        </w:rPr>
        <w:t>הד</w:t>
      </w:r>
      <w:r w:rsidRPr="00FA613A" w:rsidR="003150E2">
        <w:rPr>
          <w:rFonts w:cs="FrankRuehl" w:hint="cs"/>
          <w:sz w:val="20"/>
          <w:szCs w:val="22"/>
          <w:rtl/>
        </w:rPr>
        <w:t>וח</w:t>
      </w:r>
      <w:r w:rsidRPr="00FA613A" w:rsidR="003150E2">
        <w:rPr>
          <w:rFonts w:cs="FrankRuehl"/>
          <w:sz w:val="20"/>
          <w:szCs w:val="22"/>
          <w:rtl/>
        </w:rPr>
        <w:t xml:space="preserve"> </w:t>
      </w:r>
      <w:r w:rsidRPr="00FA613A" w:rsidR="003150E2">
        <w:rPr>
          <w:rFonts w:cs="FrankRuehl" w:hint="cs"/>
          <w:sz w:val="20"/>
          <w:szCs w:val="22"/>
          <w:rtl/>
        </w:rPr>
        <w:t>עוסק</w:t>
      </w:r>
      <w:r w:rsidRPr="00FA613A" w:rsidR="003150E2">
        <w:rPr>
          <w:rFonts w:cs="FrankRuehl"/>
          <w:sz w:val="20"/>
          <w:szCs w:val="22"/>
          <w:rtl/>
        </w:rPr>
        <w:t xml:space="preserve">, כאמור, </w:t>
      </w:r>
      <w:r w:rsidRPr="00FA613A" w:rsidR="003150E2">
        <w:rPr>
          <w:rFonts w:cs="FrankRuehl" w:hint="cs"/>
          <w:sz w:val="20"/>
          <w:szCs w:val="22"/>
          <w:rtl/>
        </w:rPr>
        <w:t>ב-</w:t>
      </w:r>
      <w:r w:rsidR="00E15C26">
        <w:rPr>
          <w:rFonts w:cs="FrankRuehl" w:hint="cs"/>
          <w:sz w:val="20"/>
          <w:szCs w:val="22"/>
          <w:rtl/>
        </w:rPr>
        <w:t>5</w:t>
      </w:r>
      <w:r w:rsidRPr="00FA613A" w:rsidR="003150E2">
        <w:rPr>
          <w:rFonts w:cs="FrankRuehl" w:hint="cs"/>
          <w:sz w:val="20"/>
          <w:szCs w:val="22"/>
          <w:rtl/>
        </w:rPr>
        <w:t xml:space="preserve"> </w:t>
      </w:r>
      <w:r w:rsidR="00E15C26">
        <w:rPr>
          <w:rFonts w:cs="FrankRuehl" w:hint="cs"/>
          <w:sz w:val="20"/>
          <w:szCs w:val="22"/>
          <w:rtl/>
        </w:rPr>
        <w:t>סיעות</w:t>
      </w:r>
      <w:r w:rsidRPr="00FA613A" w:rsidR="003150E2">
        <w:rPr>
          <w:rFonts w:cs="FrankRuehl" w:hint="cs"/>
          <w:sz w:val="20"/>
          <w:szCs w:val="22"/>
          <w:rtl/>
        </w:rPr>
        <w:t xml:space="preserve"> בת</w:t>
      </w:r>
      <w:r w:rsidR="00E15C26">
        <w:rPr>
          <w:rFonts w:cs="FrankRuehl" w:hint="cs"/>
          <w:sz w:val="20"/>
          <w:szCs w:val="22"/>
          <w:rtl/>
        </w:rPr>
        <w:t xml:space="preserve">, </w:t>
      </w:r>
      <w:r w:rsidRPr="00FA613A" w:rsidR="003150E2">
        <w:rPr>
          <w:rFonts w:cs="FrankRuehl" w:hint="cs"/>
          <w:sz w:val="20"/>
          <w:szCs w:val="22"/>
          <w:rtl/>
        </w:rPr>
        <w:t>ב-11</w:t>
      </w:r>
      <w:r w:rsidRPr="00FA613A" w:rsidR="003150E2">
        <w:rPr>
          <w:rFonts w:cs="FrankRuehl"/>
          <w:sz w:val="20"/>
          <w:szCs w:val="22"/>
          <w:rtl/>
        </w:rPr>
        <w:t xml:space="preserve"> </w:t>
      </w:r>
      <w:r w:rsidRPr="00FA613A" w:rsidR="003150E2">
        <w:rPr>
          <w:rFonts w:cs="FrankRuehl" w:hint="cs"/>
          <w:sz w:val="20"/>
          <w:szCs w:val="22"/>
          <w:rtl/>
        </w:rPr>
        <w:t>סיעות</w:t>
      </w:r>
      <w:r w:rsidRPr="00FA613A" w:rsidR="003150E2">
        <w:rPr>
          <w:rFonts w:cs="FrankRuehl"/>
          <w:sz w:val="20"/>
          <w:szCs w:val="22"/>
          <w:rtl/>
        </w:rPr>
        <w:t xml:space="preserve"> </w:t>
      </w:r>
      <w:r w:rsidRPr="00FA613A" w:rsidR="003150E2">
        <w:rPr>
          <w:rFonts w:cs="FrankRuehl" w:hint="cs"/>
          <w:sz w:val="20"/>
          <w:szCs w:val="22"/>
          <w:rtl/>
        </w:rPr>
        <w:t xml:space="preserve">מקומיות </w:t>
      </w:r>
      <w:r w:rsidR="00E15C26">
        <w:rPr>
          <w:rFonts w:cs="FrankRuehl" w:hint="cs"/>
          <w:sz w:val="20"/>
          <w:szCs w:val="22"/>
          <w:rtl/>
        </w:rPr>
        <w:t xml:space="preserve">וברשימת מועמדים משותפת אחת </w:t>
      </w:r>
      <w:r w:rsidRPr="00FA613A" w:rsidR="003150E2">
        <w:rPr>
          <w:rFonts w:cs="FrankRuehl"/>
          <w:sz w:val="20"/>
          <w:szCs w:val="22"/>
          <w:rtl/>
        </w:rPr>
        <w:t>שהשתתפו בבחירות</w:t>
      </w:r>
      <w:r w:rsidRPr="00FA613A" w:rsidR="003150E2">
        <w:rPr>
          <w:rFonts w:cs="FrankRuehl" w:hint="cs"/>
          <w:sz w:val="20"/>
          <w:szCs w:val="22"/>
          <w:rtl/>
        </w:rPr>
        <w:t xml:space="preserve">. </w:t>
      </w:r>
    </w:p>
    <w:p w:rsidR="00DF7CF9" w:rsidRPr="00FA613A" w:rsidP="00052D11">
      <w:pPr>
        <w:spacing w:after="120" w:line="224" w:lineRule="exact"/>
        <w:ind w:left="397" w:hanging="397"/>
        <w:jc w:val="both"/>
        <w:rPr>
          <w:rFonts w:cs="FrankRuehl"/>
          <w:sz w:val="20"/>
          <w:szCs w:val="22"/>
          <w:rtl/>
        </w:rPr>
      </w:pPr>
      <w:r>
        <w:rPr>
          <w:rFonts w:cs="FrankRuehl" w:hint="cs"/>
          <w:sz w:val="20"/>
          <w:szCs w:val="22"/>
          <w:rtl/>
        </w:rPr>
        <w:t>11</w:t>
      </w:r>
      <w:r w:rsidRPr="00FA613A" w:rsidR="003150E2">
        <w:rPr>
          <w:rFonts w:cs="FrankRuehl" w:hint="cs"/>
          <w:sz w:val="20"/>
          <w:szCs w:val="22"/>
          <w:rtl/>
        </w:rPr>
        <w:t>.</w:t>
      </w:r>
      <w:r w:rsidRPr="00FA613A" w:rsidR="003150E2">
        <w:rPr>
          <w:rFonts w:cs="FrankRuehl" w:hint="cs"/>
          <w:sz w:val="20"/>
          <w:szCs w:val="22"/>
          <w:rtl/>
        </w:rPr>
        <w:tab/>
        <w:t xml:space="preserve">(א) </w:t>
      </w:r>
      <w:r w:rsidRPr="00FA613A" w:rsidR="003150E2">
        <w:rPr>
          <w:rFonts w:cs="FrankRuehl" w:hint="cs"/>
          <w:sz w:val="20"/>
          <w:szCs w:val="22"/>
          <w:rtl/>
        </w:rPr>
        <w:tab/>
      </w:r>
      <w:r w:rsidR="00E15C26">
        <w:rPr>
          <w:rFonts w:cs="FrankRuehl" w:hint="cs"/>
          <w:sz w:val="20"/>
          <w:szCs w:val="22"/>
          <w:rtl/>
        </w:rPr>
        <w:t>כל הסיעות</w:t>
      </w:r>
      <w:r w:rsidRPr="00FA613A" w:rsidR="003150E2">
        <w:rPr>
          <w:rFonts w:cs="FrankRuehl" w:hint="cs"/>
          <w:sz w:val="20"/>
          <w:szCs w:val="22"/>
          <w:rtl/>
        </w:rPr>
        <w:t xml:space="preserve"> </w:t>
      </w:r>
      <w:r w:rsidRPr="00FA613A" w:rsidR="003150E2">
        <w:rPr>
          <w:rFonts w:cs="FrankRuehl"/>
          <w:sz w:val="20"/>
          <w:szCs w:val="22"/>
          <w:rtl/>
        </w:rPr>
        <w:t>מסר</w:t>
      </w:r>
      <w:r w:rsidRPr="00FA613A" w:rsidR="003150E2">
        <w:rPr>
          <w:rFonts w:cs="FrankRuehl" w:hint="cs"/>
          <w:sz w:val="20"/>
          <w:szCs w:val="22"/>
          <w:rtl/>
        </w:rPr>
        <w:t>ו</w:t>
      </w:r>
      <w:r w:rsidRPr="00FA613A" w:rsidR="003150E2">
        <w:rPr>
          <w:rFonts w:cs="FrankRuehl"/>
          <w:sz w:val="20"/>
          <w:szCs w:val="22"/>
          <w:rtl/>
        </w:rPr>
        <w:t xml:space="preserve"> למבקר המדינה דוח</w:t>
      </w:r>
      <w:r w:rsidRPr="00FA613A" w:rsidR="003150E2">
        <w:rPr>
          <w:rFonts w:cs="FrankRuehl" w:hint="cs"/>
          <w:sz w:val="20"/>
          <w:szCs w:val="22"/>
          <w:rtl/>
        </w:rPr>
        <w:t>ות</w:t>
      </w:r>
      <w:r w:rsidRPr="00FA613A" w:rsidR="003150E2">
        <w:rPr>
          <w:rFonts w:cs="FrankRuehl"/>
          <w:sz w:val="20"/>
          <w:szCs w:val="22"/>
          <w:rtl/>
        </w:rPr>
        <w:t xml:space="preserve"> כספי</w:t>
      </w:r>
      <w:r w:rsidRPr="00FA613A" w:rsidR="003150E2">
        <w:rPr>
          <w:rFonts w:cs="FrankRuehl" w:hint="cs"/>
          <w:sz w:val="20"/>
          <w:szCs w:val="22"/>
          <w:rtl/>
        </w:rPr>
        <w:t>ים</w:t>
      </w:r>
      <w:r w:rsidRPr="00FA613A" w:rsidR="003150E2">
        <w:rPr>
          <w:rFonts w:cs="FrankRuehl"/>
          <w:sz w:val="20"/>
          <w:szCs w:val="22"/>
          <w:rtl/>
        </w:rPr>
        <w:t xml:space="preserve"> לתקופת הבחירות</w:t>
      </w:r>
      <w:r w:rsidRPr="00FA613A" w:rsidR="003150E2">
        <w:rPr>
          <w:rFonts w:cs="FrankRuehl" w:hint="cs"/>
          <w:sz w:val="20"/>
          <w:szCs w:val="22"/>
          <w:rtl/>
        </w:rPr>
        <w:t xml:space="preserve"> </w:t>
      </w:r>
      <w:r w:rsidRPr="00FA613A" w:rsidR="003150E2">
        <w:rPr>
          <w:rFonts w:cs="FrankRuehl"/>
          <w:sz w:val="20"/>
          <w:szCs w:val="22"/>
          <w:rtl/>
        </w:rPr>
        <w:t>בצירוף חוות</w:t>
      </w:r>
      <w:r w:rsidRPr="00FA613A" w:rsidR="003150E2">
        <w:rPr>
          <w:rFonts w:cs="FrankRuehl" w:hint="cs"/>
          <w:sz w:val="20"/>
          <w:szCs w:val="22"/>
          <w:rtl/>
        </w:rPr>
        <w:t xml:space="preserve"> </w:t>
      </w:r>
      <w:r w:rsidRPr="00FA613A" w:rsidR="003150E2">
        <w:rPr>
          <w:rFonts w:cs="FrankRuehl"/>
          <w:sz w:val="20"/>
          <w:szCs w:val="22"/>
          <w:rtl/>
        </w:rPr>
        <w:t xml:space="preserve">דעת </w:t>
      </w:r>
      <w:r w:rsidRPr="00FA613A" w:rsidR="003150E2">
        <w:rPr>
          <w:rFonts w:cs="FrankRuehl" w:hint="cs"/>
          <w:sz w:val="20"/>
          <w:szCs w:val="22"/>
          <w:rtl/>
        </w:rPr>
        <w:t xml:space="preserve">של </w:t>
      </w:r>
      <w:r w:rsidRPr="00FA613A" w:rsidR="003150E2">
        <w:rPr>
          <w:rFonts w:cs="FrankRuehl"/>
          <w:sz w:val="20"/>
          <w:szCs w:val="22"/>
          <w:rtl/>
        </w:rPr>
        <w:t>רוא</w:t>
      </w:r>
      <w:r w:rsidRPr="00FA613A" w:rsidR="003150E2">
        <w:rPr>
          <w:rFonts w:cs="FrankRuehl" w:hint="cs"/>
          <w:sz w:val="20"/>
          <w:szCs w:val="22"/>
          <w:rtl/>
        </w:rPr>
        <w:t>ה</w:t>
      </w:r>
      <w:r w:rsidRPr="00FA613A" w:rsidR="003150E2">
        <w:rPr>
          <w:rFonts w:cs="FrankRuehl"/>
          <w:sz w:val="20"/>
          <w:szCs w:val="22"/>
          <w:rtl/>
        </w:rPr>
        <w:t xml:space="preserve"> </w:t>
      </w:r>
      <w:r w:rsidRPr="00FA613A" w:rsidR="003150E2">
        <w:rPr>
          <w:rFonts w:cs="FrankRuehl" w:hint="cs"/>
          <w:sz w:val="20"/>
          <w:szCs w:val="22"/>
          <w:rtl/>
        </w:rPr>
        <w:t>ה</w:t>
      </w:r>
      <w:r w:rsidRPr="00FA613A" w:rsidR="003150E2">
        <w:rPr>
          <w:rFonts w:cs="FrankRuehl"/>
          <w:sz w:val="20"/>
          <w:szCs w:val="22"/>
          <w:rtl/>
        </w:rPr>
        <w:t>חשבון</w:t>
      </w:r>
      <w:r w:rsidRPr="00FA613A" w:rsidR="003150E2">
        <w:rPr>
          <w:rFonts w:cs="FrankRuehl" w:hint="cs"/>
          <w:sz w:val="20"/>
          <w:szCs w:val="22"/>
          <w:rtl/>
        </w:rPr>
        <w:t xml:space="preserve">. </w:t>
      </w:r>
    </w:p>
    <w:p w:rsidR="00DF7CF9" w:rsidP="00052D11">
      <w:pPr>
        <w:spacing w:after="120" w:line="224" w:lineRule="exact"/>
        <w:ind w:left="397"/>
        <w:jc w:val="both"/>
        <w:rPr>
          <w:rFonts w:cs="FrankRuehl"/>
          <w:sz w:val="20"/>
          <w:szCs w:val="22"/>
          <w:rtl/>
        </w:rPr>
      </w:pPr>
      <w:r w:rsidRPr="00FA613A">
        <w:rPr>
          <w:rFonts w:cs="FrankRuehl" w:hint="cs"/>
          <w:sz w:val="20"/>
          <w:szCs w:val="22"/>
          <w:rtl/>
        </w:rPr>
        <w:t>(</w:t>
      </w:r>
      <w:r w:rsidR="00E15C26">
        <w:rPr>
          <w:rFonts w:cs="FrankRuehl" w:hint="cs"/>
          <w:sz w:val="20"/>
          <w:szCs w:val="22"/>
          <w:rtl/>
        </w:rPr>
        <w:t>ב</w:t>
      </w:r>
      <w:r w:rsidRPr="00FA613A">
        <w:rPr>
          <w:rFonts w:cs="FrankRuehl" w:hint="cs"/>
          <w:sz w:val="20"/>
          <w:szCs w:val="22"/>
          <w:rtl/>
        </w:rPr>
        <w:t xml:space="preserve">) </w:t>
      </w:r>
      <w:r w:rsidRPr="00FA613A">
        <w:rPr>
          <w:rFonts w:cs="FrankRuehl" w:hint="cs"/>
          <w:sz w:val="20"/>
          <w:szCs w:val="22"/>
          <w:rtl/>
        </w:rPr>
        <w:tab/>
        <w:t>המימון הממלכתי שהסיעות האמורות זכאיות לו מסתכם בכ-</w:t>
      </w:r>
      <w:r w:rsidR="00894CA9">
        <w:rPr>
          <w:rFonts w:cs="FrankRuehl" w:hint="cs"/>
          <w:sz w:val="20"/>
          <w:szCs w:val="22"/>
          <w:rtl/>
        </w:rPr>
        <w:t xml:space="preserve">1,154 </w:t>
      </w:r>
      <w:r w:rsidRPr="00FA613A">
        <w:rPr>
          <w:rFonts w:cs="FrankRuehl" w:hint="cs"/>
          <w:sz w:val="20"/>
          <w:szCs w:val="22"/>
          <w:rtl/>
        </w:rPr>
        <w:t>אלפי ש"ח. על פי הדוחות הכספיים של הסיעות האמורות שהוגשו למשרדי הסתכמו הוצאותיהן בכ-</w:t>
      </w:r>
      <w:r w:rsidR="00894CA9">
        <w:rPr>
          <w:rFonts w:cs="FrankRuehl" w:hint="cs"/>
          <w:sz w:val="20"/>
          <w:szCs w:val="22"/>
          <w:rtl/>
        </w:rPr>
        <w:t xml:space="preserve">1,368 </w:t>
      </w:r>
      <w:r w:rsidRPr="00FA613A">
        <w:rPr>
          <w:rFonts w:cs="FrankRuehl" w:hint="cs"/>
          <w:sz w:val="20"/>
          <w:szCs w:val="22"/>
          <w:rtl/>
        </w:rPr>
        <w:t>אלפי ש"ח.</w:t>
      </w:r>
    </w:p>
    <w:p w:rsidR="00DF7CF9" w:rsidRPr="00FA613A">
      <w:pPr>
        <w:pStyle w:val="KOT3A"/>
        <w:keepNext/>
        <w:spacing w:line="312" w:lineRule="auto"/>
        <w:rPr>
          <w:rtl/>
        </w:rPr>
      </w:pPr>
      <w:r w:rsidRPr="00FA613A">
        <w:rPr>
          <w:rFonts w:hint="cs"/>
          <w:rtl/>
        </w:rPr>
        <w:t>עיקרי הממצאים</w:t>
      </w:r>
    </w:p>
    <w:p w:rsidR="00DF7CF9" w:rsidRPr="00FA613A">
      <w:pPr>
        <w:spacing w:after="120" w:line="230" w:lineRule="exact"/>
        <w:ind w:left="397" w:hanging="397"/>
        <w:jc w:val="both"/>
        <w:rPr>
          <w:rFonts w:cs="FrankRuehl"/>
          <w:sz w:val="20"/>
          <w:szCs w:val="22"/>
        </w:rPr>
      </w:pPr>
      <w:r>
        <w:rPr>
          <w:rFonts w:cs="FrankRuehl" w:hint="cs"/>
          <w:sz w:val="20"/>
          <w:szCs w:val="22"/>
          <w:rtl/>
        </w:rPr>
        <w:t>12</w:t>
      </w:r>
      <w:r w:rsidRPr="00FA613A" w:rsidR="003150E2">
        <w:rPr>
          <w:rFonts w:cs="FrankRuehl" w:hint="cs"/>
          <w:sz w:val="20"/>
          <w:szCs w:val="22"/>
          <w:rtl/>
        </w:rPr>
        <w:t>.</w:t>
      </w:r>
      <w:r w:rsidRPr="00FA613A" w:rsidR="003150E2">
        <w:rPr>
          <w:rFonts w:cs="FrankRuehl" w:hint="cs"/>
          <w:sz w:val="20"/>
          <w:szCs w:val="22"/>
          <w:rtl/>
        </w:rPr>
        <w:tab/>
        <w:t>תוצאות ביקורת החשבונות של הסיעות האמורות נקבעו על פי אלה: הדוחות הכספיים שמסרו; חוות הדעת של רואי החשבון שבדקו את החשבונות שצורפו לדוחות הכספיים; בדיקת חשבונות הסיעות; בדיקות ובירורים משלימים שעשו עובדי משרדי; השלמות, תיקונים, הסברים של הסיעות ותצהירים לפי סעיף 21(ה) לחוק של נציגי הסיעות שהתקבלו כראיה לפי סעיף 15 לפקודת הראיות [נוסח חדש], התשל"א-1971.</w:t>
      </w:r>
    </w:p>
    <w:p w:rsidR="00DF7CF9" w:rsidRPr="00FA613A">
      <w:pPr>
        <w:spacing w:after="120" w:line="230" w:lineRule="exact"/>
        <w:ind w:left="-2"/>
        <w:jc w:val="both"/>
        <w:rPr>
          <w:rFonts w:cs="FrankRuehl"/>
          <w:sz w:val="20"/>
          <w:szCs w:val="22"/>
          <w:rtl/>
        </w:rPr>
      </w:pPr>
    </w:p>
    <w:p w:rsidR="00DF7CF9" w:rsidRPr="00FA613A">
      <w:pPr>
        <w:pStyle w:val="KOT4"/>
        <w:rPr>
          <w:u w:val="single"/>
          <w:rtl/>
        </w:rPr>
      </w:pPr>
      <w:r w:rsidRPr="00FA613A">
        <w:rPr>
          <w:rtl/>
        </w:rPr>
        <w:t>הנחיות מבקר המדינה</w:t>
      </w:r>
    </w:p>
    <w:p w:rsidR="00DF7CF9" w:rsidRPr="00FA613A" w:rsidP="002E5BDD">
      <w:pPr>
        <w:spacing w:after="120" w:line="230" w:lineRule="exact"/>
        <w:ind w:left="397" w:hanging="397"/>
        <w:jc w:val="both"/>
        <w:rPr>
          <w:sz w:val="16"/>
          <w:szCs w:val="18"/>
        </w:rPr>
      </w:pPr>
      <w:r>
        <w:rPr>
          <w:rFonts w:cs="FrankRuehl" w:hint="cs"/>
          <w:sz w:val="20"/>
          <w:szCs w:val="22"/>
          <w:rtl/>
        </w:rPr>
        <w:t>13</w:t>
      </w:r>
      <w:r w:rsidRPr="00FA613A" w:rsidR="003150E2">
        <w:rPr>
          <w:rFonts w:cs="FrankRuehl" w:hint="cs"/>
          <w:sz w:val="20"/>
          <w:szCs w:val="22"/>
          <w:rtl/>
        </w:rPr>
        <w:t>.</w:t>
      </w:r>
      <w:r w:rsidRPr="00FA613A" w:rsidR="003150E2">
        <w:rPr>
          <w:rFonts w:cs="FrankRuehl" w:hint="cs"/>
          <w:sz w:val="20"/>
          <w:szCs w:val="22"/>
          <w:rtl/>
        </w:rPr>
        <w:tab/>
        <w:t xml:space="preserve">(א) </w:t>
      </w:r>
      <w:r w:rsidRPr="00FA613A" w:rsidR="003150E2">
        <w:rPr>
          <w:rFonts w:cs="FrankRuehl" w:hint="cs"/>
          <w:sz w:val="20"/>
          <w:szCs w:val="22"/>
          <w:rtl/>
        </w:rPr>
        <w:tab/>
        <w:t>לפי ה</w:t>
      </w:r>
      <w:r w:rsidRPr="00FA613A" w:rsidR="003150E2">
        <w:rPr>
          <w:rFonts w:cs="FrankRuehl"/>
          <w:sz w:val="20"/>
          <w:szCs w:val="22"/>
          <w:rtl/>
        </w:rPr>
        <w:t>חוק</w:t>
      </w:r>
      <w:r w:rsidRPr="00FA613A" w:rsidR="003150E2">
        <w:rPr>
          <w:rFonts w:cs="FrankRuehl" w:hint="cs"/>
          <w:sz w:val="20"/>
          <w:szCs w:val="22"/>
          <w:rtl/>
        </w:rPr>
        <w:t>, ינהלו</w:t>
      </w:r>
      <w:r w:rsidRPr="00FA613A" w:rsidR="003150E2">
        <w:rPr>
          <w:rFonts w:cs="FrankRuehl"/>
          <w:sz w:val="20"/>
          <w:szCs w:val="22"/>
          <w:rtl/>
        </w:rPr>
        <w:t xml:space="preserve"> </w:t>
      </w:r>
      <w:r w:rsidRPr="00FA613A" w:rsidR="003150E2">
        <w:rPr>
          <w:rFonts w:cs="FrankRuehl" w:hint="cs"/>
          <w:sz w:val="20"/>
          <w:szCs w:val="22"/>
          <w:rtl/>
        </w:rPr>
        <w:t>הסיעות את מערכת החשבונות שלהן בהתאם להנחיות מבקר המדינה.</w:t>
      </w:r>
    </w:p>
    <w:p w:rsidR="00DF7CF9" w:rsidRPr="00FA613A" w:rsidP="007F6F10">
      <w:pPr>
        <w:spacing w:after="120" w:line="230" w:lineRule="exact"/>
        <w:ind w:left="397"/>
        <w:jc w:val="both"/>
        <w:rPr>
          <w:rFonts w:cs="FrankRuehl"/>
          <w:sz w:val="20"/>
          <w:szCs w:val="22"/>
        </w:rPr>
      </w:pPr>
      <w:r w:rsidRPr="00FA613A">
        <w:rPr>
          <w:rFonts w:cs="FrankRuehl" w:hint="cs"/>
          <w:sz w:val="20"/>
          <w:szCs w:val="22"/>
          <w:rtl/>
        </w:rPr>
        <w:t>(ב)</w:t>
      </w:r>
      <w:r w:rsidRPr="00FA613A">
        <w:rPr>
          <w:rFonts w:cs="FrankRuehl" w:hint="cs"/>
          <w:sz w:val="20"/>
          <w:szCs w:val="22"/>
          <w:rtl/>
        </w:rPr>
        <w:tab/>
      </w:r>
      <w:r w:rsidR="00200870">
        <w:rPr>
          <w:rFonts w:cs="FrankRuehl" w:hint="cs"/>
          <w:sz w:val="20"/>
          <w:szCs w:val="22"/>
          <w:rtl/>
        </w:rPr>
        <w:t>כל הסיעות</w:t>
      </w:r>
      <w:r w:rsidR="007F6F10">
        <w:rPr>
          <w:rFonts w:cs="FrankRuehl" w:hint="cs"/>
          <w:sz w:val="20"/>
          <w:szCs w:val="22"/>
          <w:rtl/>
        </w:rPr>
        <w:t>,</w:t>
      </w:r>
      <w:r w:rsidR="00200870">
        <w:rPr>
          <w:rFonts w:cs="FrankRuehl" w:hint="cs"/>
          <w:sz w:val="20"/>
          <w:szCs w:val="22"/>
          <w:rtl/>
        </w:rPr>
        <w:t xml:space="preserve"> למעט אחת, </w:t>
      </w:r>
      <w:r w:rsidRPr="00FA613A">
        <w:rPr>
          <w:rFonts w:cs="FrankRuehl" w:hint="cs"/>
          <w:sz w:val="20"/>
          <w:szCs w:val="22"/>
          <w:rtl/>
        </w:rPr>
        <w:t>ניהלו את מערכת חשבונותיהן לפי הנחיות מבקר המדינה.</w:t>
      </w:r>
    </w:p>
    <w:p w:rsidR="00DF7CF9" w:rsidRPr="00FA613A" w:rsidP="007053FE">
      <w:pPr>
        <w:spacing w:after="120" w:line="230" w:lineRule="exact"/>
        <w:ind w:left="397"/>
        <w:jc w:val="both"/>
        <w:rPr>
          <w:rFonts w:cs="FrankRuehl"/>
          <w:sz w:val="20"/>
          <w:szCs w:val="22"/>
          <w:rtl/>
        </w:rPr>
      </w:pPr>
      <w:r w:rsidRPr="00FA613A">
        <w:rPr>
          <w:rFonts w:cs="FrankRuehl" w:hint="cs"/>
          <w:sz w:val="20"/>
          <w:szCs w:val="22"/>
          <w:rtl/>
        </w:rPr>
        <w:t>(ג)</w:t>
      </w:r>
      <w:r w:rsidRPr="00FA613A">
        <w:rPr>
          <w:rFonts w:cs="FrankRuehl" w:hint="cs"/>
          <w:sz w:val="20"/>
          <w:szCs w:val="22"/>
          <w:rtl/>
        </w:rPr>
        <w:tab/>
        <w:t>סיע</w:t>
      </w:r>
      <w:r w:rsidR="00200870">
        <w:rPr>
          <w:rFonts w:cs="FrankRuehl" w:hint="cs"/>
          <w:sz w:val="20"/>
          <w:szCs w:val="22"/>
          <w:rtl/>
        </w:rPr>
        <w:t>ה</w:t>
      </w:r>
      <w:r w:rsidRPr="00FA613A">
        <w:rPr>
          <w:rFonts w:cs="FrankRuehl" w:hint="cs"/>
          <w:sz w:val="20"/>
          <w:szCs w:val="22"/>
          <w:rtl/>
        </w:rPr>
        <w:t xml:space="preserve"> מקומית </w:t>
      </w:r>
      <w:r w:rsidR="00200870">
        <w:rPr>
          <w:rFonts w:cs="FrankRuehl" w:hint="cs"/>
          <w:sz w:val="20"/>
          <w:szCs w:val="22"/>
          <w:rtl/>
        </w:rPr>
        <w:t xml:space="preserve">אחת </w:t>
      </w:r>
      <w:r w:rsidRPr="008D3CD1" w:rsidR="00200870">
        <w:rPr>
          <w:rFonts w:cs="FrankRuehl" w:hint="cs"/>
          <w:sz w:val="20"/>
          <w:szCs w:val="22"/>
          <w:rtl/>
        </w:rPr>
        <w:t>(</w:t>
      </w:r>
      <w:r w:rsidRPr="008D3CD1" w:rsidR="00200870">
        <w:rPr>
          <w:rFonts w:cs="FrankRuehl" w:hint="cs"/>
          <w:sz w:val="20"/>
          <w:szCs w:val="22"/>
          <w:rtl/>
        </w:rPr>
        <w:t>אעבלין-אלוחדה</w:t>
      </w:r>
      <w:r w:rsidRPr="008D3CD1" w:rsidR="00200870">
        <w:rPr>
          <w:rFonts w:cs="FrankRuehl" w:hint="cs"/>
          <w:sz w:val="20"/>
          <w:szCs w:val="22"/>
          <w:rtl/>
        </w:rPr>
        <w:t>)</w:t>
      </w:r>
      <w:r w:rsidR="00200870">
        <w:rPr>
          <w:rFonts w:cs="FrankRuehl" w:hint="cs"/>
          <w:sz w:val="20"/>
          <w:szCs w:val="22"/>
          <w:rtl/>
        </w:rPr>
        <w:t xml:space="preserve"> </w:t>
      </w:r>
      <w:r w:rsidRPr="00FA613A">
        <w:rPr>
          <w:rFonts w:cs="FrankRuehl" w:hint="cs"/>
          <w:sz w:val="20"/>
          <w:szCs w:val="22"/>
          <w:rtl/>
        </w:rPr>
        <w:t>לא ניהל</w:t>
      </w:r>
      <w:r w:rsidR="00200870">
        <w:rPr>
          <w:rFonts w:cs="FrankRuehl" w:hint="cs"/>
          <w:sz w:val="20"/>
          <w:szCs w:val="22"/>
          <w:rtl/>
        </w:rPr>
        <w:t>ה</w:t>
      </w:r>
      <w:r w:rsidRPr="00FA613A">
        <w:rPr>
          <w:rFonts w:cs="FrankRuehl" w:hint="cs"/>
          <w:sz w:val="20"/>
          <w:szCs w:val="22"/>
          <w:rtl/>
        </w:rPr>
        <w:t xml:space="preserve"> את מערכת חשבונותיה בהתאמה מלאה להנחיות מבקר המדינה. הדבר התבטא בעיקר בכך </w:t>
      </w:r>
      <w:r w:rsidR="00200870">
        <w:rPr>
          <w:rFonts w:cs="FrankRuehl" w:hint="cs"/>
          <w:sz w:val="20"/>
          <w:szCs w:val="22"/>
          <w:rtl/>
        </w:rPr>
        <w:t>שהסיעה</w:t>
      </w:r>
      <w:r w:rsidRPr="00FA613A">
        <w:rPr>
          <w:rFonts w:cs="FrankRuehl" w:hint="cs"/>
          <w:sz w:val="20"/>
          <w:szCs w:val="22"/>
          <w:rtl/>
        </w:rPr>
        <w:t xml:space="preserve"> לא</w:t>
      </w:r>
      <w:r w:rsidR="00200870">
        <w:rPr>
          <w:rFonts w:cs="FrankRuehl" w:hint="cs"/>
          <w:sz w:val="20"/>
          <w:szCs w:val="22"/>
          <w:rtl/>
        </w:rPr>
        <w:t xml:space="preserve"> פתחה חשבון בנק שיוחד למערכת הבחירות</w:t>
      </w:r>
      <w:r w:rsidR="00DC590F">
        <w:rPr>
          <w:rFonts w:cs="FrankRuehl" w:hint="cs"/>
          <w:sz w:val="20"/>
          <w:szCs w:val="22"/>
          <w:rtl/>
        </w:rPr>
        <w:t xml:space="preserve"> </w:t>
      </w:r>
      <w:r w:rsidR="007053FE">
        <w:rPr>
          <w:rFonts w:cs="FrankRuehl" w:hint="cs"/>
          <w:sz w:val="20"/>
          <w:szCs w:val="22"/>
          <w:rtl/>
        </w:rPr>
        <w:t>ו</w:t>
      </w:r>
      <w:r w:rsidR="00200870">
        <w:rPr>
          <w:rFonts w:cs="FrankRuehl" w:hint="cs"/>
          <w:sz w:val="20"/>
          <w:szCs w:val="22"/>
          <w:rtl/>
        </w:rPr>
        <w:t>שילמה את הוצאותיה מחשבון בנק פרטי</w:t>
      </w:r>
      <w:r w:rsidRPr="00FA613A">
        <w:rPr>
          <w:rFonts w:cs="FrankRuehl" w:hint="cs"/>
          <w:sz w:val="20"/>
          <w:szCs w:val="22"/>
          <w:rtl/>
        </w:rPr>
        <w:t>.</w:t>
      </w:r>
    </w:p>
    <w:p w:rsidR="00DF7CF9" w:rsidRPr="00FA613A">
      <w:pPr>
        <w:spacing w:after="120" w:line="230" w:lineRule="exact"/>
        <w:ind w:left="1416" w:hanging="567"/>
        <w:jc w:val="both"/>
        <w:rPr>
          <w:rFonts w:cs="FrankRuehl"/>
          <w:sz w:val="20"/>
          <w:szCs w:val="22"/>
          <w:rtl/>
        </w:rPr>
      </w:pPr>
    </w:p>
    <w:p w:rsidR="00DF7CF9" w:rsidRPr="00FA613A">
      <w:pPr>
        <w:pStyle w:val="KOT4"/>
        <w:rPr>
          <w:rtl/>
        </w:rPr>
      </w:pPr>
      <w:r w:rsidRPr="00FA613A">
        <w:rPr>
          <w:rtl/>
        </w:rPr>
        <w:t>הוצאות</w:t>
      </w:r>
    </w:p>
    <w:p w:rsidR="00DF7CF9" w:rsidRPr="00FA613A" w:rsidP="002E5BDD">
      <w:pPr>
        <w:spacing w:after="120" w:line="230" w:lineRule="exact"/>
        <w:ind w:left="397" w:hanging="397"/>
        <w:jc w:val="both"/>
        <w:rPr>
          <w:rFonts w:cs="FrankRuehl"/>
          <w:sz w:val="20"/>
          <w:szCs w:val="22"/>
        </w:rPr>
      </w:pPr>
      <w:r>
        <w:rPr>
          <w:rFonts w:cs="FrankRuehl" w:hint="cs"/>
          <w:sz w:val="20"/>
          <w:szCs w:val="22"/>
          <w:rtl/>
        </w:rPr>
        <w:t>14</w:t>
      </w:r>
      <w:r w:rsidRPr="00FA613A" w:rsidR="003150E2">
        <w:rPr>
          <w:rFonts w:cs="FrankRuehl" w:hint="cs"/>
          <w:sz w:val="20"/>
          <w:szCs w:val="22"/>
          <w:rtl/>
        </w:rPr>
        <w:t>.</w:t>
      </w:r>
      <w:r w:rsidRPr="00FA613A" w:rsidR="003150E2">
        <w:rPr>
          <w:rFonts w:cs="FrankRuehl" w:hint="cs"/>
          <w:sz w:val="20"/>
          <w:szCs w:val="22"/>
          <w:rtl/>
        </w:rPr>
        <w:tab/>
        <w:t xml:space="preserve">(א) </w:t>
      </w:r>
      <w:r w:rsidRPr="00FA613A" w:rsidR="003150E2">
        <w:rPr>
          <w:rFonts w:cs="FrankRuehl"/>
          <w:sz w:val="20"/>
          <w:szCs w:val="22"/>
        </w:rPr>
        <w:tab/>
      </w:r>
      <w:r w:rsidRPr="00FA613A" w:rsidR="003150E2">
        <w:rPr>
          <w:rFonts w:cs="FrankRuehl" w:hint="cs"/>
          <w:sz w:val="20"/>
          <w:szCs w:val="22"/>
          <w:rtl/>
        </w:rPr>
        <w:t xml:space="preserve">החוק קובע תקרה להוצאותיהן של הסיעות לפי נוסחאות המפורטות בו. </w:t>
      </w:r>
    </w:p>
    <w:p w:rsidR="00DF7CF9" w:rsidRPr="00FA613A" w:rsidP="007F6F10">
      <w:pPr>
        <w:spacing w:after="120" w:line="230" w:lineRule="exact"/>
        <w:ind w:left="397"/>
        <w:jc w:val="both"/>
        <w:rPr>
          <w:rFonts w:cs="FrankRuehl"/>
          <w:sz w:val="20"/>
          <w:szCs w:val="22"/>
          <w:rtl/>
        </w:rPr>
      </w:pPr>
      <w:r w:rsidRPr="00FA613A">
        <w:rPr>
          <w:rFonts w:cs="FrankRuehl" w:hint="cs"/>
          <w:sz w:val="20"/>
          <w:szCs w:val="22"/>
          <w:rtl/>
        </w:rPr>
        <w:t xml:space="preserve">(ב) </w:t>
      </w:r>
      <w:r w:rsidRPr="00FA613A">
        <w:rPr>
          <w:rFonts w:cs="FrankRuehl" w:hint="cs"/>
          <w:sz w:val="20"/>
          <w:szCs w:val="22"/>
          <w:rtl/>
        </w:rPr>
        <w:tab/>
        <w:t xml:space="preserve">הוצאות הבחירות של </w:t>
      </w:r>
      <w:r w:rsidR="007F6F10">
        <w:rPr>
          <w:rFonts w:cs="FrankRuehl" w:hint="cs"/>
          <w:sz w:val="20"/>
          <w:szCs w:val="22"/>
          <w:rtl/>
        </w:rPr>
        <w:t>כל הסיעות</w:t>
      </w:r>
      <w:r w:rsidRPr="00FA613A">
        <w:rPr>
          <w:rFonts w:cs="FrankRuehl" w:hint="cs"/>
          <w:sz w:val="20"/>
          <w:szCs w:val="22"/>
          <w:rtl/>
        </w:rPr>
        <w:t xml:space="preserve"> היו בגבולות תקרת ההוצאות המותרת. </w:t>
      </w:r>
    </w:p>
    <w:p w:rsidR="00DF7CF9" w:rsidRPr="00FA613A">
      <w:pPr>
        <w:spacing w:after="120" w:line="230" w:lineRule="exact"/>
        <w:ind w:left="390"/>
        <w:jc w:val="both"/>
        <w:rPr>
          <w:rFonts w:cs="FrankRuehl"/>
          <w:sz w:val="20"/>
          <w:szCs w:val="22"/>
          <w:rtl/>
        </w:rPr>
      </w:pPr>
    </w:p>
    <w:p w:rsidR="00DF7CF9" w:rsidRPr="00FA613A">
      <w:pPr>
        <w:pStyle w:val="KOT4"/>
        <w:rPr>
          <w:rtl/>
        </w:rPr>
      </w:pPr>
      <w:r w:rsidRPr="00FA613A">
        <w:rPr>
          <w:rFonts w:hint="cs"/>
          <w:rtl/>
        </w:rPr>
        <w:t>ה</w:t>
      </w:r>
      <w:r w:rsidRPr="00FA613A">
        <w:rPr>
          <w:rtl/>
        </w:rPr>
        <w:t>כנסות</w:t>
      </w:r>
    </w:p>
    <w:p w:rsidR="00DF7CF9" w:rsidRPr="00FA613A" w:rsidP="002E5BDD">
      <w:pPr>
        <w:spacing w:after="120" w:line="230" w:lineRule="exact"/>
        <w:ind w:left="397" w:hanging="397"/>
        <w:jc w:val="both"/>
        <w:rPr>
          <w:rFonts w:cs="FrankRuehl"/>
          <w:sz w:val="20"/>
          <w:szCs w:val="22"/>
        </w:rPr>
      </w:pPr>
      <w:r>
        <w:rPr>
          <w:rFonts w:cs="FrankRuehl" w:hint="cs"/>
          <w:sz w:val="20"/>
          <w:szCs w:val="22"/>
          <w:rtl/>
        </w:rPr>
        <w:t>15</w:t>
      </w:r>
      <w:r w:rsidR="002E5BDD">
        <w:rPr>
          <w:rFonts w:cs="FrankRuehl" w:hint="cs"/>
          <w:sz w:val="20"/>
          <w:szCs w:val="22"/>
          <w:rtl/>
        </w:rPr>
        <w:t xml:space="preserve">. </w:t>
      </w:r>
      <w:r w:rsidR="002E5BDD">
        <w:rPr>
          <w:rFonts w:cs="FrankRuehl" w:hint="cs"/>
          <w:sz w:val="20"/>
          <w:szCs w:val="22"/>
          <w:rtl/>
        </w:rPr>
        <w:tab/>
      </w:r>
      <w:r w:rsidRPr="00FA613A" w:rsidR="003150E2">
        <w:rPr>
          <w:rFonts w:cs="FrankRuehl" w:hint="cs"/>
          <w:sz w:val="20"/>
          <w:szCs w:val="22"/>
          <w:rtl/>
        </w:rPr>
        <w:t xml:space="preserve">(א) </w:t>
      </w:r>
      <w:r w:rsidRPr="00FA613A" w:rsidR="003150E2">
        <w:rPr>
          <w:rFonts w:cs="FrankRuehl" w:hint="cs"/>
          <w:sz w:val="20"/>
          <w:szCs w:val="22"/>
          <w:rtl/>
        </w:rPr>
        <w:tab/>
      </w:r>
      <w:r w:rsidRPr="002E5BDD" w:rsidR="003150E2">
        <w:rPr>
          <w:rFonts w:cs="FrankRuehl" w:hint="cs"/>
          <w:sz w:val="20"/>
          <w:szCs w:val="22"/>
          <w:rtl/>
        </w:rPr>
        <w:t>לפי החוק, הסיעות זכאיות למימון הוצאות הבחירות שלהן מאוצר המדינה, לפי נוסחה ועל בסיס יחידות חישוב הקבועות בחוק.</w:t>
      </w:r>
    </w:p>
    <w:p w:rsidR="00DF7CF9" w:rsidRPr="00FA613A">
      <w:pPr>
        <w:spacing w:after="120" w:line="230" w:lineRule="exact"/>
        <w:ind w:left="390"/>
        <w:jc w:val="both"/>
        <w:rPr>
          <w:rFonts w:cs="FrankRuehl"/>
          <w:sz w:val="20"/>
          <w:szCs w:val="22"/>
        </w:rPr>
      </w:pPr>
      <w:r w:rsidRPr="00FA613A">
        <w:rPr>
          <w:rFonts w:cs="FrankRuehl" w:hint="cs"/>
          <w:sz w:val="20"/>
          <w:szCs w:val="22"/>
          <w:rtl/>
        </w:rPr>
        <w:t>(ב)</w:t>
      </w:r>
      <w:r w:rsidRPr="00FA613A">
        <w:rPr>
          <w:rFonts w:cs="FrankRuehl" w:hint="cs"/>
          <w:sz w:val="20"/>
          <w:szCs w:val="22"/>
          <w:rtl/>
        </w:rPr>
        <w:tab/>
        <w:t xml:space="preserve">לגבי סיעות מקומיות, </w:t>
      </w:r>
      <w:r w:rsidRPr="00FA613A">
        <w:rPr>
          <w:rFonts w:cs="FrankRuehl"/>
          <w:sz w:val="20"/>
          <w:szCs w:val="22"/>
          <w:rtl/>
        </w:rPr>
        <w:t xml:space="preserve">החוק אוסר קבלת תרומות מתאגידים הן בארץ הן בחוץ לארץ </w:t>
      </w:r>
      <w:r w:rsidRPr="00FA613A">
        <w:rPr>
          <w:rFonts w:cs="FrankRuehl" w:hint="cs"/>
          <w:sz w:val="20"/>
          <w:szCs w:val="22"/>
          <w:rtl/>
        </w:rPr>
        <w:t xml:space="preserve">וממי שאינו רשום במרשם האוכלוסין המתנהל לפי חוק מרשם אוכלוסין, התשכ"ה-1965. כמו כן, מגביל החוק את סכום </w:t>
      </w:r>
      <w:r w:rsidRPr="00FA613A">
        <w:rPr>
          <w:rFonts w:cs="FrankRuehl"/>
          <w:sz w:val="20"/>
          <w:szCs w:val="22"/>
          <w:rtl/>
        </w:rPr>
        <w:t xml:space="preserve">התרומה המותרת מיחיד. </w:t>
      </w:r>
      <w:r w:rsidRPr="00FA613A">
        <w:rPr>
          <w:rFonts w:cs="FrankRuehl" w:hint="cs"/>
          <w:sz w:val="20"/>
          <w:szCs w:val="22"/>
          <w:rtl/>
        </w:rPr>
        <w:t>בין בחירות לבחירות סכום</w:t>
      </w:r>
      <w:r w:rsidRPr="00FA613A">
        <w:rPr>
          <w:rFonts w:cs="FrankRuehl"/>
          <w:sz w:val="20"/>
          <w:szCs w:val="22"/>
          <w:rtl/>
        </w:rPr>
        <w:t xml:space="preserve"> התרומה המרב</w:t>
      </w:r>
      <w:r w:rsidRPr="00FA613A">
        <w:rPr>
          <w:rFonts w:cs="FrankRuehl" w:hint="cs"/>
          <w:sz w:val="20"/>
          <w:szCs w:val="22"/>
          <w:rtl/>
        </w:rPr>
        <w:t>י</w:t>
      </w:r>
      <w:r w:rsidRPr="00FA613A">
        <w:rPr>
          <w:rFonts w:cs="FrankRuehl"/>
          <w:sz w:val="20"/>
          <w:szCs w:val="22"/>
          <w:rtl/>
        </w:rPr>
        <w:t xml:space="preserve"> </w:t>
      </w:r>
      <w:r w:rsidRPr="00FA613A">
        <w:rPr>
          <w:rFonts w:cs="FrankRuehl" w:hint="cs"/>
          <w:sz w:val="20"/>
          <w:szCs w:val="22"/>
          <w:rtl/>
        </w:rPr>
        <w:t>ש</w:t>
      </w:r>
      <w:r w:rsidRPr="00FA613A">
        <w:rPr>
          <w:rFonts w:cs="FrankRuehl"/>
          <w:sz w:val="20"/>
          <w:szCs w:val="22"/>
          <w:rtl/>
        </w:rPr>
        <w:t xml:space="preserve">מותר </w:t>
      </w:r>
      <w:r w:rsidRPr="00FA613A">
        <w:rPr>
          <w:rFonts w:cs="FrankRuehl" w:hint="cs"/>
          <w:sz w:val="20"/>
          <w:szCs w:val="22"/>
          <w:rtl/>
        </w:rPr>
        <w:t>לסיעה</w:t>
      </w:r>
      <w:r w:rsidRPr="00FA613A">
        <w:rPr>
          <w:rFonts w:cs="FrankRuehl"/>
          <w:sz w:val="20"/>
          <w:szCs w:val="22"/>
          <w:rtl/>
        </w:rPr>
        <w:t xml:space="preserve"> </w:t>
      </w:r>
      <w:r w:rsidRPr="00FA613A">
        <w:rPr>
          <w:rFonts w:cs="FrankRuehl" w:hint="cs"/>
          <w:sz w:val="20"/>
          <w:szCs w:val="22"/>
          <w:rtl/>
        </w:rPr>
        <w:t xml:space="preserve">לקבל </w:t>
      </w:r>
      <w:r w:rsidRPr="00FA613A">
        <w:rPr>
          <w:rFonts w:cs="FrankRuehl"/>
          <w:sz w:val="20"/>
          <w:szCs w:val="22"/>
          <w:rtl/>
        </w:rPr>
        <w:t>מיחיד ו</w:t>
      </w:r>
      <w:r w:rsidRPr="00FA613A">
        <w:rPr>
          <w:rFonts w:cs="FrankRuehl" w:hint="cs"/>
          <w:sz w:val="20"/>
          <w:szCs w:val="22"/>
          <w:rtl/>
        </w:rPr>
        <w:t>מ</w:t>
      </w:r>
      <w:r w:rsidRPr="00FA613A">
        <w:rPr>
          <w:rFonts w:cs="FrankRuehl"/>
          <w:sz w:val="20"/>
          <w:szCs w:val="22"/>
          <w:rtl/>
        </w:rPr>
        <w:t>בני ביתו הסמוכים על שולחנו ה</w:t>
      </w:r>
      <w:r w:rsidRPr="00FA613A">
        <w:rPr>
          <w:rFonts w:cs="FrankRuehl" w:hint="cs"/>
          <w:sz w:val="20"/>
          <w:szCs w:val="22"/>
          <w:rtl/>
        </w:rPr>
        <w:t>ו</w:t>
      </w:r>
      <w:r w:rsidRPr="00FA613A">
        <w:rPr>
          <w:rFonts w:cs="FrankRuehl"/>
          <w:sz w:val="20"/>
          <w:szCs w:val="22"/>
          <w:rtl/>
        </w:rPr>
        <w:t>א 5,000 ש"ח.</w:t>
      </w:r>
      <w:r w:rsidRPr="00FA613A">
        <w:rPr>
          <w:rFonts w:cs="FrankRuehl" w:hint="cs"/>
          <w:sz w:val="20"/>
          <w:szCs w:val="22"/>
          <w:rtl/>
        </w:rPr>
        <w:t xml:space="preserve"> במקרה שסיעה מקומית מסיימת את תקופת הבחירות בגירעון ניכר ובהיעדר נתונים מניחים את הדעת על מקור הכספים והדרך לכיסוי הגירעון, חלה החזקה אשר לפיה בגירעון עצמו יש משום תרומה בניגוד להוראות סעיף 16 לחוק.</w:t>
      </w:r>
    </w:p>
    <w:p w:rsidR="00DF7CF9" w:rsidRPr="00FA613A" w:rsidP="002E5BDD">
      <w:pPr>
        <w:tabs>
          <w:tab w:val="left" w:pos="907"/>
        </w:tabs>
        <w:spacing w:after="120" w:line="230" w:lineRule="exact"/>
        <w:ind w:left="397"/>
        <w:jc w:val="both"/>
        <w:rPr>
          <w:rFonts w:cs="FrankRuehl"/>
          <w:sz w:val="20"/>
          <w:szCs w:val="22"/>
        </w:rPr>
      </w:pPr>
      <w:r w:rsidRPr="00FA613A">
        <w:rPr>
          <w:rFonts w:cs="FrankRuehl" w:hint="cs"/>
          <w:sz w:val="20"/>
          <w:szCs w:val="22"/>
          <w:rtl/>
        </w:rPr>
        <w:t xml:space="preserve">(ג) </w:t>
      </w:r>
      <w:r w:rsidRPr="00FA613A">
        <w:rPr>
          <w:rFonts w:cs="FrankRuehl" w:hint="cs"/>
          <w:sz w:val="20"/>
          <w:szCs w:val="22"/>
          <w:rtl/>
        </w:rPr>
        <w:tab/>
        <w:t xml:space="preserve">ההכנסות של </w:t>
      </w:r>
      <w:r w:rsidR="002E5BDD">
        <w:rPr>
          <w:rFonts w:cs="FrankRuehl" w:hint="cs"/>
          <w:sz w:val="20"/>
          <w:szCs w:val="22"/>
          <w:rtl/>
        </w:rPr>
        <w:t>כל</w:t>
      </w:r>
      <w:r w:rsidRPr="00FA613A">
        <w:rPr>
          <w:rFonts w:cs="FrankRuehl" w:hint="cs"/>
          <w:sz w:val="20"/>
          <w:szCs w:val="22"/>
          <w:rtl/>
        </w:rPr>
        <w:t xml:space="preserve"> סיעות </w:t>
      </w:r>
      <w:r w:rsidR="002E5BDD">
        <w:rPr>
          <w:rFonts w:cs="FrankRuehl" w:hint="cs"/>
          <w:sz w:val="20"/>
          <w:szCs w:val="22"/>
          <w:rtl/>
        </w:rPr>
        <w:t>ה</w:t>
      </w:r>
      <w:r w:rsidRPr="00FA613A">
        <w:rPr>
          <w:rFonts w:cs="FrankRuehl" w:hint="cs"/>
          <w:sz w:val="20"/>
          <w:szCs w:val="22"/>
          <w:rtl/>
        </w:rPr>
        <w:t>מקומיות, היו בגבולות האמורים בסעיף 16 לחוק לעניין קבלת תרומות.</w:t>
      </w:r>
    </w:p>
    <w:p w:rsidR="00DF7CF9" w:rsidRPr="00FA613A" w:rsidP="002E5BDD">
      <w:pPr>
        <w:tabs>
          <w:tab w:val="left" w:pos="907"/>
        </w:tabs>
        <w:spacing w:after="120" w:line="230" w:lineRule="exact"/>
        <w:ind w:left="397"/>
        <w:jc w:val="both"/>
        <w:rPr>
          <w:rFonts w:cs="FrankRuehl"/>
          <w:sz w:val="20"/>
          <w:szCs w:val="22"/>
        </w:rPr>
      </w:pPr>
      <w:r w:rsidRPr="00FA613A">
        <w:rPr>
          <w:rFonts w:cs="FrankRuehl" w:hint="cs"/>
          <w:sz w:val="20"/>
          <w:szCs w:val="22"/>
          <w:rtl/>
        </w:rPr>
        <w:t>(</w:t>
      </w:r>
      <w:r w:rsidR="002E5BDD">
        <w:rPr>
          <w:rFonts w:cs="FrankRuehl" w:hint="cs"/>
          <w:sz w:val="20"/>
          <w:szCs w:val="22"/>
          <w:rtl/>
        </w:rPr>
        <w:t>ד</w:t>
      </w:r>
      <w:r w:rsidRPr="00FA613A">
        <w:rPr>
          <w:rFonts w:cs="FrankRuehl" w:hint="cs"/>
          <w:sz w:val="20"/>
          <w:szCs w:val="22"/>
          <w:rtl/>
        </w:rPr>
        <w:t>)</w:t>
      </w:r>
      <w:r w:rsidRPr="00FA613A">
        <w:rPr>
          <w:rFonts w:cs="FrankRuehl" w:hint="cs"/>
          <w:sz w:val="20"/>
          <w:szCs w:val="22"/>
          <w:rtl/>
        </w:rPr>
        <w:tab/>
        <w:t xml:space="preserve">סעיף 16(ג) לחוק יחד עם סעיף 8 לחוק מימון מפלגות, התשל"ג-1973 קובע סייגים לקבלת תרומות בידי סיעות אם. הכנסותיהן של כל </w:t>
      </w:r>
      <w:r w:rsidR="002E5BDD">
        <w:rPr>
          <w:rFonts w:cs="FrankRuehl" w:hint="cs"/>
          <w:sz w:val="20"/>
          <w:szCs w:val="22"/>
          <w:rtl/>
        </w:rPr>
        <w:t>סיעות</w:t>
      </w:r>
      <w:r w:rsidRPr="00FA613A">
        <w:rPr>
          <w:rFonts w:cs="FrankRuehl" w:hint="cs"/>
          <w:sz w:val="20"/>
          <w:szCs w:val="22"/>
          <w:rtl/>
        </w:rPr>
        <w:t xml:space="preserve"> הבת היו בגבולות האמורים. </w:t>
      </w:r>
    </w:p>
    <w:p w:rsidR="00DF7CF9" w:rsidRPr="002E5BDD">
      <w:pPr>
        <w:tabs>
          <w:tab w:val="left" w:pos="1132"/>
        </w:tabs>
        <w:spacing w:after="120" w:line="230" w:lineRule="exact"/>
        <w:ind w:right="853"/>
        <w:jc w:val="both"/>
        <w:rPr>
          <w:rFonts w:cs="FrankRuehl"/>
          <w:sz w:val="20"/>
          <w:szCs w:val="22"/>
          <w:rtl/>
        </w:rPr>
      </w:pPr>
    </w:p>
    <w:p w:rsidR="00DF7CF9" w:rsidRPr="00FA613A">
      <w:pPr>
        <w:pStyle w:val="KOT3A"/>
        <w:rPr>
          <w:rtl/>
        </w:rPr>
      </w:pPr>
      <w:r w:rsidRPr="00FA613A">
        <w:rPr>
          <w:rFonts w:cs="FrankRuehl"/>
          <w:sz w:val="20"/>
          <w:szCs w:val="22"/>
          <w:rtl/>
        </w:rPr>
        <w:br w:type="page"/>
      </w:r>
      <w:r w:rsidRPr="00FA613A">
        <w:rPr>
          <w:rFonts w:hint="cs"/>
          <w:rtl/>
        </w:rPr>
        <w:t xml:space="preserve">דוחות על תוצאות בדיקת החשבונות </w:t>
      </w:r>
    </w:p>
    <w:p w:rsidR="003150E2" w:rsidRPr="00FA613A" w:rsidP="003150E2">
      <w:pPr>
        <w:pStyle w:val="ListParagraph"/>
        <w:widowControl w:val="0"/>
        <w:ind w:left="0"/>
        <w:jc w:val="right"/>
        <w:rPr>
          <w:b/>
          <w:bCs/>
          <w:sz w:val="20"/>
          <w:szCs w:val="20"/>
          <w:u w:val="single"/>
        </w:rPr>
      </w:pPr>
      <w:r>
        <w:rPr>
          <w:rFonts w:hint="cs"/>
          <w:b/>
          <w:bCs/>
          <w:sz w:val="20"/>
          <w:szCs w:val="20"/>
          <w:u w:val="single"/>
          <w:rtl/>
        </w:rPr>
        <w:t xml:space="preserve"> </w:t>
      </w:r>
    </w:p>
    <w:p w:rsidR="003150E2" w:rsidRPr="0025616A" w:rsidP="0025616A">
      <w:pPr>
        <w:pStyle w:val="KOT4"/>
        <w:rPr>
          <w:rStyle w:val="PlaceholderText"/>
          <w:color w:val="auto"/>
        </w:rPr>
      </w:pPr>
      <w:r w:rsidRPr="00FA613A">
        <w:rPr>
          <w:rStyle w:val="PlaceholderText"/>
          <w:rFonts w:hint="cs"/>
          <w:color w:val="auto"/>
          <w:rtl/>
        </w:rPr>
        <w:t>אעבלין</w:t>
      </w:r>
    </w:p>
    <w:p w:rsidR="003150E2" w:rsidP="0025616A">
      <w:pPr>
        <w:pStyle w:val="KOT5"/>
        <w:rPr>
          <w:rStyle w:val="PlaceholderText"/>
          <w:color w:val="auto"/>
          <w:rtl/>
        </w:rPr>
      </w:pPr>
      <w:r w:rsidRPr="00FA613A">
        <w:rPr>
          <w:rStyle w:val="PlaceholderText"/>
          <w:rFonts w:hint="cs"/>
          <w:color w:val="auto"/>
          <w:rtl/>
        </w:rPr>
        <w:t>סיעות אם</w:t>
      </w:r>
    </w:p>
    <w:p w:rsidR="00B43B7C" w:rsidRPr="0025616A" w:rsidP="00F10D3D">
      <w:pPr>
        <w:pStyle w:val="KOT6"/>
        <w:rPr>
          <w:rStyle w:val="PlaceholderText"/>
          <w:color w:val="auto"/>
          <w:rtl/>
        </w:rPr>
      </w:pPr>
      <w:r w:rsidRPr="00F10D3D">
        <w:rPr>
          <w:rStyle w:val="PlaceholderText"/>
          <w:rFonts w:hint="eastAsia"/>
          <w:color w:val="auto"/>
          <w:rtl/>
        </w:rPr>
        <w:t>התנ</w:t>
      </w:r>
      <w:bookmarkStart w:id="0" w:name="_GoBack"/>
      <w:bookmarkEnd w:id="0"/>
      <w:r w:rsidRPr="00F10D3D">
        <w:rPr>
          <w:rStyle w:val="PlaceholderText"/>
          <w:rFonts w:hint="eastAsia"/>
          <w:color w:val="auto"/>
          <w:rtl/>
        </w:rPr>
        <w:t>ועה</w:t>
      </w:r>
      <w:r w:rsidRPr="00F10D3D">
        <w:rPr>
          <w:rStyle w:val="PlaceholderText"/>
          <w:color w:val="auto"/>
          <w:rtl/>
        </w:rPr>
        <w:t xml:space="preserve"> </w:t>
      </w:r>
      <w:r w:rsidRPr="00F10D3D">
        <w:rPr>
          <w:rStyle w:val="PlaceholderText"/>
          <w:rFonts w:hint="eastAsia"/>
          <w:color w:val="auto"/>
          <w:rtl/>
        </w:rPr>
        <w:t>הערבית</w:t>
      </w:r>
      <w:r w:rsidRPr="00F10D3D">
        <w:rPr>
          <w:rStyle w:val="PlaceholderText"/>
          <w:color w:val="auto"/>
          <w:rtl/>
        </w:rPr>
        <w:t xml:space="preserve"> </w:t>
      </w:r>
      <w:r w:rsidRPr="00F10D3D">
        <w:rPr>
          <w:rStyle w:val="PlaceholderText"/>
          <w:rFonts w:hint="eastAsia"/>
          <w:color w:val="auto"/>
          <w:rtl/>
        </w:rPr>
        <w:t>להתחדשות</w:t>
      </w:r>
      <w:r w:rsidR="00F10D3D">
        <w:rPr>
          <w:rStyle w:val="PlaceholderText"/>
          <w:rFonts w:hint="cs"/>
          <w:color w:val="auto"/>
          <w:rtl/>
        </w:rPr>
        <w:t xml:space="preserve"> (</w:t>
      </w:r>
      <w:r w:rsidRPr="00F10D3D">
        <w:rPr>
          <w:rStyle w:val="PlaceholderText"/>
          <w:color w:val="auto"/>
          <w:rtl/>
        </w:rPr>
        <w:t>תע"ל</w:t>
      </w:r>
      <w:r w:rsidR="00F10D3D">
        <w:rPr>
          <w:rStyle w:val="PlaceholderText"/>
          <w:rFonts w:hint="cs"/>
          <w:color w:val="auto"/>
          <w:rtl/>
        </w:rPr>
        <w:t>)</w:t>
      </w:r>
    </w:p>
    <w:p w:rsidR="00B43B7C" w:rsidRPr="00FA613A" w:rsidP="00B43B7C">
      <w:pPr>
        <w:pStyle w:val="TextSummary1"/>
        <w:rPr>
          <w:rStyle w:val="PlaceholderText"/>
          <w:color w:val="auto"/>
          <w:rtl/>
        </w:rPr>
      </w:pPr>
      <w:r w:rsidRPr="00FA613A">
        <w:rPr>
          <w:rStyle w:val="PlaceholderText"/>
          <w:rFonts w:hint="cs"/>
          <w:color w:val="auto"/>
          <w:rtl/>
        </w:rPr>
        <w:t>הסיעה התמודדה באמצעות סיעת הבת "ההתחדשות".</w:t>
      </w:r>
    </w:p>
    <w:p w:rsidR="00B43B7C" w:rsidRPr="00FA613A" w:rsidP="00B43B7C">
      <w:pPr>
        <w:pStyle w:val="TextSummary1"/>
        <w:rPr>
          <w:rStyle w:val="PlaceholderText"/>
          <w:color w:val="auto"/>
          <w:rtl/>
        </w:rPr>
      </w:pPr>
      <w:r w:rsidRPr="00FA613A">
        <w:rPr>
          <w:rStyle w:val="PlaceholderText"/>
          <w:rFonts w:hint="cs"/>
          <w:color w:val="auto"/>
          <w:rtl/>
        </w:rPr>
        <w:t>הסיעה זכתה בבחירות במנדט והיא זכאית למימון מאוצר המדינה.</w:t>
      </w:r>
    </w:p>
    <w:p w:rsidR="00B43B7C" w:rsidRPr="00FA613A" w:rsidP="00B43B7C">
      <w:pPr>
        <w:pStyle w:val="TextSummary1"/>
      </w:pPr>
      <w:r w:rsidRPr="00FA613A">
        <w:rPr>
          <w:rStyle w:val="PlaceholderText"/>
          <w:rFonts w:hint="cs"/>
          <w:color w:val="auto"/>
          <w:rtl/>
        </w:rPr>
        <w:t>על פי הדוח הכספי של הסיעה, הכנסותיה בתקופת הבחירות הסתכמו ב-54,780 ש"ח, כולן מאוצר המדינה והוצאותיה הסתכמו ב-63,259 ש"ח. הסיעה סיימה את תקופת הבחירות בגירעון בסכום של 8,479 ש"ח.</w:t>
      </w:r>
    </w:p>
    <w:p w:rsidR="00B43B7C" w:rsidRPr="00FA613A" w:rsidP="00B43B7C">
      <w:pPr>
        <w:pStyle w:val="TextSummary1"/>
      </w:pPr>
      <w:r w:rsidRPr="00FA613A">
        <w:rPr>
          <w:rFonts w:hint="cs"/>
          <w:rtl/>
        </w:rPr>
        <w:t>על פי סעיף 26(ז)</w:t>
      </w:r>
      <w:r w:rsidRPr="00FA613A">
        <w:rPr>
          <w:rStyle w:val="PlaceholderText"/>
          <w:rFonts w:hint="cs"/>
          <w:color w:val="auto"/>
          <w:rtl/>
        </w:rPr>
        <w:t xml:space="preserve"> לחוק, תקרת ההוצאות לסיעה הייתה 109,560 ש"ח, הוצאות הבחירות של הסיעה לאחר הביקורת היו בגבולות האמורים בחוק.</w:t>
      </w:r>
    </w:p>
    <w:p w:rsidR="00B43B7C" w:rsidRPr="00FA613A" w:rsidP="00AE7DFE">
      <w:pPr>
        <w:pStyle w:val="BodyText3"/>
        <w:spacing w:before="0"/>
        <w:rPr>
          <w:rtl/>
        </w:rPr>
      </w:pPr>
      <w:r w:rsidRPr="00FA613A">
        <w:rPr>
          <w:rFonts w:hint="cs"/>
          <w:rtl/>
        </w:rPr>
        <w:t>הכנסות הסיעה בתקופת הבחירות עמדו בהגבלות סעיף 16(ג) לחוק ביחד עם סעיף 8 לחוק מימון מפלגות בעניין קבלת תרומות.</w:t>
      </w:r>
    </w:p>
    <w:p w:rsidR="00B43B7C" w:rsidRPr="00FA613A" w:rsidP="00AE7DFE">
      <w:pPr>
        <w:pStyle w:val="TextSummary1"/>
        <w:spacing w:after="240"/>
      </w:pPr>
      <w:r w:rsidRPr="00FA613A">
        <w:rPr>
          <w:rStyle w:val="PlaceholderText"/>
          <w:rFonts w:hint="cs"/>
          <w:color w:val="auto"/>
          <w:rtl/>
        </w:rPr>
        <w:t>הסיעה ניהלה את מערכת חשבונותיה לפי הנחיות מבקר המדינה.</w:t>
      </w:r>
    </w:p>
    <w:p w:rsidR="00B43B7C" w:rsidRPr="00FA613A" w:rsidP="00AE7DFE">
      <w:pPr>
        <w:pStyle w:val="RESHET"/>
      </w:pPr>
      <w:r w:rsidRPr="00FA613A">
        <w:rPr>
          <w:rStyle w:val="PlaceholderText"/>
          <w:rFonts w:hint="cs"/>
          <w:color w:val="auto"/>
          <w:rtl/>
        </w:rPr>
        <w:t>לפיכך ניתן דוח חיובי לגבי תוצאות ביקורת החשבונות של הסיעה.</w:t>
      </w:r>
    </w:p>
    <w:p w:rsidR="00B43B7C" w:rsidRPr="00AE7DFE" w:rsidP="00AE7DFE">
      <w:pPr>
        <w:spacing w:after="120" w:line="230" w:lineRule="exact"/>
        <w:jc w:val="both"/>
        <w:rPr>
          <w:rFonts w:cs="FrankRuehl"/>
          <w:sz w:val="22"/>
          <w:szCs w:val="22"/>
          <w:rtl/>
        </w:rPr>
      </w:pPr>
    </w:p>
    <w:p w:rsidR="00FA613A" w:rsidRPr="00FA613A" w:rsidP="00AE7DFE">
      <w:pPr>
        <w:pStyle w:val="KOT6"/>
        <w:rPr>
          <w:rtl/>
        </w:rPr>
      </w:pPr>
      <w:r w:rsidRPr="00FA613A">
        <w:rPr>
          <w:rFonts w:hint="cs"/>
          <w:rtl/>
        </w:rPr>
        <w:t>חד"ש - החזית הדמוקרטית לשלום ולשוויון (המפלגה הקומוניסטית הישראלית וחוגי ציבור יהודים וערבים)</w:t>
      </w:r>
    </w:p>
    <w:p w:rsidR="00FA613A" w:rsidRPr="00FA613A" w:rsidP="00FA613A">
      <w:pPr>
        <w:spacing w:after="120" w:line="230" w:lineRule="exact"/>
        <w:jc w:val="both"/>
        <w:rPr>
          <w:rFonts w:cs="FrankRuehl"/>
          <w:sz w:val="20"/>
          <w:szCs w:val="22"/>
          <w:rtl/>
        </w:rPr>
      </w:pPr>
      <w:r w:rsidRPr="00FA613A">
        <w:rPr>
          <w:rFonts w:cs="FrankRuehl" w:hint="cs"/>
          <w:sz w:val="20"/>
          <w:szCs w:val="22"/>
          <w:rtl/>
        </w:rPr>
        <w:t>סיעת האם "החזית הדמוקרטית לשלום ולשוויון (המפלגה הקומוניסטית הישראלית וחוגי ציבור יהודים וערבים)" התמודדה באמצעות רשימת הבת "חד"ש".</w:t>
      </w:r>
    </w:p>
    <w:p w:rsidR="003150E2" w:rsidRPr="00FA613A" w:rsidP="003150E2">
      <w:pPr>
        <w:pStyle w:val="TextSummary1"/>
        <w:rPr>
          <w:rStyle w:val="PlaceholderText"/>
          <w:color w:val="auto"/>
          <w:rtl/>
        </w:rPr>
      </w:pPr>
      <w:r w:rsidRPr="00FA613A">
        <w:rPr>
          <w:rStyle w:val="PlaceholderText"/>
          <w:rFonts w:hint="cs"/>
          <w:color w:val="auto"/>
          <w:rtl/>
        </w:rPr>
        <w:t>הסיעה זכתה בבחירות במנדט והיא זכאית למימון מאוצר המדינה.</w:t>
      </w:r>
    </w:p>
    <w:p w:rsidR="003150E2" w:rsidRPr="00FA613A" w:rsidP="003150E2">
      <w:pPr>
        <w:pStyle w:val="TextSummary1"/>
      </w:pPr>
      <w:r w:rsidRPr="00FA613A">
        <w:rPr>
          <w:rStyle w:val="PlaceholderText"/>
          <w:rFonts w:hint="cs"/>
          <w:color w:val="auto"/>
          <w:rtl/>
        </w:rPr>
        <w:t>על פי הדוח הכספי של הסיעה, הכנסותיה בתקופת הבחירות הסתכמו ב-54,780 ש"ח, כולן מאוצר המדינה והוצאותיה הסתכמו ב-53,022 ש"ח. הסיעה סיימה את תקופת הבחירות בעודף בסכום של 1,758 ש"ח.</w:t>
      </w:r>
    </w:p>
    <w:p w:rsidR="003150E2" w:rsidRPr="00FA613A" w:rsidP="003150E2">
      <w:pPr>
        <w:pStyle w:val="TextSummary1"/>
      </w:pPr>
      <w:r w:rsidRPr="00FA613A">
        <w:rPr>
          <w:rFonts w:hint="cs"/>
          <w:rtl/>
        </w:rPr>
        <w:t>על פי סעיף 26(ז)</w:t>
      </w:r>
      <w:r w:rsidRPr="00FA613A">
        <w:rPr>
          <w:rStyle w:val="PlaceholderText"/>
          <w:rFonts w:hint="cs"/>
          <w:color w:val="auto"/>
          <w:rtl/>
        </w:rPr>
        <w:t xml:space="preserve"> לחוק, תקרת ההוצאות לסיעה הייתה 109,560 ש"ח, הוצאות הבחירות של הסיעה לאחר הביקורת היו בגבולות האמורים בחוק.</w:t>
      </w:r>
    </w:p>
    <w:p w:rsidR="003150E2" w:rsidRPr="00FA613A" w:rsidP="00AE7DFE">
      <w:pPr>
        <w:pStyle w:val="BodyText3"/>
        <w:spacing w:before="0"/>
        <w:rPr>
          <w:rtl/>
        </w:rPr>
      </w:pPr>
      <w:r w:rsidRPr="00FA613A">
        <w:rPr>
          <w:rFonts w:hint="cs"/>
          <w:rtl/>
        </w:rPr>
        <w:t>הכנסות הסיעה בתקופת הבחירות עמדו בהגבלות סעיף 16(ג) לחוק ביחד עם סעיף 8 לחוק מימון מפלגות בעניין קבלת תרומות.</w:t>
      </w:r>
    </w:p>
    <w:p w:rsidR="003150E2" w:rsidRPr="00FA613A" w:rsidP="00AE7DFE">
      <w:pPr>
        <w:pStyle w:val="TextSummary1"/>
        <w:spacing w:after="240"/>
      </w:pPr>
      <w:r w:rsidRPr="00FA613A">
        <w:rPr>
          <w:rStyle w:val="PlaceholderText"/>
          <w:rFonts w:hint="cs"/>
          <w:color w:val="auto"/>
          <w:rtl/>
        </w:rPr>
        <w:t>הסיעה ניהלה את מערכת חשבונותיה לפי הנחיות מבקר המדינה.</w:t>
      </w:r>
    </w:p>
    <w:p w:rsidR="003150E2" w:rsidRPr="00FA613A" w:rsidP="00AE7DFE">
      <w:pPr>
        <w:pStyle w:val="RESHET"/>
      </w:pPr>
      <w:r w:rsidRPr="00FA613A">
        <w:rPr>
          <w:rStyle w:val="PlaceholderText"/>
          <w:rFonts w:hint="cs"/>
          <w:color w:val="auto"/>
          <w:rtl/>
        </w:rPr>
        <w:t>לפיכך ניתן דוח חיובי לגבי תוצאות ביקורת החשבונות של הסיעה.</w:t>
      </w:r>
    </w:p>
    <w:p w:rsidR="00AE7DFE" w:rsidP="00AE7DFE">
      <w:pPr>
        <w:pStyle w:val="TextSummary1"/>
        <w:rPr>
          <w:rStyle w:val="PlaceholderText"/>
          <w:color w:val="auto"/>
          <w:rtl/>
        </w:rPr>
      </w:pPr>
    </w:p>
    <w:p w:rsidR="003150E2" w:rsidRPr="00AE7DFE" w:rsidP="00AE7DFE">
      <w:pPr>
        <w:pStyle w:val="KOT5"/>
        <w:rPr>
          <w:rtl/>
        </w:rPr>
      </w:pPr>
      <w:r w:rsidRPr="00AE7DFE">
        <w:rPr>
          <w:rFonts w:hint="cs"/>
          <w:rtl/>
        </w:rPr>
        <w:t>סיעות מקומיות</w:t>
      </w:r>
    </w:p>
    <w:p w:rsidR="003150E2" w:rsidRPr="00AE7DFE" w:rsidP="00AE7DFE">
      <w:pPr>
        <w:pStyle w:val="KOT6"/>
      </w:pPr>
      <w:r w:rsidRPr="00AE7DFE">
        <w:rPr>
          <w:rFonts w:hint="eastAsia"/>
          <w:rtl/>
        </w:rPr>
        <w:t>אופק</w:t>
      </w:r>
      <w:r w:rsidRPr="00AE7DFE">
        <w:rPr>
          <w:rtl/>
        </w:rPr>
        <w:t xml:space="preserve"> </w:t>
      </w:r>
      <w:r w:rsidRPr="00AE7DFE">
        <w:rPr>
          <w:rFonts w:hint="eastAsia"/>
          <w:rtl/>
        </w:rPr>
        <w:t>חדש</w:t>
      </w:r>
    </w:p>
    <w:p w:rsidR="003150E2" w:rsidRPr="00AE7DFE" w:rsidP="00AE7DFE">
      <w:pPr>
        <w:spacing w:after="120" w:line="230" w:lineRule="exact"/>
        <w:jc w:val="both"/>
        <w:rPr>
          <w:rFonts w:cs="FrankRuehl"/>
          <w:sz w:val="20"/>
          <w:szCs w:val="22"/>
        </w:rPr>
      </w:pPr>
      <w:r w:rsidRPr="00AE7DFE">
        <w:rPr>
          <w:rFonts w:cs="FrankRuehl" w:hint="cs"/>
          <w:sz w:val="20"/>
          <w:szCs w:val="22"/>
          <w:rtl/>
        </w:rPr>
        <w:t>הסיעה זכתה בבחירות ב-2 מנדטים והיא זכאית למימון מאוצר המדינה.</w:t>
      </w:r>
    </w:p>
    <w:p w:rsidR="003150E2" w:rsidRPr="00AE7DFE" w:rsidP="00AE7DFE">
      <w:pPr>
        <w:spacing w:after="120" w:line="230" w:lineRule="exact"/>
        <w:jc w:val="both"/>
        <w:rPr>
          <w:rFonts w:cs="FrankRuehl"/>
          <w:sz w:val="20"/>
          <w:szCs w:val="22"/>
        </w:rPr>
      </w:pPr>
      <w:r w:rsidRPr="00AE7DFE">
        <w:rPr>
          <w:rFonts w:cs="FrankRuehl" w:hint="cs"/>
          <w:sz w:val="20"/>
          <w:szCs w:val="22"/>
          <w:rtl/>
        </w:rPr>
        <w:t>על פי הדוח הכספי של הסיעה, הכנסותיה בתקופת הבחירות הסתכמו ב-109,560 ש"ח, כולן מאוצר המדינה והוצאותיה הסתכמו ב-110,553 ש"ח. הסיעה סיימה את תקופת הבחירות בגירעון בסכום של 993 ש"ח.</w:t>
      </w:r>
    </w:p>
    <w:p w:rsidR="003150E2" w:rsidRPr="00AE7DFE" w:rsidP="00AE7DFE">
      <w:pPr>
        <w:spacing w:after="120" w:line="230" w:lineRule="exact"/>
        <w:jc w:val="both"/>
        <w:rPr>
          <w:rFonts w:cs="FrankRuehl"/>
          <w:sz w:val="20"/>
          <w:szCs w:val="22"/>
        </w:rPr>
      </w:pPr>
      <w:r w:rsidRPr="00AE7DFE">
        <w:rPr>
          <w:rFonts w:cs="FrankRuehl" w:hint="cs"/>
          <w:sz w:val="20"/>
          <w:szCs w:val="22"/>
          <w:rtl/>
        </w:rPr>
        <w:t>על פי סעיף 15 לחוק, תקרת ההוצאות לסיעה הייתה 246,510 ש"ח, הוצאות הבחירות של הסיעה לאחר הביקורת היו בגבולות האמורים בחוק.</w:t>
      </w:r>
    </w:p>
    <w:p w:rsidR="003150E2" w:rsidRPr="00AE7DFE" w:rsidP="00AE7DFE">
      <w:pPr>
        <w:spacing w:after="120" w:line="230" w:lineRule="exact"/>
        <w:jc w:val="both"/>
        <w:rPr>
          <w:rFonts w:cs="FrankRuehl"/>
          <w:sz w:val="20"/>
          <w:szCs w:val="22"/>
        </w:rPr>
      </w:pPr>
      <w:r w:rsidRPr="00AE7DFE">
        <w:rPr>
          <w:rFonts w:cs="FrankRuehl" w:hint="cs"/>
          <w:sz w:val="20"/>
          <w:szCs w:val="22"/>
          <w:rtl/>
        </w:rPr>
        <w:t>הכנסות הסיעה היו בגבולות האמורים בסעיף 16 לחוק.</w:t>
      </w:r>
    </w:p>
    <w:p w:rsidR="003150E2" w:rsidRPr="00FA613A" w:rsidP="00AE7DFE">
      <w:pPr>
        <w:pStyle w:val="TextSummary1"/>
        <w:spacing w:after="240"/>
      </w:pPr>
      <w:r w:rsidRPr="00FA613A">
        <w:rPr>
          <w:rStyle w:val="PlaceholderText"/>
          <w:rFonts w:hint="cs"/>
          <w:color w:val="auto"/>
          <w:rtl/>
        </w:rPr>
        <w:t>הסיעה ניהלה את מערכת חשבונותיה לפי הנחיות מבקר המדינה.</w:t>
      </w:r>
    </w:p>
    <w:p w:rsidR="003150E2" w:rsidRPr="00FA613A" w:rsidP="00AE7DFE">
      <w:pPr>
        <w:pStyle w:val="RESHET"/>
      </w:pPr>
      <w:r w:rsidRPr="00FA613A">
        <w:rPr>
          <w:rStyle w:val="PlaceholderText"/>
          <w:rFonts w:hint="cs"/>
          <w:color w:val="auto"/>
          <w:rtl/>
        </w:rPr>
        <w:t>לפיכך ניתן דוח חיובי לגבי תוצאות ביקורת החשבונות של הסיעה.</w:t>
      </w:r>
    </w:p>
    <w:p w:rsidR="003150E2" w:rsidRPr="00FA613A" w:rsidP="003150E2">
      <w:pPr>
        <w:pStyle w:val="TextSummary1"/>
      </w:pPr>
    </w:p>
    <w:p w:rsidR="003150E2" w:rsidRPr="005B1007" w:rsidP="00AE7DFE">
      <w:pPr>
        <w:pStyle w:val="KOT6"/>
      </w:pPr>
      <w:r w:rsidRPr="005B1007">
        <w:rPr>
          <w:rStyle w:val="PlaceholderText"/>
          <w:rFonts w:hint="eastAsia"/>
          <w:color w:val="auto"/>
          <w:rtl/>
        </w:rPr>
        <w:t>אלאזדהאר</w:t>
      </w:r>
    </w:p>
    <w:p w:rsidR="003150E2" w:rsidRPr="00FA613A" w:rsidP="003150E2">
      <w:pPr>
        <w:pStyle w:val="TextSummary1"/>
      </w:pPr>
      <w:r w:rsidRPr="00FA613A">
        <w:rPr>
          <w:rStyle w:val="PlaceholderText"/>
          <w:rFonts w:hint="cs"/>
          <w:color w:val="auto"/>
          <w:rtl/>
        </w:rPr>
        <w:t>הסיעה זכתה בבחירות במנדט והיא זכאית למימון מאוצר המדינה.</w:t>
      </w:r>
    </w:p>
    <w:p w:rsidR="003150E2" w:rsidRPr="00FA613A" w:rsidP="003150E2">
      <w:pPr>
        <w:pStyle w:val="TextSummary1"/>
      </w:pPr>
      <w:r w:rsidRPr="00FA613A">
        <w:rPr>
          <w:rStyle w:val="PlaceholderText"/>
          <w:rFonts w:hint="cs"/>
          <w:color w:val="auto"/>
          <w:rtl/>
        </w:rPr>
        <w:t>על פי הדוח הכספי של הסיעה, הכנסותיה בתקופת הבחירות הסתכמו ב-54,780 ש"ח, כולן מאוצר המדינה והוצאותיה הסתכמו ב-55,239 ש"ח. הסיעה סיימה את תקופת הבחירות בגירעון בסכום של 459 ש"ח.</w:t>
      </w:r>
      <w:r w:rsidR="00DC590F">
        <w:rPr>
          <w:rStyle w:val="PlaceholderText"/>
          <w:rFonts w:hint="cs"/>
          <w:color w:val="auto"/>
          <w:rtl/>
        </w:rPr>
        <w:t xml:space="preserve"> </w:t>
      </w:r>
    </w:p>
    <w:p w:rsidR="003150E2" w:rsidRPr="00FA613A" w:rsidP="003150E2">
      <w:pPr>
        <w:pStyle w:val="TextSummary1"/>
      </w:pPr>
      <w:r w:rsidRPr="00FA613A">
        <w:rPr>
          <w:rStyle w:val="PlaceholderText"/>
          <w:rFonts w:hint="cs"/>
          <w:color w:val="auto"/>
          <w:rtl/>
        </w:rPr>
        <w:t>על פי סעיף 15 לחוק, תקרת ההוצאות לסיעה הייתה 246,510 ש"ח, הוצאות הבחירות של הסיעה לאחר הביקורת היו בגבולות האמורים בחוק.</w:t>
      </w:r>
    </w:p>
    <w:p w:rsidR="003150E2" w:rsidRPr="00FA613A" w:rsidP="003150E2">
      <w:pPr>
        <w:pStyle w:val="TextSummary1"/>
      </w:pPr>
      <w:r w:rsidRPr="00FA613A">
        <w:rPr>
          <w:rStyle w:val="PlaceholderText"/>
          <w:rFonts w:hint="cs"/>
          <w:color w:val="auto"/>
          <w:rtl/>
        </w:rPr>
        <w:t>הכנסות הסיעה היו בגבולות האמורים בסעיף 16 לחוק.</w:t>
      </w:r>
    </w:p>
    <w:p w:rsidR="003150E2" w:rsidRPr="00FA613A" w:rsidP="00AE7DFE">
      <w:pPr>
        <w:pStyle w:val="TextSummary1"/>
        <w:spacing w:after="240"/>
      </w:pPr>
      <w:r w:rsidRPr="00FA613A">
        <w:rPr>
          <w:rStyle w:val="PlaceholderText"/>
          <w:rFonts w:hint="cs"/>
          <w:color w:val="auto"/>
          <w:rtl/>
        </w:rPr>
        <w:t>הסיעה ניהלה את מערכת חשבונותיה לפי הנחיות מבקר המדינה.</w:t>
      </w:r>
    </w:p>
    <w:p w:rsidR="003150E2" w:rsidRPr="00FA613A" w:rsidP="00AE7DFE">
      <w:pPr>
        <w:pStyle w:val="RESHET"/>
      </w:pPr>
      <w:r w:rsidRPr="00FA613A">
        <w:rPr>
          <w:rStyle w:val="PlaceholderText"/>
          <w:rFonts w:hint="cs"/>
          <w:color w:val="auto"/>
          <w:rtl/>
        </w:rPr>
        <w:t>לפיכך ניתן דוח חיובי לגבי תוצאות ביקורת החשבונות של הסיעה.</w:t>
      </w:r>
    </w:p>
    <w:p w:rsidR="003150E2" w:rsidRPr="00FA613A" w:rsidP="003150E2">
      <w:pPr>
        <w:pStyle w:val="TextSummary1"/>
      </w:pPr>
    </w:p>
    <w:p w:rsidR="003150E2" w:rsidRPr="00FA613A" w:rsidP="00AE7DFE">
      <w:pPr>
        <w:pStyle w:val="KOT6"/>
      </w:pPr>
      <w:r w:rsidRPr="00FA613A">
        <w:rPr>
          <w:rStyle w:val="PlaceholderText"/>
          <w:rFonts w:hint="cs"/>
          <w:color w:val="auto"/>
          <w:rtl/>
        </w:rPr>
        <w:t>אלאמל</w:t>
      </w:r>
    </w:p>
    <w:p w:rsidR="003150E2" w:rsidRPr="00FA613A" w:rsidP="003150E2">
      <w:pPr>
        <w:pStyle w:val="TextSummary1"/>
      </w:pPr>
      <w:r w:rsidRPr="00FA613A">
        <w:rPr>
          <w:rStyle w:val="PlaceholderText"/>
          <w:rFonts w:hint="cs"/>
          <w:color w:val="auto"/>
          <w:rtl/>
        </w:rPr>
        <w:t>הסיעה לא זכתה בבחירות במנדט אך זכאית למימון מאוצר המדינה.</w:t>
      </w:r>
    </w:p>
    <w:p w:rsidR="003150E2" w:rsidRPr="00FA613A" w:rsidP="003150E2">
      <w:pPr>
        <w:pStyle w:val="TextSummary1"/>
      </w:pPr>
      <w:r w:rsidRPr="00FA613A">
        <w:rPr>
          <w:rStyle w:val="PlaceholderText"/>
          <w:rFonts w:hint="cs"/>
          <w:color w:val="auto"/>
          <w:rtl/>
        </w:rPr>
        <w:t>על פי הדוח הכספי של הסיעה, הכנסותיה בתקופת הבחירות הסתכמו ב-32,868 ש"ח, כולן מאוצר המדינה והוצאותיה הסתכמו ב-33,665 ש"ח. הסיעה סיימה את תקופת הבחירות בגירעון בסכום של 797 ש"ח.</w:t>
      </w:r>
    </w:p>
    <w:p w:rsidR="003150E2" w:rsidRPr="00FA613A" w:rsidP="003150E2">
      <w:pPr>
        <w:pStyle w:val="TextSummary1"/>
      </w:pPr>
      <w:r w:rsidRPr="00FA613A">
        <w:rPr>
          <w:rStyle w:val="PlaceholderText"/>
          <w:rFonts w:hint="cs"/>
          <w:color w:val="auto"/>
          <w:rtl/>
        </w:rPr>
        <w:t>על פי סעיף 15 לחוק, תקרת ההוצאות לסיעה הייתה 246,510 ש"ח, הוצאות הבחירות של הסיעה לאחר הביקורת היו בגבולות האמורים בחוק.</w:t>
      </w:r>
    </w:p>
    <w:p w:rsidR="003150E2" w:rsidRPr="00FA613A" w:rsidP="003150E2">
      <w:pPr>
        <w:pStyle w:val="TextSummary1"/>
      </w:pPr>
      <w:r w:rsidRPr="00FA613A">
        <w:rPr>
          <w:rStyle w:val="PlaceholderText"/>
          <w:rFonts w:hint="cs"/>
          <w:color w:val="auto"/>
          <w:rtl/>
        </w:rPr>
        <w:t>הכנסות הסיעה היו בגבולות האמורים בסעיף 16 לחוק.</w:t>
      </w:r>
    </w:p>
    <w:p w:rsidR="003150E2" w:rsidRPr="00FA613A" w:rsidP="00AE7DFE">
      <w:pPr>
        <w:pStyle w:val="TextSummary1"/>
        <w:spacing w:after="240"/>
      </w:pPr>
      <w:r w:rsidRPr="00FA613A">
        <w:rPr>
          <w:rStyle w:val="PlaceholderText"/>
          <w:rFonts w:hint="cs"/>
          <w:color w:val="auto"/>
          <w:rtl/>
        </w:rPr>
        <w:t>הסיעה ניהלה את מערכת חשבונותיה לפי הנחיות מבקר המדינה.</w:t>
      </w:r>
    </w:p>
    <w:p w:rsidR="003150E2" w:rsidRPr="00FA613A" w:rsidP="00AE7DFE">
      <w:pPr>
        <w:pStyle w:val="RESHET"/>
      </w:pPr>
      <w:r w:rsidRPr="00FA613A">
        <w:rPr>
          <w:rStyle w:val="PlaceholderText"/>
          <w:rFonts w:hint="cs"/>
          <w:color w:val="auto"/>
          <w:rtl/>
        </w:rPr>
        <w:t>לפיכך ניתן דוח חיובי לגבי תוצאות ביקורת החשבונות של הסיעה.</w:t>
      </w:r>
    </w:p>
    <w:p w:rsidR="00AE7DFE" w:rsidP="00AE7DFE">
      <w:pPr>
        <w:pStyle w:val="TextSummary1"/>
        <w:rPr>
          <w:rStyle w:val="PlaceholderText"/>
          <w:color w:val="auto"/>
          <w:rtl/>
        </w:rPr>
      </w:pPr>
    </w:p>
    <w:p w:rsidR="003150E2" w:rsidRPr="005B1007" w:rsidP="00AE7DFE">
      <w:pPr>
        <w:pStyle w:val="KOT6"/>
      </w:pPr>
      <w:r w:rsidRPr="005B1007">
        <w:rPr>
          <w:rStyle w:val="PlaceholderText"/>
          <w:rFonts w:hint="eastAsia"/>
          <w:color w:val="auto"/>
          <w:rtl/>
        </w:rPr>
        <w:t>אלאתגאה</w:t>
      </w:r>
      <w:r w:rsidRPr="005B1007">
        <w:rPr>
          <w:rStyle w:val="PlaceholderText"/>
          <w:color w:val="auto"/>
          <w:rtl/>
        </w:rPr>
        <w:t xml:space="preserve"> </w:t>
      </w:r>
      <w:r w:rsidRPr="005B1007">
        <w:rPr>
          <w:rStyle w:val="PlaceholderText"/>
          <w:rFonts w:hint="eastAsia"/>
          <w:color w:val="auto"/>
          <w:rtl/>
        </w:rPr>
        <w:t>אלצחיח</w:t>
      </w:r>
    </w:p>
    <w:p w:rsidR="003150E2" w:rsidRPr="00FA613A" w:rsidP="003150E2">
      <w:pPr>
        <w:pStyle w:val="TextSummary1"/>
      </w:pPr>
      <w:r w:rsidRPr="00FA613A">
        <w:rPr>
          <w:rStyle w:val="PlaceholderText"/>
          <w:rFonts w:hint="cs"/>
          <w:color w:val="auto"/>
          <w:rtl/>
        </w:rPr>
        <w:t>הסיעה זכתה בבחירות במנדט והיא זכאית למימון מאוצר המדינה.</w:t>
      </w:r>
    </w:p>
    <w:p w:rsidR="003150E2" w:rsidRPr="00FA613A" w:rsidP="003150E2">
      <w:pPr>
        <w:pStyle w:val="TextSummary1"/>
      </w:pPr>
      <w:r w:rsidRPr="00FA613A">
        <w:rPr>
          <w:rStyle w:val="PlaceholderText"/>
          <w:rFonts w:hint="cs"/>
          <w:color w:val="auto"/>
          <w:rtl/>
        </w:rPr>
        <w:t>על פי הדוח הכספי של הסיעה, הכנסותיה בתקופת הבחירות הסתכמו ב-54,780 ש"ח, כולן מאוצר המדינה והוצאותיה הסתכמו ב-56,041 ש"ח. הסיעה סיימה את תקופת הבחירות בגירעון בסכום של 1,261 ש"ח.</w:t>
      </w:r>
    </w:p>
    <w:p w:rsidR="003150E2" w:rsidRPr="00FA613A" w:rsidP="003150E2">
      <w:pPr>
        <w:pStyle w:val="TextSummary1"/>
      </w:pPr>
      <w:r w:rsidRPr="00FA613A">
        <w:rPr>
          <w:rStyle w:val="PlaceholderText"/>
          <w:rFonts w:hint="cs"/>
          <w:color w:val="auto"/>
          <w:rtl/>
        </w:rPr>
        <w:t>על פי סעיף 15 לחוק, תקרת ההוצאות לסיעה הייתה 246,510 ש"ח, הוצאות הבחירות של הסיעה לאחר הביקורת היו בגבולות האמורים בחוק.</w:t>
      </w:r>
    </w:p>
    <w:p w:rsidR="003150E2" w:rsidRPr="00FA613A" w:rsidP="003150E2">
      <w:pPr>
        <w:pStyle w:val="TextSummary1"/>
      </w:pPr>
      <w:r w:rsidRPr="00FA613A">
        <w:rPr>
          <w:rStyle w:val="PlaceholderText"/>
          <w:rFonts w:hint="cs"/>
          <w:color w:val="auto"/>
          <w:rtl/>
        </w:rPr>
        <w:t>הכנסות הסיעה היו בגבולות האמורים בסעיף 16 לחוק.</w:t>
      </w:r>
    </w:p>
    <w:p w:rsidR="003150E2" w:rsidRPr="00FA613A" w:rsidP="00AE7DFE">
      <w:pPr>
        <w:pStyle w:val="TextSummary1"/>
        <w:spacing w:after="240"/>
      </w:pPr>
      <w:r w:rsidRPr="00FA613A">
        <w:rPr>
          <w:rStyle w:val="PlaceholderText"/>
          <w:rFonts w:hint="cs"/>
          <w:color w:val="auto"/>
          <w:rtl/>
        </w:rPr>
        <w:t>הסיעה ניהלה את מערכת חשבונותיה לפי הנחיות מבקר המדינה.</w:t>
      </w:r>
    </w:p>
    <w:p w:rsidR="003150E2" w:rsidRPr="00FA613A" w:rsidP="00AE7DFE">
      <w:pPr>
        <w:pStyle w:val="RESHET"/>
      </w:pPr>
      <w:r w:rsidRPr="00FA613A">
        <w:rPr>
          <w:rStyle w:val="PlaceholderText"/>
          <w:rFonts w:hint="cs"/>
          <w:color w:val="auto"/>
          <w:rtl/>
        </w:rPr>
        <w:t>לפיכך ניתן דוח חיובי לגבי תוצאות ביקורת החשבונות של הסיעה.</w:t>
      </w:r>
    </w:p>
    <w:p w:rsidR="003150E2" w:rsidRPr="00FA613A" w:rsidP="003150E2">
      <w:pPr>
        <w:pStyle w:val="TextSummary1"/>
      </w:pPr>
    </w:p>
    <w:p w:rsidR="003150E2" w:rsidRPr="005B1007" w:rsidP="00AE7DFE">
      <w:pPr>
        <w:pStyle w:val="KOT6"/>
        <w:rPr>
          <w:rStyle w:val="PlaceholderText"/>
          <w:color w:val="auto"/>
        </w:rPr>
      </w:pPr>
      <w:r w:rsidRPr="005B1007">
        <w:rPr>
          <w:rStyle w:val="PlaceholderText"/>
          <w:rFonts w:hint="eastAsia"/>
          <w:color w:val="auto"/>
          <w:rtl/>
        </w:rPr>
        <w:t>אלוחדה</w:t>
      </w:r>
    </w:p>
    <w:p w:rsidR="003150E2" w:rsidRPr="00FA613A" w:rsidP="003150E2">
      <w:pPr>
        <w:pStyle w:val="TextSummary1"/>
        <w:rPr>
          <w:rStyle w:val="PlaceholderText"/>
          <w:color w:val="auto"/>
        </w:rPr>
      </w:pPr>
      <w:r w:rsidRPr="00FA613A">
        <w:rPr>
          <w:rStyle w:val="PlaceholderText"/>
          <w:rFonts w:hint="cs"/>
          <w:color w:val="auto"/>
          <w:rtl/>
        </w:rPr>
        <w:t>הסיעה זכתה בבחירות במנדט והיא זכאית למימון מאוצר המדינה.</w:t>
      </w:r>
    </w:p>
    <w:p w:rsidR="003150E2" w:rsidRPr="00FA613A" w:rsidP="003150E2">
      <w:pPr>
        <w:pStyle w:val="TextSummary1"/>
        <w:rPr>
          <w:rStyle w:val="PlaceholderText"/>
          <w:color w:val="auto"/>
        </w:rPr>
      </w:pPr>
      <w:r w:rsidRPr="00FA613A">
        <w:rPr>
          <w:rStyle w:val="PlaceholderText"/>
          <w:rFonts w:hint="cs"/>
          <w:color w:val="auto"/>
          <w:rtl/>
        </w:rPr>
        <w:t>על פי הדוח הכספי של הסיעה, הכנסותיה בתקופת הבחירות הסתכמו ב-54,780 ש"ח, כולן מאוצר המדינה והוצאותיה הסתכמו ב-53,809 ש"ח. הסיעה סיימה את תקופת הבחירות בעודף בסכום של 971 ש"ח.</w:t>
      </w:r>
    </w:p>
    <w:p w:rsidR="003150E2" w:rsidRPr="00FA613A" w:rsidP="003150E2">
      <w:pPr>
        <w:pStyle w:val="TextSummary1"/>
        <w:rPr>
          <w:rStyle w:val="PlaceholderText"/>
          <w:color w:val="auto"/>
        </w:rPr>
      </w:pPr>
      <w:r w:rsidRPr="00FA613A">
        <w:rPr>
          <w:rStyle w:val="PlaceholderText"/>
          <w:rFonts w:hint="cs"/>
          <w:color w:val="auto"/>
          <w:rtl/>
        </w:rPr>
        <w:t>על פי סעיף 15 לחוק, תקרת ההוצאות לסיעה הייתה 246,510 ש"ח, הוצאות הבחירות של הסיעה לאחר הביקורת היו בגבולות האמורים בחוק.</w:t>
      </w:r>
    </w:p>
    <w:p w:rsidR="003150E2" w:rsidRPr="00FA613A" w:rsidP="003150E2">
      <w:pPr>
        <w:pStyle w:val="TextSummary1"/>
        <w:rPr>
          <w:rStyle w:val="PlaceholderText"/>
          <w:color w:val="auto"/>
        </w:rPr>
      </w:pPr>
      <w:r w:rsidRPr="00FA613A">
        <w:rPr>
          <w:rStyle w:val="PlaceholderText"/>
          <w:rFonts w:hint="cs"/>
          <w:color w:val="auto"/>
          <w:rtl/>
        </w:rPr>
        <w:t>הכנסות הסיעה היו בגבולות האמורים בסעיף 16 לחוק.</w:t>
      </w:r>
    </w:p>
    <w:p w:rsidR="003150E2" w:rsidRPr="00FA613A" w:rsidP="00AE7DFE">
      <w:pPr>
        <w:pStyle w:val="TextSummary1"/>
        <w:spacing w:after="240"/>
        <w:rPr>
          <w:rStyle w:val="PlaceholderText"/>
          <w:color w:val="auto"/>
        </w:rPr>
      </w:pPr>
      <w:r w:rsidRPr="00FA613A">
        <w:rPr>
          <w:rStyle w:val="PlaceholderText"/>
          <w:rFonts w:hint="cs"/>
          <w:color w:val="auto"/>
          <w:rtl/>
        </w:rPr>
        <w:t>הסיעה ניהלה את חשבונותיה שלא בהתאמה מלאה להנחיות מבקר המדינה. הדבר התבטא בעיקר בכך שהסיעה שילמה הוצאות שלא דרך חשבון הבנק שיוחד למערכת הבחירות ולא פתחה כלל חשבון בנק למערכת הבחירות.</w:t>
      </w:r>
    </w:p>
    <w:p w:rsidR="003150E2" w:rsidRPr="00FA613A" w:rsidP="00AE7DFE">
      <w:pPr>
        <w:pStyle w:val="RESHET"/>
        <w:rPr>
          <w:rStyle w:val="PlaceholderText"/>
          <w:color w:val="auto"/>
        </w:rPr>
      </w:pPr>
      <w:r w:rsidRPr="00FA613A">
        <w:rPr>
          <w:rStyle w:val="PlaceholderText"/>
          <w:rFonts w:hint="cs"/>
          <w:color w:val="auto"/>
          <w:rtl/>
        </w:rPr>
        <w:t>לפיכך ניתן דוח לא חיובי לגבי תוצאות ביקורת החשבונות של הסיעה.</w:t>
      </w:r>
    </w:p>
    <w:p w:rsidR="003150E2" w:rsidP="00AE7DFE">
      <w:pPr>
        <w:pStyle w:val="TextSummary1"/>
        <w:spacing w:before="180"/>
        <w:rPr>
          <w:rStyle w:val="PlaceholderText"/>
          <w:color w:val="auto"/>
          <w:rtl/>
        </w:rPr>
      </w:pPr>
      <w:r w:rsidRPr="00FA613A">
        <w:rPr>
          <w:rStyle w:val="PlaceholderText"/>
          <w:rFonts w:hint="cs"/>
          <w:color w:val="auto"/>
          <w:rtl/>
        </w:rPr>
        <w:t>בהתחשב באופי החריגה ובהיקפה ולאחר ששקלתי, בין היתר, את ההסברים שקיבלתי מהסיעה, אני ממליץ, בתוקף סמכותי לפי סעיף 23 (ד) לחוק, להשית על הסיעה שלילה של השלמת מימון הוצאות הבחירות בשיעור של 4%, שערכו 2,191 ש"ח.</w:t>
      </w:r>
    </w:p>
    <w:p w:rsidR="00AE7DFE" w:rsidRPr="00FA613A" w:rsidP="00AE7DFE">
      <w:pPr>
        <w:pStyle w:val="TextSummary1"/>
        <w:spacing w:before="180"/>
        <w:rPr>
          <w:rStyle w:val="PlaceholderText"/>
          <w:color w:val="auto"/>
        </w:rPr>
      </w:pPr>
    </w:p>
    <w:p w:rsidR="00605827">
      <w:pPr>
        <w:bidi w:val="0"/>
        <w:spacing w:line="240" w:lineRule="auto"/>
        <w:rPr>
          <w:rStyle w:val="PlaceholderText"/>
          <w:rFonts w:cs="FrankRuehl"/>
          <w:b/>
          <w:bCs/>
          <w:color w:val="auto"/>
          <w:spacing w:val="40"/>
          <w:sz w:val="20"/>
          <w:szCs w:val="22"/>
          <w:rtl/>
        </w:rPr>
      </w:pPr>
      <w:r>
        <w:rPr>
          <w:rStyle w:val="PlaceholderText"/>
          <w:color w:val="auto"/>
          <w:rtl/>
        </w:rPr>
        <w:br w:type="page"/>
      </w:r>
    </w:p>
    <w:p w:rsidR="003150E2" w:rsidRPr="005B1007" w:rsidP="00AE7DFE">
      <w:pPr>
        <w:pStyle w:val="KOT6"/>
      </w:pPr>
      <w:r w:rsidRPr="005B1007">
        <w:rPr>
          <w:rStyle w:val="PlaceholderText"/>
          <w:rFonts w:hint="eastAsia"/>
          <w:color w:val="auto"/>
          <w:rtl/>
        </w:rPr>
        <w:t>אלשמס</w:t>
      </w:r>
    </w:p>
    <w:p w:rsidR="003150E2" w:rsidRPr="00FA613A" w:rsidP="003150E2">
      <w:pPr>
        <w:pStyle w:val="TextSummary1"/>
      </w:pPr>
      <w:r w:rsidRPr="00FA613A">
        <w:rPr>
          <w:rStyle w:val="PlaceholderText"/>
          <w:rFonts w:hint="cs"/>
          <w:color w:val="auto"/>
          <w:rtl/>
        </w:rPr>
        <w:t>הסיעה לא זכתה בבחירות במנדט ואינה זכאית למימון מאוצר המדינה.</w:t>
      </w:r>
    </w:p>
    <w:p w:rsidR="003150E2" w:rsidRPr="00FA613A" w:rsidP="00966399">
      <w:pPr>
        <w:pStyle w:val="TextSummary1"/>
        <w:spacing w:after="240"/>
      </w:pPr>
      <w:r w:rsidRPr="00FA613A">
        <w:rPr>
          <w:rStyle w:val="PlaceholderText"/>
          <w:rFonts w:hint="cs"/>
          <w:color w:val="auto"/>
          <w:rtl/>
        </w:rPr>
        <w:t>הסיעה מסרה תצהיר לפיו לא היו לה הכנסות והוצאות בתקופת הבחירות.</w:t>
      </w:r>
    </w:p>
    <w:p w:rsidR="003150E2" w:rsidRPr="00FA613A" w:rsidP="00966399">
      <w:pPr>
        <w:pStyle w:val="RESHET"/>
      </w:pPr>
      <w:r w:rsidRPr="00FA613A">
        <w:rPr>
          <w:rStyle w:val="PlaceholderText"/>
          <w:rFonts w:hint="cs"/>
          <w:color w:val="auto"/>
          <w:rtl/>
        </w:rPr>
        <w:t>לפיכך יש לראות את הדוח בעניינה כחיובי.</w:t>
      </w:r>
    </w:p>
    <w:p w:rsidR="003150E2" w:rsidRPr="00FA613A" w:rsidP="003150E2">
      <w:pPr>
        <w:pStyle w:val="TextSummary1"/>
      </w:pPr>
    </w:p>
    <w:p w:rsidR="003150E2" w:rsidRPr="005B1007" w:rsidP="00966399">
      <w:pPr>
        <w:pStyle w:val="KOT6"/>
      </w:pPr>
      <w:r w:rsidRPr="005B1007">
        <w:rPr>
          <w:rStyle w:val="PlaceholderText"/>
          <w:rFonts w:hint="eastAsia"/>
          <w:color w:val="auto"/>
          <w:rtl/>
        </w:rPr>
        <w:t>אעבלין</w:t>
      </w:r>
      <w:r w:rsidRPr="005B1007">
        <w:rPr>
          <w:rStyle w:val="PlaceholderText"/>
          <w:color w:val="auto"/>
          <w:rtl/>
        </w:rPr>
        <w:t xml:space="preserve"> לכולם</w:t>
      </w:r>
    </w:p>
    <w:p w:rsidR="003150E2" w:rsidRPr="00FA613A" w:rsidP="003150E2">
      <w:pPr>
        <w:pStyle w:val="TextSummary1"/>
      </w:pPr>
      <w:r w:rsidRPr="00FA613A">
        <w:rPr>
          <w:rStyle w:val="PlaceholderText"/>
          <w:rFonts w:hint="cs"/>
          <w:color w:val="auto"/>
          <w:rtl/>
        </w:rPr>
        <w:t>הסיעה לא זכתה בבחירות במנדט אך זכאית למימון מאוצר המדינה.</w:t>
      </w:r>
    </w:p>
    <w:p w:rsidR="003150E2" w:rsidRPr="00FA613A" w:rsidP="003150E2">
      <w:pPr>
        <w:pStyle w:val="TextSummary1"/>
      </w:pPr>
      <w:r w:rsidRPr="00FA613A">
        <w:rPr>
          <w:rStyle w:val="PlaceholderText"/>
          <w:rFonts w:hint="cs"/>
          <w:color w:val="auto"/>
          <w:rtl/>
        </w:rPr>
        <w:t>על פי הדוח הכספי של הסיעה, הכנסותיה בתקופת הבחירות הסתכמו ב-36,308 ש"ח, מהן 32,868 ש"ח מאוצר המדינה ו-3,440 ש"ח מתרומות והוצאותיה הסתכמו ב-44,521 ש"ח. הסיעה סיימה את תקופת הבחירות בגירעון בסכום של 8,213 ש"ח.</w:t>
      </w:r>
    </w:p>
    <w:p w:rsidR="003150E2" w:rsidRPr="00FA613A" w:rsidP="003150E2">
      <w:pPr>
        <w:pStyle w:val="TextSummary1"/>
      </w:pPr>
      <w:r w:rsidRPr="00FA613A">
        <w:rPr>
          <w:rStyle w:val="PlaceholderText"/>
          <w:rFonts w:hint="cs"/>
          <w:color w:val="auto"/>
          <w:rtl/>
        </w:rPr>
        <w:t>על פי סעיף 15 לחוק, תקרת ההוצאות לסיעה הייתה 246,510 ש"ח, הוצאות הבחירות של הסיעה לאחר הביקורת היו בגבולות האמורים בחוק.</w:t>
      </w:r>
    </w:p>
    <w:p w:rsidR="003150E2" w:rsidRPr="00FA613A" w:rsidP="003150E2">
      <w:pPr>
        <w:pStyle w:val="TextSummary1"/>
      </w:pPr>
      <w:r w:rsidRPr="00FA613A">
        <w:rPr>
          <w:rStyle w:val="PlaceholderText"/>
          <w:rFonts w:hint="cs"/>
          <w:color w:val="auto"/>
          <w:rtl/>
        </w:rPr>
        <w:t>הכנסות הסיעה היו בגבולות האמורים בסעיף 16 לחוק.</w:t>
      </w:r>
    </w:p>
    <w:p w:rsidR="003150E2" w:rsidRPr="00FA613A" w:rsidP="00966399">
      <w:pPr>
        <w:pStyle w:val="TextSummary1"/>
        <w:spacing w:after="240"/>
      </w:pPr>
      <w:r w:rsidRPr="00FA613A">
        <w:rPr>
          <w:rStyle w:val="PlaceholderText"/>
          <w:rFonts w:hint="cs"/>
          <w:color w:val="auto"/>
          <w:rtl/>
        </w:rPr>
        <w:t>הסיעה ניהלה את מערכת חשבונותיה לפי הנחיות מבקר המדינה.</w:t>
      </w:r>
    </w:p>
    <w:p w:rsidR="003150E2" w:rsidRPr="00FA613A" w:rsidP="00966399">
      <w:pPr>
        <w:pStyle w:val="RESHET"/>
      </w:pPr>
      <w:r w:rsidRPr="00FA613A">
        <w:rPr>
          <w:rStyle w:val="PlaceholderText"/>
          <w:rFonts w:hint="cs"/>
          <w:color w:val="auto"/>
          <w:rtl/>
        </w:rPr>
        <w:t>לפיכך ניתן דוח חיובי לגבי תוצאות ביקורת החשבונות של הסיעה.</w:t>
      </w:r>
    </w:p>
    <w:p w:rsidR="003150E2" w:rsidRPr="00FA613A" w:rsidP="003150E2">
      <w:pPr>
        <w:pStyle w:val="TextSummary1"/>
      </w:pPr>
    </w:p>
    <w:p w:rsidR="003150E2" w:rsidRPr="005B1007" w:rsidP="00966399">
      <w:pPr>
        <w:pStyle w:val="KOT6"/>
      </w:pPr>
      <w:r w:rsidRPr="005B1007">
        <w:rPr>
          <w:rStyle w:val="PlaceholderText"/>
          <w:rFonts w:hint="eastAsia"/>
          <w:color w:val="auto"/>
          <w:rtl/>
        </w:rPr>
        <w:t>הברית</w:t>
      </w:r>
      <w:r w:rsidRPr="005B1007">
        <w:rPr>
          <w:rStyle w:val="PlaceholderText"/>
          <w:color w:val="auto"/>
          <w:rtl/>
        </w:rPr>
        <w:t xml:space="preserve"> </w:t>
      </w:r>
      <w:r w:rsidRPr="005B1007">
        <w:rPr>
          <w:rStyle w:val="PlaceholderText"/>
          <w:rFonts w:hint="eastAsia"/>
          <w:color w:val="auto"/>
          <w:rtl/>
        </w:rPr>
        <w:t>החזקה</w:t>
      </w:r>
    </w:p>
    <w:p w:rsidR="003150E2" w:rsidRPr="00FA613A" w:rsidP="003150E2">
      <w:pPr>
        <w:pStyle w:val="TextSummary1"/>
        <w:rPr>
          <w:rStyle w:val="PlaceholderText"/>
          <w:color w:val="auto"/>
          <w:rtl/>
        </w:rPr>
      </w:pPr>
      <w:r w:rsidRPr="00FA613A">
        <w:rPr>
          <w:rStyle w:val="PlaceholderText"/>
          <w:rFonts w:hint="cs"/>
          <w:color w:val="auto"/>
          <w:rtl/>
        </w:rPr>
        <w:t>הסיעה זכתה בבחירות ב-2 מנדטים והיא זכאית למימון מאוצר המדינה.</w:t>
      </w:r>
    </w:p>
    <w:p w:rsidR="003150E2" w:rsidRPr="00FA613A" w:rsidP="003150E2">
      <w:pPr>
        <w:pStyle w:val="TextSummary1"/>
      </w:pPr>
      <w:r w:rsidRPr="00FA613A">
        <w:rPr>
          <w:rStyle w:val="PlaceholderText"/>
          <w:rFonts w:hint="cs"/>
          <w:color w:val="auto"/>
          <w:rtl/>
        </w:rPr>
        <w:t>על פי הדוח הכספי של הסיעה, הכנסותיה בתקופת הבחירות הסתכמו ב-109,560 ש"ח, כולן מאוצר המדינה והוצאותיה הסתכמו ב-109,828 ש"ח. הסיעה סיימה את תקופת הבחירות בגירעון בסכום של 268 ש"ח.</w:t>
      </w:r>
    </w:p>
    <w:p w:rsidR="003150E2" w:rsidRPr="00FA613A" w:rsidP="003150E2">
      <w:pPr>
        <w:pStyle w:val="TextSummary1"/>
      </w:pPr>
      <w:r w:rsidRPr="00FA613A">
        <w:rPr>
          <w:rStyle w:val="PlaceholderText"/>
          <w:rFonts w:hint="cs"/>
          <w:color w:val="auto"/>
          <w:rtl/>
        </w:rPr>
        <w:t>על פי סעיף 15 לחוק, תקרת ההוצאות לסיעה הייתה 246,510 ש"ח, הוצאות הבחירות של הסיעה לאחר הביקורת היו בגבולות האמורים בחוק.</w:t>
      </w:r>
    </w:p>
    <w:p w:rsidR="003150E2" w:rsidRPr="00FA613A" w:rsidP="003150E2">
      <w:pPr>
        <w:pStyle w:val="TextSummary1"/>
      </w:pPr>
      <w:r w:rsidRPr="00FA613A">
        <w:rPr>
          <w:rStyle w:val="PlaceholderText"/>
          <w:rFonts w:hint="cs"/>
          <w:color w:val="auto"/>
          <w:rtl/>
        </w:rPr>
        <w:t>הכנסות הסיעה היו בגבולות האמורים בסעיף 16 לחוק.</w:t>
      </w:r>
    </w:p>
    <w:p w:rsidR="003150E2" w:rsidRPr="00FA613A" w:rsidP="00966399">
      <w:pPr>
        <w:pStyle w:val="TextSummary1"/>
        <w:spacing w:after="240"/>
      </w:pPr>
      <w:r w:rsidRPr="00FA613A">
        <w:rPr>
          <w:rStyle w:val="PlaceholderText"/>
          <w:rFonts w:hint="cs"/>
          <w:color w:val="auto"/>
          <w:rtl/>
        </w:rPr>
        <w:t>הסיעה ניהלה את מערכת חשבונותיה לפי הנחיות מבקר המדינה.</w:t>
      </w:r>
    </w:p>
    <w:p w:rsidR="003150E2" w:rsidRPr="00FA613A" w:rsidP="00966399">
      <w:pPr>
        <w:pStyle w:val="RESHET"/>
      </w:pPr>
      <w:r w:rsidRPr="00FA613A">
        <w:rPr>
          <w:rStyle w:val="PlaceholderText"/>
          <w:rFonts w:hint="cs"/>
          <w:color w:val="auto"/>
          <w:rtl/>
        </w:rPr>
        <w:t>לפיכך ניתן דוח חיובי לגבי תוצאות ביקורת החשבונות של הסיעה.</w:t>
      </w:r>
    </w:p>
    <w:p w:rsidR="00966399" w:rsidP="00966399">
      <w:pPr>
        <w:pStyle w:val="TextSummary1"/>
        <w:rPr>
          <w:rStyle w:val="PlaceholderText"/>
          <w:color w:val="auto"/>
          <w:rtl/>
        </w:rPr>
      </w:pPr>
    </w:p>
    <w:p w:rsidR="00605827">
      <w:pPr>
        <w:bidi w:val="0"/>
        <w:spacing w:line="240" w:lineRule="auto"/>
        <w:rPr>
          <w:rStyle w:val="PlaceholderText"/>
          <w:rFonts w:cs="FrankRuehl"/>
          <w:b/>
          <w:bCs/>
          <w:color w:val="auto"/>
          <w:spacing w:val="40"/>
          <w:sz w:val="20"/>
          <w:szCs w:val="22"/>
          <w:rtl/>
        </w:rPr>
      </w:pPr>
      <w:r>
        <w:rPr>
          <w:rStyle w:val="PlaceholderText"/>
          <w:color w:val="auto"/>
          <w:rtl/>
        </w:rPr>
        <w:br w:type="page"/>
      </w:r>
    </w:p>
    <w:p w:rsidR="003150E2" w:rsidRPr="005B1007" w:rsidP="00966399">
      <w:pPr>
        <w:pStyle w:val="KOT6"/>
      </w:pPr>
      <w:r w:rsidRPr="005B1007">
        <w:rPr>
          <w:rStyle w:val="PlaceholderText"/>
          <w:rFonts w:hint="eastAsia"/>
          <w:color w:val="auto"/>
          <w:rtl/>
        </w:rPr>
        <w:t>עבלין</w:t>
      </w:r>
      <w:r w:rsidRPr="005B1007">
        <w:rPr>
          <w:rStyle w:val="PlaceholderText"/>
          <w:color w:val="auto"/>
          <w:rtl/>
        </w:rPr>
        <w:t xml:space="preserve"> אוולן</w:t>
      </w:r>
    </w:p>
    <w:p w:rsidR="003150E2" w:rsidRPr="00FA613A" w:rsidP="003150E2">
      <w:pPr>
        <w:pStyle w:val="TextSummary1"/>
      </w:pPr>
      <w:r w:rsidRPr="00FA613A">
        <w:rPr>
          <w:rStyle w:val="PlaceholderText"/>
          <w:rFonts w:hint="cs"/>
          <w:color w:val="auto"/>
          <w:rtl/>
        </w:rPr>
        <w:t>הסיעה זכתה בבחירות במנדט והיא זכאית למימון מאוצר המדינה.</w:t>
      </w:r>
    </w:p>
    <w:p w:rsidR="003150E2" w:rsidRPr="00FA613A" w:rsidP="003150E2">
      <w:pPr>
        <w:pStyle w:val="TextSummary1"/>
      </w:pPr>
      <w:r w:rsidRPr="00FA613A">
        <w:rPr>
          <w:rStyle w:val="PlaceholderText"/>
          <w:rFonts w:hint="cs"/>
          <w:color w:val="auto"/>
          <w:rtl/>
        </w:rPr>
        <w:t>על פי הדוח הכספי של הסיעה, הכנסותיה בתקופת הבחירות הסתכמו ב-54,780 ש"ח, כולן מאוצר המדינה והוצאותיה הסתכמו ב-55,325 ש"ח. הסיעה סיימה את תקופת הבחירות בגירעון בסכום של 545 ש"ח.</w:t>
      </w:r>
    </w:p>
    <w:p w:rsidR="003150E2" w:rsidRPr="00FA613A" w:rsidP="003150E2">
      <w:pPr>
        <w:pStyle w:val="TextSummary1"/>
      </w:pPr>
      <w:r w:rsidRPr="00FA613A">
        <w:rPr>
          <w:rStyle w:val="PlaceholderText"/>
          <w:rFonts w:hint="cs"/>
          <w:color w:val="auto"/>
          <w:rtl/>
        </w:rPr>
        <w:t>על פי סעיף 15 לחוק, תקרת ההוצאות לסיעה הייתה 246,510 ש"ח, הוצאות הבחירות של הסיעה לאחר הביקורת היו בגבולות האמורים בחוק.</w:t>
      </w:r>
    </w:p>
    <w:p w:rsidR="003150E2" w:rsidRPr="00FA613A" w:rsidP="003150E2">
      <w:pPr>
        <w:pStyle w:val="TextSummary1"/>
      </w:pPr>
      <w:r w:rsidRPr="00FA613A">
        <w:rPr>
          <w:rStyle w:val="PlaceholderText"/>
          <w:rFonts w:hint="cs"/>
          <w:color w:val="auto"/>
          <w:rtl/>
        </w:rPr>
        <w:t>הכנסות הסיעה היו בגבולות האמורים בסעיף 16 לחוק.</w:t>
      </w:r>
    </w:p>
    <w:p w:rsidR="003150E2" w:rsidRPr="00FA613A" w:rsidP="00966399">
      <w:pPr>
        <w:pStyle w:val="TextSummary1"/>
        <w:spacing w:after="240"/>
      </w:pPr>
      <w:r w:rsidRPr="00FA613A">
        <w:rPr>
          <w:rStyle w:val="PlaceholderText"/>
          <w:rFonts w:hint="cs"/>
          <w:color w:val="auto"/>
          <w:rtl/>
        </w:rPr>
        <w:t>הסיעה ניהלה את מערכת חשבונותיה לפי הנחיות מבקר המדינה.</w:t>
      </w:r>
    </w:p>
    <w:p w:rsidR="003150E2" w:rsidRPr="00FA613A" w:rsidP="00966399">
      <w:pPr>
        <w:pStyle w:val="RESHET"/>
      </w:pPr>
      <w:r w:rsidRPr="00FA613A">
        <w:rPr>
          <w:rStyle w:val="PlaceholderText"/>
          <w:rFonts w:hint="cs"/>
          <w:color w:val="auto"/>
          <w:rtl/>
        </w:rPr>
        <w:t>לפיכך ניתן דוח חיובי לגבי תוצאות ביקורת החשבונות של הסיעה.</w:t>
      </w:r>
    </w:p>
    <w:p w:rsidR="003150E2" w:rsidRPr="00FA613A" w:rsidP="003150E2">
      <w:pPr>
        <w:pStyle w:val="TextSummary1"/>
      </w:pPr>
    </w:p>
    <w:p w:rsidR="003150E2" w:rsidRPr="005B1007" w:rsidP="00966399">
      <w:pPr>
        <w:pStyle w:val="KOT6"/>
        <w:rPr>
          <w:rtl/>
        </w:rPr>
      </w:pPr>
      <w:r w:rsidRPr="005B1007">
        <w:rPr>
          <w:rStyle w:val="PlaceholderText"/>
          <w:rFonts w:hint="eastAsia"/>
          <w:color w:val="auto"/>
          <w:rtl/>
        </w:rPr>
        <w:t>שבאב</w:t>
      </w:r>
      <w:r w:rsidRPr="005B1007">
        <w:rPr>
          <w:rStyle w:val="PlaceholderText"/>
          <w:color w:val="auto"/>
          <w:rtl/>
        </w:rPr>
        <w:t xml:space="preserve"> </w:t>
      </w:r>
      <w:r w:rsidRPr="005B1007">
        <w:rPr>
          <w:rStyle w:val="PlaceholderText"/>
          <w:rFonts w:hint="eastAsia"/>
          <w:color w:val="auto"/>
          <w:rtl/>
        </w:rPr>
        <w:t>אעבלין</w:t>
      </w:r>
    </w:p>
    <w:p w:rsidR="003150E2" w:rsidRPr="00FA613A" w:rsidP="003150E2">
      <w:pPr>
        <w:pStyle w:val="TextSummary1"/>
      </w:pPr>
      <w:r w:rsidRPr="00FA613A">
        <w:rPr>
          <w:rStyle w:val="PlaceholderText"/>
          <w:rFonts w:hint="cs"/>
          <w:color w:val="auto"/>
          <w:rtl/>
        </w:rPr>
        <w:t>הסיעה זכתה בבחירות במנדט והיא זכאית למימון מאוצר המדינה.</w:t>
      </w:r>
    </w:p>
    <w:p w:rsidR="003150E2" w:rsidRPr="00FA613A" w:rsidP="003150E2">
      <w:pPr>
        <w:pStyle w:val="TextSummary1"/>
      </w:pPr>
      <w:r w:rsidRPr="00FA613A">
        <w:rPr>
          <w:rStyle w:val="PlaceholderText"/>
          <w:rFonts w:hint="cs"/>
          <w:color w:val="auto"/>
          <w:rtl/>
        </w:rPr>
        <w:t>על פי הדוח הכספי של הסיעה, הכנסותיה בתקופת הבחירות הסתכמו ב-54,780 ש"ח, כולן מאוצר המדינה והוצאותיה הסתכמו ב-55,054 ש"ח. הסיעה סיימה את תקופת הבחירות בגירעון בסכום של 274 ש"ח.</w:t>
      </w:r>
    </w:p>
    <w:p w:rsidR="003150E2" w:rsidRPr="00FA613A" w:rsidP="003150E2">
      <w:pPr>
        <w:pStyle w:val="TextSummary1"/>
      </w:pPr>
      <w:r w:rsidRPr="00FA613A">
        <w:rPr>
          <w:rStyle w:val="PlaceholderText"/>
          <w:rFonts w:hint="cs"/>
          <w:color w:val="auto"/>
          <w:rtl/>
        </w:rPr>
        <w:t>על פי סעיף 15 לחוק, תקרת ההוצאות לסיעה הייתה 246,510 ש"ח, הוצאות הבחירות של הסיעה לאחר הביקורת היו בגבולות האמורים בחוק.</w:t>
      </w:r>
    </w:p>
    <w:p w:rsidR="003150E2" w:rsidRPr="00FA613A" w:rsidP="003150E2">
      <w:pPr>
        <w:pStyle w:val="TextSummary1"/>
      </w:pPr>
      <w:r w:rsidRPr="00FA613A">
        <w:rPr>
          <w:rStyle w:val="PlaceholderText"/>
          <w:rFonts w:hint="cs"/>
          <w:color w:val="auto"/>
          <w:rtl/>
        </w:rPr>
        <w:t>הכנסות הסיעה היו בגבולות האמורים בסעיף 16 לחוק.</w:t>
      </w:r>
    </w:p>
    <w:p w:rsidR="003150E2" w:rsidRPr="00FA613A" w:rsidP="00966399">
      <w:pPr>
        <w:pStyle w:val="TextSummary1"/>
        <w:spacing w:after="240"/>
      </w:pPr>
      <w:r w:rsidRPr="00FA613A">
        <w:rPr>
          <w:rStyle w:val="PlaceholderText"/>
          <w:rFonts w:hint="cs"/>
          <w:color w:val="auto"/>
          <w:rtl/>
        </w:rPr>
        <w:t>הסיעה ניהלה את מערכת חשבונותיה לפי הנחיות מבקר המדינה.</w:t>
      </w:r>
    </w:p>
    <w:p w:rsidR="003150E2" w:rsidRPr="00FA613A" w:rsidP="00966399">
      <w:pPr>
        <w:pStyle w:val="RESHET"/>
      </w:pPr>
      <w:r w:rsidRPr="00FA613A">
        <w:rPr>
          <w:rStyle w:val="PlaceholderText"/>
          <w:rFonts w:hint="cs"/>
          <w:color w:val="auto"/>
          <w:rtl/>
        </w:rPr>
        <w:t>לפיכך ניתן דוח חיובי לגבי תוצאות ביקורת החשבונות של הסיעה.</w:t>
      </w:r>
    </w:p>
    <w:p w:rsidR="003150E2" w:rsidRPr="00FA613A" w:rsidP="003150E2">
      <w:pPr>
        <w:pStyle w:val="TextSummary1"/>
      </w:pPr>
    </w:p>
    <w:p w:rsidR="003150E2" w:rsidRPr="00FA613A" w:rsidP="003150E2">
      <w:pPr>
        <w:bidi w:val="0"/>
        <w:spacing w:after="200" w:line="276" w:lineRule="auto"/>
        <w:rPr>
          <w:rFonts w:eastAsia="FrankRuehl" w:asciiTheme="minorHAnsi" w:hAnsiTheme="minorHAnsi" w:cs="FrankRuehl"/>
          <w:sz w:val="22"/>
          <w:szCs w:val="22"/>
        </w:rPr>
      </w:pPr>
      <w:r w:rsidRPr="00FA613A">
        <w:rPr>
          <w:rtl/>
        </w:rPr>
        <w:br w:type="page"/>
      </w:r>
    </w:p>
    <w:p w:rsidR="003150E2" w:rsidRPr="00FA613A" w:rsidP="004D66D1">
      <w:pPr>
        <w:pStyle w:val="KOT4"/>
        <w:rPr>
          <w:rtl/>
        </w:rPr>
      </w:pPr>
      <w:r w:rsidRPr="00FA613A">
        <w:rPr>
          <w:rStyle w:val="PlaceholderText"/>
          <w:rFonts w:hint="cs"/>
          <w:color w:val="auto"/>
          <w:rtl/>
        </w:rPr>
        <w:t>ירוחם</w:t>
      </w:r>
    </w:p>
    <w:p w:rsidR="003150E2" w:rsidRPr="00FA613A" w:rsidP="004D66D1">
      <w:pPr>
        <w:pStyle w:val="KOT5"/>
        <w:rPr>
          <w:rStyle w:val="PlaceholderText"/>
          <w:color w:val="auto"/>
          <w:rtl/>
        </w:rPr>
      </w:pPr>
      <w:r w:rsidRPr="00FA613A">
        <w:rPr>
          <w:rStyle w:val="PlaceholderText"/>
          <w:rFonts w:hint="cs"/>
          <w:color w:val="auto"/>
          <w:rtl/>
        </w:rPr>
        <w:t>סיעות אם</w:t>
      </w:r>
    </w:p>
    <w:p w:rsidR="003150E2" w:rsidRPr="005B1007" w:rsidP="004D66D1">
      <w:pPr>
        <w:pStyle w:val="KOT6"/>
        <w:rPr>
          <w:rStyle w:val="PlaceholderText"/>
          <w:color w:val="auto"/>
          <w:rtl/>
        </w:rPr>
      </w:pPr>
      <w:r w:rsidRPr="005B1007">
        <w:rPr>
          <w:rStyle w:val="PlaceholderText"/>
          <w:rFonts w:hint="eastAsia"/>
          <w:color w:val="auto"/>
          <w:rtl/>
        </w:rPr>
        <w:t>הבית</w:t>
      </w:r>
      <w:r w:rsidRPr="005B1007">
        <w:rPr>
          <w:rStyle w:val="PlaceholderText"/>
          <w:color w:val="auto"/>
          <w:rtl/>
        </w:rPr>
        <w:t xml:space="preserve"> </w:t>
      </w:r>
      <w:r w:rsidRPr="005B1007">
        <w:rPr>
          <w:rStyle w:val="PlaceholderText"/>
          <w:rFonts w:hint="eastAsia"/>
          <w:color w:val="auto"/>
          <w:rtl/>
        </w:rPr>
        <w:t>היהודי</w:t>
      </w:r>
      <w:r w:rsidRPr="005B1007">
        <w:rPr>
          <w:rStyle w:val="PlaceholderText"/>
          <w:color w:val="auto"/>
          <w:rtl/>
        </w:rPr>
        <w:t xml:space="preserve">-מפד"ל </w:t>
      </w:r>
      <w:r w:rsidRPr="005B1007">
        <w:rPr>
          <w:rStyle w:val="PlaceholderText"/>
          <w:rFonts w:hint="eastAsia"/>
          <w:color w:val="auto"/>
          <w:rtl/>
        </w:rPr>
        <w:t>החדשה</w:t>
      </w:r>
    </w:p>
    <w:p w:rsidR="003150E2" w:rsidRPr="00FA613A" w:rsidP="005B1007">
      <w:pPr>
        <w:pStyle w:val="TextSummary1"/>
        <w:rPr>
          <w:rStyle w:val="PlaceholderText"/>
          <w:color w:val="auto"/>
          <w:rtl/>
        </w:rPr>
      </w:pPr>
      <w:r w:rsidRPr="00FA613A">
        <w:rPr>
          <w:rStyle w:val="PlaceholderText"/>
          <w:rFonts w:hint="cs"/>
          <w:color w:val="auto"/>
          <w:rtl/>
        </w:rPr>
        <w:t>הסיעה זכתה בבחירות במנדט והיא זכאית למימון מאוצר המדינה.</w:t>
      </w:r>
    </w:p>
    <w:p w:rsidR="003150E2" w:rsidRPr="00FA613A" w:rsidP="003150E2">
      <w:pPr>
        <w:pStyle w:val="TextSummary1"/>
      </w:pPr>
      <w:r w:rsidRPr="00FA613A">
        <w:rPr>
          <w:rStyle w:val="PlaceholderText"/>
          <w:rFonts w:hint="cs"/>
          <w:color w:val="auto"/>
          <w:rtl/>
        </w:rPr>
        <w:t>על פי הדוח הכספי של הסיעה, הכנסותיה בתקופת הבחירות הסתכמו ב-54,246 ש"ח, מהן 53,946 ש"ח מאוצר המדינה והוצאותיה הסתכמו ב-63,841 ש"ח. הסיעה סיימה את תקופת הבחירות בגירעון בסכום של 9,595 ש"ח.</w:t>
      </w:r>
    </w:p>
    <w:p w:rsidR="003150E2" w:rsidRPr="00FA613A" w:rsidP="003150E2">
      <w:pPr>
        <w:pStyle w:val="TextSummary1"/>
      </w:pPr>
      <w:r w:rsidRPr="00FA613A">
        <w:rPr>
          <w:rFonts w:hint="cs"/>
          <w:rtl/>
        </w:rPr>
        <w:t>על פי סעיף 26(ז)</w:t>
      </w:r>
      <w:r w:rsidRPr="00FA613A">
        <w:rPr>
          <w:rStyle w:val="PlaceholderText"/>
          <w:rFonts w:hint="cs"/>
          <w:color w:val="auto"/>
          <w:rtl/>
        </w:rPr>
        <w:t xml:space="preserve"> לחוק, תקרת ההוצאות לסיעה הייתה 107,892 ש"ח, הוצאות הבחירות של הסיעה לאחר הביקורת היו בגבולות האמורים בחוק.</w:t>
      </w:r>
    </w:p>
    <w:p w:rsidR="003150E2" w:rsidRPr="00FA613A" w:rsidP="004D66D1">
      <w:pPr>
        <w:pStyle w:val="BodyText3"/>
        <w:spacing w:before="0"/>
        <w:rPr>
          <w:rtl/>
        </w:rPr>
      </w:pPr>
      <w:r w:rsidRPr="00FA613A">
        <w:rPr>
          <w:rFonts w:hint="cs"/>
          <w:rtl/>
        </w:rPr>
        <w:t>הכנסות הסיעה בתקופת הבחירות עמדו בהגבלות סעיף 16(ג) לחוק ביחד עם סעיף 8 לחוק מימון מפלגות בעניין קבלת תרומות.</w:t>
      </w:r>
    </w:p>
    <w:p w:rsidR="003150E2" w:rsidRPr="00FA613A" w:rsidP="004D66D1">
      <w:pPr>
        <w:pStyle w:val="TextSummary1"/>
        <w:spacing w:after="240"/>
      </w:pPr>
      <w:r w:rsidRPr="00FA613A">
        <w:rPr>
          <w:rStyle w:val="PlaceholderText"/>
          <w:rFonts w:hint="cs"/>
          <w:color w:val="auto"/>
          <w:rtl/>
        </w:rPr>
        <w:t>הסיעה ניהלה את מערכת חשבונותיה לפי הנחיות מבקר המדינה.</w:t>
      </w:r>
    </w:p>
    <w:p w:rsidR="003150E2" w:rsidRPr="00FA613A" w:rsidP="004D66D1">
      <w:pPr>
        <w:pStyle w:val="RESHET"/>
      </w:pPr>
      <w:r w:rsidRPr="00FA613A">
        <w:rPr>
          <w:rStyle w:val="PlaceholderText"/>
          <w:rFonts w:hint="cs"/>
          <w:color w:val="auto"/>
          <w:rtl/>
        </w:rPr>
        <w:t>לפיכך ניתן דוח חיובי לגבי תוצאות ביקורת החשבונות של הסיעה.</w:t>
      </w:r>
    </w:p>
    <w:p w:rsidR="003150E2" w:rsidRPr="00FA613A" w:rsidP="004D66D1">
      <w:pPr>
        <w:pStyle w:val="TextSummary1"/>
        <w:rPr>
          <w:rStyle w:val="PlaceholderText"/>
          <w:color w:val="auto"/>
          <w:rtl/>
        </w:rPr>
      </w:pPr>
    </w:p>
    <w:p w:rsidR="003150E2" w:rsidRPr="005B1007" w:rsidP="004D66D1">
      <w:pPr>
        <w:pStyle w:val="KOT6"/>
        <w:rPr>
          <w:rStyle w:val="PlaceholderText"/>
          <w:color w:val="auto"/>
          <w:rtl/>
        </w:rPr>
      </w:pPr>
      <w:r w:rsidRPr="005B1007">
        <w:rPr>
          <w:rStyle w:val="PlaceholderText"/>
          <w:rFonts w:hint="eastAsia"/>
          <w:color w:val="auto"/>
          <w:rtl/>
        </w:rPr>
        <w:t>מפלגת</w:t>
      </w:r>
      <w:r w:rsidRPr="005B1007">
        <w:rPr>
          <w:rStyle w:val="PlaceholderText"/>
          <w:color w:val="auto"/>
          <w:rtl/>
        </w:rPr>
        <w:t xml:space="preserve"> </w:t>
      </w:r>
      <w:r w:rsidRPr="005B1007">
        <w:rPr>
          <w:rStyle w:val="PlaceholderText"/>
          <w:rFonts w:hint="eastAsia"/>
          <w:color w:val="auto"/>
          <w:rtl/>
        </w:rPr>
        <w:t>העבודה</w:t>
      </w:r>
      <w:r w:rsidRPr="005B1007">
        <w:rPr>
          <w:rStyle w:val="PlaceholderText"/>
          <w:color w:val="auto"/>
          <w:rtl/>
        </w:rPr>
        <w:t xml:space="preserve"> </w:t>
      </w:r>
      <w:r w:rsidRPr="005B1007">
        <w:rPr>
          <w:rStyle w:val="PlaceholderText"/>
          <w:rFonts w:hint="eastAsia"/>
          <w:color w:val="auto"/>
          <w:rtl/>
        </w:rPr>
        <w:t>הישראלית</w:t>
      </w:r>
    </w:p>
    <w:p w:rsidR="003150E2" w:rsidP="003150E2">
      <w:pPr>
        <w:pStyle w:val="TextSummary1"/>
        <w:rPr>
          <w:rStyle w:val="PlaceholderText"/>
          <w:color w:val="auto"/>
          <w:rtl/>
        </w:rPr>
      </w:pPr>
      <w:r w:rsidRPr="00FA613A">
        <w:rPr>
          <w:rStyle w:val="PlaceholderText"/>
          <w:rFonts w:hint="cs"/>
          <w:color w:val="auto"/>
          <w:rtl/>
        </w:rPr>
        <w:t>הסיעה התמודדה באמצעות שתי סיעות בת: "ירוחם אחת בראשות מיכאל ביטון" ו-"נאמנים לדרך בראשות דני לוגסי".</w:t>
      </w:r>
    </w:p>
    <w:p w:rsidR="004D66D1" w:rsidRPr="00FA613A" w:rsidP="003150E2">
      <w:pPr>
        <w:pStyle w:val="TextSummary1"/>
        <w:rPr>
          <w:rStyle w:val="PlaceholderText"/>
          <w:color w:val="auto"/>
          <w:rtl/>
        </w:rPr>
      </w:pPr>
    </w:p>
    <w:p w:rsidR="003150E2" w:rsidRPr="00D15B10" w:rsidP="004D66D1">
      <w:pPr>
        <w:pStyle w:val="KOT6"/>
        <w:rPr>
          <w:rStyle w:val="PlaceholderText"/>
          <w:color w:val="auto"/>
        </w:rPr>
      </w:pPr>
      <w:r w:rsidRPr="00D15B10">
        <w:rPr>
          <w:rStyle w:val="PlaceholderText"/>
          <w:rFonts w:hint="cs"/>
          <w:color w:val="auto"/>
          <w:rtl/>
        </w:rPr>
        <w:t>ירוחם אחת בראשות מיכאל ביטון</w:t>
      </w:r>
    </w:p>
    <w:p w:rsidR="003150E2" w:rsidRPr="00FA613A" w:rsidP="003150E2">
      <w:pPr>
        <w:pStyle w:val="TextSummary1"/>
      </w:pPr>
      <w:r w:rsidRPr="00FA613A">
        <w:rPr>
          <w:rStyle w:val="PlaceholderText"/>
          <w:rFonts w:hint="cs"/>
          <w:color w:val="auto"/>
          <w:rtl/>
        </w:rPr>
        <w:t>הסיעה זכתה בבחירות ב-3 מנדטים והיא זכאית למימון מאוצר המדינה.</w:t>
      </w:r>
    </w:p>
    <w:p w:rsidR="003150E2" w:rsidRPr="00FA613A" w:rsidP="003150E2">
      <w:pPr>
        <w:pStyle w:val="TextSummary1"/>
      </w:pPr>
      <w:r w:rsidRPr="00FA613A">
        <w:rPr>
          <w:rStyle w:val="PlaceholderText"/>
          <w:rFonts w:hint="cs"/>
          <w:color w:val="auto"/>
          <w:rtl/>
        </w:rPr>
        <w:t>על פי הדוח הכספי של הסיעה, הכנסותיה בתקופת הבחירות הסתכמו ב-223,318 ש"ח, מהן 161,838 ש"ח מאוצר המדינה ו-61,480 ש"ח מתרומות והוצאותיה הסתכמו ב-304,287 ש"ח. הסיעה סיימה את תקופת הבחירות בגירעון בסכום של 80,969 ש"ח.</w:t>
      </w:r>
    </w:p>
    <w:p w:rsidR="003150E2" w:rsidRPr="00FA613A" w:rsidP="003150E2">
      <w:pPr>
        <w:pStyle w:val="TextSummary1"/>
      </w:pPr>
      <w:r w:rsidRPr="00FA613A">
        <w:rPr>
          <w:rFonts w:hint="cs"/>
          <w:rtl/>
        </w:rPr>
        <w:t>על פי סעיף 26(ז)</w:t>
      </w:r>
      <w:r w:rsidRPr="00FA613A">
        <w:rPr>
          <w:rStyle w:val="PlaceholderText"/>
          <w:rFonts w:hint="cs"/>
          <w:color w:val="auto"/>
          <w:rtl/>
        </w:rPr>
        <w:t xml:space="preserve"> לחוק, תקרת ההוצאות לסיעה הייתה 323,676 ש"ח, הוצאות הבחירות של הסיעה לאחר הביקורת היו בגבולות האמורים בחוק.</w:t>
      </w:r>
    </w:p>
    <w:p w:rsidR="003150E2" w:rsidRPr="00FA613A" w:rsidP="004D66D1">
      <w:pPr>
        <w:pStyle w:val="BodyText3"/>
        <w:spacing w:before="0"/>
        <w:rPr>
          <w:rtl/>
        </w:rPr>
      </w:pPr>
      <w:r w:rsidRPr="00FA613A">
        <w:rPr>
          <w:rFonts w:hint="cs"/>
          <w:rtl/>
        </w:rPr>
        <w:t>הכנסות הסיעה בתקופת הבחירות עמדו בהגבלות סעיף 16(ג) לחוק ביחד עם סעיף 8 לחוק מימון מפלגות בעניין קבלת תרומות.</w:t>
      </w:r>
    </w:p>
    <w:p w:rsidR="003150E2" w:rsidRPr="00FA613A" w:rsidP="004D66D1">
      <w:pPr>
        <w:pStyle w:val="TextSummary1"/>
        <w:spacing w:after="240"/>
      </w:pPr>
      <w:r w:rsidRPr="00FA613A">
        <w:rPr>
          <w:rStyle w:val="PlaceholderText"/>
          <w:rFonts w:hint="cs"/>
          <w:color w:val="auto"/>
          <w:rtl/>
        </w:rPr>
        <w:t>הסיעה ניהלה את מערכת חשבונותיה לפי הנחיות מבקר המדינה.</w:t>
      </w:r>
    </w:p>
    <w:p w:rsidR="003150E2" w:rsidRPr="00FA613A" w:rsidP="004D66D1">
      <w:pPr>
        <w:pStyle w:val="RESHET"/>
      </w:pPr>
      <w:r w:rsidRPr="00FA613A">
        <w:rPr>
          <w:rStyle w:val="PlaceholderText"/>
          <w:rFonts w:hint="cs"/>
          <w:color w:val="auto"/>
          <w:rtl/>
        </w:rPr>
        <w:t>לפיכך ניתן דוח חיובי לגבי תוצאות ביקורת החשבונות של הסיעה.</w:t>
      </w:r>
    </w:p>
    <w:p w:rsidR="00D15B10" w:rsidRPr="004D66D1" w:rsidP="004D66D1">
      <w:pPr>
        <w:pStyle w:val="BodyText3"/>
        <w:spacing w:before="0"/>
        <w:rPr>
          <w:rtl/>
        </w:rPr>
      </w:pPr>
    </w:p>
    <w:p w:rsidR="003150E2" w:rsidRPr="00BB54D2" w:rsidP="00BB54D2">
      <w:pPr>
        <w:pStyle w:val="KOT6"/>
        <w:rPr>
          <w:rStyle w:val="PlaceholderText"/>
          <w:color w:val="auto"/>
        </w:rPr>
      </w:pPr>
      <w:r w:rsidRPr="00D15B10">
        <w:rPr>
          <w:rStyle w:val="PlaceholderText"/>
          <w:rFonts w:hint="cs"/>
          <w:color w:val="auto"/>
          <w:rtl/>
        </w:rPr>
        <w:t>נאמנים לדרך בראשות דני לוגסי</w:t>
      </w:r>
    </w:p>
    <w:p w:rsidR="003150E2" w:rsidRPr="00FA613A" w:rsidP="00605827">
      <w:pPr>
        <w:pStyle w:val="TextSummary1"/>
        <w:keepNext/>
        <w:rPr>
          <w:rStyle w:val="PlaceholderText"/>
          <w:color w:val="auto"/>
          <w:rtl/>
        </w:rPr>
      </w:pPr>
      <w:r w:rsidRPr="00FA613A">
        <w:rPr>
          <w:rStyle w:val="PlaceholderText"/>
          <w:rFonts w:hint="cs"/>
          <w:color w:val="auto"/>
          <w:rtl/>
        </w:rPr>
        <w:t>הסיעה זכתה בבחירות במנדט והיא זכאית למימון מאוצר המדינה.</w:t>
      </w:r>
    </w:p>
    <w:p w:rsidR="003150E2" w:rsidRPr="00FA613A" w:rsidP="003150E2">
      <w:pPr>
        <w:pStyle w:val="TextSummary1"/>
      </w:pPr>
      <w:r w:rsidRPr="00FA613A">
        <w:rPr>
          <w:rStyle w:val="PlaceholderText"/>
          <w:rFonts w:hint="cs"/>
          <w:color w:val="auto"/>
          <w:rtl/>
        </w:rPr>
        <w:t>על פי הדוח הכספי של הסיעה, הכנסותיה בתקופת הבחירות הסתכמו ב-53,946 ש"ח, כולן מאוצר המדינה והוצאותיה הסתכמו ב-80,235 ש"ח. הסיעה סיימה את תקופת הבחירות בגירעון בסכום של 26,289 ש"ח.</w:t>
      </w:r>
    </w:p>
    <w:p w:rsidR="003150E2" w:rsidRPr="00FA613A" w:rsidP="003150E2">
      <w:pPr>
        <w:pStyle w:val="TextSummary1"/>
      </w:pPr>
      <w:r w:rsidRPr="00FA613A">
        <w:rPr>
          <w:rFonts w:hint="cs"/>
          <w:rtl/>
        </w:rPr>
        <w:t>על פי סעיף 26(ז)</w:t>
      </w:r>
      <w:r w:rsidRPr="00FA613A">
        <w:rPr>
          <w:rStyle w:val="PlaceholderText"/>
          <w:rFonts w:hint="cs"/>
          <w:color w:val="auto"/>
          <w:rtl/>
        </w:rPr>
        <w:t xml:space="preserve"> לחוק, תקרת ההוצאות לסיעה הייתה 107,892 ש"ח, הוצאות הבחירות של הסיעה לאחר הביקורת היו בגבולות האמורים בחוק.</w:t>
      </w:r>
    </w:p>
    <w:p w:rsidR="003150E2" w:rsidRPr="00FA613A" w:rsidP="004D66D1">
      <w:pPr>
        <w:pStyle w:val="BodyText3"/>
        <w:spacing w:before="0"/>
        <w:rPr>
          <w:rtl/>
        </w:rPr>
      </w:pPr>
      <w:r w:rsidRPr="00FA613A">
        <w:rPr>
          <w:rFonts w:hint="cs"/>
          <w:rtl/>
        </w:rPr>
        <w:t>הכנסות הסיעה בתקופת הבחירות עמדו בהגבלות סעיף 16(ג) לחוק ביחד עם סעיף 8 לחוק מימון מפלגות בעניין קבלת תרומות.</w:t>
      </w:r>
    </w:p>
    <w:p w:rsidR="003150E2" w:rsidRPr="00FA613A" w:rsidP="004D66D1">
      <w:pPr>
        <w:pStyle w:val="TextSummary1"/>
        <w:spacing w:after="240"/>
      </w:pPr>
      <w:r w:rsidRPr="00FA613A">
        <w:rPr>
          <w:rStyle w:val="PlaceholderText"/>
          <w:rFonts w:hint="cs"/>
          <w:color w:val="auto"/>
          <w:rtl/>
        </w:rPr>
        <w:t>הסיעה ניהלה את מערכת חשבונותיה לפי הנחיות מבקר המדינה.</w:t>
      </w:r>
    </w:p>
    <w:p w:rsidR="003150E2" w:rsidRPr="00FA613A" w:rsidP="004D66D1">
      <w:pPr>
        <w:pStyle w:val="RESHET"/>
      </w:pPr>
      <w:r w:rsidRPr="00FA613A">
        <w:rPr>
          <w:rStyle w:val="PlaceholderText"/>
          <w:rFonts w:hint="cs"/>
          <w:color w:val="auto"/>
          <w:rtl/>
        </w:rPr>
        <w:t>לפיכך ניתן דוח חיובי לגבי תוצאות ביקורת החשבונות של הסיעה.</w:t>
      </w:r>
    </w:p>
    <w:p w:rsidR="003150E2" w:rsidRPr="004D66D1" w:rsidP="004D66D1">
      <w:pPr>
        <w:pStyle w:val="BodyText3"/>
        <w:spacing w:before="0"/>
      </w:pPr>
    </w:p>
    <w:p w:rsidR="003150E2" w:rsidRPr="005B1007" w:rsidP="004D66D1">
      <w:pPr>
        <w:pStyle w:val="KOT6"/>
        <w:rPr>
          <w:rStyle w:val="PlaceholderText"/>
          <w:color w:val="auto"/>
          <w:rtl/>
        </w:rPr>
      </w:pPr>
      <w:r w:rsidRPr="005B1007">
        <w:rPr>
          <w:rStyle w:val="PlaceholderText"/>
          <w:rFonts w:hint="eastAsia"/>
          <w:color w:val="auto"/>
          <w:rtl/>
        </w:rPr>
        <w:t>מרצ</w:t>
      </w:r>
      <w:r w:rsidRPr="005B1007">
        <w:rPr>
          <w:rStyle w:val="PlaceholderText"/>
          <w:color w:val="auto"/>
          <w:rtl/>
        </w:rPr>
        <w:t>-יחד</w:t>
      </w:r>
    </w:p>
    <w:p w:rsidR="003150E2" w:rsidRPr="00FA613A" w:rsidP="00B43B7C">
      <w:pPr>
        <w:pStyle w:val="TextSummary1"/>
        <w:rPr>
          <w:rStyle w:val="PlaceholderText"/>
          <w:color w:val="auto"/>
          <w:rtl/>
        </w:rPr>
      </w:pPr>
      <w:r w:rsidRPr="00FA613A">
        <w:rPr>
          <w:rStyle w:val="PlaceholderText"/>
          <w:rFonts w:hint="cs"/>
          <w:color w:val="auto"/>
          <w:rtl/>
        </w:rPr>
        <w:t xml:space="preserve">הסיעה התמודדה בבחירות באמצעות סיעת הבת "איחוד מנצח בראשות אריה </w:t>
      </w:r>
      <w:r w:rsidRPr="00FA613A">
        <w:rPr>
          <w:rStyle w:val="PlaceholderText"/>
          <w:rFonts w:hint="cs"/>
          <w:color w:val="auto"/>
          <w:rtl/>
        </w:rPr>
        <w:t>דוקרקר</w:t>
      </w:r>
      <w:r w:rsidRPr="00FA613A">
        <w:rPr>
          <w:rStyle w:val="PlaceholderText"/>
          <w:rFonts w:hint="cs"/>
          <w:color w:val="auto"/>
          <w:rtl/>
        </w:rPr>
        <w:t>"</w:t>
      </w:r>
    </w:p>
    <w:p w:rsidR="003150E2" w:rsidRPr="00FA613A" w:rsidP="003150E2">
      <w:pPr>
        <w:pStyle w:val="TextSummary1"/>
      </w:pPr>
      <w:r w:rsidRPr="00FA613A">
        <w:rPr>
          <w:rStyle w:val="PlaceholderText"/>
          <w:rFonts w:hint="cs"/>
          <w:color w:val="auto"/>
          <w:rtl/>
        </w:rPr>
        <w:t>הסיעה זכתה בבחירות במנדט והיא זכאית למימון מאוצר המדינה.</w:t>
      </w:r>
    </w:p>
    <w:p w:rsidR="003150E2" w:rsidRPr="00FA613A" w:rsidP="003150E2">
      <w:pPr>
        <w:pStyle w:val="TextSummary1"/>
      </w:pPr>
      <w:r w:rsidRPr="00FA613A">
        <w:rPr>
          <w:rStyle w:val="PlaceholderText"/>
          <w:rFonts w:hint="cs"/>
          <w:color w:val="auto"/>
          <w:rtl/>
        </w:rPr>
        <w:t>על פי הדוח הכספי של הסיעה, הכנסותיה בתקופת הבחירות הסתכמו ב-53,946 ש"ח, כולן מאוצר המדינה והוצאותיה הסתכמו ב-58,572 ש"ח. הסיעה סיימה את תקופת הבחירות בגירעון בסכום של 4,626 ש"ח.</w:t>
      </w:r>
    </w:p>
    <w:p w:rsidR="003150E2" w:rsidRPr="00FA613A" w:rsidP="003150E2">
      <w:pPr>
        <w:pStyle w:val="TextSummary1"/>
      </w:pPr>
      <w:r w:rsidRPr="00FA613A">
        <w:rPr>
          <w:rFonts w:hint="cs"/>
          <w:rtl/>
        </w:rPr>
        <w:t>על פי סעיף 26(ז)</w:t>
      </w:r>
      <w:r w:rsidRPr="00FA613A">
        <w:rPr>
          <w:rStyle w:val="PlaceholderText"/>
          <w:rFonts w:hint="cs"/>
          <w:color w:val="auto"/>
          <w:rtl/>
        </w:rPr>
        <w:t xml:space="preserve"> לחוק, תקרת ההוצאות לסיעה הייתה 107,892 ש"ח, הוצאות הבחירות של הסיעה לאחר הביקורת היו בגבולות האמורים בחוק.</w:t>
      </w:r>
    </w:p>
    <w:p w:rsidR="003150E2" w:rsidRPr="00FA613A" w:rsidP="004D66D1">
      <w:pPr>
        <w:pStyle w:val="BodyText3"/>
        <w:spacing w:before="0"/>
        <w:rPr>
          <w:rtl/>
        </w:rPr>
      </w:pPr>
      <w:r w:rsidRPr="00FA613A">
        <w:rPr>
          <w:rFonts w:hint="cs"/>
          <w:rtl/>
        </w:rPr>
        <w:t>הכנסות הסיעה בתקופת הבחירות עמדו בהגבלות סעיף 16(ג) לחוק ביחד עם סעיף 8 לחוק מימון מפלגות בעניין קבלת תרומות.</w:t>
      </w:r>
    </w:p>
    <w:p w:rsidR="003150E2" w:rsidRPr="00FA613A" w:rsidP="004D66D1">
      <w:pPr>
        <w:pStyle w:val="TextSummary1"/>
        <w:spacing w:after="240"/>
      </w:pPr>
      <w:r w:rsidRPr="00FA613A">
        <w:rPr>
          <w:rStyle w:val="PlaceholderText"/>
          <w:rFonts w:hint="cs"/>
          <w:color w:val="auto"/>
          <w:rtl/>
        </w:rPr>
        <w:t>הסיעה ניהלה את מערכת חשבונותיה לפי הנחיות מבקר המדינה.</w:t>
      </w:r>
    </w:p>
    <w:p w:rsidR="003150E2" w:rsidRPr="00FA613A" w:rsidP="004D66D1">
      <w:pPr>
        <w:pStyle w:val="RESHET"/>
      </w:pPr>
      <w:r w:rsidRPr="00FA613A">
        <w:rPr>
          <w:rStyle w:val="PlaceholderText"/>
          <w:rFonts w:hint="cs"/>
          <w:color w:val="auto"/>
          <w:rtl/>
        </w:rPr>
        <w:t>לפיכך ניתן דוח חיובי לגבי תוצאות ביקורת החשבונות של הסיעה.</w:t>
      </w:r>
    </w:p>
    <w:p w:rsidR="00B43B7C" w:rsidP="003150E2">
      <w:pPr>
        <w:pStyle w:val="TextSummary1"/>
        <w:tabs>
          <w:tab w:val="left" w:pos="954"/>
        </w:tabs>
        <w:rPr>
          <w:rtl/>
        </w:rPr>
      </w:pPr>
    </w:p>
    <w:p w:rsidR="00B43B7C" w:rsidRPr="005B1007" w:rsidP="00B43B7C">
      <w:pPr>
        <w:bidi w:val="0"/>
        <w:rPr>
          <w:rFonts w:eastAsia="FrankRuehl" w:asciiTheme="minorHAnsi" w:hAnsiTheme="minorHAnsi" w:cs="FrankRuehl"/>
          <w:sz w:val="22"/>
          <w:szCs w:val="22"/>
          <w:lang w:eastAsia="he-IL"/>
        </w:rPr>
      </w:pPr>
      <w:r>
        <w:rPr>
          <w:rtl/>
        </w:rPr>
        <w:br w:type="page"/>
      </w:r>
    </w:p>
    <w:p w:rsidR="003150E2" w:rsidRPr="00FA613A" w:rsidP="004D66D1">
      <w:pPr>
        <w:pStyle w:val="KOT5"/>
        <w:rPr>
          <w:rStyle w:val="PlaceholderText"/>
          <w:color w:val="auto"/>
          <w:rtl/>
        </w:rPr>
      </w:pPr>
      <w:r w:rsidRPr="00FA613A">
        <w:rPr>
          <w:rStyle w:val="PlaceholderText"/>
          <w:rFonts w:hint="cs"/>
          <w:color w:val="auto"/>
          <w:rtl/>
        </w:rPr>
        <w:t>סיע</w:t>
      </w:r>
      <w:r w:rsidR="00B43B7C">
        <w:rPr>
          <w:rStyle w:val="PlaceholderText"/>
          <w:rFonts w:hint="cs"/>
          <w:color w:val="auto"/>
          <w:rtl/>
        </w:rPr>
        <w:t>ה</w:t>
      </w:r>
      <w:r w:rsidRPr="00FA613A">
        <w:rPr>
          <w:rStyle w:val="PlaceholderText"/>
          <w:rFonts w:hint="cs"/>
          <w:color w:val="auto"/>
          <w:rtl/>
        </w:rPr>
        <w:t xml:space="preserve"> מקומית</w:t>
      </w:r>
    </w:p>
    <w:p w:rsidR="003150E2" w:rsidRPr="005B1007" w:rsidP="004D66D1">
      <w:pPr>
        <w:pStyle w:val="KOT6"/>
        <w:rPr>
          <w:rtl/>
        </w:rPr>
      </w:pPr>
      <w:r w:rsidRPr="005B1007">
        <w:rPr>
          <w:rStyle w:val="PlaceholderText"/>
          <w:rFonts w:hint="eastAsia"/>
          <w:color w:val="auto"/>
          <w:rtl/>
        </w:rPr>
        <w:t>הליכוד</w:t>
      </w:r>
      <w:r w:rsidRPr="005B1007">
        <w:rPr>
          <w:rStyle w:val="PlaceholderText"/>
          <w:color w:val="auto"/>
          <w:rtl/>
        </w:rPr>
        <w:t xml:space="preserve"> </w:t>
      </w:r>
      <w:r w:rsidRPr="005B1007">
        <w:rPr>
          <w:rStyle w:val="PlaceholderText"/>
          <w:rFonts w:hint="eastAsia"/>
          <w:color w:val="auto"/>
          <w:rtl/>
        </w:rPr>
        <w:t>ישראל</w:t>
      </w:r>
      <w:r w:rsidRPr="005B1007">
        <w:rPr>
          <w:rStyle w:val="PlaceholderText"/>
          <w:color w:val="auto"/>
          <w:rtl/>
        </w:rPr>
        <w:t xml:space="preserve"> </w:t>
      </w:r>
      <w:r w:rsidRPr="005B1007">
        <w:rPr>
          <w:rStyle w:val="PlaceholderText"/>
          <w:rFonts w:hint="eastAsia"/>
          <w:color w:val="auto"/>
          <w:rtl/>
        </w:rPr>
        <w:t>ביתנו</w:t>
      </w:r>
      <w:r w:rsidRPr="005B1007">
        <w:rPr>
          <w:rtl/>
        </w:rPr>
        <w:t xml:space="preserve"> </w:t>
      </w:r>
      <w:r w:rsidRPr="004D66D1">
        <w:rPr>
          <w:spacing w:val="0"/>
          <w:rtl/>
        </w:rPr>
        <w:t>(</w:t>
      </w:r>
      <w:r w:rsidR="00BB54D2">
        <w:rPr>
          <w:rFonts w:hint="cs"/>
          <w:spacing w:val="0"/>
          <w:szCs w:val="20"/>
          <w:rtl/>
        </w:rPr>
        <w:t xml:space="preserve">בראשות </w:t>
      </w:r>
      <w:r w:rsidRPr="004D66D1">
        <w:rPr>
          <w:rFonts w:hint="eastAsia"/>
          <w:spacing w:val="0"/>
          <w:szCs w:val="20"/>
          <w:rtl/>
        </w:rPr>
        <w:t>אילן</w:t>
      </w:r>
      <w:r w:rsidRPr="004D66D1">
        <w:rPr>
          <w:spacing w:val="0"/>
          <w:szCs w:val="20"/>
          <w:rtl/>
        </w:rPr>
        <w:t xml:space="preserve"> </w:t>
      </w:r>
      <w:r w:rsidRPr="004D66D1">
        <w:rPr>
          <w:rFonts w:hint="eastAsia"/>
          <w:spacing w:val="0"/>
          <w:szCs w:val="20"/>
          <w:rtl/>
        </w:rPr>
        <w:t>אלמקייס</w:t>
      </w:r>
      <w:r w:rsidRPr="004D66D1">
        <w:rPr>
          <w:spacing w:val="0"/>
          <w:rtl/>
        </w:rPr>
        <w:t>)</w:t>
      </w:r>
    </w:p>
    <w:p w:rsidR="003150E2" w:rsidRPr="00FA613A" w:rsidP="003150E2">
      <w:pPr>
        <w:pStyle w:val="TextSummary1"/>
      </w:pPr>
      <w:r w:rsidRPr="00FA613A">
        <w:rPr>
          <w:rStyle w:val="PlaceholderText"/>
          <w:rFonts w:hint="cs"/>
          <w:color w:val="auto"/>
          <w:rtl/>
        </w:rPr>
        <w:t>הסיעה זכתה בבחירות במנדט והיא זכאית למימון מאוצר המדינה.</w:t>
      </w:r>
    </w:p>
    <w:p w:rsidR="003150E2" w:rsidRPr="00FA613A" w:rsidP="003150E2">
      <w:pPr>
        <w:pStyle w:val="TextSummary1"/>
      </w:pPr>
      <w:r w:rsidRPr="00FA613A">
        <w:rPr>
          <w:rStyle w:val="PlaceholderText"/>
          <w:rFonts w:hint="cs"/>
          <w:color w:val="auto"/>
          <w:rtl/>
        </w:rPr>
        <w:t>על פי הדוח הכספי של הסיעה, הכנסותיה בתקופת הבחירות הסתכמו ב-70,946 ש"ח, מהן 53,946 ש"ח מאוצר המדינה ו-17,000 ש"ח מתרומות והוצאותיה הסתכמו ב-61,487 ש"ח. הסיעה סיימה את תקופת הבחירות בעודף בסכום של 9,459 ש"ח.</w:t>
      </w:r>
    </w:p>
    <w:p w:rsidR="003150E2" w:rsidRPr="00FA613A" w:rsidP="003150E2">
      <w:pPr>
        <w:pStyle w:val="TextSummary1"/>
      </w:pPr>
      <w:r w:rsidRPr="00FA613A">
        <w:rPr>
          <w:rStyle w:val="PlaceholderText"/>
          <w:rFonts w:hint="cs"/>
          <w:color w:val="auto"/>
          <w:rtl/>
        </w:rPr>
        <w:t>על פי סעיף 15 לחוק, תקרת ההוצאות לסיעה הייתה 242,757 ש"ח, הוצאות הבחירות של הסיעה לאחר הביקורת היו בגבולות האמורים בחוק.</w:t>
      </w:r>
    </w:p>
    <w:p w:rsidR="003150E2" w:rsidRPr="00FA613A" w:rsidP="003150E2">
      <w:pPr>
        <w:pStyle w:val="TextSummary1"/>
      </w:pPr>
      <w:r w:rsidRPr="00FA613A">
        <w:rPr>
          <w:rStyle w:val="PlaceholderText"/>
          <w:rFonts w:hint="cs"/>
          <w:color w:val="auto"/>
          <w:rtl/>
        </w:rPr>
        <w:t>הכנסות הסיעה היו בגבולות האמורים בסעיף 16 לחוק.</w:t>
      </w:r>
    </w:p>
    <w:p w:rsidR="003150E2" w:rsidRPr="00FA613A" w:rsidP="004D66D1">
      <w:pPr>
        <w:pStyle w:val="TextSummary1"/>
        <w:spacing w:after="240"/>
      </w:pPr>
      <w:r w:rsidRPr="00FA613A">
        <w:rPr>
          <w:rStyle w:val="PlaceholderText"/>
          <w:rFonts w:hint="cs"/>
          <w:color w:val="auto"/>
          <w:rtl/>
        </w:rPr>
        <w:t>הסיעה ניהלה את מערכת חשבונותיה לפי הנחיות מבקר המדינה.</w:t>
      </w:r>
    </w:p>
    <w:p w:rsidR="003150E2" w:rsidRPr="00FA613A" w:rsidP="004D66D1">
      <w:pPr>
        <w:pStyle w:val="RESHET"/>
      </w:pPr>
      <w:r w:rsidRPr="00FA613A">
        <w:rPr>
          <w:rStyle w:val="PlaceholderText"/>
          <w:rFonts w:hint="cs"/>
          <w:color w:val="auto"/>
          <w:rtl/>
        </w:rPr>
        <w:t>לפיכך ניתן דוח חיובי לגבי תוצאות ביקורת החשבונות של הסיעה.</w:t>
      </w:r>
    </w:p>
    <w:p w:rsidR="00B43B7C" w:rsidRPr="00BB16B1">
      <w:pPr>
        <w:bidi w:val="0"/>
        <w:spacing w:line="240" w:lineRule="auto"/>
        <w:rPr>
          <w:rFonts w:eastAsia="FrankRuehl" w:asciiTheme="minorHAnsi" w:hAnsiTheme="minorHAnsi" w:cs="FrankRuehl"/>
          <w:sz w:val="22"/>
          <w:szCs w:val="22"/>
          <w:lang w:eastAsia="he-IL"/>
        </w:rPr>
      </w:pPr>
      <w:r>
        <w:rPr>
          <w:rtl/>
        </w:rPr>
        <w:br w:type="page"/>
      </w:r>
    </w:p>
    <w:p w:rsidR="003150E2" w:rsidRPr="00FA613A" w:rsidP="0025616A">
      <w:pPr>
        <w:pStyle w:val="KOT4"/>
        <w:rPr>
          <w:rStyle w:val="PlaceholderText"/>
          <w:color w:val="auto"/>
          <w:rtl/>
        </w:rPr>
      </w:pPr>
      <w:r w:rsidRPr="00FA613A">
        <w:rPr>
          <w:rStyle w:val="PlaceholderText"/>
          <w:rFonts w:hint="cs"/>
          <w:color w:val="auto"/>
          <w:rtl/>
        </w:rPr>
        <w:t>רשימת מועמדים משותפת</w:t>
      </w:r>
    </w:p>
    <w:p w:rsidR="003150E2" w:rsidRPr="00FA613A" w:rsidP="0025616A">
      <w:pPr>
        <w:pStyle w:val="KOT5"/>
      </w:pPr>
      <w:r w:rsidRPr="00FA613A">
        <w:rPr>
          <w:rStyle w:val="PlaceholderText"/>
          <w:rFonts w:hint="cs"/>
          <w:color w:val="auto"/>
          <w:rtl/>
        </w:rPr>
        <w:t>מורשת ירוחם המאוחדת</w:t>
      </w:r>
    </w:p>
    <w:p w:rsidR="003150E2" w:rsidRPr="00FA613A" w:rsidP="003150E2">
      <w:pPr>
        <w:pStyle w:val="TextSummary1"/>
      </w:pPr>
      <w:r w:rsidRPr="00FA613A">
        <w:rPr>
          <w:rStyle w:val="PlaceholderText"/>
          <w:rFonts w:hint="cs"/>
          <w:color w:val="auto"/>
          <w:rtl/>
        </w:rPr>
        <w:t>רשימת המועמדים המשותפת זכתה בבחירות ב-2 מנדטים והיא זכאית למימון מאוצר המדינה.</w:t>
      </w:r>
    </w:p>
    <w:p w:rsidR="003150E2" w:rsidRPr="00FA613A" w:rsidP="0064372C">
      <w:pPr>
        <w:pStyle w:val="TextSummary1"/>
      </w:pPr>
      <w:r w:rsidRPr="00FA613A">
        <w:rPr>
          <w:rStyle w:val="PlaceholderText"/>
          <w:rFonts w:hint="cs"/>
          <w:color w:val="auto"/>
          <w:rtl/>
        </w:rPr>
        <w:t>במסגרת רשימת המועמדים המשותפת התמודדו יחדיו 3 סיעות משתתפות כלהלן: דגל התורה (סיעת בת), ש"ס (סיעת בת</w:t>
      </w:r>
      <w:r w:rsidR="0064372C">
        <w:rPr>
          <w:rStyle w:val="PlaceholderText"/>
          <w:rFonts w:hint="cs"/>
          <w:color w:val="auto"/>
          <w:rtl/>
        </w:rPr>
        <w:t>)</w:t>
      </w:r>
      <w:r w:rsidRPr="00FA613A">
        <w:rPr>
          <w:rStyle w:val="PlaceholderText"/>
          <w:rFonts w:hint="cs"/>
          <w:color w:val="auto"/>
          <w:rtl/>
        </w:rPr>
        <w:t xml:space="preserve"> </w:t>
      </w:r>
      <w:r w:rsidR="0064372C">
        <w:rPr>
          <w:rStyle w:val="PlaceholderText"/>
          <w:rFonts w:hint="cs"/>
          <w:color w:val="auto"/>
          <w:rtl/>
        </w:rPr>
        <w:t>ו</w:t>
      </w:r>
      <w:r w:rsidRPr="00FA613A" w:rsidR="007053FE">
        <w:rPr>
          <w:rStyle w:val="PlaceholderText"/>
          <w:rFonts w:hint="cs"/>
          <w:color w:val="auto"/>
          <w:rtl/>
        </w:rPr>
        <w:t>שס"ג</w:t>
      </w:r>
      <w:r w:rsidRPr="00FA613A" w:rsidR="007053FE">
        <w:rPr>
          <w:rStyle w:val="PlaceholderText"/>
          <w:rFonts w:hint="cs"/>
          <w:color w:val="auto"/>
          <w:rtl/>
        </w:rPr>
        <w:t xml:space="preserve"> (</w:t>
      </w:r>
      <w:r w:rsidR="0064372C">
        <w:rPr>
          <w:rStyle w:val="PlaceholderText"/>
          <w:rFonts w:hint="cs"/>
          <w:color w:val="auto"/>
          <w:rtl/>
        </w:rPr>
        <w:t>סיעה</w:t>
      </w:r>
      <w:r w:rsidRPr="00FA613A" w:rsidR="007053FE">
        <w:rPr>
          <w:rStyle w:val="PlaceholderText"/>
          <w:rFonts w:hint="cs"/>
          <w:color w:val="auto"/>
          <w:rtl/>
        </w:rPr>
        <w:t xml:space="preserve"> יוצאת)</w:t>
      </w:r>
      <w:r w:rsidR="0064372C">
        <w:rPr>
          <w:rStyle w:val="PlaceholderText"/>
          <w:rFonts w:hint="cs"/>
          <w:color w:val="auto"/>
          <w:rtl/>
        </w:rPr>
        <w:t>.</w:t>
      </w:r>
    </w:p>
    <w:p w:rsidR="003150E2" w:rsidRPr="00FA613A" w:rsidP="003150E2">
      <w:pPr>
        <w:pStyle w:val="TextSummary2"/>
      </w:pPr>
      <w:r w:rsidRPr="00FA613A">
        <w:rPr>
          <w:rStyle w:val="PlaceholderText"/>
          <w:rFonts w:hint="cs"/>
          <w:color w:val="auto"/>
          <w:rtl/>
        </w:rPr>
        <w:t>בהתאם להוראות סעיף 8א לחוק הודיעו הסיעות למשרד הפנים על יחסי החלוקה ביניהן כלהלן: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701"/>
        <w:gridCol w:w="1701"/>
        <w:gridCol w:w="1701"/>
        <w:gridCol w:w="1701"/>
      </w:tblGrid>
      <w:tr w:rsidTr="003150E2">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1250" w:type="pct"/>
            <w:tcBorders>
              <w:top w:val="single" w:sz="12" w:space="0" w:color="000000"/>
              <w:left w:val="single" w:sz="12" w:space="0" w:color="000000"/>
              <w:bottom w:val="single" w:sz="12" w:space="0" w:color="000000"/>
              <w:right w:val="single" w:sz="4" w:space="0" w:color="000000"/>
            </w:tcBorders>
            <w:shd w:val="pct10" w:color="auto" w:fill="auto"/>
            <w:vAlign w:val="bottom"/>
            <w:hideMark/>
          </w:tcPr>
          <w:p w:rsidR="003150E2" w:rsidRPr="00FA613A" w:rsidP="003150E2">
            <w:pPr>
              <w:pStyle w:val="TableHeader"/>
            </w:pPr>
            <w:r w:rsidRPr="00FA613A">
              <w:rPr>
                <w:rtl/>
              </w:rPr>
              <w:t>סיעה משתתפת</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3150E2" w:rsidRPr="00FA613A" w:rsidP="003150E2">
            <w:pPr>
              <w:pStyle w:val="TableHeader"/>
            </w:pPr>
            <w:r w:rsidRPr="00FA613A">
              <w:rPr>
                <w:rtl/>
              </w:rPr>
              <w:t>חלקה של הסיעה במימון הממלכתי (באחוזים)</w:t>
            </w:r>
          </w:p>
        </w:tc>
        <w:tc>
          <w:tcPr>
            <w:tcW w:w="1250" w:type="pct"/>
            <w:tcBorders>
              <w:top w:val="single" w:sz="12" w:space="0" w:color="000000"/>
              <w:left w:val="single" w:sz="4" w:space="0" w:color="000000"/>
              <w:bottom w:val="single" w:sz="12" w:space="0" w:color="000000"/>
              <w:right w:val="single" w:sz="4" w:space="0" w:color="000000"/>
            </w:tcBorders>
            <w:shd w:val="pct10" w:color="auto" w:fill="auto"/>
            <w:vAlign w:val="bottom"/>
            <w:hideMark/>
          </w:tcPr>
          <w:p w:rsidR="003150E2" w:rsidRPr="00FA613A" w:rsidP="003150E2">
            <w:pPr>
              <w:pStyle w:val="TableHeader"/>
            </w:pPr>
            <w:r w:rsidRPr="00FA613A">
              <w:rPr>
                <w:rtl/>
              </w:rPr>
              <w:t>חלקה של הסיעה בהוצאות הרשימה המשותפת (באחוזים)</w:t>
            </w:r>
          </w:p>
        </w:tc>
        <w:tc>
          <w:tcPr>
            <w:tcW w:w="1250" w:type="pct"/>
            <w:tcBorders>
              <w:top w:val="single" w:sz="12" w:space="0" w:color="000000"/>
              <w:left w:val="single" w:sz="4" w:space="0" w:color="000000"/>
              <w:bottom w:val="single" w:sz="12" w:space="0" w:color="000000"/>
              <w:right w:val="single" w:sz="12" w:space="0" w:color="000000"/>
            </w:tcBorders>
            <w:shd w:val="pct10" w:color="auto" w:fill="auto"/>
            <w:vAlign w:val="bottom"/>
            <w:hideMark/>
          </w:tcPr>
          <w:p w:rsidR="003150E2" w:rsidRPr="00FA613A" w:rsidP="003150E2">
            <w:pPr>
              <w:pStyle w:val="TableHeader"/>
            </w:pPr>
            <w:r w:rsidRPr="00FA613A">
              <w:rPr>
                <w:rtl/>
              </w:rPr>
              <w:t>חלקה של הסיעה בהוצאות הלא מיוחסות (באחוזים)</w:t>
            </w:r>
          </w:p>
        </w:tc>
      </w:tr>
      <w:tr w:rsidTr="003150E2">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nil"/>
              <w:right w:val="single" w:sz="4" w:space="0" w:color="000000"/>
            </w:tcBorders>
          </w:tcPr>
          <w:p w:rsidR="003150E2" w:rsidRPr="00FA613A" w:rsidP="003150E2">
            <w:pPr>
              <w:pStyle w:val="TableText"/>
            </w:pPr>
            <w:r w:rsidRPr="00FA613A">
              <w:rPr>
                <w:rtl/>
              </w:rPr>
              <w:t>דגל התורה</w:t>
            </w:r>
          </w:p>
        </w:tc>
        <w:tc>
          <w:tcPr>
            <w:tcW w:w="1250" w:type="pct"/>
            <w:tcBorders>
              <w:left w:val="single" w:sz="4" w:space="0" w:color="000000"/>
              <w:bottom w:val="nil"/>
            </w:tcBorders>
          </w:tcPr>
          <w:p w:rsidR="003150E2" w:rsidRPr="00FA613A" w:rsidP="003150E2">
            <w:pPr>
              <w:pStyle w:val="TableText"/>
            </w:pPr>
            <w:r w:rsidRPr="00FA613A">
              <w:rPr>
                <w:rtl/>
              </w:rPr>
              <w:t>0.00</w:t>
            </w:r>
          </w:p>
        </w:tc>
        <w:tc>
          <w:tcPr>
            <w:tcW w:w="1250" w:type="pct"/>
            <w:tcBorders>
              <w:left w:val="single" w:sz="4" w:space="0" w:color="000000"/>
              <w:bottom w:val="nil"/>
            </w:tcBorders>
          </w:tcPr>
          <w:p w:rsidR="003150E2" w:rsidRPr="00FA613A" w:rsidP="003150E2">
            <w:pPr>
              <w:pStyle w:val="TableText"/>
            </w:pPr>
            <w:r w:rsidRPr="00FA613A">
              <w:rPr>
                <w:rtl/>
              </w:rPr>
              <w:t>10.00</w:t>
            </w:r>
          </w:p>
        </w:tc>
        <w:tc>
          <w:tcPr>
            <w:tcW w:w="1250" w:type="pct"/>
            <w:tcBorders>
              <w:left w:val="single" w:sz="4" w:space="0" w:color="000000"/>
              <w:bottom w:val="nil"/>
              <w:right w:val="single" w:sz="12" w:space="0" w:color="000000"/>
            </w:tcBorders>
          </w:tcPr>
          <w:p w:rsidR="003150E2" w:rsidRPr="00FA613A" w:rsidP="003150E2">
            <w:pPr>
              <w:pStyle w:val="TableText"/>
            </w:pPr>
            <w:r w:rsidRPr="00FA613A">
              <w:rPr>
                <w:rtl/>
              </w:rPr>
              <w:t>0.00</w:t>
            </w:r>
          </w:p>
        </w:tc>
      </w:tr>
      <w:tr w:rsidTr="003150E2">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nil"/>
              <w:right w:val="single" w:sz="4" w:space="0" w:color="000000"/>
            </w:tcBorders>
          </w:tcPr>
          <w:p w:rsidR="003150E2" w:rsidRPr="00FA613A" w:rsidP="003150E2">
            <w:pPr>
              <w:pStyle w:val="TableText"/>
            </w:pPr>
            <w:r w:rsidRPr="00FA613A">
              <w:rPr>
                <w:rtl/>
              </w:rPr>
              <w:t>ש"ס-התאחדות הספרדים העולמית שומרי תורה</w:t>
            </w:r>
          </w:p>
        </w:tc>
        <w:tc>
          <w:tcPr>
            <w:tcW w:w="1250" w:type="pct"/>
            <w:tcBorders>
              <w:left w:val="single" w:sz="4" w:space="0" w:color="000000"/>
              <w:bottom w:val="nil"/>
            </w:tcBorders>
          </w:tcPr>
          <w:p w:rsidR="003150E2" w:rsidRPr="00FA613A" w:rsidP="003150E2">
            <w:pPr>
              <w:pStyle w:val="TableText"/>
            </w:pPr>
            <w:r w:rsidRPr="00FA613A">
              <w:rPr>
                <w:rtl/>
              </w:rPr>
              <w:t>0.00</w:t>
            </w:r>
          </w:p>
        </w:tc>
        <w:tc>
          <w:tcPr>
            <w:tcW w:w="1250" w:type="pct"/>
            <w:tcBorders>
              <w:left w:val="single" w:sz="4" w:space="0" w:color="000000"/>
              <w:bottom w:val="nil"/>
            </w:tcBorders>
          </w:tcPr>
          <w:p w:rsidR="003150E2" w:rsidRPr="00FA613A" w:rsidP="003150E2">
            <w:pPr>
              <w:pStyle w:val="TableText"/>
            </w:pPr>
            <w:r w:rsidRPr="00FA613A">
              <w:rPr>
                <w:rtl/>
              </w:rPr>
              <w:t>10.00</w:t>
            </w:r>
          </w:p>
        </w:tc>
        <w:tc>
          <w:tcPr>
            <w:tcW w:w="1250" w:type="pct"/>
            <w:tcBorders>
              <w:left w:val="single" w:sz="4" w:space="0" w:color="000000"/>
              <w:bottom w:val="nil"/>
              <w:right w:val="single" w:sz="12" w:space="0" w:color="000000"/>
            </w:tcBorders>
          </w:tcPr>
          <w:p w:rsidR="003150E2" w:rsidRPr="00FA613A" w:rsidP="003150E2">
            <w:pPr>
              <w:pStyle w:val="TableText"/>
            </w:pPr>
            <w:r w:rsidRPr="00FA613A">
              <w:rPr>
                <w:rtl/>
              </w:rPr>
              <w:t>0.00</w:t>
            </w:r>
          </w:p>
        </w:tc>
      </w:tr>
      <w:tr w:rsidTr="003150E2">
        <w:tblPrEx>
          <w:tblW w:w="6804" w:type="dxa"/>
          <w:jc w:val="center"/>
          <w:tblCellMar>
            <w:top w:w="15" w:type="dxa"/>
            <w:left w:w="15" w:type="dxa"/>
            <w:bottom w:w="15" w:type="dxa"/>
            <w:right w:w="15" w:type="dxa"/>
          </w:tblCellMar>
          <w:tblLook w:val="04A0"/>
        </w:tblPrEx>
        <w:trPr>
          <w:cantSplit/>
          <w:tblHeader/>
          <w:jc w:val="center"/>
        </w:trPr>
        <w:tc>
          <w:tcPr>
            <w:tcW w:w="1250" w:type="pct"/>
            <w:tcBorders>
              <w:left w:val="single" w:sz="12" w:space="0" w:color="000000"/>
              <w:bottom w:val="single" w:sz="12" w:space="0" w:color="000000"/>
              <w:right w:val="single" w:sz="4" w:space="0" w:color="000000"/>
            </w:tcBorders>
          </w:tcPr>
          <w:p w:rsidR="003150E2" w:rsidRPr="00FA613A" w:rsidP="003150E2">
            <w:pPr>
              <w:pStyle w:val="TableText"/>
            </w:pPr>
            <w:r w:rsidRPr="00FA613A">
              <w:rPr>
                <w:rtl/>
              </w:rPr>
              <w:t>שס"ג</w:t>
            </w:r>
          </w:p>
        </w:tc>
        <w:tc>
          <w:tcPr>
            <w:tcW w:w="1250" w:type="pct"/>
            <w:tcBorders>
              <w:left w:val="single" w:sz="4" w:space="0" w:color="000000"/>
              <w:bottom w:val="single" w:sz="12" w:space="0" w:color="000000"/>
            </w:tcBorders>
          </w:tcPr>
          <w:p w:rsidR="003150E2" w:rsidRPr="00FA613A" w:rsidP="003150E2">
            <w:pPr>
              <w:pStyle w:val="TableText"/>
            </w:pPr>
            <w:r w:rsidRPr="00FA613A">
              <w:rPr>
                <w:rtl/>
              </w:rPr>
              <w:t>100.00</w:t>
            </w:r>
          </w:p>
        </w:tc>
        <w:tc>
          <w:tcPr>
            <w:tcW w:w="1250" w:type="pct"/>
            <w:tcBorders>
              <w:left w:val="single" w:sz="4" w:space="0" w:color="000000"/>
              <w:bottom w:val="single" w:sz="12" w:space="0" w:color="000000"/>
            </w:tcBorders>
          </w:tcPr>
          <w:p w:rsidR="003150E2" w:rsidRPr="00FA613A" w:rsidP="003150E2">
            <w:pPr>
              <w:pStyle w:val="TableText"/>
            </w:pPr>
            <w:r w:rsidRPr="00FA613A">
              <w:rPr>
                <w:rtl/>
              </w:rPr>
              <w:t>80.00</w:t>
            </w:r>
          </w:p>
        </w:tc>
        <w:tc>
          <w:tcPr>
            <w:tcW w:w="1250" w:type="pct"/>
            <w:tcBorders>
              <w:left w:val="single" w:sz="4" w:space="0" w:color="000000"/>
              <w:bottom w:val="single" w:sz="12" w:space="0" w:color="000000"/>
              <w:right w:val="single" w:sz="12" w:space="0" w:color="000000"/>
            </w:tcBorders>
          </w:tcPr>
          <w:p w:rsidR="003150E2" w:rsidRPr="00FA613A" w:rsidP="003150E2">
            <w:pPr>
              <w:pStyle w:val="TableText"/>
            </w:pPr>
            <w:r w:rsidRPr="00FA613A">
              <w:rPr>
                <w:rtl/>
              </w:rPr>
              <w:t>100.00</w:t>
            </w:r>
          </w:p>
        </w:tc>
      </w:tr>
    </w:tbl>
    <w:p w:rsidR="003150E2" w:rsidRPr="00FA613A" w:rsidP="003150E2">
      <w:pPr>
        <w:pStyle w:val="TextSummary3"/>
      </w:pPr>
      <w:r w:rsidRPr="00FA613A">
        <w:rPr>
          <w:rStyle w:val="PlaceholderText"/>
          <w:rFonts w:hint="cs"/>
          <w:color w:val="auto"/>
          <w:rtl/>
        </w:rPr>
        <w:t>כל הסיעות המשתתפות הגישו דוחות כספיים למבקר המדינה.</w:t>
      </w:r>
    </w:p>
    <w:p w:rsidR="003150E2" w:rsidRPr="00FA613A" w:rsidP="003150E2">
      <w:pPr>
        <w:pStyle w:val="TextSummary2"/>
      </w:pPr>
      <w:r w:rsidRPr="00FA613A">
        <w:rPr>
          <w:rStyle w:val="PlaceholderText"/>
          <w:rFonts w:hint="cs"/>
          <w:color w:val="auto"/>
          <w:rtl/>
        </w:rPr>
        <w:t>להלן הנתונים הכספיים של הסיעות על פי דיווחיהן:</w:t>
      </w:r>
    </w:p>
    <w:tbl>
      <w:tblPr>
        <w:bidiVisual/>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955"/>
        <w:gridCol w:w="955"/>
        <w:gridCol w:w="955"/>
        <w:gridCol w:w="1015"/>
        <w:gridCol w:w="955"/>
        <w:gridCol w:w="955"/>
        <w:gridCol w:w="1014"/>
      </w:tblGrid>
      <w:tr w:rsidTr="00DC590F">
        <w:tblPrEx>
          <w:tblW w:w="680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Ex>
        <w:trPr>
          <w:cantSplit/>
          <w:tblHeader/>
          <w:jc w:val="center"/>
        </w:trPr>
        <w:tc>
          <w:tcPr>
            <w:tcW w:w="701" w:type="pct"/>
            <w:tcBorders>
              <w:top w:val="single" w:sz="12" w:space="0" w:color="000000"/>
              <w:left w:val="single" w:sz="12" w:space="0" w:color="000000"/>
              <w:bottom w:val="single" w:sz="4" w:space="0" w:color="000000"/>
              <w:right w:val="single" w:sz="4" w:space="0" w:color="000000"/>
            </w:tcBorders>
            <w:shd w:val="pct10" w:color="auto" w:fill="auto"/>
            <w:vAlign w:val="bottom"/>
            <w:hideMark/>
          </w:tcPr>
          <w:p w:rsidR="00DC590F" w:rsidRPr="00FA613A" w:rsidP="003150E2">
            <w:pPr>
              <w:pStyle w:val="TableHeader"/>
            </w:pPr>
          </w:p>
        </w:tc>
        <w:tc>
          <w:tcPr>
            <w:tcW w:w="2149" w:type="pct"/>
            <w:gridSpan w:val="3"/>
            <w:tcBorders>
              <w:top w:val="single" w:sz="12" w:space="0" w:color="000000"/>
              <w:left w:val="single" w:sz="4" w:space="0" w:color="000000"/>
              <w:bottom w:val="single" w:sz="4" w:space="0" w:color="000000"/>
              <w:right w:val="single" w:sz="4" w:space="0" w:color="000000"/>
            </w:tcBorders>
            <w:shd w:val="pct10" w:color="auto" w:fill="auto"/>
            <w:vAlign w:val="bottom"/>
            <w:hideMark/>
          </w:tcPr>
          <w:p w:rsidR="00DC590F" w:rsidRPr="00FA613A" w:rsidP="003150E2">
            <w:pPr>
              <w:pStyle w:val="TableHeader"/>
            </w:pPr>
            <w:r w:rsidRPr="00FA613A">
              <w:rPr>
                <w:rtl/>
              </w:rPr>
              <w:t>על פי נתוני דיווח</w:t>
            </w:r>
          </w:p>
        </w:tc>
        <w:tc>
          <w:tcPr>
            <w:tcW w:w="2149" w:type="pct"/>
            <w:gridSpan w:val="3"/>
            <w:tcBorders>
              <w:top w:val="single" w:sz="12" w:space="0" w:color="000000"/>
              <w:left w:val="single" w:sz="4" w:space="0" w:color="000000"/>
              <w:bottom w:val="single" w:sz="4" w:space="0" w:color="000000"/>
              <w:right w:val="single" w:sz="12" w:space="0" w:color="000000"/>
            </w:tcBorders>
            <w:shd w:val="pct10" w:color="auto" w:fill="auto"/>
            <w:vAlign w:val="bottom"/>
            <w:hideMark/>
          </w:tcPr>
          <w:p w:rsidR="00DC590F" w:rsidRPr="00FA613A" w:rsidP="003150E2">
            <w:pPr>
              <w:pStyle w:val="TableHeader"/>
            </w:pPr>
            <w:r w:rsidRPr="00FA613A">
              <w:rPr>
                <w:rtl/>
              </w:rPr>
              <w:t>לאחר ביקורת</w:t>
            </w:r>
          </w:p>
        </w:tc>
      </w:tr>
      <w:tr w:rsidTr="00DC590F">
        <w:tblPrEx>
          <w:tblW w:w="6804" w:type="dxa"/>
          <w:jc w:val="center"/>
          <w:tblCellMar>
            <w:top w:w="15" w:type="dxa"/>
            <w:left w:w="15" w:type="dxa"/>
            <w:bottom w:w="15" w:type="dxa"/>
            <w:right w:w="15" w:type="dxa"/>
          </w:tblCellMar>
          <w:tblLook w:val="04A0"/>
        </w:tblPrEx>
        <w:trPr>
          <w:cantSplit/>
          <w:tblHeader/>
          <w:jc w:val="center"/>
        </w:trPr>
        <w:tc>
          <w:tcPr>
            <w:tcW w:w="701" w:type="pct"/>
            <w:tcBorders>
              <w:top w:val="single" w:sz="4" w:space="0" w:color="000000"/>
              <w:left w:val="single" w:sz="12" w:space="0" w:color="000000"/>
              <w:bottom w:val="single" w:sz="12" w:space="0" w:color="000000"/>
              <w:right w:val="single" w:sz="4" w:space="0" w:color="000000"/>
            </w:tcBorders>
            <w:shd w:val="pct10" w:color="auto" w:fill="auto"/>
            <w:vAlign w:val="bottom"/>
            <w:hideMark/>
          </w:tcPr>
          <w:p w:rsidR="003150E2" w:rsidRPr="00FA613A" w:rsidP="003150E2">
            <w:pPr>
              <w:pStyle w:val="TableHeader"/>
            </w:pPr>
            <w:r w:rsidRPr="00FA613A">
              <w:rPr>
                <w:rtl/>
              </w:rPr>
              <w:t>סיעה משתתפת</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3150E2" w:rsidRPr="00FA613A" w:rsidP="003150E2">
            <w:pPr>
              <w:pStyle w:val="TableHeader"/>
            </w:pPr>
            <w:r w:rsidRPr="00FA613A">
              <w:rPr>
                <w:rtl/>
              </w:rPr>
              <w:t>הכנסות</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3150E2" w:rsidRPr="00FA613A" w:rsidP="003150E2">
            <w:pPr>
              <w:pStyle w:val="TableHeader"/>
            </w:pPr>
            <w:r w:rsidRPr="00FA613A">
              <w:rPr>
                <w:rtl/>
              </w:rPr>
              <w:t>הוצאות</w:t>
            </w:r>
          </w:p>
        </w:tc>
        <w:tc>
          <w:tcPr>
            <w:tcW w:w="746"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3150E2" w:rsidRPr="00FA613A" w:rsidP="003150E2">
            <w:pPr>
              <w:pStyle w:val="TableHeader"/>
            </w:pPr>
            <w:r w:rsidRPr="00FA613A">
              <w:rPr>
                <w:rtl/>
              </w:rPr>
              <w:t>עודף/גירעון</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3150E2" w:rsidRPr="00FA613A" w:rsidP="003150E2">
            <w:pPr>
              <w:pStyle w:val="TableHeader"/>
            </w:pPr>
            <w:r w:rsidRPr="00FA613A">
              <w:rPr>
                <w:rtl/>
              </w:rPr>
              <w:t>הכנסות</w:t>
            </w:r>
          </w:p>
        </w:tc>
        <w:tc>
          <w:tcPr>
            <w:tcW w:w="702" w:type="pct"/>
            <w:tcBorders>
              <w:top w:val="single" w:sz="4" w:space="0" w:color="000000"/>
              <w:left w:val="single" w:sz="4" w:space="0" w:color="000000"/>
              <w:bottom w:val="single" w:sz="12" w:space="0" w:color="000000"/>
              <w:right w:val="single" w:sz="4" w:space="0" w:color="000000"/>
            </w:tcBorders>
            <w:shd w:val="pct10" w:color="auto" w:fill="auto"/>
            <w:vAlign w:val="bottom"/>
            <w:hideMark/>
          </w:tcPr>
          <w:p w:rsidR="003150E2" w:rsidRPr="00FA613A" w:rsidP="003150E2">
            <w:pPr>
              <w:pStyle w:val="TableHeader"/>
            </w:pPr>
            <w:r w:rsidRPr="00FA613A">
              <w:rPr>
                <w:rtl/>
              </w:rPr>
              <w:t>הוצאות</w:t>
            </w:r>
          </w:p>
        </w:tc>
        <w:tc>
          <w:tcPr>
            <w:tcW w:w="746" w:type="pct"/>
            <w:tcBorders>
              <w:top w:val="single" w:sz="4" w:space="0" w:color="000000"/>
              <w:left w:val="single" w:sz="4" w:space="0" w:color="000000"/>
              <w:bottom w:val="single" w:sz="12" w:space="0" w:color="000000"/>
              <w:right w:val="single" w:sz="12" w:space="0" w:color="000000"/>
            </w:tcBorders>
            <w:shd w:val="pct10" w:color="auto" w:fill="auto"/>
            <w:vAlign w:val="bottom"/>
            <w:hideMark/>
          </w:tcPr>
          <w:p w:rsidR="003150E2" w:rsidRPr="00FA613A" w:rsidP="003150E2">
            <w:pPr>
              <w:pStyle w:val="TableHeader"/>
            </w:pPr>
            <w:r w:rsidRPr="00FA613A">
              <w:rPr>
                <w:rtl/>
              </w:rPr>
              <w:t>עודף/גירעון</w:t>
            </w:r>
          </w:p>
        </w:tc>
      </w:tr>
      <w:tr w:rsidTr="00DC590F">
        <w:tblPrEx>
          <w:tblW w:w="6804" w:type="dxa"/>
          <w:jc w:val="center"/>
          <w:tblCellMar>
            <w:top w:w="15" w:type="dxa"/>
            <w:left w:w="15" w:type="dxa"/>
            <w:bottom w:w="15" w:type="dxa"/>
            <w:right w:w="15" w:type="dxa"/>
          </w:tblCellMar>
          <w:tblLook w:val="04A0"/>
        </w:tblPrEx>
        <w:trPr>
          <w:cantSplit/>
          <w:tblHeader/>
          <w:jc w:val="center"/>
        </w:trPr>
        <w:tc>
          <w:tcPr>
            <w:tcW w:w="701" w:type="pct"/>
            <w:tcBorders>
              <w:left w:val="single" w:sz="12" w:space="0" w:color="000000"/>
              <w:bottom w:val="nil"/>
              <w:right w:val="single" w:sz="4" w:space="0" w:color="000000"/>
            </w:tcBorders>
          </w:tcPr>
          <w:p w:rsidR="003150E2" w:rsidRPr="00FA613A" w:rsidP="003150E2">
            <w:pPr>
              <w:pStyle w:val="TableText"/>
            </w:pPr>
            <w:r w:rsidRPr="00FA613A">
              <w:rPr>
                <w:rtl/>
              </w:rPr>
              <w:t>דגל התורה</w:t>
            </w:r>
          </w:p>
        </w:tc>
        <w:tc>
          <w:tcPr>
            <w:tcW w:w="702" w:type="pct"/>
            <w:tcBorders>
              <w:left w:val="single" w:sz="4" w:space="0" w:color="000000"/>
              <w:bottom w:val="nil"/>
            </w:tcBorders>
          </w:tcPr>
          <w:p w:rsidR="003150E2" w:rsidRPr="00FA613A" w:rsidP="003150E2">
            <w:pPr>
              <w:pStyle w:val="TableText"/>
            </w:pPr>
            <w:r w:rsidRPr="00FA613A">
              <w:rPr>
                <w:rtl/>
              </w:rPr>
              <w:t>0</w:t>
            </w:r>
          </w:p>
        </w:tc>
        <w:tc>
          <w:tcPr>
            <w:tcW w:w="702" w:type="pct"/>
            <w:tcBorders>
              <w:left w:val="single" w:sz="4" w:space="0" w:color="000000"/>
              <w:bottom w:val="nil"/>
            </w:tcBorders>
          </w:tcPr>
          <w:p w:rsidR="003150E2" w:rsidRPr="00FA613A" w:rsidP="003150E2">
            <w:pPr>
              <w:pStyle w:val="TableText"/>
            </w:pPr>
            <w:r w:rsidRPr="00FA613A">
              <w:rPr>
                <w:rtl/>
              </w:rPr>
              <w:t>0</w:t>
            </w:r>
          </w:p>
        </w:tc>
        <w:tc>
          <w:tcPr>
            <w:tcW w:w="746" w:type="pct"/>
            <w:tcBorders>
              <w:left w:val="single" w:sz="4" w:space="0" w:color="000000"/>
              <w:bottom w:val="nil"/>
            </w:tcBorders>
          </w:tcPr>
          <w:p w:rsidR="003150E2" w:rsidRPr="00FA613A" w:rsidP="003150E2">
            <w:pPr>
              <w:pStyle w:val="TableText"/>
            </w:pPr>
            <w:r w:rsidRPr="00FA613A">
              <w:rPr>
                <w:rtl/>
              </w:rPr>
              <w:t>0</w:t>
            </w:r>
          </w:p>
        </w:tc>
        <w:tc>
          <w:tcPr>
            <w:tcW w:w="702" w:type="pct"/>
            <w:tcBorders>
              <w:left w:val="single" w:sz="4" w:space="0" w:color="000000"/>
              <w:bottom w:val="nil"/>
            </w:tcBorders>
          </w:tcPr>
          <w:p w:rsidR="003150E2" w:rsidRPr="00FA613A" w:rsidP="003150E2">
            <w:pPr>
              <w:pStyle w:val="TableText"/>
            </w:pPr>
            <w:r w:rsidRPr="00FA613A">
              <w:rPr>
                <w:rtl/>
              </w:rPr>
              <w:t>0</w:t>
            </w:r>
          </w:p>
        </w:tc>
        <w:tc>
          <w:tcPr>
            <w:tcW w:w="702" w:type="pct"/>
            <w:tcBorders>
              <w:left w:val="single" w:sz="4" w:space="0" w:color="000000"/>
              <w:bottom w:val="nil"/>
            </w:tcBorders>
          </w:tcPr>
          <w:p w:rsidR="003150E2" w:rsidRPr="00FA613A" w:rsidP="003150E2">
            <w:pPr>
              <w:pStyle w:val="TableText"/>
            </w:pPr>
            <w:r w:rsidRPr="00FA613A">
              <w:rPr>
                <w:rtl/>
              </w:rPr>
              <w:t>0</w:t>
            </w:r>
          </w:p>
        </w:tc>
        <w:tc>
          <w:tcPr>
            <w:tcW w:w="746" w:type="pct"/>
            <w:tcBorders>
              <w:left w:val="single" w:sz="4" w:space="0" w:color="000000"/>
              <w:bottom w:val="nil"/>
              <w:right w:val="single" w:sz="12" w:space="0" w:color="000000"/>
            </w:tcBorders>
          </w:tcPr>
          <w:p w:rsidR="003150E2" w:rsidRPr="00FA613A" w:rsidP="003150E2">
            <w:pPr>
              <w:pStyle w:val="TableText"/>
            </w:pPr>
            <w:r w:rsidRPr="00FA613A">
              <w:rPr>
                <w:rtl/>
              </w:rPr>
              <w:t>0</w:t>
            </w:r>
          </w:p>
        </w:tc>
      </w:tr>
      <w:tr w:rsidTr="00DC590F">
        <w:tblPrEx>
          <w:tblW w:w="6804" w:type="dxa"/>
          <w:jc w:val="center"/>
          <w:tblCellMar>
            <w:top w:w="15" w:type="dxa"/>
            <w:left w:w="15" w:type="dxa"/>
            <w:bottom w:w="15" w:type="dxa"/>
            <w:right w:w="15" w:type="dxa"/>
          </w:tblCellMar>
          <w:tblLook w:val="04A0"/>
        </w:tblPrEx>
        <w:trPr>
          <w:cantSplit/>
          <w:tblHeader/>
          <w:jc w:val="center"/>
        </w:trPr>
        <w:tc>
          <w:tcPr>
            <w:tcW w:w="701" w:type="pct"/>
            <w:tcBorders>
              <w:left w:val="single" w:sz="12" w:space="0" w:color="000000"/>
              <w:bottom w:val="nil"/>
              <w:right w:val="single" w:sz="4" w:space="0" w:color="000000"/>
            </w:tcBorders>
          </w:tcPr>
          <w:p w:rsidR="003150E2" w:rsidRPr="00FA613A" w:rsidP="003150E2">
            <w:pPr>
              <w:pStyle w:val="TableText"/>
            </w:pPr>
            <w:r w:rsidRPr="00FA613A">
              <w:rPr>
                <w:rtl/>
              </w:rPr>
              <w:t>ש"ס-התאחדות הספרדים העולמית שומרי תורה</w:t>
            </w:r>
          </w:p>
        </w:tc>
        <w:tc>
          <w:tcPr>
            <w:tcW w:w="702" w:type="pct"/>
            <w:tcBorders>
              <w:left w:val="single" w:sz="4" w:space="0" w:color="000000"/>
              <w:bottom w:val="nil"/>
            </w:tcBorders>
          </w:tcPr>
          <w:p w:rsidR="003150E2" w:rsidRPr="00FA613A" w:rsidP="003150E2">
            <w:pPr>
              <w:pStyle w:val="TableText"/>
            </w:pPr>
            <w:r w:rsidRPr="00FA613A">
              <w:rPr>
                <w:rtl/>
              </w:rPr>
              <w:t>0</w:t>
            </w:r>
          </w:p>
        </w:tc>
        <w:tc>
          <w:tcPr>
            <w:tcW w:w="702" w:type="pct"/>
            <w:tcBorders>
              <w:left w:val="single" w:sz="4" w:space="0" w:color="000000"/>
              <w:bottom w:val="nil"/>
            </w:tcBorders>
          </w:tcPr>
          <w:p w:rsidR="003150E2" w:rsidRPr="00FA613A" w:rsidP="003150E2">
            <w:pPr>
              <w:pStyle w:val="TableText"/>
            </w:pPr>
            <w:r w:rsidRPr="00FA613A">
              <w:rPr>
                <w:rtl/>
              </w:rPr>
              <w:t>0</w:t>
            </w:r>
          </w:p>
        </w:tc>
        <w:tc>
          <w:tcPr>
            <w:tcW w:w="746" w:type="pct"/>
            <w:tcBorders>
              <w:left w:val="single" w:sz="4" w:space="0" w:color="000000"/>
              <w:bottom w:val="nil"/>
            </w:tcBorders>
          </w:tcPr>
          <w:p w:rsidR="003150E2" w:rsidRPr="00FA613A" w:rsidP="003150E2">
            <w:pPr>
              <w:pStyle w:val="TableText"/>
            </w:pPr>
            <w:r w:rsidRPr="00FA613A">
              <w:rPr>
                <w:rtl/>
              </w:rPr>
              <w:t>0</w:t>
            </w:r>
          </w:p>
        </w:tc>
        <w:tc>
          <w:tcPr>
            <w:tcW w:w="702" w:type="pct"/>
            <w:tcBorders>
              <w:left w:val="single" w:sz="4" w:space="0" w:color="000000"/>
              <w:bottom w:val="nil"/>
            </w:tcBorders>
          </w:tcPr>
          <w:p w:rsidR="003150E2" w:rsidRPr="00FA613A" w:rsidP="003150E2">
            <w:pPr>
              <w:pStyle w:val="TableText"/>
            </w:pPr>
            <w:r w:rsidRPr="00FA613A">
              <w:rPr>
                <w:rtl/>
              </w:rPr>
              <w:t>0</w:t>
            </w:r>
          </w:p>
        </w:tc>
        <w:tc>
          <w:tcPr>
            <w:tcW w:w="702" w:type="pct"/>
            <w:tcBorders>
              <w:left w:val="single" w:sz="4" w:space="0" w:color="000000"/>
              <w:bottom w:val="nil"/>
            </w:tcBorders>
          </w:tcPr>
          <w:p w:rsidR="003150E2" w:rsidRPr="00FA613A" w:rsidP="003150E2">
            <w:pPr>
              <w:pStyle w:val="TableText"/>
            </w:pPr>
            <w:r w:rsidRPr="00FA613A">
              <w:rPr>
                <w:rtl/>
              </w:rPr>
              <w:t>0</w:t>
            </w:r>
          </w:p>
        </w:tc>
        <w:tc>
          <w:tcPr>
            <w:tcW w:w="746" w:type="pct"/>
            <w:tcBorders>
              <w:left w:val="single" w:sz="4" w:space="0" w:color="000000"/>
              <w:bottom w:val="nil"/>
              <w:right w:val="single" w:sz="12" w:space="0" w:color="000000"/>
            </w:tcBorders>
          </w:tcPr>
          <w:p w:rsidR="003150E2" w:rsidRPr="00FA613A" w:rsidP="003150E2">
            <w:pPr>
              <w:pStyle w:val="TableText"/>
            </w:pPr>
            <w:r w:rsidRPr="00FA613A">
              <w:rPr>
                <w:rtl/>
              </w:rPr>
              <w:t>0</w:t>
            </w:r>
          </w:p>
        </w:tc>
      </w:tr>
      <w:tr w:rsidTr="00DC590F">
        <w:tblPrEx>
          <w:tblW w:w="6804" w:type="dxa"/>
          <w:jc w:val="center"/>
          <w:tblCellMar>
            <w:top w:w="15" w:type="dxa"/>
            <w:left w:w="15" w:type="dxa"/>
            <w:bottom w:w="15" w:type="dxa"/>
            <w:right w:w="15" w:type="dxa"/>
          </w:tblCellMar>
          <w:tblLook w:val="04A0"/>
        </w:tblPrEx>
        <w:trPr>
          <w:cantSplit/>
          <w:tblHeader/>
          <w:jc w:val="center"/>
        </w:trPr>
        <w:tc>
          <w:tcPr>
            <w:tcW w:w="701" w:type="pct"/>
            <w:tcBorders>
              <w:left w:val="single" w:sz="12" w:space="0" w:color="000000"/>
              <w:bottom w:val="nil"/>
              <w:right w:val="single" w:sz="4" w:space="0" w:color="000000"/>
            </w:tcBorders>
          </w:tcPr>
          <w:p w:rsidR="003150E2" w:rsidRPr="00FA613A" w:rsidP="003150E2">
            <w:pPr>
              <w:pStyle w:val="TableText"/>
            </w:pPr>
            <w:r w:rsidRPr="00FA613A">
              <w:rPr>
                <w:rtl/>
              </w:rPr>
              <w:t>שס"ג</w:t>
            </w:r>
          </w:p>
        </w:tc>
        <w:tc>
          <w:tcPr>
            <w:tcW w:w="702" w:type="pct"/>
            <w:tcBorders>
              <w:left w:val="single" w:sz="4" w:space="0" w:color="000000"/>
              <w:bottom w:val="nil"/>
            </w:tcBorders>
          </w:tcPr>
          <w:p w:rsidR="003150E2" w:rsidRPr="00FA613A" w:rsidP="003150E2">
            <w:pPr>
              <w:pStyle w:val="TableText"/>
            </w:pPr>
            <w:r w:rsidRPr="00FA613A">
              <w:rPr>
                <w:rtl/>
              </w:rPr>
              <w:t>107,992</w:t>
            </w:r>
          </w:p>
        </w:tc>
        <w:tc>
          <w:tcPr>
            <w:tcW w:w="702" w:type="pct"/>
            <w:tcBorders>
              <w:left w:val="single" w:sz="4" w:space="0" w:color="000000"/>
              <w:bottom w:val="nil"/>
            </w:tcBorders>
          </w:tcPr>
          <w:p w:rsidR="003150E2" w:rsidRPr="00FA613A" w:rsidP="003150E2">
            <w:pPr>
              <w:pStyle w:val="TableText"/>
            </w:pPr>
            <w:r w:rsidRPr="00FA613A">
              <w:rPr>
                <w:rtl/>
              </w:rPr>
              <w:t>109,339</w:t>
            </w:r>
          </w:p>
        </w:tc>
        <w:tc>
          <w:tcPr>
            <w:tcW w:w="746" w:type="pct"/>
            <w:tcBorders>
              <w:left w:val="single" w:sz="4" w:space="0" w:color="000000"/>
              <w:bottom w:val="nil"/>
            </w:tcBorders>
          </w:tcPr>
          <w:p w:rsidR="003150E2" w:rsidRPr="00FA613A" w:rsidP="003150E2">
            <w:pPr>
              <w:pStyle w:val="TableText"/>
            </w:pPr>
            <w:r w:rsidRPr="00FA613A">
              <w:rPr>
                <w:rtl/>
              </w:rPr>
              <w:t>(1,347)</w:t>
            </w:r>
          </w:p>
        </w:tc>
        <w:tc>
          <w:tcPr>
            <w:tcW w:w="702" w:type="pct"/>
            <w:tcBorders>
              <w:left w:val="single" w:sz="4" w:space="0" w:color="000000"/>
              <w:bottom w:val="nil"/>
            </w:tcBorders>
          </w:tcPr>
          <w:p w:rsidR="003150E2" w:rsidRPr="00FA613A" w:rsidP="003150E2">
            <w:pPr>
              <w:pStyle w:val="TableText"/>
            </w:pPr>
            <w:r w:rsidRPr="00FA613A">
              <w:rPr>
                <w:rtl/>
              </w:rPr>
              <w:t>107,992</w:t>
            </w:r>
          </w:p>
        </w:tc>
        <w:tc>
          <w:tcPr>
            <w:tcW w:w="702" w:type="pct"/>
            <w:tcBorders>
              <w:left w:val="single" w:sz="4" w:space="0" w:color="000000"/>
              <w:bottom w:val="nil"/>
            </w:tcBorders>
          </w:tcPr>
          <w:p w:rsidR="003150E2" w:rsidRPr="00FA613A" w:rsidP="003150E2">
            <w:pPr>
              <w:pStyle w:val="TableText"/>
            </w:pPr>
            <w:r w:rsidRPr="00FA613A">
              <w:rPr>
                <w:rtl/>
              </w:rPr>
              <w:t>109,339</w:t>
            </w:r>
          </w:p>
        </w:tc>
        <w:tc>
          <w:tcPr>
            <w:tcW w:w="746" w:type="pct"/>
            <w:tcBorders>
              <w:left w:val="single" w:sz="4" w:space="0" w:color="000000"/>
              <w:bottom w:val="nil"/>
              <w:right w:val="single" w:sz="12" w:space="0" w:color="000000"/>
            </w:tcBorders>
          </w:tcPr>
          <w:p w:rsidR="003150E2" w:rsidRPr="00FA613A" w:rsidP="003150E2">
            <w:pPr>
              <w:pStyle w:val="TableText"/>
            </w:pPr>
            <w:r w:rsidRPr="00FA613A">
              <w:rPr>
                <w:rtl/>
              </w:rPr>
              <w:t>(1,347)</w:t>
            </w:r>
          </w:p>
        </w:tc>
      </w:tr>
      <w:tr w:rsidTr="00DC590F">
        <w:tblPrEx>
          <w:tblW w:w="6804" w:type="dxa"/>
          <w:jc w:val="center"/>
          <w:tblCellMar>
            <w:top w:w="15" w:type="dxa"/>
            <w:left w:w="15" w:type="dxa"/>
            <w:bottom w:w="15" w:type="dxa"/>
            <w:right w:w="15" w:type="dxa"/>
          </w:tblCellMar>
          <w:tblLook w:val="04A0"/>
        </w:tblPrEx>
        <w:trPr>
          <w:cantSplit/>
          <w:tblHeader/>
          <w:jc w:val="center"/>
        </w:trPr>
        <w:tc>
          <w:tcPr>
            <w:tcW w:w="701" w:type="pct"/>
            <w:tcBorders>
              <w:top w:val="single" w:sz="12" w:space="0" w:color="000000"/>
              <w:left w:val="single" w:sz="12" w:space="0" w:color="000000"/>
              <w:bottom w:val="single" w:sz="12" w:space="0" w:color="000000"/>
              <w:right w:val="single" w:sz="4" w:space="0" w:color="000000"/>
            </w:tcBorders>
            <w:shd w:val="pct10" w:color="auto" w:fill="auto"/>
          </w:tcPr>
          <w:p w:rsidR="003150E2" w:rsidRPr="00FA613A" w:rsidP="003150E2">
            <w:pPr>
              <w:pStyle w:val="TotalSumInTable"/>
            </w:pPr>
            <w:r w:rsidRPr="00FA613A">
              <w:rPr>
                <w:rtl/>
              </w:rPr>
              <w:t>סה"כ:</w:t>
            </w:r>
          </w:p>
        </w:tc>
        <w:tc>
          <w:tcPr>
            <w:tcW w:w="702" w:type="pct"/>
            <w:tcBorders>
              <w:top w:val="single" w:sz="12" w:space="0" w:color="000000"/>
              <w:left w:val="single" w:sz="4" w:space="0" w:color="000000"/>
              <w:bottom w:val="single" w:sz="12" w:space="0" w:color="000000"/>
            </w:tcBorders>
            <w:shd w:val="pct10" w:color="auto" w:fill="auto"/>
          </w:tcPr>
          <w:p w:rsidR="003150E2" w:rsidRPr="00FA613A" w:rsidP="003150E2">
            <w:pPr>
              <w:pStyle w:val="TotalRowInTable"/>
            </w:pPr>
            <w:r w:rsidRPr="00FA613A">
              <w:rPr>
                <w:rtl/>
              </w:rPr>
              <w:t>107,992</w:t>
            </w:r>
          </w:p>
        </w:tc>
        <w:tc>
          <w:tcPr>
            <w:tcW w:w="702" w:type="pct"/>
            <w:tcBorders>
              <w:top w:val="single" w:sz="12" w:space="0" w:color="000000"/>
              <w:left w:val="single" w:sz="4" w:space="0" w:color="000000"/>
              <w:bottom w:val="single" w:sz="12" w:space="0" w:color="000000"/>
            </w:tcBorders>
            <w:shd w:val="pct10" w:color="auto" w:fill="auto"/>
          </w:tcPr>
          <w:p w:rsidR="003150E2" w:rsidRPr="00FA613A" w:rsidP="003150E2">
            <w:pPr>
              <w:pStyle w:val="TotalRowInTable"/>
            </w:pPr>
            <w:r w:rsidRPr="00FA613A">
              <w:rPr>
                <w:rtl/>
              </w:rPr>
              <w:t>109,339</w:t>
            </w:r>
          </w:p>
        </w:tc>
        <w:tc>
          <w:tcPr>
            <w:tcW w:w="746" w:type="pct"/>
            <w:tcBorders>
              <w:top w:val="single" w:sz="12" w:space="0" w:color="000000"/>
              <w:left w:val="single" w:sz="4" w:space="0" w:color="000000"/>
              <w:bottom w:val="single" w:sz="12" w:space="0" w:color="000000"/>
            </w:tcBorders>
            <w:shd w:val="pct10" w:color="auto" w:fill="auto"/>
          </w:tcPr>
          <w:p w:rsidR="003150E2" w:rsidRPr="00FA613A" w:rsidP="003150E2">
            <w:pPr>
              <w:pStyle w:val="TotalRowInTable"/>
            </w:pPr>
            <w:r w:rsidRPr="00FA613A">
              <w:rPr>
                <w:rtl/>
              </w:rPr>
              <w:t>(1,347)</w:t>
            </w:r>
          </w:p>
        </w:tc>
        <w:tc>
          <w:tcPr>
            <w:tcW w:w="702" w:type="pct"/>
            <w:tcBorders>
              <w:top w:val="single" w:sz="12" w:space="0" w:color="000000"/>
              <w:left w:val="single" w:sz="4" w:space="0" w:color="000000"/>
              <w:bottom w:val="single" w:sz="12" w:space="0" w:color="000000"/>
            </w:tcBorders>
            <w:shd w:val="pct10" w:color="auto" w:fill="auto"/>
          </w:tcPr>
          <w:p w:rsidR="003150E2" w:rsidRPr="00FA613A" w:rsidP="003150E2">
            <w:pPr>
              <w:pStyle w:val="TotalRowInTable"/>
            </w:pPr>
            <w:r w:rsidRPr="00FA613A">
              <w:rPr>
                <w:rtl/>
              </w:rPr>
              <w:t>107,992</w:t>
            </w:r>
          </w:p>
        </w:tc>
        <w:tc>
          <w:tcPr>
            <w:tcW w:w="702" w:type="pct"/>
            <w:tcBorders>
              <w:top w:val="single" w:sz="12" w:space="0" w:color="000000"/>
              <w:left w:val="single" w:sz="4" w:space="0" w:color="000000"/>
              <w:bottom w:val="single" w:sz="12" w:space="0" w:color="000000"/>
            </w:tcBorders>
            <w:shd w:val="pct10" w:color="auto" w:fill="auto"/>
          </w:tcPr>
          <w:p w:rsidR="003150E2" w:rsidRPr="00FA613A" w:rsidP="003150E2">
            <w:pPr>
              <w:pStyle w:val="TotalRowInTable"/>
            </w:pPr>
            <w:r w:rsidRPr="00FA613A">
              <w:rPr>
                <w:rtl/>
              </w:rPr>
              <w:t>109,339</w:t>
            </w:r>
          </w:p>
        </w:tc>
        <w:tc>
          <w:tcPr>
            <w:tcW w:w="746" w:type="pct"/>
            <w:tcBorders>
              <w:top w:val="single" w:sz="12" w:space="0" w:color="000000"/>
              <w:left w:val="single" w:sz="4" w:space="0" w:color="000000"/>
              <w:bottom w:val="single" w:sz="12" w:space="0" w:color="000000"/>
              <w:right w:val="single" w:sz="12" w:space="0" w:color="000000"/>
            </w:tcBorders>
            <w:shd w:val="pct10" w:color="auto" w:fill="auto"/>
          </w:tcPr>
          <w:p w:rsidR="003150E2" w:rsidRPr="00FA613A" w:rsidP="003150E2">
            <w:pPr>
              <w:pStyle w:val="TotalRowInTable"/>
            </w:pPr>
            <w:r w:rsidRPr="00FA613A">
              <w:rPr>
                <w:rtl/>
              </w:rPr>
              <w:t>(1,347)</w:t>
            </w:r>
          </w:p>
        </w:tc>
      </w:tr>
    </w:tbl>
    <w:p w:rsidR="00605827" w:rsidP="003150E2">
      <w:pPr>
        <w:pStyle w:val="TextSummary3"/>
        <w:rPr>
          <w:rStyle w:val="PlaceholderText"/>
          <w:color w:val="auto"/>
          <w:rtl/>
        </w:rPr>
      </w:pPr>
    </w:p>
    <w:p w:rsidR="00605827" w:rsidP="00605827">
      <w:pPr>
        <w:bidi w:val="0"/>
        <w:rPr>
          <w:rStyle w:val="PlaceholderText"/>
          <w:rFonts w:ascii="FrankRuehl" w:eastAsia="FrankRuehl" w:hAnsi="FrankRuehl" w:cs="FrankRuehl"/>
          <w:color w:val="auto"/>
          <w:sz w:val="22"/>
          <w:szCs w:val="22"/>
          <w:rtl/>
          <w:lang w:eastAsia="he-IL"/>
        </w:rPr>
      </w:pPr>
      <w:r>
        <w:rPr>
          <w:rStyle w:val="PlaceholderText"/>
          <w:color w:val="auto"/>
          <w:rtl/>
        </w:rPr>
        <w:br w:type="page"/>
      </w:r>
    </w:p>
    <w:p w:rsidR="003150E2" w:rsidRPr="00FA613A" w:rsidP="003150E2">
      <w:pPr>
        <w:pStyle w:val="TextSummary3"/>
      </w:pPr>
      <w:r w:rsidRPr="00FA613A">
        <w:rPr>
          <w:rStyle w:val="PlaceholderText"/>
          <w:rFonts w:hint="cs"/>
          <w:color w:val="auto"/>
          <w:rtl/>
        </w:rPr>
        <w:t>להלן תוצאות ביקורת החשבונות של הסיעות המשתתפות:</w:t>
      </w:r>
    </w:p>
    <w:p w:rsidR="00D15B10" w:rsidRPr="00FA613A" w:rsidP="003150E2">
      <w:pPr>
        <w:pStyle w:val="TextSummary1"/>
      </w:pPr>
    </w:p>
    <w:p w:rsidR="003150E2" w:rsidRPr="00BB54D2" w:rsidP="0025616A">
      <w:pPr>
        <w:pStyle w:val="KOT6"/>
        <w:rPr>
          <w:rStyle w:val="PlaceholderText"/>
          <w:color w:val="auto"/>
        </w:rPr>
      </w:pPr>
      <w:r w:rsidRPr="00BB54D2">
        <w:rPr>
          <w:rStyle w:val="PlaceholderText"/>
          <w:rFonts w:hint="cs"/>
          <w:color w:val="auto"/>
          <w:rtl/>
        </w:rPr>
        <w:t>אגודת החרדים-</w:t>
      </w:r>
      <w:r w:rsidRPr="00BB54D2">
        <w:rPr>
          <w:rStyle w:val="PlaceholderText"/>
          <w:rFonts w:hint="cs"/>
          <w:color w:val="auto"/>
          <w:rtl/>
        </w:rPr>
        <w:t>דגל התורה</w:t>
      </w:r>
    </w:p>
    <w:p w:rsidR="003150E2" w:rsidRPr="00FA613A" w:rsidP="0025616A">
      <w:pPr>
        <w:pStyle w:val="TextSummary1"/>
        <w:spacing w:after="240"/>
      </w:pPr>
      <w:r w:rsidRPr="00FA613A">
        <w:rPr>
          <w:rStyle w:val="PlaceholderText"/>
          <w:rFonts w:hint="cs"/>
          <w:color w:val="auto"/>
          <w:rtl/>
        </w:rPr>
        <w:t>הסיעה מסרה תצהיר לפיו לא היו לה הכנסות והוצאות בתקופת הבחירות.</w:t>
      </w:r>
    </w:p>
    <w:p w:rsidR="003150E2" w:rsidRPr="00FA613A" w:rsidP="0025616A">
      <w:pPr>
        <w:pStyle w:val="RESHET"/>
      </w:pPr>
      <w:r w:rsidRPr="00FA613A">
        <w:rPr>
          <w:rStyle w:val="PlaceholderText"/>
          <w:rFonts w:hint="cs"/>
          <w:color w:val="auto"/>
          <w:rtl/>
        </w:rPr>
        <w:t>לפיכך יש לראות את הדוח בעניינה כחיובי.</w:t>
      </w:r>
    </w:p>
    <w:p w:rsidR="003150E2" w:rsidRPr="00FA613A" w:rsidP="003150E2">
      <w:pPr>
        <w:pStyle w:val="TextSummary1"/>
      </w:pPr>
    </w:p>
    <w:p w:rsidR="003150E2" w:rsidRPr="00FA613A" w:rsidP="0025616A">
      <w:pPr>
        <w:pStyle w:val="KOT6"/>
      </w:pPr>
      <w:r w:rsidRPr="00FA613A">
        <w:rPr>
          <w:rStyle w:val="PlaceholderText"/>
          <w:rFonts w:hint="cs"/>
          <w:color w:val="auto"/>
          <w:rtl/>
        </w:rPr>
        <w:t>ש"ס-התאחדות הספרדים העולמית שומרי תורה</w:t>
      </w:r>
    </w:p>
    <w:p w:rsidR="003150E2" w:rsidRPr="00FA613A" w:rsidP="0025616A">
      <w:pPr>
        <w:pStyle w:val="TextSummary1"/>
        <w:spacing w:after="240"/>
      </w:pPr>
      <w:r w:rsidRPr="00FA613A">
        <w:rPr>
          <w:rStyle w:val="PlaceholderText"/>
          <w:rFonts w:hint="cs"/>
          <w:color w:val="auto"/>
          <w:rtl/>
        </w:rPr>
        <w:t>הסיעה מסרה תצהיר לפיו לא היו לה הכנסות והוצאות בתקופת הבחירות.</w:t>
      </w:r>
    </w:p>
    <w:p w:rsidR="003150E2" w:rsidRPr="00FA613A" w:rsidP="0025616A">
      <w:pPr>
        <w:pStyle w:val="RESHET"/>
      </w:pPr>
      <w:r w:rsidRPr="00FA613A">
        <w:rPr>
          <w:rStyle w:val="PlaceholderText"/>
          <w:rFonts w:hint="cs"/>
          <w:color w:val="auto"/>
          <w:rtl/>
        </w:rPr>
        <w:t>לפיכך יש לראות את הדוח בעניינה כחיובי.</w:t>
      </w:r>
    </w:p>
    <w:p w:rsidR="003150E2" w:rsidRPr="00FA613A" w:rsidP="003150E2">
      <w:pPr>
        <w:pStyle w:val="TextSummary1"/>
      </w:pPr>
    </w:p>
    <w:p w:rsidR="003150E2" w:rsidRPr="00FA613A" w:rsidP="0025616A">
      <w:pPr>
        <w:pStyle w:val="KOT6"/>
      </w:pPr>
      <w:r w:rsidRPr="00FA613A">
        <w:rPr>
          <w:rStyle w:val="PlaceholderText"/>
          <w:rFonts w:hint="cs"/>
          <w:color w:val="auto"/>
          <w:rtl/>
        </w:rPr>
        <w:t>שס"ג</w:t>
      </w:r>
    </w:p>
    <w:p w:rsidR="003150E2" w:rsidRPr="00FA613A" w:rsidP="003150E2">
      <w:pPr>
        <w:pStyle w:val="TextSummary1"/>
      </w:pPr>
      <w:r w:rsidRPr="00FA613A">
        <w:rPr>
          <w:rStyle w:val="PlaceholderText"/>
          <w:rFonts w:hint="cs"/>
          <w:color w:val="auto"/>
          <w:rtl/>
        </w:rPr>
        <w:t>על פי הדוח הכספי של הסיעה, הכנסותיה בתקופת הבחירות הסתכמו ב-107,992 ש"ח, מהן 107,892 ש"ח מאוצר המדינה והוצאותיה הסתכמו ב-109,338 ש"ח. הסיעה סיימה את תקופת הבחירות בגירעון בסכום של 1,346 ש"ח.</w:t>
      </w:r>
    </w:p>
    <w:p w:rsidR="003150E2" w:rsidRPr="00FA613A" w:rsidP="003150E2">
      <w:pPr>
        <w:pStyle w:val="TextSummary1"/>
      </w:pPr>
      <w:r w:rsidRPr="00FA613A">
        <w:rPr>
          <w:rStyle w:val="PlaceholderText"/>
          <w:rFonts w:hint="cs"/>
          <w:color w:val="auto"/>
          <w:rtl/>
        </w:rPr>
        <w:t>על פי סעיף 15 לחוק, תקרת ההוצאות לסיעה הייתה 194,206 ש"ח, הוצאות הבחירות של הסיעה לאחר הביקורת היו בגבולות האמורים בחוק.</w:t>
      </w:r>
    </w:p>
    <w:p w:rsidR="003150E2" w:rsidRPr="00FA613A" w:rsidP="003150E2">
      <w:pPr>
        <w:pStyle w:val="TextSummary1"/>
      </w:pPr>
      <w:r w:rsidRPr="00FA613A">
        <w:rPr>
          <w:rStyle w:val="PlaceholderText"/>
          <w:rFonts w:hint="cs"/>
          <w:color w:val="auto"/>
          <w:rtl/>
        </w:rPr>
        <w:t>הכנסות הסיעה היו בגבולות האמורים בסעיף 16 לחוק.</w:t>
      </w:r>
    </w:p>
    <w:p w:rsidR="003150E2" w:rsidRPr="00FA613A" w:rsidP="0025616A">
      <w:pPr>
        <w:pStyle w:val="TextSummary1"/>
        <w:spacing w:after="240"/>
      </w:pPr>
      <w:r w:rsidRPr="00FA613A">
        <w:rPr>
          <w:rStyle w:val="PlaceholderText"/>
          <w:rFonts w:hint="cs"/>
          <w:color w:val="auto"/>
          <w:rtl/>
        </w:rPr>
        <w:t>הסיעה ניהלה את מערכת חשבונותיה לפי הנחיות מבקר המדינה.</w:t>
      </w:r>
    </w:p>
    <w:p w:rsidR="003150E2" w:rsidRPr="00FA613A" w:rsidP="0025616A">
      <w:pPr>
        <w:pStyle w:val="RESHET"/>
      </w:pPr>
      <w:r w:rsidRPr="00FA613A">
        <w:rPr>
          <w:rStyle w:val="PlaceholderText"/>
          <w:rFonts w:hint="cs"/>
          <w:color w:val="auto"/>
          <w:rtl/>
        </w:rPr>
        <w:t>לפיכך ניתן דוח חיובי לגבי תוצאות ביקורת החשבונות של הסיעה.</w:t>
      </w:r>
    </w:p>
    <w:p w:rsidR="0025616A" w:rsidP="0025616A">
      <w:pPr>
        <w:spacing w:after="120" w:line="230" w:lineRule="exact"/>
        <w:rPr>
          <w:sz w:val="22"/>
          <w:szCs w:val="22"/>
          <w:rtl/>
        </w:rPr>
      </w:pPr>
    </w:p>
    <w:p w:rsidR="0025616A" w:rsidP="0025616A">
      <w:pPr>
        <w:spacing w:after="120" w:line="230" w:lineRule="exact"/>
        <w:rPr>
          <w:sz w:val="22"/>
          <w:szCs w:val="22"/>
          <w:rtl/>
        </w:rPr>
      </w:pPr>
    </w:p>
    <w:p w:rsidR="0025616A" w:rsidP="0025616A">
      <w:pPr>
        <w:spacing w:after="120" w:line="230" w:lineRule="exact"/>
        <w:rPr>
          <w:sz w:val="22"/>
          <w:szCs w:val="22"/>
          <w:rtl/>
        </w:rPr>
      </w:pPr>
    </w:p>
    <w:p w:rsidR="0025616A" w:rsidP="0025616A">
      <w:pPr>
        <w:tabs>
          <w:tab w:val="left" w:pos="1021"/>
          <w:tab w:val="center" w:pos="4710"/>
        </w:tabs>
        <w:spacing w:line="240" w:lineRule="atLeast"/>
        <w:rPr>
          <w:sz w:val="60"/>
          <w:szCs w:val="60"/>
          <w:rtl/>
        </w:rPr>
      </w:pPr>
      <w:r>
        <w:rPr>
          <w:rFonts w:hint="cs"/>
          <w:color w:val="FF0000"/>
          <w:sz w:val="60"/>
          <w:szCs w:val="60"/>
          <w:rtl/>
        </w:rPr>
        <w:tab/>
      </w:r>
      <w:r>
        <w:rPr>
          <w:rFonts w:hint="cs"/>
          <w:color w:val="FF0000"/>
          <w:sz w:val="60"/>
          <w:szCs w:val="60"/>
          <w:rtl/>
        </w:rPr>
        <w:tab/>
      </w:r>
      <w:r>
        <w:rPr>
          <w:noProof/>
          <w:color w:val="FF0000"/>
          <w:sz w:val="60"/>
          <w:szCs w:val="60"/>
        </w:rPr>
        <w:drawing>
          <wp:inline distT="0" distB="0" distL="0" distR="0">
            <wp:extent cx="1600200" cy="617220"/>
            <wp:effectExtent l="0" t="0" r="0" b="0"/>
            <wp:docPr id="8" name="תמונה 6" descr="shap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870201" name="Picture 5" descr="shapira"/>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0" cy="617220"/>
                    </a:xfrm>
                    <a:prstGeom prst="rect">
                      <a:avLst/>
                    </a:prstGeom>
                    <a:noFill/>
                    <a:ln>
                      <a:noFill/>
                    </a:ln>
                  </pic:spPr>
                </pic:pic>
              </a:graphicData>
            </a:graphic>
          </wp:inline>
        </w:drawing>
      </w:r>
    </w:p>
    <w:p w:rsidR="0025616A" w:rsidP="0025616A">
      <w:pPr>
        <w:tabs>
          <w:tab w:val="left" w:pos="1021"/>
          <w:tab w:val="center" w:pos="4710"/>
        </w:tabs>
        <w:spacing w:line="280" w:lineRule="exact"/>
        <w:rPr>
          <w:b/>
          <w:bCs/>
          <w:rtl/>
        </w:rPr>
      </w:pPr>
      <w:r>
        <w:rPr>
          <w:rFonts w:hint="cs"/>
          <w:b/>
          <w:bCs/>
          <w:rtl/>
        </w:rPr>
        <w:tab/>
      </w:r>
      <w:r>
        <w:rPr>
          <w:rFonts w:hint="cs"/>
          <w:b/>
          <w:bCs/>
          <w:rtl/>
        </w:rPr>
        <w:tab/>
        <w:t>יוסף חיים שפירא, שופט (</w:t>
      </w:r>
      <w:r>
        <w:rPr>
          <w:rFonts w:hint="cs"/>
          <w:b/>
          <w:bCs/>
          <w:rtl/>
        </w:rPr>
        <w:t>בדימ</w:t>
      </w:r>
      <w:r>
        <w:rPr>
          <w:rFonts w:hint="cs"/>
          <w:b/>
          <w:bCs/>
          <w:rtl/>
        </w:rPr>
        <w:t>')</w:t>
      </w:r>
    </w:p>
    <w:p w:rsidR="0025616A" w:rsidP="0025616A">
      <w:pPr>
        <w:tabs>
          <w:tab w:val="left" w:pos="1021"/>
          <w:tab w:val="center" w:pos="4710"/>
        </w:tabs>
        <w:spacing w:line="280" w:lineRule="exact"/>
        <w:rPr>
          <w:rtl/>
        </w:rPr>
      </w:pPr>
      <w:r>
        <w:rPr>
          <w:rFonts w:hint="cs"/>
          <w:rtl/>
        </w:rPr>
        <w:tab/>
      </w:r>
      <w:r>
        <w:rPr>
          <w:rFonts w:hint="cs"/>
          <w:rtl/>
        </w:rPr>
        <w:tab/>
        <w:t>מבקר המדינה</w:t>
      </w:r>
    </w:p>
    <w:p w:rsidR="0025616A" w:rsidP="0025616A">
      <w:pPr>
        <w:tabs>
          <w:tab w:val="left" w:pos="1021"/>
          <w:tab w:val="center" w:pos="4710"/>
        </w:tabs>
        <w:spacing w:line="280" w:lineRule="exact"/>
        <w:rPr>
          <w:rtl/>
        </w:rPr>
      </w:pPr>
      <w:r>
        <w:rPr>
          <w:rFonts w:hint="cs"/>
          <w:rtl/>
        </w:rPr>
        <w:tab/>
      </w:r>
      <w:r>
        <w:rPr>
          <w:rFonts w:hint="cs"/>
          <w:rtl/>
        </w:rPr>
        <w:tab/>
        <w:t>ונציב תלונות הציבור</w:t>
      </w:r>
    </w:p>
    <w:p w:rsidR="0025616A" w:rsidP="003150E2">
      <w:pPr>
        <w:tabs>
          <w:tab w:val="left" w:pos="1021"/>
          <w:tab w:val="center" w:pos="4710"/>
        </w:tabs>
        <w:rPr>
          <w:sz w:val="22"/>
          <w:szCs w:val="22"/>
          <w:rtl/>
        </w:rPr>
      </w:pPr>
    </w:p>
    <w:p w:rsidR="003150E2" w:rsidRPr="00FA613A" w:rsidP="0025616A">
      <w:pPr>
        <w:tabs>
          <w:tab w:val="left" w:pos="1021"/>
          <w:tab w:val="center" w:pos="4710"/>
        </w:tabs>
        <w:spacing w:line="312" w:lineRule="auto"/>
        <w:rPr>
          <w:sz w:val="22"/>
          <w:szCs w:val="22"/>
          <w:rtl/>
          <w:lang w:eastAsia="he-IL"/>
        </w:rPr>
      </w:pPr>
      <w:r w:rsidRPr="00FA613A">
        <w:rPr>
          <w:rFonts w:hint="cs"/>
          <w:sz w:val="22"/>
          <w:szCs w:val="22"/>
          <w:rtl/>
          <w:lang w:eastAsia="he-IL"/>
        </w:rPr>
        <w:t xml:space="preserve">ירושלים, </w:t>
      </w:r>
      <w:r w:rsidRPr="00FA613A">
        <w:rPr>
          <w:rFonts w:hint="cs"/>
          <w:sz w:val="22"/>
          <w:szCs w:val="22"/>
          <w:rtl/>
          <w:lang w:eastAsia="he-IL"/>
        </w:rPr>
        <w:tab/>
        <w:t xml:space="preserve">תמוז </w:t>
      </w:r>
      <w:r w:rsidRPr="00FA613A">
        <w:rPr>
          <w:rFonts w:hint="cs"/>
          <w:sz w:val="22"/>
          <w:szCs w:val="22"/>
          <w:rtl/>
          <w:lang w:eastAsia="he-IL"/>
        </w:rPr>
        <w:t>התשע"ה</w:t>
      </w:r>
    </w:p>
    <w:p w:rsidR="003150E2" w:rsidP="00605827">
      <w:pPr>
        <w:tabs>
          <w:tab w:val="left" w:pos="1021"/>
          <w:tab w:val="center" w:pos="4710"/>
        </w:tabs>
        <w:spacing w:line="312" w:lineRule="auto"/>
        <w:rPr>
          <w:sz w:val="22"/>
          <w:szCs w:val="22"/>
          <w:rtl/>
        </w:rPr>
      </w:pPr>
      <w:r w:rsidRPr="00FA613A">
        <w:rPr>
          <w:rFonts w:hint="cs"/>
          <w:sz w:val="22"/>
          <w:szCs w:val="22"/>
          <w:rtl/>
          <w:lang w:eastAsia="he-IL"/>
        </w:rPr>
        <w:tab/>
        <w:t>יולי 2015</w:t>
      </w:r>
    </w:p>
    <w:p w:rsidR="0025616A" w:rsidRPr="0025616A" w:rsidP="003150E2">
      <w:pPr>
        <w:tabs>
          <w:tab w:val="left" w:pos="1021"/>
          <w:tab w:val="center" w:pos="4710"/>
        </w:tabs>
        <w:rPr>
          <w:sz w:val="22"/>
          <w:szCs w:val="22"/>
        </w:rPr>
        <w:sectPr w:rsidSect="0064272E">
          <w:headerReference w:type="even" r:id="rId17"/>
          <w:headerReference w:type="default" r:id="rId18"/>
          <w:pgSz w:w="11906" w:h="16838" w:code="9"/>
          <w:pgMar w:top="2098" w:right="2608" w:bottom="3686" w:left="2608" w:header="1531" w:footer="1247" w:gutter="0"/>
          <w:cols w:space="720"/>
          <w:docGrid w:linePitch="326"/>
        </w:sectPr>
      </w:pPr>
    </w:p>
    <w:p w:rsidR="003150E2" w:rsidRPr="00FA613A" w:rsidP="00E645FB">
      <w:pPr>
        <w:pStyle w:val="KOT2"/>
        <w:rPr>
          <w:rStyle w:val="PlaceholderText"/>
          <w:color w:val="auto"/>
          <w:rtl/>
        </w:rPr>
      </w:pPr>
      <w:r w:rsidRPr="00FA613A">
        <w:rPr>
          <w:rStyle w:val="PlaceholderText"/>
          <w:rFonts w:hint="cs"/>
          <w:color w:val="auto"/>
          <w:rtl/>
        </w:rPr>
        <w:t>תרומות</w:t>
      </w:r>
    </w:p>
    <w:p w:rsidR="003150E2" w:rsidRPr="00FA613A" w:rsidP="003150E2">
      <w:pPr>
        <w:pStyle w:val="HeaderTitle"/>
        <w:rPr>
          <w:rStyle w:val="PlaceholderText"/>
          <w:b w:val="0"/>
          <w:bCs w:val="0"/>
          <w:color w:val="auto"/>
          <w:sz w:val="22"/>
          <w:szCs w:val="28"/>
          <w:rtl/>
        </w:rPr>
      </w:pPr>
      <w:r w:rsidRPr="00FA613A">
        <w:rPr>
          <w:rStyle w:val="PlaceholderText"/>
          <w:rFonts w:hint="cs"/>
          <w:b w:val="0"/>
          <w:bCs w:val="0"/>
          <w:color w:val="auto"/>
          <w:sz w:val="22"/>
          <w:szCs w:val="28"/>
          <w:rtl/>
        </w:rPr>
        <w:t>(500 ש"ח ומעלה)</w:t>
      </w:r>
    </w:p>
    <w:p w:rsidR="003150E2" w:rsidRPr="00FA613A" w:rsidP="00E645FB">
      <w:pPr>
        <w:pStyle w:val="KOT3A"/>
        <w:jc w:val="center"/>
      </w:pPr>
      <w:r w:rsidRPr="00FA613A">
        <w:rPr>
          <w:rStyle w:val="PlaceholderText"/>
          <w:rFonts w:hint="cs"/>
          <w:color w:val="auto"/>
          <w:rtl/>
        </w:rPr>
        <w:t>אעבלין</w:t>
      </w:r>
    </w:p>
    <w:p w:rsidR="003150E2" w:rsidRPr="00FA613A" w:rsidP="00E645FB">
      <w:pPr>
        <w:pStyle w:val="KOT4"/>
        <w:rPr>
          <w:rtl/>
        </w:rPr>
      </w:pPr>
      <w:r w:rsidRPr="00FA613A">
        <w:rPr>
          <w:rStyle w:val="PlaceholderText"/>
          <w:rFonts w:hint="cs"/>
          <w:color w:val="auto"/>
          <w:rtl/>
        </w:rPr>
        <w:t>אעבלין</w:t>
      </w:r>
      <w:r w:rsidRPr="00FA613A">
        <w:rPr>
          <w:rStyle w:val="PlaceholderText"/>
          <w:rFonts w:hint="cs"/>
          <w:color w:val="auto"/>
          <w:rtl/>
        </w:rPr>
        <w:t xml:space="preserve"> לכולם</w:t>
      </w:r>
    </w:p>
    <w:tbl>
      <w:tblPr>
        <w:bidiVisual/>
        <w:tblW w:w="669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15" w:type="dxa"/>
          <w:left w:w="15" w:type="dxa"/>
          <w:bottom w:w="15" w:type="dxa"/>
          <w:right w:w="15" w:type="dxa"/>
        </w:tblCellMar>
        <w:tblLook w:val="04A0"/>
      </w:tblPr>
      <w:tblGrid>
        <w:gridCol w:w="1672"/>
        <w:gridCol w:w="1673"/>
        <w:gridCol w:w="1673"/>
        <w:gridCol w:w="1673"/>
      </w:tblGrid>
      <w:tr w:rsidTr="00F10D3D">
        <w:tblPrEx>
          <w:tblW w:w="669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15" w:type="dxa"/>
            <w:left w:w="15" w:type="dxa"/>
            <w:bottom w:w="15" w:type="dxa"/>
            <w:right w:w="15" w:type="dxa"/>
          </w:tblCellMar>
          <w:tblLook w:val="04A0"/>
        </w:tblPrEx>
        <w:trPr>
          <w:cantSplit/>
          <w:tblHeader/>
          <w:jc w:val="center"/>
        </w:trPr>
        <w:tc>
          <w:tcPr>
            <w:tcW w:w="1250" w:type="pct"/>
            <w:tcBorders>
              <w:top w:val="single" w:sz="12" w:space="0" w:color="000000"/>
              <w:bottom w:val="single" w:sz="12" w:space="0" w:color="000000"/>
            </w:tcBorders>
            <w:shd w:val="pct10" w:color="auto" w:fill="auto"/>
            <w:vAlign w:val="bottom"/>
            <w:hideMark/>
          </w:tcPr>
          <w:p w:rsidR="003150E2" w:rsidRPr="00FA613A" w:rsidP="003150E2">
            <w:pPr>
              <w:pStyle w:val="TableHeader"/>
            </w:pPr>
            <w:r w:rsidRPr="00FA613A">
              <w:rPr>
                <w:rtl/>
              </w:rPr>
              <w:t>שם התורם</w:t>
            </w:r>
          </w:p>
        </w:tc>
        <w:tc>
          <w:tcPr>
            <w:tcW w:w="1250" w:type="pct"/>
            <w:tcBorders>
              <w:top w:val="single" w:sz="12" w:space="0" w:color="000000"/>
              <w:bottom w:val="single" w:sz="12" w:space="0" w:color="000000"/>
            </w:tcBorders>
            <w:shd w:val="pct10" w:color="auto" w:fill="auto"/>
            <w:vAlign w:val="bottom"/>
            <w:hideMark/>
          </w:tcPr>
          <w:p w:rsidR="003150E2" w:rsidRPr="00FA613A" w:rsidP="003150E2">
            <w:pPr>
              <w:pStyle w:val="TableHeader"/>
            </w:pPr>
            <w:r w:rsidRPr="00FA613A">
              <w:rPr>
                <w:rtl/>
              </w:rPr>
              <w:t>עיר מגורים</w:t>
            </w:r>
          </w:p>
        </w:tc>
        <w:tc>
          <w:tcPr>
            <w:tcW w:w="1250" w:type="pct"/>
            <w:tcBorders>
              <w:top w:val="single" w:sz="12" w:space="0" w:color="000000"/>
              <w:bottom w:val="single" w:sz="12" w:space="0" w:color="000000"/>
            </w:tcBorders>
            <w:shd w:val="pct10" w:color="auto" w:fill="auto"/>
            <w:vAlign w:val="bottom"/>
            <w:hideMark/>
          </w:tcPr>
          <w:p w:rsidR="003150E2" w:rsidRPr="00FA613A" w:rsidP="003150E2">
            <w:pPr>
              <w:pStyle w:val="TableHeader"/>
            </w:pPr>
            <w:r w:rsidRPr="00FA613A">
              <w:rPr>
                <w:rtl/>
              </w:rPr>
              <w:t>תאריך התרומה</w:t>
            </w:r>
          </w:p>
        </w:tc>
        <w:tc>
          <w:tcPr>
            <w:tcW w:w="1250" w:type="pct"/>
            <w:tcBorders>
              <w:top w:val="single" w:sz="12" w:space="0" w:color="000000"/>
              <w:bottom w:val="single" w:sz="12" w:space="0" w:color="000000"/>
            </w:tcBorders>
            <w:shd w:val="pct10" w:color="auto" w:fill="auto"/>
            <w:vAlign w:val="bottom"/>
            <w:hideMark/>
          </w:tcPr>
          <w:p w:rsidR="003150E2" w:rsidRPr="00FA613A" w:rsidP="003150E2">
            <w:pPr>
              <w:pStyle w:val="TableHeader"/>
            </w:pPr>
            <w:r w:rsidRPr="00FA613A">
              <w:rPr>
                <w:rtl/>
              </w:rPr>
              <w:t>סכום התרומה</w:t>
            </w:r>
            <w:r w:rsidR="0064372C">
              <w:rPr>
                <w:rFonts w:hint="cs"/>
                <w:rtl/>
              </w:rPr>
              <w:t xml:space="preserve"> בש"ח</w:t>
            </w:r>
          </w:p>
        </w:tc>
      </w:tr>
      <w:tr w:rsidTr="00F10D3D">
        <w:tblPrEx>
          <w:tblW w:w="6691" w:type="dxa"/>
          <w:jc w:val="center"/>
          <w:tblCellMar>
            <w:top w:w="15" w:type="dxa"/>
            <w:left w:w="15" w:type="dxa"/>
            <w:bottom w:w="15" w:type="dxa"/>
            <w:right w:w="15" w:type="dxa"/>
          </w:tblCellMar>
          <w:tblLook w:val="04A0"/>
        </w:tblPrEx>
        <w:trPr>
          <w:cantSplit/>
          <w:tblHeader/>
          <w:jc w:val="center"/>
        </w:trPr>
        <w:tc>
          <w:tcPr>
            <w:tcW w:w="1250" w:type="pct"/>
            <w:tcBorders>
              <w:top w:val="single" w:sz="12" w:space="0" w:color="000000"/>
              <w:bottom w:val="nil"/>
            </w:tcBorders>
          </w:tcPr>
          <w:p w:rsidR="003150E2" w:rsidRPr="00FA613A" w:rsidP="003150E2">
            <w:pPr>
              <w:pStyle w:val="TableText"/>
            </w:pPr>
            <w:r w:rsidRPr="00FA613A">
              <w:rPr>
                <w:rtl/>
              </w:rPr>
              <w:t>יעק</w:t>
            </w:r>
            <w:r w:rsidR="00D15B10">
              <w:rPr>
                <w:rFonts w:hint="cs"/>
                <w:rtl/>
              </w:rPr>
              <w:t>ו</w:t>
            </w:r>
            <w:r w:rsidRPr="00FA613A">
              <w:rPr>
                <w:rtl/>
              </w:rPr>
              <w:t>ב יוסף</w:t>
            </w:r>
          </w:p>
        </w:tc>
        <w:tc>
          <w:tcPr>
            <w:tcW w:w="1250" w:type="pct"/>
            <w:tcBorders>
              <w:top w:val="single" w:sz="12" w:space="0" w:color="000000"/>
              <w:bottom w:val="nil"/>
            </w:tcBorders>
          </w:tcPr>
          <w:p w:rsidR="003150E2" w:rsidRPr="00FA613A" w:rsidP="003150E2">
            <w:pPr>
              <w:pStyle w:val="TableText"/>
            </w:pPr>
            <w:r w:rsidRPr="00FA613A">
              <w:rPr>
                <w:rtl/>
              </w:rPr>
              <w:t>אעבלין</w:t>
            </w:r>
          </w:p>
        </w:tc>
        <w:tc>
          <w:tcPr>
            <w:tcW w:w="1250" w:type="pct"/>
            <w:tcBorders>
              <w:top w:val="single" w:sz="12" w:space="0" w:color="000000"/>
              <w:bottom w:val="nil"/>
            </w:tcBorders>
          </w:tcPr>
          <w:p w:rsidR="003150E2" w:rsidRPr="00FA613A" w:rsidP="003150E2">
            <w:pPr>
              <w:pStyle w:val="TableText"/>
            </w:pPr>
            <w:r w:rsidRPr="00FA613A">
              <w:rPr>
                <w:rtl/>
              </w:rPr>
              <w:t>27.01.2015</w:t>
            </w:r>
          </w:p>
        </w:tc>
        <w:tc>
          <w:tcPr>
            <w:tcW w:w="1250" w:type="pct"/>
            <w:tcBorders>
              <w:top w:val="single" w:sz="12" w:space="0" w:color="000000"/>
              <w:bottom w:val="nil"/>
            </w:tcBorders>
          </w:tcPr>
          <w:p w:rsidR="003150E2" w:rsidRPr="00FA613A" w:rsidP="003150E2">
            <w:pPr>
              <w:pStyle w:val="TableText"/>
            </w:pPr>
            <w:r w:rsidRPr="00FA613A">
              <w:rPr>
                <w:rtl/>
              </w:rPr>
              <w:t>1,500</w:t>
            </w:r>
          </w:p>
        </w:tc>
      </w:tr>
      <w:tr w:rsidTr="00F10D3D">
        <w:tblPrEx>
          <w:tblW w:w="6691" w:type="dxa"/>
          <w:jc w:val="center"/>
          <w:tblCellMar>
            <w:top w:w="15" w:type="dxa"/>
            <w:left w:w="15" w:type="dxa"/>
            <w:bottom w:w="15" w:type="dxa"/>
            <w:right w:w="15" w:type="dxa"/>
          </w:tblCellMar>
          <w:tblLook w:val="04A0"/>
        </w:tblPrEx>
        <w:trPr>
          <w:cantSplit/>
          <w:tblHeader/>
          <w:jc w:val="center"/>
        </w:trPr>
        <w:tc>
          <w:tcPr>
            <w:tcW w:w="1250" w:type="pct"/>
            <w:tcBorders>
              <w:top w:val="nil"/>
              <w:bottom w:val="single" w:sz="12" w:space="0" w:color="000000"/>
            </w:tcBorders>
          </w:tcPr>
          <w:p w:rsidR="003150E2" w:rsidRPr="00FA613A" w:rsidP="003150E2">
            <w:pPr>
              <w:pStyle w:val="TableText"/>
            </w:pPr>
            <w:r w:rsidRPr="00FA613A">
              <w:rPr>
                <w:rtl/>
              </w:rPr>
              <w:t>יעקוב יוסף</w:t>
            </w:r>
          </w:p>
        </w:tc>
        <w:tc>
          <w:tcPr>
            <w:tcW w:w="1250" w:type="pct"/>
            <w:tcBorders>
              <w:top w:val="nil"/>
              <w:bottom w:val="single" w:sz="12" w:space="0" w:color="000000"/>
            </w:tcBorders>
          </w:tcPr>
          <w:p w:rsidR="003150E2" w:rsidRPr="00FA613A" w:rsidP="003150E2">
            <w:pPr>
              <w:pStyle w:val="TableText"/>
            </w:pPr>
            <w:r w:rsidRPr="00FA613A">
              <w:rPr>
                <w:rtl/>
              </w:rPr>
              <w:t>אעבלין</w:t>
            </w:r>
          </w:p>
        </w:tc>
        <w:tc>
          <w:tcPr>
            <w:tcW w:w="1250" w:type="pct"/>
            <w:tcBorders>
              <w:top w:val="nil"/>
              <w:bottom w:val="single" w:sz="12" w:space="0" w:color="000000"/>
            </w:tcBorders>
          </w:tcPr>
          <w:p w:rsidR="003150E2" w:rsidRPr="00FA613A" w:rsidP="003150E2">
            <w:pPr>
              <w:pStyle w:val="TableText"/>
            </w:pPr>
            <w:r w:rsidRPr="00FA613A">
              <w:rPr>
                <w:rtl/>
              </w:rPr>
              <w:t>31.10.2014</w:t>
            </w:r>
          </w:p>
        </w:tc>
        <w:tc>
          <w:tcPr>
            <w:tcW w:w="1250" w:type="pct"/>
            <w:tcBorders>
              <w:top w:val="nil"/>
              <w:bottom w:val="single" w:sz="12" w:space="0" w:color="000000"/>
            </w:tcBorders>
          </w:tcPr>
          <w:p w:rsidR="003150E2" w:rsidRPr="00FA613A" w:rsidP="003150E2">
            <w:pPr>
              <w:pStyle w:val="TableText"/>
            </w:pPr>
            <w:r w:rsidRPr="00FA613A">
              <w:rPr>
                <w:rtl/>
              </w:rPr>
              <w:t>1,940</w:t>
            </w:r>
          </w:p>
        </w:tc>
      </w:tr>
      <w:tr w:rsidTr="00E645FB">
        <w:tblPrEx>
          <w:tblW w:w="6691" w:type="dxa"/>
          <w:jc w:val="center"/>
          <w:tblCellMar>
            <w:top w:w="15" w:type="dxa"/>
            <w:left w:w="15" w:type="dxa"/>
            <w:bottom w:w="15" w:type="dxa"/>
            <w:right w:w="15" w:type="dxa"/>
          </w:tblCellMar>
          <w:tblLook w:val="04A0"/>
        </w:tblPrEx>
        <w:trPr>
          <w:cantSplit/>
          <w:tblHeader/>
          <w:jc w:val="center"/>
        </w:trPr>
        <w:tc>
          <w:tcPr>
            <w:tcW w:w="1250" w:type="pct"/>
            <w:tcBorders>
              <w:top w:val="single" w:sz="12" w:space="0" w:color="000000"/>
              <w:bottom w:val="single" w:sz="12" w:space="0" w:color="000000"/>
            </w:tcBorders>
            <w:shd w:val="pct10" w:color="auto" w:fill="auto"/>
          </w:tcPr>
          <w:p w:rsidR="003150E2" w:rsidRPr="00E645FB" w:rsidP="00E645FB">
            <w:pPr>
              <w:pStyle w:val="TableText"/>
              <w:jc w:val="right"/>
              <w:rPr>
                <w:b/>
                <w:bCs/>
                <w:rtl/>
              </w:rPr>
            </w:pPr>
            <w:r w:rsidRPr="00E645FB">
              <w:rPr>
                <w:rFonts w:hint="cs"/>
                <w:b/>
                <w:bCs/>
                <w:rtl/>
              </w:rPr>
              <w:t>סה"כ</w:t>
            </w:r>
          </w:p>
        </w:tc>
        <w:tc>
          <w:tcPr>
            <w:tcW w:w="1250" w:type="pct"/>
            <w:tcBorders>
              <w:top w:val="single" w:sz="12" w:space="0" w:color="000000"/>
              <w:bottom w:val="single" w:sz="12" w:space="0" w:color="000000"/>
            </w:tcBorders>
            <w:shd w:val="pct10" w:color="auto" w:fill="auto"/>
          </w:tcPr>
          <w:p w:rsidR="003150E2" w:rsidRPr="00E645FB" w:rsidP="003150E2">
            <w:pPr>
              <w:pStyle w:val="TableText"/>
              <w:rPr>
                <w:b/>
                <w:bCs/>
                <w:rtl/>
              </w:rPr>
            </w:pPr>
          </w:p>
        </w:tc>
        <w:tc>
          <w:tcPr>
            <w:tcW w:w="1250" w:type="pct"/>
            <w:tcBorders>
              <w:top w:val="single" w:sz="12" w:space="0" w:color="000000"/>
              <w:bottom w:val="single" w:sz="12" w:space="0" w:color="000000"/>
            </w:tcBorders>
            <w:shd w:val="pct10" w:color="auto" w:fill="auto"/>
          </w:tcPr>
          <w:p w:rsidR="003150E2" w:rsidRPr="00E645FB" w:rsidP="003150E2">
            <w:pPr>
              <w:pStyle w:val="TableText"/>
              <w:rPr>
                <w:rFonts w:hint="cs"/>
                <w:b/>
                <w:bCs/>
                <w:rtl/>
              </w:rPr>
            </w:pPr>
          </w:p>
        </w:tc>
        <w:tc>
          <w:tcPr>
            <w:tcW w:w="1250" w:type="pct"/>
            <w:tcBorders>
              <w:top w:val="single" w:sz="12" w:space="0" w:color="000000"/>
              <w:bottom w:val="single" w:sz="12" w:space="0" w:color="000000"/>
            </w:tcBorders>
            <w:shd w:val="pct10" w:color="auto" w:fill="auto"/>
          </w:tcPr>
          <w:p w:rsidR="003150E2" w:rsidRPr="00E645FB" w:rsidP="003150E2">
            <w:pPr>
              <w:pStyle w:val="TableText"/>
              <w:rPr>
                <w:b/>
                <w:bCs/>
                <w:rtl/>
              </w:rPr>
            </w:pPr>
            <w:r w:rsidRPr="00E645FB">
              <w:rPr>
                <w:b/>
                <w:bCs/>
                <w:rtl/>
              </w:rPr>
              <w:fldChar w:fldCharType="begin"/>
            </w:r>
            <w:r w:rsidRPr="00E645FB">
              <w:rPr>
                <w:b/>
                <w:bCs/>
                <w:rtl/>
              </w:rPr>
              <w:instrText xml:space="preserve"> =</w:instrText>
            </w:r>
            <w:r w:rsidRPr="00E645FB">
              <w:rPr>
                <w:b/>
                <w:bCs/>
              </w:rPr>
              <w:instrText>SUM(ABOVE</w:instrText>
            </w:r>
            <w:r w:rsidRPr="00E645FB">
              <w:rPr>
                <w:b/>
                <w:bCs/>
                <w:rtl/>
              </w:rPr>
              <w:instrText xml:space="preserve">) </w:instrText>
            </w:r>
            <w:r w:rsidRPr="00E645FB">
              <w:rPr>
                <w:b/>
                <w:bCs/>
                <w:rtl/>
              </w:rPr>
              <w:fldChar w:fldCharType="separate"/>
            </w:r>
            <w:r w:rsidRPr="00E645FB">
              <w:rPr>
                <w:b/>
                <w:bCs/>
                <w:noProof/>
                <w:rtl/>
              </w:rPr>
              <w:t>3,440</w:t>
            </w:r>
            <w:r w:rsidRPr="00E645FB">
              <w:rPr>
                <w:b/>
                <w:bCs/>
                <w:rtl/>
              </w:rPr>
              <w:fldChar w:fldCharType="end"/>
            </w:r>
          </w:p>
        </w:tc>
      </w:tr>
    </w:tbl>
    <w:p w:rsidR="003150E2" w:rsidRPr="00FA613A" w:rsidP="003150E2">
      <w:pPr>
        <w:pStyle w:val="TextSummary1"/>
      </w:pPr>
    </w:p>
    <w:p w:rsidR="003150E2" w:rsidRPr="00FA613A" w:rsidP="003150E2">
      <w:pPr>
        <w:pStyle w:val="TextSummary1"/>
      </w:pPr>
    </w:p>
    <w:p w:rsidR="00E645FB">
      <w:pPr>
        <w:bidi w:val="0"/>
        <w:spacing w:line="240" w:lineRule="auto"/>
        <w:rPr>
          <w:rStyle w:val="PlaceholderText"/>
          <w:b/>
          <w:bCs/>
          <w:color w:val="auto"/>
          <w:spacing w:val="40"/>
          <w:szCs w:val="30"/>
          <w:rtl/>
        </w:rPr>
      </w:pPr>
      <w:r>
        <w:rPr>
          <w:rStyle w:val="PlaceholderText"/>
          <w:color w:val="auto"/>
          <w:rtl/>
        </w:rPr>
        <w:br w:type="page"/>
      </w:r>
    </w:p>
    <w:p w:rsidR="003150E2" w:rsidRPr="00E645FB" w:rsidP="00E645FB">
      <w:pPr>
        <w:pStyle w:val="KOT3A"/>
        <w:jc w:val="center"/>
        <w:rPr>
          <w:rStyle w:val="PlaceholderText"/>
          <w:color w:val="auto"/>
        </w:rPr>
      </w:pPr>
      <w:r w:rsidRPr="00FA613A">
        <w:rPr>
          <w:rStyle w:val="PlaceholderText"/>
          <w:rFonts w:hint="cs"/>
          <w:color w:val="auto"/>
          <w:rtl/>
        </w:rPr>
        <w:t>ירוחם</w:t>
      </w:r>
    </w:p>
    <w:p w:rsidR="003150E2" w:rsidRPr="00FA613A" w:rsidP="00E645FB">
      <w:pPr>
        <w:pStyle w:val="KOT5"/>
      </w:pPr>
      <w:r w:rsidRPr="00FA613A">
        <w:rPr>
          <w:rStyle w:val="PlaceholderText"/>
          <w:rFonts w:hint="cs"/>
          <w:color w:val="auto"/>
          <w:rtl/>
        </w:rPr>
        <w:t>הליכוד ישראל ביתנו</w:t>
      </w:r>
    </w:p>
    <w:tbl>
      <w:tblPr>
        <w:bidiVisual/>
        <w:tblW w:w="669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15" w:type="dxa"/>
          <w:left w:w="15" w:type="dxa"/>
          <w:bottom w:w="15" w:type="dxa"/>
          <w:right w:w="15" w:type="dxa"/>
        </w:tblCellMar>
        <w:tblLook w:val="04A0"/>
      </w:tblPr>
      <w:tblGrid>
        <w:gridCol w:w="1672"/>
        <w:gridCol w:w="1673"/>
        <w:gridCol w:w="1673"/>
        <w:gridCol w:w="1673"/>
      </w:tblGrid>
      <w:tr w:rsidTr="00F10D3D">
        <w:tblPrEx>
          <w:tblW w:w="669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15" w:type="dxa"/>
            <w:left w:w="15" w:type="dxa"/>
            <w:bottom w:w="15" w:type="dxa"/>
            <w:right w:w="15" w:type="dxa"/>
          </w:tblCellMar>
          <w:tblLook w:val="04A0"/>
        </w:tblPrEx>
        <w:trPr>
          <w:cantSplit/>
          <w:tblHeader/>
          <w:jc w:val="center"/>
        </w:trPr>
        <w:tc>
          <w:tcPr>
            <w:tcW w:w="1250" w:type="pct"/>
            <w:tcBorders>
              <w:top w:val="single" w:sz="12" w:space="0" w:color="000000"/>
              <w:bottom w:val="single" w:sz="12" w:space="0" w:color="000000"/>
            </w:tcBorders>
            <w:shd w:val="pct10" w:color="auto" w:fill="auto"/>
            <w:vAlign w:val="bottom"/>
            <w:hideMark/>
          </w:tcPr>
          <w:p w:rsidR="003150E2" w:rsidRPr="00FA613A" w:rsidP="003150E2">
            <w:pPr>
              <w:pStyle w:val="TableHeader"/>
            </w:pPr>
            <w:r w:rsidRPr="00FA613A">
              <w:rPr>
                <w:rtl/>
              </w:rPr>
              <w:t>שם התורם</w:t>
            </w:r>
          </w:p>
        </w:tc>
        <w:tc>
          <w:tcPr>
            <w:tcW w:w="1250" w:type="pct"/>
            <w:tcBorders>
              <w:top w:val="single" w:sz="12" w:space="0" w:color="000000"/>
              <w:bottom w:val="single" w:sz="12" w:space="0" w:color="000000"/>
            </w:tcBorders>
            <w:shd w:val="pct10" w:color="auto" w:fill="auto"/>
            <w:vAlign w:val="bottom"/>
            <w:hideMark/>
          </w:tcPr>
          <w:p w:rsidR="003150E2" w:rsidRPr="00FA613A" w:rsidP="003150E2">
            <w:pPr>
              <w:pStyle w:val="TableHeader"/>
            </w:pPr>
            <w:r w:rsidRPr="00FA613A">
              <w:rPr>
                <w:rtl/>
              </w:rPr>
              <w:t>עיר מגורים</w:t>
            </w:r>
          </w:p>
        </w:tc>
        <w:tc>
          <w:tcPr>
            <w:tcW w:w="1250" w:type="pct"/>
            <w:tcBorders>
              <w:top w:val="single" w:sz="12" w:space="0" w:color="000000"/>
              <w:bottom w:val="single" w:sz="12" w:space="0" w:color="000000"/>
            </w:tcBorders>
            <w:shd w:val="pct10" w:color="auto" w:fill="auto"/>
            <w:vAlign w:val="bottom"/>
            <w:hideMark/>
          </w:tcPr>
          <w:p w:rsidR="003150E2" w:rsidRPr="00FA613A" w:rsidP="003150E2">
            <w:pPr>
              <w:pStyle w:val="TableHeader"/>
            </w:pPr>
            <w:r w:rsidRPr="00FA613A">
              <w:rPr>
                <w:rtl/>
              </w:rPr>
              <w:t>תאריך התרומה</w:t>
            </w:r>
          </w:p>
        </w:tc>
        <w:tc>
          <w:tcPr>
            <w:tcW w:w="1250" w:type="pct"/>
            <w:tcBorders>
              <w:top w:val="single" w:sz="12" w:space="0" w:color="000000"/>
              <w:bottom w:val="single" w:sz="12" w:space="0" w:color="000000"/>
            </w:tcBorders>
            <w:shd w:val="pct10" w:color="auto" w:fill="auto"/>
            <w:vAlign w:val="bottom"/>
            <w:hideMark/>
          </w:tcPr>
          <w:p w:rsidR="003150E2" w:rsidRPr="00FA613A" w:rsidP="003150E2">
            <w:pPr>
              <w:pStyle w:val="TableHeader"/>
            </w:pPr>
            <w:r w:rsidRPr="00FA613A">
              <w:rPr>
                <w:rtl/>
              </w:rPr>
              <w:t>סכום התרומה</w:t>
            </w:r>
            <w:r w:rsidR="0064372C">
              <w:rPr>
                <w:rFonts w:hint="cs"/>
                <w:rtl/>
              </w:rPr>
              <w:t xml:space="preserve"> בש"ח</w:t>
            </w:r>
          </w:p>
        </w:tc>
      </w:tr>
      <w:tr w:rsidTr="00F10D3D">
        <w:tblPrEx>
          <w:tblW w:w="6691" w:type="dxa"/>
          <w:jc w:val="center"/>
          <w:tblCellMar>
            <w:top w:w="15" w:type="dxa"/>
            <w:left w:w="15" w:type="dxa"/>
            <w:bottom w:w="15" w:type="dxa"/>
            <w:right w:w="15" w:type="dxa"/>
          </w:tblCellMar>
          <w:tblLook w:val="04A0"/>
        </w:tblPrEx>
        <w:trPr>
          <w:cantSplit/>
          <w:tblHeader/>
          <w:jc w:val="center"/>
        </w:trPr>
        <w:tc>
          <w:tcPr>
            <w:tcW w:w="1250" w:type="pct"/>
            <w:tcBorders>
              <w:top w:val="single" w:sz="12" w:space="0" w:color="000000"/>
              <w:bottom w:val="nil"/>
            </w:tcBorders>
          </w:tcPr>
          <w:p w:rsidR="003150E2" w:rsidRPr="00FA613A" w:rsidP="003150E2">
            <w:pPr>
              <w:pStyle w:val="TableText"/>
            </w:pPr>
            <w:r w:rsidRPr="00FA613A">
              <w:rPr>
                <w:rtl/>
              </w:rPr>
              <w:t>אזולאי משה</w:t>
            </w:r>
          </w:p>
        </w:tc>
        <w:tc>
          <w:tcPr>
            <w:tcW w:w="1250" w:type="pct"/>
            <w:tcBorders>
              <w:top w:val="single" w:sz="12" w:space="0" w:color="000000"/>
              <w:bottom w:val="nil"/>
            </w:tcBorders>
          </w:tcPr>
          <w:p w:rsidR="003150E2" w:rsidRPr="00FA613A" w:rsidP="003150E2">
            <w:pPr>
              <w:pStyle w:val="TableText"/>
            </w:pPr>
            <w:r w:rsidRPr="00FA613A">
              <w:rPr>
                <w:rtl/>
              </w:rPr>
              <w:t>דימונה</w:t>
            </w:r>
          </w:p>
        </w:tc>
        <w:tc>
          <w:tcPr>
            <w:tcW w:w="1250" w:type="pct"/>
            <w:tcBorders>
              <w:top w:val="single" w:sz="12" w:space="0" w:color="000000"/>
              <w:bottom w:val="nil"/>
            </w:tcBorders>
          </w:tcPr>
          <w:p w:rsidR="003150E2" w:rsidRPr="00FA613A" w:rsidP="003150E2">
            <w:pPr>
              <w:pStyle w:val="TableText"/>
            </w:pPr>
            <w:r w:rsidRPr="00FA613A">
              <w:rPr>
                <w:rtl/>
              </w:rPr>
              <w:t>09.09.2014</w:t>
            </w:r>
          </w:p>
        </w:tc>
        <w:tc>
          <w:tcPr>
            <w:tcW w:w="1250" w:type="pct"/>
            <w:tcBorders>
              <w:top w:val="single" w:sz="12" w:space="0" w:color="000000"/>
              <w:bottom w:val="nil"/>
            </w:tcBorders>
          </w:tcPr>
          <w:p w:rsidR="003150E2" w:rsidRPr="00FA613A" w:rsidP="003150E2">
            <w:pPr>
              <w:pStyle w:val="TableText"/>
            </w:pPr>
            <w:r w:rsidRPr="00FA613A">
              <w:rPr>
                <w:rtl/>
              </w:rPr>
              <w:t>5,000</w:t>
            </w:r>
          </w:p>
        </w:tc>
      </w:tr>
      <w:tr w:rsidTr="00F10D3D">
        <w:tblPrEx>
          <w:tblW w:w="6691" w:type="dxa"/>
          <w:jc w:val="center"/>
          <w:tblCellMar>
            <w:top w:w="15" w:type="dxa"/>
            <w:left w:w="15" w:type="dxa"/>
            <w:bottom w:w="15" w:type="dxa"/>
            <w:right w:w="15" w:type="dxa"/>
          </w:tblCellMar>
          <w:tblLook w:val="04A0"/>
        </w:tblPrEx>
        <w:trPr>
          <w:cantSplit/>
          <w:tblHeader/>
          <w:jc w:val="center"/>
        </w:trPr>
        <w:tc>
          <w:tcPr>
            <w:tcW w:w="1250" w:type="pct"/>
            <w:tcBorders>
              <w:top w:val="nil"/>
              <w:bottom w:val="nil"/>
            </w:tcBorders>
          </w:tcPr>
          <w:p w:rsidR="003150E2" w:rsidRPr="00FA613A" w:rsidP="003150E2">
            <w:pPr>
              <w:pStyle w:val="TableText"/>
            </w:pPr>
            <w:r w:rsidRPr="00FA613A">
              <w:rPr>
                <w:rtl/>
              </w:rPr>
              <w:t>אלמליח</w:t>
            </w:r>
            <w:r w:rsidRPr="00FA613A">
              <w:rPr>
                <w:rtl/>
              </w:rPr>
              <w:t xml:space="preserve"> יגאל</w:t>
            </w:r>
          </w:p>
        </w:tc>
        <w:tc>
          <w:tcPr>
            <w:tcW w:w="1250" w:type="pct"/>
            <w:tcBorders>
              <w:top w:val="nil"/>
              <w:bottom w:val="nil"/>
            </w:tcBorders>
          </w:tcPr>
          <w:p w:rsidR="003150E2" w:rsidRPr="00FA613A" w:rsidP="003150E2">
            <w:pPr>
              <w:pStyle w:val="TableText"/>
            </w:pPr>
            <w:r w:rsidRPr="00FA613A">
              <w:rPr>
                <w:rtl/>
              </w:rPr>
              <w:t>ירוחם</w:t>
            </w:r>
          </w:p>
        </w:tc>
        <w:tc>
          <w:tcPr>
            <w:tcW w:w="1250" w:type="pct"/>
            <w:tcBorders>
              <w:top w:val="nil"/>
              <w:bottom w:val="nil"/>
            </w:tcBorders>
          </w:tcPr>
          <w:p w:rsidR="003150E2" w:rsidRPr="00FA613A" w:rsidP="003150E2">
            <w:pPr>
              <w:pStyle w:val="TableText"/>
            </w:pPr>
            <w:r w:rsidRPr="00FA613A">
              <w:rPr>
                <w:rtl/>
              </w:rPr>
              <w:t>09.09.2014</w:t>
            </w:r>
          </w:p>
        </w:tc>
        <w:tc>
          <w:tcPr>
            <w:tcW w:w="1250" w:type="pct"/>
            <w:tcBorders>
              <w:top w:val="nil"/>
              <w:bottom w:val="nil"/>
            </w:tcBorders>
          </w:tcPr>
          <w:p w:rsidR="003150E2" w:rsidRPr="00FA613A" w:rsidP="003150E2">
            <w:pPr>
              <w:pStyle w:val="TableText"/>
            </w:pPr>
            <w:r w:rsidRPr="00FA613A">
              <w:rPr>
                <w:rtl/>
              </w:rPr>
              <w:t>5,000</w:t>
            </w:r>
          </w:p>
        </w:tc>
      </w:tr>
      <w:tr w:rsidTr="00F10D3D">
        <w:tblPrEx>
          <w:tblW w:w="6691" w:type="dxa"/>
          <w:jc w:val="center"/>
          <w:tblCellMar>
            <w:top w:w="15" w:type="dxa"/>
            <w:left w:w="15" w:type="dxa"/>
            <w:bottom w:w="15" w:type="dxa"/>
            <w:right w:w="15" w:type="dxa"/>
          </w:tblCellMar>
          <w:tblLook w:val="04A0"/>
        </w:tblPrEx>
        <w:trPr>
          <w:cantSplit/>
          <w:tblHeader/>
          <w:jc w:val="center"/>
        </w:trPr>
        <w:tc>
          <w:tcPr>
            <w:tcW w:w="1250" w:type="pct"/>
            <w:tcBorders>
              <w:top w:val="nil"/>
              <w:bottom w:val="nil"/>
            </w:tcBorders>
          </w:tcPr>
          <w:p w:rsidR="003150E2" w:rsidRPr="00FA613A" w:rsidP="003150E2">
            <w:pPr>
              <w:pStyle w:val="TableText"/>
            </w:pPr>
            <w:r w:rsidRPr="00FA613A">
              <w:rPr>
                <w:rtl/>
              </w:rPr>
              <w:t>אלמקייס</w:t>
            </w:r>
            <w:r w:rsidRPr="00FA613A">
              <w:rPr>
                <w:rtl/>
              </w:rPr>
              <w:t xml:space="preserve"> אילן</w:t>
            </w:r>
          </w:p>
        </w:tc>
        <w:tc>
          <w:tcPr>
            <w:tcW w:w="1250" w:type="pct"/>
            <w:tcBorders>
              <w:top w:val="nil"/>
              <w:bottom w:val="nil"/>
            </w:tcBorders>
          </w:tcPr>
          <w:p w:rsidR="003150E2" w:rsidRPr="00FA613A" w:rsidP="003150E2">
            <w:pPr>
              <w:pStyle w:val="TableText"/>
            </w:pPr>
            <w:r w:rsidRPr="00FA613A">
              <w:rPr>
                <w:rtl/>
              </w:rPr>
              <w:t>ירוחם</w:t>
            </w:r>
          </w:p>
        </w:tc>
        <w:tc>
          <w:tcPr>
            <w:tcW w:w="1250" w:type="pct"/>
            <w:tcBorders>
              <w:top w:val="nil"/>
              <w:bottom w:val="nil"/>
            </w:tcBorders>
          </w:tcPr>
          <w:p w:rsidR="003150E2" w:rsidRPr="00FA613A" w:rsidP="003150E2">
            <w:pPr>
              <w:pStyle w:val="TableText"/>
            </w:pPr>
            <w:r w:rsidRPr="00FA613A">
              <w:rPr>
                <w:rtl/>
              </w:rPr>
              <w:t>09.09.2014</w:t>
            </w:r>
          </w:p>
        </w:tc>
        <w:tc>
          <w:tcPr>
            <w:tcW w:w="1250" w:type="pct"/>
            <w:tcBorders>
              <w:top w:val="nil"/>
              <w:bottom w:val="nil"/>
            </w:tcBorders>
          </w:tcPr>
          <w:p w:rsidR="003150E2" w:rsidRPr="00FA613A" w:rsidP="003150E2">
            <w:pPr>
              <w:pStyle w:val="TableText"/>
            </w:pPr>
            <w:r w:rsidRPr="00FA613A">
              <w:rPr>
                <w:rtl/>
              </w:rPr>
              <w:t>2,000</w:t>
            </w:r>
          </w:p>
        </w:tc>
      </w:tr>
      <w:tr w:rsidTr="00F10D3D">
        <w:tblPrEx>
          <w:tblW w:w="6691" w:type="dxa"/>
          <w:jc w:val="center"/>
          <w:tblCellMar>
            <w:top w:w="15" w:type="dxa"/>
            <w:left w:w="15" w:type="dxa"/>
            <w:bottom w:w="15" w:type="dxa"/>
            <w:right w:w="15" w:type="dxa"/>
          </w:tblCellMar>
          <w:tblLook w:val="04A0"/>
        </w:tblPrEx>
        <w:trPr>
          <w:cantSplit/>
          <w:tblHeader/>
          <w:jc w:val="center"/>
        </w:trPr>
        <w:tc>
          <w:tcPr>
            <w:tcW w:w="1250" w:type="pct"/>
            <w:tcBorders>
              <w:top w:val="nil"/>
              <w:bottom w:val="single" w:sz="12" w:space="0" w:color="000000"/>
            </w:tcBorders>
          </w:tcPr>
          <w:p w:rsidR="003150E2" w:rsidRPr="00FA613A" w:rsidP="003150E2">
            <w:pPr>
              <w:pStyle w:val="TableText"/>
            </w:pPr>
            <w:r w:rsidRPr="00FA613A">
              <w:rPr>
                <w:rtl/>
              </w:rPr>
              <w:t>בטיטו</w:t>
            </w:r>
            <w:r w:rsidRPr="00FA613A">
              <w:rPr>
                <w:rtl/>
              </w:rPr>
              <w:t xml:space="preserve"> מאיר</w:t>
            </w:r>
          </w:p>
        </w:tc>
        <w:tc>
          <w:tcPr>
            <w:tcW w:w="1250" w:type="pct"/>
            <w:tcBorders>
              <w:top w:val="nil"/>
              <w:bottom w:val="single" w:sz="12" w:space="0" w:color="000000"/>
            </w:tcBorders>
          </w:tcPr>
          <w:p w:rsidR="003150E2" w:rsidRPr="00FA613A" w:rsidP="003150E2">
            <w:pPr>
              <w:pStyle w:val="TableText"/>
            </w:pPr>
            <w:r w:rsidRPr="00FA613A">
              <w:rPr>
                <w:rtl/>
              </w:rPr>
              <w:t>ירוחם</w:t>
            </w:r>
          </w:p>
        </w:tc>
        <w:tc>
          <w:tcPr>
            <w:tcW w:w="1250" w:type="pct"/>
            <w:tcBorders>
              <w:top w:val="nil"/>
              <w:bottom w:val="single" w:sz="12" w:space="0" w:color="000000"/>
            </w:tcBorders>
          </w:tcPr>
          <w:p w:rsidR="003150E2" w:rsidRPr="00FA613A" w:rsidP="003150E2">
            <w:pPr>
              <w:pStyle w:val="TableText"/>
            </w:pPr>
            <w:r w:rsidRPr="00FA613A">
              <w:rPr>
                <w:rtl/>
              </w:rPr>
              <w:t>09.09.2014</w:t>
            </w:r>
          </w:p>
        </w:tc>
        <w:tc>
          <w:tcPr>
            <w:tcW w:w="1250" w:type="pct"/>
            <w:tcBorders>
              <w:top w:val="nil"/>
              <w:bottom w:val="single" w:sz="12" w:space="0" w:color="000000"/>
            </w:tcBorders>
          </w:tcPr>
          <w:p w:rsidR="003150E2" w:rsidRPr="00FA613A" w:rsidP="003150E2">
            <w:pPr>
              <w:pStyle w:val="TableText"/>
            </w:pPr>
            <w:r w:rsidRPr="00FA613A">
              <w:rPr>
                <w:rtl/>
              </w:rPr>
              <w:t>5,000</w:t>
            </w:r>
          </w:p>
        </w:tc>
      </w:tr>
      <w:tr w:rsidTr="00E645FB">
        <w:tblPrEx>
          <w:tblW w:w="6691" w:type="dxa"/>
          <w:jc w:val="center"/>
          <w:tblCellMar>
            <w:top w:w="15" w:type="dxa"/>
            <w:left w:w="15" w:type="dxa"/>
            <w:bottom w:w="15" w:type="dxa"/>
            <w:right w:w="15" w:type="dxa"/>
          </w:tblCellMar>
          <w:tblLook w:val="04A0"/>
        </w:tblPrEx>
        <w:trPr>
          <w:cantSplit/>
          <w:tblHeader/>
          <w:jc w:val="center"/>
        </w:trPr>
        <w:tc>
          <w:tcPr>
            <w:tcW w:w="1250" w:type="pct"/>
            <w:tcBorders>
              <w:top w:val="single" w:sz="12" w:space="0" w:color="000000"/>
              <w:bottom w:val="single" w:sz="12" w:space="0" w:color="000000"/>
            </w:tcBorders>
            <w:shd w:val="pct10" w:color="auto" w:fill="auto"/>
          </w:tcPr>
          <w:p w:rsidR="00D15B10" w:rsidRPr="00E645FB" w:rsidP="00E645FB">
            <w:pPr>
              <w:pStyle w:val="TableText"/>
              <w:jc w:val="right"/>
              <w:rPr>
                <w:b/>
                <w:bCs/>
                <w:rtl/>
              </w:rPr>
            </w:pPr>
            <w:r w:rsidRPr="00E645FB">
              <w:rPr>
                <w:rFonts w:hint="cs"/>
                <w:b/>
                <w:bCs/>
                <w:rtl/>
              </w:rPr>
              <w:t>סה"כ</w:t>
            </w:r>
          </w:p>
        </w:tc>
        <w:tc>
          <w:tcPr>
            <w:tcW w:w="1250" w:type="pct"/>
            <w:tcBorders>
              <w:top w:val="single" w:sz="12" w:space="0" w:color="000000"/>
              <w:bottom w:val="single" w:sz="12" w:space="0" w:color="000000"/>
            </w:tcBorders>
            <w:shd w:val="pct10" w:color="auto" w:fill="auto"/>
          </w:tcPr>
          <w:p w:rsidR="00D15B10" w:rsidRPr="00E645FB" w:rsidP="003150E2">
            <w:pPr>
              <w:pStyle w:val="TableText"/>
              <w:rPr>
                <w:b/>
                <w:bCs/>
                <w:rtl/>
              </w:rPr>
            </w:pPr>
          </w:p>
        </w:tc>
        <w:tc>
          <w:tcPr>
            <w:tcW w:w="1250" w:type="pct"/>
            <w:tcBorders>
              <w:top w:val="single" w:sz="12" w:space="0" w:color="000000"/>
              <w:bottom w:val="single" w:sz="12" w:space="0" w:color="000000"/>
            </w:tcBorders>
            <w:shd w:val="pct10" w:color="auto" w:fill="auto"/>
          </w:tcPr>
          <w:p w:rsidR="00D15B10" w:rsidRPr="00E645FB" w:rsidP="003150E2">
            <w:pPr>
              <w:pStyle w:val="TableText"/>
              <w:rPr>
                <w:b/>
                <w:bCs/>
                <w:rtl/>
              </w:rPr>
            </w:pPr>
          </w:p>
        </w:tc>
        <w:tc>
          <w:tcPr>
            <w:tcW w:w="1250" w:type="pct"/>
            <w:tcBorders>
              <w:top w:val="single" w:sz="12" w:space="0" w:color="000000"/>
              <w:bottom w:val="single" w:sz="12" w:space="0" w:color="000000"/>
            </w:tcBorders>
            <w:shd w:val="pct10" w:color="auto" w:fill="auto"/>
          </w:tcPr>
          <w:p w:rsidR="00D15B10" w:rsidRPr="00E645FB" w:rsidP="003150E2">
            <w:pPr>
              <w:pStyle w:val="TableText"/>
              <w:rPr>
                <w:b/>
                <w:bCs/>
                <w:rtl/>
              </w:rPr>
            </w:pPr>
            <w:r w:rsidRPr="00E645FB">
              <w:rPr>
                <w:b/>
                <w:bCs/>
                <w:rtl/>
              </w:rPr>
              <w:fldChar w:fldCharType="begin"/>
            </w:r>
            <w:r w:rsidRPr="00E645FB">
              <w:rPr>
                <w:b/>
                <w:bCs/>
                <w:rtl/>
              </w:rPr>
              <w:instrText xml:space="preserve"> =</w:instrText>
            </w:r>
            <w:r w:rsidRPr="00E645FB">
              <w:rPr>
                <w:b/>
                <w:bCs/>
              </w:rPr>
              <w:instrText>SUM(ABOVE</w:instrText>
            </w:r>
            <w:r w:rsidRPr="00E645FB">
              <w:rPr>
                <w:b/>
                <w:bCs/>
                <w:rtl/>
              </w:rPr>
              <w:instrText xml:space="preserve">) </w:instrText>
            </w:r>
            <w:r w:rsidRPr="00E645FB">
              <w:rPr>
                <w:b/>
                <w:bCs/>
                <w:rtl/>
              </w:rPr>
              <w:fldChar w:fldCharType="separate"/>
            </w:r>
            <w:r w:rsidRPr="00E645FB">
              <w:rPr>
                <w:b/>
                <w:bCs/>
                <w:noProof/>
                <w:rtl/>
              </w:rPr>
              <w:t>17,</w:t>
            </w:r>
            <w:r w:rsidRPr="00E645FB">
              <w:rPr>
                <w:b/>
                <w:bCs/>
                <w:rtl/>
              </w:rPr>
              <w:t>000</w:t>
            </w:r>
            <w:r w:rsidRPr="00E645FB">
              <w:rPr>
                <w:b/>
                <w:bCs/>
                <w:rtl/>
              </w:rPr>
              <w:fldChar w:fldCharType="end"/>
            </w:r>
          </w:p>
        </w:tc>
      </w:tr>
    </w:tbl>
    <w:p w:rsidR="003150E2" w:rsidRPr="00FA613A" w:rsidP="003150E2">
      <w:pPr>
        <w:pStyle w:val="TextSummary1"/>
        <w:rPr>
          <w:rtl/>
        </w:rPr>
      </w:pPr>
    </w:p>
    <w:p w:rsidR="003150E2" w:rsidRPr="00FA613A" w:rsidP="003150E2">
      <w:pPr>
        <w:bidi w:val="0"/>
        <w:spacing w:after="200" w:line="276" w:lineRule="auto"/>
        <w:rPr>
          <w:rFonts w:eastAsia="FrankRuehl" w:asciiTheme="minorHAnsi" w:hAnsiTheme="minorHAnsi" w:cs="FrankRuehl"/>
          <w:sz w:val="22"/>
          <w:szCs w:val="22"/>
        </w:rPr>
      </w:pPr>
      <w:r w:rsidRPr="00FA613A">
        <w:rPr>
          <w:rtl/>
        </w:rPr>
        <w:br w:type="page"/>
      </w:r>
    </w:p>
    <w:p w:rsidR="003150E2" w:rsidRPr="00FA613A" w:rsidP="003150E2">
      <w:pPr>
        <w:pStyle w:val="ParentHeader"/>
        <w:rPr>
          <w:rtl/>
        </w:rPr>
      </w:pPr>
      <w:r w:rsidRPr="00FA613A">
        <w:rPr>
          <w:rStyle w:val="PlaceholderText"/>
          <w:rFonts w:hint="cs"/>
          <w:color w:val="auto"/>
          <w:rtl/>
        </w:rPr>
        <w:t>מפלגת העבודה - ירוחם אחת בראשות מיכאל ביטון</w:t>
      </w:r>
    </w:p>
    <w:tbl>
      <w:tblPr>
        <w:bidiVisual/>
        <w:tblW w:w="669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15" w:type="dxa"/>
          <w:left w:w="15" w:type="dxa"/>
          <w:bottom w:w="15" w:type="dxa"/>
          <w:right w:w="15" w:type="dxa"/>
        </w:tblCellMar>
        <w:tblLook w:val="04A0"/>
      </w:tblPr>
      <w:tblGrid>
        <w:gridCol w:w="1672"/>
        <w:gridCol w:w="1673"/>
        <w:gridCol w:w="1673"/>
        <w:gridCol w:w="1673"/>
      </w:tblGrid>
      <w:tr w:rsidTr="00F10D3D">
        <w:tblPrEx>
          <w:tblW w:w="669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15" w:type="dxa"/>
            <w:left w:w="15" w:type="dxa"/>
            <w:bottom w:w="15" w:type="dxa"/>
            <w:right w:w="15" w:type="dxa"/>
          </w:tblCellMar>
          <w:tblLook w:val="04A0"/>
        </w:tblPrEx>
        <w:trPr>
          <w:cantSplit/>
          <w:tblHeader/>
          <w:jc w:val="center"/>
        </w:trPr>
        <w:tc>
          <w:tcPr>
            <w:tcW w:w="1250" w:type="pct"/>
            <w:tcBorders>
              <w:top w:val="single" w:sz="12" w:space="0" w:color="000000"/>
              <w:bottom w:val="single" w:sz="12" w:space="0" w:color="000000"/>
            </w:tcBorders>
            <w:shd w:val="pct10" w:color="auto" w:fill="auto"/>
            <w:vAlign w:val="bottom"/>
            <w:hideMark/>
          </w:tcPr>
          <w:p w:rsidR="003150E2" w:rsidRPr="00FA613A" w:rsidP="003150E2">
            <w:pPr>
              <w:pStyle w:val="TableHeader"/>
            </w:pPr>
            <w:r w:rsidRPr="00FA613A">
              <w:rPr>
                <w:rtl/>
              </w:rPr>
              <w:t>שם התורם</w:t>
            </w:r>
          </w:p>
        </w:tc>
        <w:tc>
          <w:tcPr>
            <w:tcW w:w="1250" w:type="pct"/>
            <w:tcBorders>
              <w:top w:val="single" w:sz="12" w:space="0" w:color="000000"/>
              <w:bottom w:val="single" w:sz="12" w:space="0" w:color="000000"/>
            </w:tcBorders>
            <w:shd w:val="pct10" w:color="auto" w:fill="auto"/>
            <w:vAlign w:val="bottom"/>
            <w:hideMark/>
          </w:tcPr>
          <w:p w:rsidR="003150E2" w:rsidRPr="00FA613A" w:rsidP="003150E2">
            <w:pPr>
              <w:pStyle w:val="TableHeader"/>
            </w:pPr>
            <w:r w:rsidRPr="00FA613A">
              <w:rPr>
                <w:rtl/>
              </w:rPr>
              <w:t>עיר מגורים</w:t>
            </w:r>
          </w:p>
        </w:tc>
        <w:tc>
          <w:tcPr>
            <w:tcW w:w="1250" w:type="pct"/>
            <w:tcBorders>
              <w:top w:val="single" w:sz="12" w:space="0" w:color="000000"/>
              <w:bottom w:val="single" w:sz="12" w:space="0" w:color="000000"/>
            </w:tcBorders>
            <w:shd w:val="pct10" w:color="auto" w:fill="auto"/>
            <w:vAlign w:val="bottom"/>
            <w:hideMark/>
          </w:tcPr>
          <w:p w:rsidR="003150E2" w:rsidRPr="00FA613A" w:rsidP="003150E2">
            <w:pPr>
              <w:pStyle w:val="TableHeader"/>
            </w:pPr>
            <w:r w:rsidRPr="00FA613A">
              <w:rPr>
                <w:rtl/>
              </w:rPr>
              <w:t>תאריך התרומה</w:t>
            </w:r>
          </w:p>
        </w:tc>
        <w:tc>
          <w:tcPr>
            <w:tcW w:w="1250" w:type="pct"/>
            <w:tcBorders>
              <w:top w:val="single" w:sz="12" w:space="0" w:color="000000"/>
              <w:bottom w:val="single" w:sz="12" w:space="0" w:color="000000"/>
            </w:tcBorders>
            <w:shd w:val="pct10" w:color="auto" w:fill="auto"/>
            <w:vAlign w:val="bottom"/>
            <w:hideMark/>
          </w:tcPr>
          <w:p w:rsidR="003150E2" w:rsidRPr="00FA613A" w:rsidP="003150E2">
            <w:pPr>
              <w:pStyle w:val="TableHeader"/>
            </w:pPr>
            <w:r w:rsidRPr="00FA613A">
              <w:rPr>
                <w:rtl/>
              </w:rPr>
              <w:t>סכום התרומה</w:t>
            </w:r>
            <w:r w:rsidR="0064372C">
              <w:rPr>
                <w:rFonts w:hint="cs"/>
                <w:rtl/>
              </w:rPr>
              <w:t xml:space="preserve"> בש"ח</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single" w:sz="12" w:space="0" w:color="000000"/>
              <w:bottom w:val="nil"/>
            </w:tcBorders>
          </w:tcPr>
          <w:p w:rsidR="003150E2" w:rsidRPr="00FA613A" w:rsidP="003150E2">
            <w:pPr>
              <w:pStyle w:val="TableText"/>
            </w:pPr>
            <w:r w:rsidRPr="00FA613A">
              <w:rPr>
                <w:rtl/>
              </w:rPr>
              <w:t>אביב דודי</w:t>
            </w:r>
          </w:p>
        </w:tc>
        <w:tc>
          <w:tcPr>
            <w:tcW w:w="1250" w:type="pct"/>
            <w:tcBorders>
              <w:top w:val="single" w:sz="12" w:space="0" w:color="000000"/>
              <w:bottom w:val="nil"/>
            </w:tcBorders>
          </w:tcPr>
          <w:p w:rsidR="003150E2" w:rsidRPr="00FA613A" w:rsidP="003150E2">
            <w:pPr>
              <w:pStyle w:val="TableText"/>
            </w:pPr>
            <w:r w:rsidRPr="00FA613A">
              <w:rPr>
                <w:rtl/>
              </w:rPr>
              <w:t>בת חפר</w:t>
            </w:r>
          </w:p>
        </w:tc>
        <w:tc>
          <w:tcPr>
            <w:tcW w:w="1250" w:type="pct"/>
            <w:tcBorders>
              <w:top w:val="single" w:sz="12" w:space="0" w:color="000000"/>
              <w:bottom w:val="nil"/>
            </w:tcBorders>
          </w:tcPr>
          <w:p w:rsidR="003150E2" w:rsidRPr="00FA613A" w:rsidP="003150E2">
            <w:pPr>
              <w:pStyle w:val="TableText"/>
            </w:pPr>
            <w:r w:rsidRPr="00FA613A">
              <w:rPr>
                <w:rtl/>
              </w:rPr>
              <w:t>11.11.2014</w:t>
            </w:r>
          </w:p>
        </w:tc>
        <w:tc>
          <w:tcPr>
            <w:tcW w:w="1250" w:type="pct"/>
            <w:tcBorders>
              <w:top w:val="single" w:sz="12" w:space="0" w:color="000000"/>
              <w:bottom w:val="nil"/>
            </w:tcBorders>
          </w:tcPr>
          <w:p w:rsidR="003150E2" w:rsidRPr="00FA613A" w:rsidP="003150E2">
            <w:pPr>
              <w:pStyle w:val="TableText"/>
            </w:pPr>
            <w:r w:rsidRPr="00FA613A">
              <w:rPr>
                <w:rtl/>
              </w:rPr>
              <w:t>1,000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אטיאס אודט</w:t>
            </w:r>
          </w:p>
        </w:tc>
        <w:tc>
          <w:tcPr>
            <w:tcW w:w="1250" w:type="pct"/>
            <w:tcBorders>
              <w:top w:val="nil"/>
              <w:bottom w:val="nil"/>
            </w:tcBorders>
          </w:tcPr>
          <w:p w:rsidR="003150E2" w:rsidRPr="00FA613A" w:rsidP="003150E2">
            <w:pPr>
              <w:pStyle w:val="TableText"/>
            </w:pPr>
            <w:r w:rsidRPr="00FA613A">
              <w:rPr>
                <w:rtl/>
              </w:rPr>
              <w:t>אשדוד</w:t>
            </w:r>
          </w:p>
        </w:tc>
        <w:tc>
          <w:tcPr>
            <w:tcW w:w="1250" w:type="pct"/>
            <w:tcBorders>
              <w:top w:val="nil"/>
              <w:bottom w:val="nil"/>
            </w:tcBorders>
          </w:tcPr>
          <w:p w:rsidR="003150E2" w:rsidRPr="00FA613A" w:rsidP="003150E2">
            <w:pPr>
              <w:pStyle w:val="TableText"/>
            </w:pPr>
            <w:r w:rsidRPr="00FA613A">
              <w:rPr>
                <w:rtl/>
              </w:rPr>
              <w:t>11.11.2014</w:t>
            </w:r>
          </w:p>
        </w:tc>
        <w:tc>
          <w:tcPr>
            <w:tcW w:w="1250" w:type="pct"/>
            <w:tcBorders>
              <w:top w:val="nil"/>
              <w:bottom w:val="nil"/>
            </w:tcBorders>
          </w:tcPr>
          <w:p w:rsidR="003150E2" w:rsidRPr="00FA613A" w:rsidP="003150E2">
            <w:pPr>
              <w:pStyle w:val="TableText"/>
            </w:pPr>
            <w:r w:rsidRPr="00FA613A">
              <w:rPr>
                <w:rtl/>
              </w:rPr>
              <w:t>500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אטיאס רמי</w:t>
            </w:r>
          </w:p>
        </w:tc>
        <w:tc>
          <w:tcPr>
            <w:tcW w:w="1250" w:type="pct"/>
            <w:tcBorders>
              <w:top w:val="nil"/>
              <w:bottom w:val="nil"/>
            </w:tcBorders>
          </w:tcPr>
          <w:p w:rsidR="003150E2" w:rsidRPr="00FA613A" w:rsidP="003150E2">
            <w:pPr>
              <w:pStyle w:val="TableText"/>
            </w:pPr>
            <w:r w:rsidRPr="00FA613A">
              <w:rPr>
                <w:rtl/>
              </w:rPr>
              <w:t>ירוחם</w:t>
            </w:r>
          </w:p>
        </w:tc>
        <w:tc>
          <w:tcPr>
            <w:tcW w:w="1250" w:type="pct"/>
            <w:tcBorders>
              <w:top w:val="nil"/>
              <w:bottom w:val="nil"/>
            </w:tcBorders>
          </w:tcPr>
          <w:p w:rsidR="003150E2" w:rsidRPr="00FA613A" w:rsidP="003150E2">
            <w:pPr>
              <w:pStyle w:val="TableText"/>
            </w:pPr>
            <w:r w:rsidRPr="00FA613A">
              <w:rPr>
                <w:rtl/>
              </w:rPr>
              <w:t>11.11.2014</w:t>
            </w:r>
          </w:p>
        </w:tc>
        <w:tc>
          <w:tcPr>
            <w:tcW w:w="1250" w:type="pct"/>
            <w:tcBorders>
              <w:top w:val="nil"/>
              <w:bottom w:val="nil"/>
            </w:tcBorders>
          </w:tcPr>
          <w:p w:rsidR="003150E2" w:rsidRPr="00FA613A" w:rsidP="003150E2">
            <w:pPr>
              <w:pStyle w:val="TableText"/>
            </w:pPr>
            <w:r w:rsidRPr="00FA613A">
              <w:rPr>
                <w:rtl/>
              </w:rPr>
              <w:t>1,000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אילת ספיר</w:t>
            </w:r>
          </w:p>
        </w:tc>
        <w:tc>
          <w:tcPr>
            <w:tcW w:w="1250" w:type="pct"/>
            <w:tcBorders>
              <w:top w:val="nil"/>
              <w:bottom w:val="nil"/>
            </w:tcBorders>
          </w:tcPr>
          <w:p w:rsidR="003150E2" w:rsidRPr="00FA613A" w:rsidP="003150E2">
            <w:pPr>
              <w:pStyle w:val="TableText"/>
            </w:pPr>
            <w:r w:rsidRPr="00FA613A">
              <w:rPr>
                <w:rtl/>
              </w:rPr>
              <w:t>ירוחם</w:t>
            </w:r>
          </w:p>
        </w:tc>
        <w:tc>
          <w:tcPr>
            <w:tcW w:w="1250" w:type="pct"/>
            <w:tcBorders>
              <w:top w:val="nil"/>
              <w:bottom w:val="nil"/>
            </w:tcBorders>
          </w:tcPr>
          <w:p w:rsidR="003150E2" w:rsidRPr="00FA613A" w:rsidP="003150E2">
            <w:pPr>
              <w:pStyle w:val="TableText"/>
            </w:pPr>
            <w:r w:rsidRPr="00FA613A">
              <w:rPr>
                <w:rtl/>
              </w:rPr>
              <w:t>11.11.2014</w:t>
            </w:r>
          </w:p>
        </w:tc>
        <w:tc>
          <w:tcPr>
            <w:tcW w:w="1250" w:type="pct"/>
            <w:tcBorders>
              <w:top w:val="nil"/>
              <w:bottom w:val="nil"/>
            </w:tcBorders>
          </w:tcPr>
          <w:p w:rsidR="003150E2" w:rsidRPr="00FA613A" w:rsidP="003150E2">
            <w:pPr>
              <w:pStyle w:val="TableText"/>
            </w:pPr>
            <w:r w:rsidRPr="00FA613A">
              <w:rPr>
                <w:rtl/>
              </w:rPr>
              <w:t>500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אללוף</w:t>
            </w:r>
            <w:r w:rsidRPr="00FA613A">
              <w:rPr>
                <w:rtl/>
              </w:rPr>
              <w:t xml:space="preserve"> גיא</w:t>
            </w:r>
          </w:p>
        </w:tc>
        <w:tc>
          <w:tcPr>
            <w:tcW w:w="1250" w:type="pct"/>
            <w:tcBorders>
              <w:top w:val="nil"/>
              <w:bottom w:val="nil"/>
            </w:tcBorders>
          </w:tcPr>
          <w:p w:rsidR="003150E2" w:rsidRPr="00FA613A" w:rsidP="003150E2">
            <w:pPr>
              <w:pStyle w:val="TableText"/>
            </w:pPr>
            <w:r w:rsidRPr="00FA613A">
              <w:rPr>
                <w:rtl/>
              </w:rPr>
              <w:t>ירוחם</w:t>
            </w:r>
          </w:p>
        </w:tc>
        <w:tc>
          <w:tcPr>
            <w:tcW w:w="1250" w:type="pct"/>
            <w:tcBorders>
              <w:top w:val="nil"/>
              <w:bottom w:val="nil"/>
            </w:tcBorders>
          </w:tcPr>
          <w:p w:rsidR="003150E2" w:rsidRPr="00FA613A" w:rsidP="003150E2">
            <w:pPr>
              <w:pStyle w:val="TableText"/>
            </w:pPr>
            <w:r w:rsidRPr="00FA613A">
              <w:rPr>
                <w:rtl/>
              </w:rPr>
              <w:t>11.11.2014</w:t>
            </w:r>
          </w:p>
        </w:tc>
        <w:tc>
          <w:tcPr>
            <w:tcW w:w="1250" w:type="pct"/>
            <w:tcBorders>
              <w:top w:val="nil"/>
              <w:bottom w:val="nil"/>
            </w:tcBorders>
          </w:tcPr>
          <w:p w:rsidR="003150E2" w:rsidRPr="00FA613A" w:rsidP="003150E2">
            <w:pPr>
              <w:pStyle w:val="TableText"/>
            </w:pPr>
            <w:r w:rsidRPr="00FA613A">
              <w:rPr>
                <w:rtl/>
              </w:rPr>
              <w:t>1,000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אלקלעי אלה</w:t>
            </w:r>
          </w:p>
        </w:tc>
        <w:tc>
          <w:tcPr>
            <w:tcW w:w="1250" w:type="pct"/>
            <w:tcBorders>
              <w:top w:val="nil"/>
              <w:bottom w:val="nil"/>
            </w:tcBorders>
          </w:tcPr>
          <w:p w:rsidR="003150E2" w:rsidRPr="00FA613A" w:rsidP="003150E2">
            <w:pPr>
              <w:pStyle w:val="TableText"/>
            </w:pPr>
            <w:r w:rsidRPr="00FA613A">
              <w:rPr>
                <w:rtl/>
              </w:rPr>
              <w:t>כפר אביב</w:t>
            </w:r>
          </w:p>
        </w:tc>
        <w:tc>
          <w:tcPr>
            <w:tcW w:w="1250" w:type="pct"/>
            <w:tcBorders>
              <w:top w:val="nil"/>
              <w:bottom w:val="nil"/>
            </w:tcBorders>
          </w:tcPr>
          <w:p w:rsidR="003150E2" w:rsidRPr="00FA613A" w:rsidP="003150E2">
            <w:pPr>
              <w:pStyle w:val="TableText"/>
            </w:pPr>
            <w:r w:rsidRPr="00FA613A">
              <w:rPr>
                <w:rtl/>
              </w:rPr>
              <w:t>11.11.2014</w:t>
            </w:r>
          </w:p>
        </w:tc>
        <w:tc>
          <w:tcPr>
            <w:tcW w:w="1250" w:type="pct"/>
            <w:tcBorders>
              <w:top w:val="nil"/>
              <w:bottom w:val="nil"/>
            </w:tcBorders>
          </w:tcPr>
          <w:p w:rsidR="003150E2" w:rsidRPr="00FA613A" w:rsidP="003150E2">
            <w:pPr>
              <w:pStyle w:val="TableText"/>
            </w:pPr>
            <w:r w:rsidRPr="00FA613A">
              <w:rPr>
                <w:rtl/>
              </w:rPr>
              <w:t>1,000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אפוטה</w:t>
            </w:r>
            <w:r w:rsidRPr="00FA613A">
              <w:rPr>
                <w:rtl/>
              </w:rPr>
              <w:t xml:space="preserve"> ערן</w:t>
            </w:r>
          </w:p>
        </w:tc>
        <w:tc>
          <w:tcPr>
            <w:tcW w:w="1250" w:type="pct"/>
            <w:tcBorders>
              <w:top w:val="nil"/>
              <w:bottom w:val="nil"/>
            </w:tcBorders>
          </w:tcPr>
          <w:p w:rsidR="003150E2" w:rsidRPr="00FA613A" w:rsidP="003150E2">
            <w:pPr>
              <w:pStyle w:val="TableText"/>
            </w:pPr>
            <w:r w:rsidRPr="00FA613A">
              <w:rPr>
                <w:rtl/>
              </w:rPr>
              <w:t>ירוחם</w:t>
            </w:r>
          </w:p>
        </w:tc>
        <w:tc>
          <w:tcPr>
            <w:tcW w:w="1250" w:type="pct"/>
            <w:tcBorders>
              <w:top w:val="nil"/>
              <w:bottom w:val="nil"/>
            </w:tcBorders>
          </w:tcPr>
          <w:p w:rsidR="003150E2" w:rsidRPr="00FA613A" w:rsidP="003150E2">
            <w:pPr>
              <w:pStyle w:val="TableText"/>
            </w:pPr>
            <w:r w:rsidRPr="00FA613A">
              <w:rPr>
                <w:rtl/>
              </w:rPr>
              <w:t>08.10.2014</w:t>
            </w:r>
          </w:p>
        </w:tc>
        <w:tc>
          <w:tcPr>
            <w:tcW w:w="1250" w:type="pct"/>
            <w:tcBorders>
              <w:top w:val="nil"/>
              <w:bottom w:val="nil"/>
            </w:tcBorders>
          </w:tcPr>
          <w:p w:rsidR="003150E2" w:rsidRPr="00FA613A" w:rsidP="003150E2">
            <w:pPr>
              <w:pStyle w:val="TableText"/>
            </w:pPr>
            <w:r w:rsidRPr="00FA613A">
              <w:rPr>
                <w:rtl/>
              </w:rPr>
              <w:t>1,000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ביטון גבריאל</w:t>
            </w:r>
          </w:p>
        </w:tc>
        <w:tc>
          <w:tcPr>
            <w:tcW w:w="1250" w:type="pct"/>
            <w:tcBorders>
              <w:top w:val="nil"/>
              <w:bottom w:val="nil"/>
            </w:tcBorders>
          </w:tcPr>
          <w:p w:rsidR="003150E2" w:rsidRPr="00FA613A" w:rsidP="003150E2">
            <w:pPr>
              <w:pStyle w:val="TableText"/>
            </w:pPr>
            <w:r w:rsidRPr="00FA613A">
              <w:rPr>
                <w:rtl/>
              </w:rPr>
              <w:t>רעננה</w:t>
            </w:r>
          </w:p>
        </w:tc>
        <w:tc>
          <w:tcPr>
            <w:tcW w:w="1250" w:type="pct"/>
            <w:tcBorders>
              <w:top w:val="nil"/>
              <w:bottom w:val="nil"/>
            </w:tcBorders>
          </w:tcPr>
          <w:p w:rsidR="003150E2" w:rsidRPr="00FA613A" w:rsidP="003150E2">
            <w:pPr>
              <w:pStyle w:val="TableText"/>
            </w:pPr>
            <w:r w:rsidRPr="00FA613A">
              <w:rPr>
                <w:rtl/>
              </w:rPr>
              <w:t>11.11.2014</w:t>
            </w:r>
          </w:p>
        </w:tc>
        <w:tc>
          <w:tcPr>
            <w:tcW w:w="1250" w:type="pct"/>
            <w:tcBorders>
              <w:top w:val="nil"/>
              <w:bottom w:val="nil"/>
            </w:tcBorders>
          </w:tcPr>
          <w:p w:rsidR="003150E2" w:rsidRPr="00FA613A" w:rsidP="003150E2">
            <w:pPr>
              <w:pStyle w:val="TableText"/>
            </w:pPr>
            <w:r w:rsidRPr="00FA613A">
              <w:rPr>
                <w:rtl/>
              </w:rPr>
              <w:t>500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ביטון יוסף</w:t>
            </w:r>
          </w:p>
        </w:tc>
        <w:tc>
          <w:tcPr>
            <w:tcW w:w="1250" w:type="pct"/>
            <w:tcBorders>
              <w:top w:val="nil"/>
              <w:bottom w:val="nil"/>
            </w:tcBorders>
          </w:tcPr>
          <w:p w:rsidR="003150E2" w:rsidRPr="00FA613A" w:rsidP="003150E2">
            <w:pPr>
              <w:pStyle w:val="TableText"/>
            </w:pPr>
            <w:r w:rsidRPr="00FA613A">
              <w:rPr>
                <w:rtl/>
              </w:rPr>
              <w:t>ירוחם</w:t>
            </w:r>
          </w:p>
        </w:tc>
        <w:tc>
          <w:tcPr>
            <w:tcW w:w="1250" w:type="pct"/>
            <w:tcBorders>
              <w:top w:val="nil"/>
              <w:bottom w:val="nil"/>
            </w:tcBorders>
          </w:tcPr>
          <w:p w:rsidR="003150E2" w:rsidRPr="00FA613A" w:rsidP="003150E2">
            <w:pPr>
              <w:pStyle w:val="TableText"/>
            </w:pPr>
            <w:r w:rsidRPr="00FA613A">
              <w:rPr>
                <w:rtl/>
              </w:rPr>
              <w:t>11.11.2014</w:t>
            </w:r>
          </w:p>
        </w:tc>
        <w:tc>
          <w:tcPr>
            <w:tcW w:w="1250" w:type="pct"/>
            <w:tcBorders>
              <w:top w:val="nil"/>
              <w:bottom w:val="nil"/>
            </w:tcBorders>
          </w:tcPr>
          <w:p w:rsidR="003150E2" w:rsidRPr="00FA613A" w:rsidP="003150E2">
            <w:pPr>
              <w:pStyle w:val="TableText"/>
            </w:pPr>
            <w:r w:rsidRPr="00FA613A">
              <w:rPr>
                <w:rtl/>
              </w:rPr>
              <w:t>1,000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בילסקי</w:t>
            </w:r>
            <w:r w:rsidRPr="00FA613A">
              <w:rPr>
                <w:rtl/>
              </w:rPr>
              <w:t xml:space="preserve"> קרן</w:t>
            </w:r>
          </w:p>
        </w:tc>
        <w:tc>
          <w:tcPr>
            <w:tcW w:w="1250" w:type="pct"/>
            <w:tcBorders>
              <w:top w:val="nil"/>
              <w:bottom w:val="nil"/>
            </w:tcBorders>
          </w:tcPr>
          <w:p w:rsidR="003150E2" w:rsidRPr="00FA613A" w:rsidP="003150E2">
            <w:pPr>
              <w:pStyle w:val="TableText"/>
            </w:pPr>
            <w:r w:rsidRPr="00FA613A">
              <w:rPr>
                <w:rtl/>
              </w:rPr>
              <w:t>רעננה</w:t>
            </w:r>
          </w:p>
        </w:tc>
        <w:tc>
          <w:tcPr>
            <w:tcW w:w="1250" w:type="pct"/>
            <w:tcBorders>
              <w:top w:val="nil"/>
              <w:bottom w:val="nil"/>
            </w:tcBorders>
          </w:tcPr>
          <w:p w:rsidR="003150E2" w:rsidRPr="00FA613A" w:rsidP="003150E2">
            <w:pPr>
              <w:pStyle w:val="TableText"/>
            </w:pPr>
            <w:r w:rsidRPr="00FA613A">
              <w:rPr>
                <w:rtl/>
              </w:rPr>
              <w:t>11.11.2014</w:t>
            </w:r>
          </w:p>
        </w:tc>
        <w:tc>
          <w:tcPr>
            <w:tcW w:w="1250" w:type="pct"/>
            <w:tcBorders>
              <w:top w:val="nil"/>
              <w:bottom w:val="nil"/>
            </w:tcBorders>
          </w:tcPr>
          <w:p w:rsidR="003150E2" w:rsidRPr="00FA613A" w:rsidP="003150E2">
            <w:pPr>
              <w:pStyle w:val="TableText"/>
            </w:pPr>
            <w:r w:rsidRPr="00FA613A">
              <w:rPr>
                <w:rtl/>
              </w:rPr>
              <w:t>1,000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בן דוב דוד</w:t>
            </w:r>
          </w:p>
        </w:tc>
        <w:tc>
          <w:tcPr>
            <w:tcW w:w="1250" w:type="pct"/>
            <w:tcBorders>
              <w:top w:val="nil"/>
              <w:bottom w:val="nil"/>
            </w:tcBorders>
          </w:tcPr>
          <w:p w:rsidR="003150E2" w:rsidRPr="00FA613A" w:rsidP="003150E2">
            <w:pPr>
              <w:pStyle w:val="TableText"/>
            </w:pPr>
            <w:r w:rsidRPr="00FA613A">
              <w:rPr>
                <w:rtl/>
              </w:rPr>
              <w:t>גבעתיים</w:t>
            </w:r>
          </w:p>
        </w:tc>
        <w:tc>
          <w:tcPr>
            <w:tcW w:w="1250" w:type="pct"/>
            <w:tcBorders>
              <w:top w:val="nil"/>
              <w:bottom w:val="nil"/>
            </w:tcBorders>
          </w:tcPr>
          <w:p w:rsidR="003150E2" w:rsidRPr="00FA613A" w:rsidP="003150E2">
            <w:pPr>
              <w:pStyle w:val="TableText"/>
            </w:pPr>
            <w:r w:rsidRPr="00FA613A">
              <w:rPr>
                <w:rtl/>
              </w:rPr>
              <w:t>11.11.2014</w:t>
            </w:r>
          </w:p>
        </w:tc>
        <w:tc>
          <w:tcPr>
            <w:tcW w:w="1250" w:type="pct"/>
            <w:tcBorders>
              <w:top w:val="nil"/>
              <w:bottom w:val="nil"/>
            </w:tcBorders>
          </w:tcPr>
          <w:p w:rsidR="003150E2" w:rsidRPr="00FA613A" w:rsidP="003150E2">
            <w:pPr>
              <w:pStyle w:val="TableText"/>
            </w:pPr>
            <w:r w:rsidRPr="00FA613A">
              <w:rPr>
                <w:rtl/>
              </w:rPr>
              <w:t>500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בן זקן אלברט</w:t>
            </w:r>
          </w:p>
        </w:tc>
        <w:tc>
          <w:tcPr>
            <w:tcW w:w="1250" w:type="pct"/>
            <w:tcBorders>
              <w:top w:val="nil"/>
              <w:bottom w:val="nil"/>
            </w:tcBorders>
          </w:tcPr>
          <w:p w:rsidR="003150E2" w:rsidRPr="00FA613A" w:rsidP="003150E2">
            <w:pPr>
              <w:pStyle w:val="TableText"/>
            </w:pPr>
            <w:r w:rsidRPr="00FA613A">
              <w:rPr>
                <w:rtl/>
              </w:rPr>
              <w:t>ירוחם</w:t>
            </w:r>
          </w:p>
        </w:tc>
        <w:tc>
          <w:tcPr>
            <w:tcW w:w="1250" w:type="pct"/>
            <w:tcBorders>
              <w:top w:val="nil"/>
              <w:bottom w:val="nil"/>
            </w:tcBorders>
          </w:tcPr>
          <w:p w:rsidR="003150E2" w:rsidRPr="00FA613A" w:rsidP="003150E2">
            <w:pPr>
              <w:pStyle w:val="TableText"/>
            </w:pPr>
            <w:r w:rsidRPr="00FA613A">
              <w:rPr>
                <w:rtl/>
              </w:rPr>
              <w:t>11.11.2014</w:t>
            </w:r>
          </w:p>
        </w:tc>
        <w:tc>
          <w:tcPr>
            <w:tcW w:w="1250" w:type="pct"/>
            <w:tcBorders>
              <w:top w:val="nil"/>
              <w:bottom w:val="nil"/>
            </w:tcBorders>
          </w:tcPr>
          <w:p w:rsidR="003150E2" w:rsidRPr="00FA613A" w:rsidP="003150E2">
            <w:pPr>
              <w:pStyle w:val="TableText"/>
            </w:pPr>
            <w:r w:rsidRPr="00FA613A">
              <w:rPr>
                <w:rtl/>
              </w:rPr>
              <w:t>500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בן שושן יעקב</w:t>
            </w:r>
          </w:p>
        </w:tc>
        <w:tc>
          <w:tcPr>
            <w:tcW w:w="1250" w:type="pct"/>
            <w:tcBorders>
              <w:top w:val="nil"/>
              <w:bottom w:val="nil"/>
            </w:tcBorders>
          </w:tcPr>
          <w:p w:rsidR="003150E2" w:rsidRPr="00FA613A" w:rsidP="003150E2">
            <w:pPr>
              <w:pStyle w:val="TableText"/>
            </w:pPr>
            <w:r w:rsidRPr="00FA613A">
              <w:rPr>
                <w:rtl/>
              </w:rPr>
              <w:t>חיפה</w:t>
            </w:r>
          </w:p>
        </w:tc>
        <w:tc>
          <w:tcPr>
            <w:tcW w:w="1250" w:type="pct"/>
            <w:tcBorders>
              <w:top w:val="nil"/>
              <w:bottom w:val="nil"/>
            </w:tcBorders>
          </w:tcPr>
          <w:p w:rsidR="003150E2" w:rsidRPr="00FA613A" w:rsidP="003150E2">
            <w:pPr>
              <w:pStyle w:val="TableText"/>
            </w:pPr>
            <w:r w:rsidRPr="00FA613A">
              <w:rPr>
                <w:rtl/>
              </w:rPr>
              <w:t>11.11.2014</w:t>
            </w:r>
          </w:p>
        </w:tc>
        <w:tc>
          <w:tcPr>
            <w:tcW w:w="1250" w:type="pct"/>
            <w:tcBorders>
              <w:top w:val="nil"/>
              <w:bottom w:val="nil"/>
            </w:tcBorders>
          </w:tcPr>
          <w:p w:rsidR="003150E2" w:rsidRPr="00FA613A" w:rsidP="003150E2">
            <w:pPr>
              <w:pStyle w:val="TableText"/>
            </w:pPr>
            <w:r w:rsidRPr="00FA613A">
              <w:rPr>
                <w:rtl/>
              </w:rPr>
              <w:t>1,000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בן שושן מוריס</w:t>
            </w:r>
          </w:p>
        </w:tc>
        <w:tc>
          <w:tcPr>
            <w:tcW w:w="1250" w:type="pct"/>
            <w:tcBorders>
              <w:top w:val="nil"/>
              <w:bottom w:val="nil"/>
            </w:tcBorders>
          </w:tcPr>
          <w:p w:rsidR="003150E2" w:rsidRPr="00FA613A" w:rsidP="003150E2">
            <w:pPr>
              <w:pStyle w:val="TableText"/>
            </w:pPr>
            <w:r w:rsidRPr="00FA613A">
              <w:rPr>
                <w:rtl/>
              </w:rPr>
              <w:t>עכו</w:t>
            </w:r>
          </w:p>
        </w:tc>
        <w:tc>
          <w:tcPr>
            <w:tcW w:w="1250" w:type="pct"/>
            <w:tcBorders>
              <w:top w:val="nil"/>
              <w:bottom w:val="nil"/>
            </w:tcBorders>
          </w:tcPr>
          <w:p w:rsidR="003150E2" w:rsidRPr="00FA613A" w:rsidP="003150E2">
            <w:pPr>
              <w:pStyle w:val="TableText"/>
            </w:pPr>
            <w:r w:rsidRPr="00FA613A">
              <w:rPr>
                <w:rtl/>
              </w:rPr>
              <w:t>11.11.2014</w:t>
            </w:r>
          </w:p>
        </w:tc>
        <w:tc>
          <w:tcPr>
            <w:tcW w:w="1250" w:type="pct"/>
            <w:tcBorders>
              <w:top w:val="nil"/>
              <w:bottom w:val="nil"/>
            </w:tcBorders>
          </w:tcPr>
          <w:p w:rsidR="003150E2" w:rsidRPr="00FA613A" w:rsidP="003150E2">
            <w:pPr>
              <w:pStyle w:val="TableText"/>
            </w:pPr>
            <w:r w:rsidRPr="00FA613A">
              <w:rPr>
                <w:rtl/>
              </w:rPr>
              <w:t>1,000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בר ליאור</w:t>
            </w:r>
          </w:p>
        </w:tc>
        <w:tc>
          <w:tcPr>
            <w:tcW w:w="1250" w:type="pct"/>
            <w:tcBorders>
              <w:top w:val="nil"/>
              <w:bottom w:val="nil"/>
            </w:tcBorders>
          </w:tcPr>
          <w:p w:rsidR="003150E2" w:rsidRPr="00FA613A" w:rsidP="003150E2">
            <w:pPr>
              <w:pStyle w:val="TableText"/>
            </w:pPr>
            <w:r w:rsidRPr="00FA613A">
              <w:rPr>
                <w:rtl/>
              </w:rPr>
              <w:t>ירוחם</w:t>
            </w:r>
          </w:p>
        </w:tc>
        <w:tc>
          <w:tcPr>
            <w:tcW w:w="1250" w:type="pct"/>
            <w:tcBorders>
              <w:top w:val="nil"/>
              <w:bottom w:val="nil"/>
            </w:tcBorders>
          </w:tcPr>
          <w:p w:rsidR="003150E2" w:rsidRPr="00FA613A" w:rsidP="003150E2">
            <w:pPr>
              <w:pStyle w:val="TableText"/>
            </w:pPr>
            <w:r w:rsidRPr="00FA613A">
              <w:rPr>
                <w:rtl/>
              </w:rPr>
              <w:t>11.11.2014</w:t>
            </w:r>
          </w:p>
        </w:tc>
        <w:tc>
          <w:tcPr>
            <w:tcW w:w="1250" w:type="pct"/>
            <w:tcBorders>
              <w:top w:val="nil"/>
              <w:bottom w:val="nil"/>
            </w:tcBorders>
          </w:tcPr>
          <w:p w:rsidR="003150E2" w:rsidRPr="00FA613A" w:rsidP="003150E2">
            <w:pPr>
              <w:pStyle w:val="TableText"/>
            </w:pPr>
            <w:r w:rsidRPr="00FA613A">
              <w:rPr>
                <w:rtl/>
              </w:rPr>
              <w:t>500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גאי סגל בנימין</w:t>
            </w:r>
          </w:p>
        </w:tc>
        <w:tc>
          <w:tcPr>
            <w:tcW w:w="1250" w:type="pct"/>
            <w:tcBorders>
              <w:top w:val="nil"/>
              <w:bottom w:val="nil"/>
            </w:tcBorders>
          </w:tcPr>
          <w:p w:rsidR="003150E2" w:rsidRPr="00FA613A" w:rsidP="003150E2">
            <w:pPr>
              <w:pStyle w:val="TableText"/>
            </w:pPr>
            <w:r w:rsidRPr="00FA613A">
              <w:rPr>
                <w:rtl/>
              </w:rPr>
              <w:t>ירושלים</w:t>
            </w:r>
          </w:p>
        </w:tc>
        <w:tc>
          <w:tcPr>
            <w:tcW w:w="1250" w:type="pct"/>
            <w:tcBorders>
              <w:top w:val="nil"/>
              <w:bottom w:val="nil"/>
            </w:tcBorders>
          </w:tcPr>
          <w:p w:rsidR="003150E2" w:rsidRPr="00FA613A" w:rsidP="003150E2">
            <w:pPr>
              <w:pStyle w:val="TableText"/>
            </w:pPr>
            <w:r w:rsidRPr="00FA613A">
              <w:rPr>
                <w:rtl/>
              </w:rPr>
              <w:t>11.11.2014</w:t>
            </w:r>
          </w:p>
        </w:tc>
        <w:tc>
          <w:tcPr>
            <w:tcW w:w="1250" w:type="pct"/>
            <w:tcBorders>
              <w:top w:val="nil"/>
              <w:bottom w:val="nil"/>
            </w:tcBorders>
          </w:tcPr>
          <w:p w:rsidR="003150E2" w:rsidRPr="00FA613A" w:rsidP="003150E2">
            <w:pPr>
              <w:pStyle w:val="TableText"/>
            </w:pPr>
            <w:r w:rsidRPr="00FA613A">
              <w:rPr>
                <w:rtl/>
              </w:rPr>
              <w:t>1,000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גבאי רענן</w:t>
            </w:r>
          </w:p>
        </w:tc>
        <w:tc>
          <w:tcPr>
            <w:tcW w:w="1250" w:type="pct"/>
            <w:tcBorders>
              <w:top w:val="nil"/>
              <w:bottom w:val="nil"/>
            </w:tcBorders>
          </w:tcPr>
          <w:p w:rsidR="003150E2" w:rsidRPr="00FA613A" w:rsidP="003150E2">
            <w:pPr>
              <w:pStyle w:val="TableText"/>
            </w:pPr>
            <w:r w:rsidRPr="00FA613A">
              <w:rPr>
                <w:rtl/>
              </w:rPr>
              <w:t>תל אביב - יפו</w:t>
            </w:r>
          </w:p>
        </w:tc>
        <w:tc>
          <w:tcPr>
            <w:tcW w:w="1250" w:type="pct"/>
            <w:tcBorders>
              <w:top w:val="nil"/>
              <w:bottom w:val="nil"/>
            </w:tcBorders>
          </w:tcPr>
          <w:p w:rsidR="003150E2" w:rsidRPr="00FA613A" w:rsidP="003150E2">
            <w:pPr>
              <w:pStyle w:val="TableText"/>
            </w:pPr>
            <w:r w:rsidRPr="00FA613A">
              <w:rPr>
                <w:rtl/>
              </w:rPr>
              <w:t>23.10.2014</w:t>
            </w:r>
          </w:p>
        </w:tc>
        <w:tc>
          <w:tcPr>
            <w:tcW w:w="1250" w:type="pct"/>
            <w:tcBorders>
              <w:top w:val="nil"/>
              <w:bottom w:val="nil"/>
            </w:tcBorders>
          </w:tcPr>
          <w:p w:rsidR="003150E2" w:rsidRPr="00FA613A" w:rsidP="003150E2">
            <w:pPr>
              <w:pStyle w:val="TableText"/>
            </w:pPr>
            <w:r w:rsidRPr="00FA613A">
              <w:rPr>
                <w:rtl/>
              </w:rPr>
              <w:t>1,000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גבר דותן</w:t>
            </w:r>
          </w:p>
        </w:tc>
        <w:tc>
          <w:tcPr>
            <w:tcW w:w="1250" w:type="pct"/>
            <w:tcBorders>
              <w:top w:val="nil"/>
              <w:bottom w:val="nil"/>
            </w:tcBorders>
          </w:tcPr>
          <w:p w:rsidR="003150E2" w:rsidRPr="00FA613A" w:rsidP="003150E2">
            <w:pPr>
              <w:pStyle w:val="TableText"/>
            </w:pPr>
            <w:r w:rsidRPr="00FA613A">
              <w:rPr>
                <w:rtl/>
              </w:rPr>
              <w:t>ירוחם</w:t>
            </w:r>
          </w:p>
        </w:tc>
        <w:tc>
          <w:tcPr>
            <w:tcW w:w="1250" w:type="pct"/>
            <w:tcBorders>
              <w:top w:val="nil"/>
              <w:bottom w:val="nil"/>
            </w:tcBorders>
          </w:tcPr>
          <w:p w:rsidR="003150E2" w:rsidRPr="00FA613A" w:rsidP="003150E2">
            <w:pPr>
              <w:pStyle w:val="TableText"/>
            </w:pPr>
            <w:r w:rsidRPr="00FA613A">
              <w:rPr>
                <w:rtl/>
              </w:rPr>
              <w:t>11.11.2014</w:t>
            </w:r>
          </w:p>
        </w:tc>
        <w:tc>
          <w:tcPr>
            <w:tcW w:w="1250" w:type="pct"/>
            <w:tcBorders>
              <w:top w:val="nil"/>
              <w:bottom w:val="nil"/>
            </w:tcBorders>
          </w:tcPr>
          <w:p w:rsidR="003150E2" w:rsidRPr="00FA613A" w:rsidP="003150E2">
            <w:pPr>
              <w:pStyle w:val="TableText"/>
            </w:pPr>
            <w:r w:rsidRPr="00FA613A">
              <w:rPr>
                <w:rtl/>
              </w:rPr>
              <w:t>1,000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גולן דוד</w:t>
            </w:r>
          </w:p>
        </w:tc>
        <w:tc>
          <w:tcPr>
            <w:tcW w:w="1250" w:type="pct"/>
            <w:tcBorders>
              <w:top w:val="nil"/>
              <w:bottom w:val="nil"/>
            </w:tcBorders>
          </w:tcPr>
          <w:p w:rsidR="003150E2" w:rsidRPr="00FA613A" w:rsidP="003150E2">
            <w:pPr>
              <w:pStyle w:val="TableText"/>
            </w:pPr>
            <w:r w:rsidRPr="00FA613A">
              <w:rPr>
                <w:rtl/>
              </w:rPr>
              <w:t>ירוחם</w:t>
            </w:r>
          </w:p>
        </w:tc>
        <w:tc>
          <w:tcPr>
            <w:tcW w:w="1250" w:type="pct"/>
            <w:tcBorders>
              <w:top w:val="nil"/>
              <w:bottom w:val="nil"/>
            </w:tcBorders>
          </w:tcPr>
          <w:p w:rsidR="003150E2" w:rsidRPr="00FA613A" w:rsidP="003150E2">
            <w:pPr>
              <w:pStyle w:val="TableText"/>
            </w:pPr>
            <w:r w:rsidRPr="00FA613A">
              <w:rPr>
                <w:rtl/>
              </w:rPr>
              <w:t>11.11.2014</w:t>
            </w:r>
          </w:p>
        </w:tc>
        <w:tc>
          <w:tcPr>
            <w:tcW w:w="1250" w:type="pct"/>
            <w:tcBorders>
              <w:top w:val="nil"/>
              <w:bottom w:val="nil"/>
            </w:tcBorders>
          </w:tcPr>
          <w:p w:rsidR="003150E2" w:rsidRPr="00FA613A" w:rsidP="003150E2">
            <w:pPr>
              <w:pStyle w:val="TableText"/>
            </w:pPr>
            <w:r w:rsidRPr="00FA613A">
              <w:rPr>
                <w:rtl/>
              </w:rPr>
              <w:t>500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גינזבורג איתן</w:t>
            </w:r>
          </w:p>
        </w:tc>
        <w:tc>
          <w:tcPr>
            <w:tcW w:w="1250" w:type="pct"/>
            <w:tcBorders>
              <w:top w:val="nil"/>
              <w:bottom w:val="nil"/>
            </w:tcBorders>
          </w:tcPr>
          <w:p w:rsidR="003150E2" w:rsidRPr="00FA613A" w:rsidP="003150E2">
            <w:pPr>
              <w:pStyle w:val="TableText"/>
            </w:pPr>
            <w:r w:rsidRPr="00FA613A">
              <w:rPr>
                <w:rtl/>
              </w:rPr>
              <w:t>רעננה</w:t>
            </w:r>
          </w:p>
        </w:tc>
        <w:tc>
          <w:tcPr>
            <w:tcW w:w="1250" w:type="pct"/>
            <w:tcBorders>
              <w:top w:val="nil"/>
              <w:bottom w:val="nil"/>
            </w:tcBorders>
          </w:tcPr>
          <w:p w:rsidR="003150E2" w:rsidRPr="00FA613A" w:rsidP="003150E2">
            <w:pPr>
              <w:pStyle w:val="TableText"/>
            </w:pPr>
            <w:r w:rsidRPr="00FA613A">
              <w:rPr>
                <w:rtl/>
              </w:rPr>
              <w:t>11.11.2014</w:t>
            </w:r>
          </w:p>
        </w:tc>
        <w:tc>
          <w:tcPr>
            <w:tcW w:w="1250" w:type="pct"/>
            <w:tcBorders>
              <w:top w:val="nil"/>
              <w:bottom w:val="nil"/>
            </w:tcBorders>
          </w:tcPr>
          <w:p w:rsidR="003150E2" w:rsidRPr="00FA613A" w:rsidP="003150E2">
            <w:pPr>
              <w:pStyle w:val="TableText"/>
            </w:pPr>
            <w:r w:rsidRPr="00FA613A">
              <w:rPr>
                <w:rtl/>
              </w:rPr>
              <w:t>1,000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דנציגר</w:t>
            </w:r>
            <w:r w:rsidRPr="00FA613A">
              <w:rPr>
                <w:rtl/>
              </w:rPr>
              <w:t xml:space="preserve"> יצחק</w:t>
            </w:r>
          </w:p>
        </w:tc>
        <w:tc>
          <w:tcPr>
            <w:tcW w:w="1250" w:type="pct"/>
            <w:tcBorders>
              <w:top w:val="nil"/>
              <w:bottom w:val="nil"/>
            </w:tcBorders>
          </w:tcPr>
          <w:p w:rsidR="003150E2" w:rsidRPr="00FA613A" w:rsidP="003150E2">
            <w:pPr>
              <w:pStyle w:val="TableText"/>
            </w:pPr>
            <w:r w:rsidRPr="00FA613A">
              <w:rPr>
                <w:rtl/>
              </w:rPr>
              <w:t>רעננה</w:t>
            </w:r>
          </w:p>
        </w:tc>
        <w:tc>
          <w:tcPr>
            <w:tcW w:w="1250" w:type="pct"/>
            <w:tcBorders>
              <w:top w:val="nil"/>
              <w:bottom w:val="nil"/>
            </w:tcBorders>
          </w:tcPr>
          <w:p w:rsidR="003150E2" w:rsidRPr="00FA613A" w:rsidP="003150E2">
            <w:pPr>
              <w:pStyle w:val="TableText"/>
            </w:pPr>
            <w:r w:rsidRPr="00FA613A">
              <w:rPr>
                <w:rtl/>
              </w:rPr>
              <w:t>02.10.2014</w:t>
            </w:r>
          </w:p>
        </w:tc>
        <w:tc>
          <w:tcPr>
            <w:tcW w:w="1250" w:type="pct"/>
            <w:tcBorders>
              <w:top w:val="nil"/>
              <w:bottom w:val="nil"/>
            </w:tcBorders>
          </w:tcPr>
          <w:p w:rsidR="003150E2" w:rsidRPr="00FA613A" w:rsidP="003150E2">
            <w:pPr>
              <w:pStyle w:val="TableText"/>
            </w:pPr>
            <w:r w:rsidRPr="00FA613A">
              <w:rPr>
                <w:rtl/>
              </w:rPr>
              <w:t>1,000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וואל</w:t>
            </w:r>
            <w:r w:rsidRPr="00FA613A">
              <w:rPr>
                <w:rtl/>
              </w:rPr>
              <w:t xml:space="preserve"> סוזן</w:t>
            </w:r>
          </w:p>
        </w:tc>
        <w:tc>
          <w:tcPr>
            <w:tcW w:w="1250" w:type="pct"/>
            <w:tcBorders>
              <w:top w:val="nil"/>
              <w:bottom w:val="nil"/>
            </w:tcBorders>
          </w:tcPr>
          <w:p w:rsidR="003150E2" w:rsidRPr="00FA613A" w:rsidP="003150E2">
            <w:pPr>
              <w:pStyle w:val="TableText"/>
            </w:pPr>
            <w:r w:rsidRPr="00FA613A">
              <w:rPr>
                <w:rtl/>
              </w:rPr>
              <w:t>ירושלים</w:t>
            </w:r>
          </w:p>
        </w:tc>
        <w:tc>
          <w:tcPr>
            <w:tcW w:w="1250" w:type="pct"/>
            <w:tcBorders>
              <w:top w:val="nil"/>
              <w:bottom w:val="nil"/>
            </w:tcBorders>
          </w:tcPr>
          <w:p w:rsidR="003150E2" w:rsidRPr="00FA613A" w:rsidP="003150E2">
            <w:pPr>
              <w:pStyle w:val="TableText"/>
            </w:pPr>
            <w:r w:rsidRPr="00FA613A">
              <w:rPr>
                <w:rtl/>
              </w:rPr>
              <w:t>11.11.2014</w:t>
            </w:r>
          </w:p>
        </w:tc>
        <w:tc>
          <w:tcPr>
            <w:tcW w:w="1250" w:type="pct"/>
            <w:tcBorders>
              <w:top w:val="nil"/>
              <w:bottom w:val="nil"/>
            </w:tcBorders>
          </w:tcPr>
          <w:p w:rsidR="003150E2" w:rsidRPr="00FA613A" w:rsidP="003150E2">
            <w:pPr>
              <w:pStyle w:val="TableText"/>
            </w:pPr>
            <w:r w:rsidRPr="00FA613A">
              <w:rPr>
                <w:rtl/>
              </w:rPr>
              <w:t>1,000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ויגדור משה</w:t>
            </w:r>
          </w:p>
        </w:tc>
        <w:tc>
          <w:tcPr>
            <w:tcW w:w="1250" w:type="pct"/>
            <w:tcBorders>
              <w:top w:val="nil"/>
              <w:bottom w:val="nil"/>
            </w:tcBorders>
          </w:tcPr>
          <w:p w:rsidR="003150E2" w:rsidRPr="00FA613A" w:rsidP="003150E2">
            <w:pPr>
              <w:pStyle w:val="TableText"/>
            </w:pPr>
            <w:r w:rsidRPr="00FA613A">
              <w:rPr>
                <w:rtl/>
              </w:rPr>
              <w:t>ירושלים</w:t>
            </w:r>
          </w:p>
        </w:tc>
        <w:tc>
          <w:tcPr>
            <w:tcW w:w="1250" w:type="pct"/>
            <w:tcBorders>
              <w:top w:val="nil"/>
              <w:bottom w:val="nil"/>
            </w:tcBorders>
          </w:tcPr>
          <w:p w:rsidR="003150E2" w:rsidRPr="00FA613A" w:rsidP="003150E2">
            <w:pPr>
              <w:pStyle w:val="TableText"/>
            </w:pPr>
            <w:r w:rsidRPr="00FA613A">
              <w:rPr>
                <w:rtl/>
              </w:rPr>
              <w:t>11.11.2014</w:t>
            </w:r>
          </w:p>
        </w:tc>
        <w:tc>
          <w:tcPr>
            <w:tcW w:w="1250" w:type="pct"/>
            <w:tcBorders>
              <w:top w:val="nil"/>
              <w:bottom w:val="nil"/>
            </w:tcBorders>
          </w:tcPr>
          <w:p w:rsidR="003150E2" w:rsidRPr="00FA613A" w:rsidP="003150E2">
            <w:pPr>
              <w:pStyle w:val="TableText"/>
            </w:pPr>
            <w:r w:rsidRPr="00FA613A">
              <w:rPr>
                <w:rtl/>
              </w:rPr>
              <w:t>1,000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 xml:space="preserve">חץ </w:t>
            </w:r>
            <w:r w:rsidRPr="00FA613A">
              <w:rPr>
                <w:rtl/>
              </w:rPr>
              <w:t>חיצוק</w:t>
            </w:r>
            <w:r w:rsidRPr="00FA613A">
              <w:rPr>
                <w:rtl/>
              </w:rPr>
              <w:t xml:space="preserve"> נתן</w:t>
            </w:r>
            <w:r w:rsidRPr="00FA613A">
              <w:rPr>
                <w:rFonts w:hint="cs"/>
                <w:rtl/>
              </w:rPr>
              <w:t xml:space="preserve"> (*)</w:t>
            </w:r>
          </w:p>
        </w:tc>
        <w:tc>
          <w:tcPr>
            <w:tcW w:w="1250" w:type="pct"/>
            <w:tcBorders>
              <w:top w:val="nil"/>
              <w:bottom w:val="nil"/>
            </w:tcBorders>
          </w:tcPr>
          <w:p w:rsidR="003150E2" w:rsidRPr="00FA613A" w:rsidP="003150E2">
            <w:pPr>
              <w:pStyle w:val="TableText"/>
            </w:pPr>
            <w:r w:rsidRPr="00FA613A">
              <w:rPr>
                <w:rtl/>
              </w:rPr>
              <w:t>רמת גן</w:t>
            </w:r>
          </w:p>
        </w:tc>
        <w:tc>
          <w:tcPr>
            <w:tcW w:w="1250" w:type="pct"/>
            <w:tcBorders>
              <w:top w:val="nil"/>
              <w:bottom w:val="nil"/>
            </w:tcBorders>
          </w:tcPr>
          <w:p w:rsidR="003150E2" w:rsidRPr="00FA613A" w:rsidP="003150E2">
            <w:pPr>
              <w:pStyle w:val="TableText"/>
            </w:pPr>
            <w:r w:rsidRPr="00FA613A">
              <w:rPr>
                <w:rtl/>
              </w:rPr>
              <w:t>02.09.2014</w:t>
            </w:r>
          </w:p>
        </w:tc>
        <w:tc>
          <w:tcPr>
            <w:tcW w:w="1250" w:type="pct"/>
            <w:tcBorders>
              <w:top w:val="nil"/>
              <w:bottom w:val="nil"/>
            </w:tcBorders>
          </w:tcPr>
          <w:p w:rsidR="003150E2" w:rsidRPr="00FA613A" w:rsidP="003150E2">
            <w:pPr>
              <w:pStyle w:val="TableText"/>
            </w:pPr>
            <w:r w:rsidRPr="00FA613A">
              <w:rPr>
                <w:rtl/>
              </w:rPr>
              <w:t>5,000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טלינובסקי</w:t>
            </w:r>
            <w:r w:rsidRPr="00FA613A">
              <w:rPr>
                <w:rtl/>
              </w:rPr>
              <w:t xml:space="preserve"> לורה</w:t>
            </w:r>
          </w:p>
        </w:tc>
        <w:tc>
          <w:tcPr>
            <w:tcW w:w="1250" w:type="pct"/>
            <w:tcBorders>
              <w:top w:val="nil"/>
              <w:bottom w:val="nil"/>
            </w:tcBorders>
          </w:tcPr>
          <w:p w:rsidR="003150E2" w:rsidRPr="00FA613A" w:rsidP="003150E2">
            <w:pPr>
              <w:pStyle w:val="TableText"/>
            </w:pPr>
            <w:r w:rsidRPr="00FA613A">
              <w:rPr>
                <w:rtl/>
              </w:rPr>
              <w:t>גבעת שמואל</w:t>
            </w:r>
          </w:p>
        </w:tc>
        <w:tc>
          <w:tcPr>
            <w:tcW w:w="1250" w:type="pct"/>
            <w:tcBorders>
              <w:top w:val="nil"/>
              <w:bottom w:val="nil"/>
            </w:tcBorders>
          </w:tcPr>
          <w:p w:rsidR="003150E2" w:rsidRPr="00FA613A" w:rsidP="003150E2">
            <w:pPr>
              <w:pStyle w:val="TableText"/>
            </w:pPr>
            <w:r w:rsidRPr="00FA613A">
              <w:rPr>
                <w:rtl/>
              </w:rPr>
              <w:t>07.10.2014</w:t>
            </w:r>
          </w:p>
        </w:tc>
        <w:tc>
          <w:tcPr>
            <w:tcW w:w="1250" w:type="pct"/>
            <w:tcBorders>
              <w:top w:val="nil"/>
              <w:bottom w:val="nil"/>
            </w:tcBorders>
          </w:tcPr>
          <w:p w:rsidR="003150E2" w:rsidRPr="00FA613A" w:rsidP="003150E2">
            <w:pPr>
              <w:pStyle w:val="TableText"/>
            </w:pPr>
            <w:r w:rsidRPr="00FA613A">
              <w:rPr>
                <w:rtl/>
              </w:rPr>
              <w:t>500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טמיר יגאל</w:t>
            </w:r>
          </w:p>
        </w:tc>
        <w:tc>
          <w:tcPr>
            <w:tcW w:w="1250" w:type="pct"/>
            <w:tcBorders>
              <w:top w:val="nil"/>
              <w:bottom w:val="nil"/>
            </w:tcBorders>
          </w:tcPr>
          <w:p w:rsidR="003150E2" w:rsidRPr="00FA613A" w:rsidP="003150E2">
            <w:pPr>
              <w:pStyle w:val="TableText"/>
            </w:pPr>
            <w:r w:rsidRPr="00FA613A">
              <w:rPr>
                <w:rtl/>
              </w:rPr>
              <w:t>תל אביב - יפו</w:t>
            </w:r>
          </w:p>
        </w:tc>
        <w:tc>
          <w:tcPr>
            <w:tcW w:w="1250" w:type="pct"/>
            <w:tcBorders>
              <w:top w:val="nil"/>
              <w:bottom w:val="nil"/>
            </w:tcBorders>
          </w:tcPr>
          <w:p w:rsidR="003150E2" w:rsidRPr="00FA613A" w:rsidP="003150E2">
            <w:pPr>
              <w:pStyle w:val="TableText"/>
            </w:pPr>
            <w:r w:rsidRPr="00FA613A">
              <w:rPr>
                <w:rtl/>
              </w:rPr>
              <w:t>11.11.2014</w:t>
            </w:r>
          </w:p>
        </w:tc>
        <w:tc>
          <w:tcPr>
            <w:tcW w:w="1250" w:type="pct"/>
            <w:tcBorders>
              <w:top w:val="nil"/>
              <w:bottom w:val="nil"/>
            </w:tcBorders>
          </w:tcPr>
          <w:p w:rsidR="003150E2" w:rsidRPr="00FA613A" w:rsidP="003150E2">
            <w:pPr>
              <w:pStyle w:val="TableText"/>
            </w:pPr>
            <w:r w:rsidRPr="00FA613A">
              <w:rPr>
                <w:rtl/>
              </w:rPr>
              <w:t>1,000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יוקליס</w:t>
            </w:r>
            <w:r w:rsidRPr="00FA613A">
              <w:rPr>
                <w:rtl/>
              </w:rPr>
              <w:t xml:space="preserve"> מאיר</w:t>
            </w:r>
          </w:p>
        </w:tc>
        <w:tc>
          <w:tcPr>
            <w:tcW w:w="1250" w:type="pct"/>
            <w:tcBorders>
              <w:top w:val="nil"/>
              <w:bottom w:val="nil"/>
            </w:tcBorders>
          </w:tcPr>
          <w:p w:rsidR="003150E2" w:rsidRPr="00FA613A" w:rsidP="003150E2">
            <w:pPr>
              <w:pStyle w:val="TableText"/>
            </w:pPr>
            <w:r w:rsidRPr="00FA613A">
              <w:rPr>
                <w:rtl/>
              </w:rPr>
              <w:t>רעננה</w:t>
            </w:r>
          </w:p>
        </w:tc>
        <w:tc>
          <w:tcPr>
            <w:tcW w:w="1250" w:type="pct"/>
            <w:tcBorders>
              <w:top w:val="nil"/>
              <w:bottom w:val="nil"/>
            </w:tcBorders>
          </w:tcPr>
          <w:p w:rsidR="003150E2" w:rsidRPr="00FA613A" w:rsidP="003150E2">
            <w:pPr>
              <w:pStyle w:val="TableText"/>
            </w:pPr>
            <w:r w:rsidRPr="00FA613A">
              <w:rPr>
                <w:rtl/>
              </w:rPr>
              <w:t>11.11.2014</w:t>
            </w:r>
          </w:p>
        </w:tc>
        <w:tc>
          <w:tcPr>
            <w:tcW w:w="1250" w:type="pct"/>
            <w:tcBorders>
              <w:top w:val="nil"/>
              <w:bottom w:val="nil"/>
            </w:tcBorders>
          </w:tcPr>
          <w:p w:rsidR="003150E2" w:rsidRPr="00FA613A" w:rsidP="003150E2">
            <w:pPr>
              <w:pStyle w:val="TableText"/>
            </w:pPr>
            <w:r w:rsidRPr="00FA613A">
              <w:rPr>
                <w:rtl/>
              </w:rPr>
              <w:t>1,000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יחימוביץ שלי</w:t>
            </w:r>
          </w:p>
        </w:tc>
        <w:tc>
          <w:tcPr>
            <w:tcW w:w="1250" w:type="pct"/>
            <w:tcBorders>
              <w:top w:val="nil"/>
              <w:bottom w:val="nil"/>
            </w:tcBorders>
          </w:tcPr>
          <w:p w:rsidR="003150E2" w:rsidRPr="00FA613A" w:rsidP="003150E2">
            <w:pPr>
              <w:pStyle w:val="TableText"/>
            </w:pPr>
            <w:r w:rsidRPr="00FA613A">
              <w:rPr>
                <w:rtl/>
              </w:rPr>
              <w:t>תל אביב - יפו</w:t>
            </w:r>
          </w:p>
        </w:tc>
        <w:tc>
          <w:tcPr>
            <w:tcW w:w="1250" w:type="pct"/>
            <w:tcBorders>
              <w:top w:val="nil"/>
              <w:bottom w:val="nil"/>
            </w:tcBorders>
          </w:tcPr>
          <w:p w:rsidR="003150E2" w:rsidRPr="00FA613A" w:rsidP="003150E2">
            <w:pPr>
              <w:pStyle w:val="TableText"/>
            </w:pPr>
            <w:r w:rsidRPr="00FA613A">
              <w:rPr>
                <w:rtl/>
              </w:rPr>
              <w:t>11.11.2014</w:t>
            </w:r>
          </w:p>
        </w:tc>
        <w:tc>
          <w:tcPr>
            <w:tcW w:w="1250" w:type="pct"/>
            <w:tcBorders>
              <w:top w:val="nil"/>
              <w:bottom w:val="nil"/>
            </w:tcBorders>
          </w:tcPr>
          <w:p w:rsidR="003150E2" w:rsidRPr="00FA613A" w:rsidP="003150E2">
            <w:pPr>
              <w:pStyle w:val="TableText"/>
            </w:pPr>
            <w:r w:rsidRPr="00FA613A">
              <w:rPr>
                <w:rtl/>
              </w:rPr>
              <w:t>1,000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כהן עידית</w:t>
            </w:r>
          </w:p>
        </w:tc>
        <w:tc>
          <w:tcPr>
            <w:tcW w:w="1250" w:type="pct"/>
            <w:tcBorders>
              <w:top w:val="nil"/>
              <w:bottom w:val="nil"/>
            </w:tcBorders>
          </w:tcPr>
          <w:p w:rsidR="003150E2" w:rsidRPr="00FA613A" w:rsidP="003150E2">
            <w:pPr>
              <w:pStyle w:val="TableText"/>
            </w:pPr>
            <w:r w:rsidRPr="00FA613A">
              <w:rPr>
                <w:rtl/>
              </w:rPr>
              <w:t>תל אביב - יפו</w:t>
            </w:r>
          </w:p>
        </w:tc>
        <w:tc>
          <w:tcPr>
            <w:tcW w:w="1250" w:type="pct"/>
            <w:tcBorders>
              <w:top w:val="nil"/>
              <w:bottom w:val="nil"/>
            </w:tcBorders>
          </w:tcPr>
          <w:p w:rsidR="003150E2" w:rsidRPr="00FA613A" w:rsidP="003150E2">
            <w:pPr>
              <w:pStyle w:val="TableText"/>
            </w:pPr>
            <w:r w:rsidRPr="00FA613A">
              <w:rPr>
                <w:rtl/>
              </w:rPr>
              <w:t>09.11.2014</w:t>
            </w:r>
          </w:p>
        </w:tc>
        <w:tc>
          <w:tcPr>
            <w:tcW w:w="1250" w:type="pct"/>
            <w:tcBorders>
              <w:top w:val="nil"/>
              <w:bottom w:val="nil"/>
            </w:tcBorders>
          </w:tcPr>
          <w:p w:rsidR="003150E2" w:rsidRPr="00FA613A" w:rsidP="003150E2">
            <w:pPr>
              <w:pStyle w:val="TableText"/>
            </w:pPr>
            <w:r w:rsidRPr="00FA613A">
              <w:rPr>
                <w:rtl/>
              </w:rPr>
              <w:t>1,000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ליברטי</w:t>
            </w:r>
            <w:r w:rsidRPr="00FA613A">
              <w:rPr>
                <w:rtl/>
              </w:rPr>
              <w:t xml:space="preserve"> אורי</w:t>
            </w:r>
          </w:p>
        </w:tc>
        <w:tc>
          <w:tcPr>
            <w:tcW w:w="1250" w:type="pct"/>
            <w:tcBorders>
              <w:top w:val="nil"/>
              <w:bottom w:val="nil"/>
            </w:tcBorders>
          </w:tcPr>
          <w:p w:rsidR="003150E2" w:rsidRPr="00FA613A" w:rsidP="003150E2">
            <w:pPr>
              <w:pStyle w:val="TableText"/>
            </w:pPr>
            <w:r w:rsidRPr="00FA613A">
              <w:rPr>
                <w:rtl/>
              </w:rPr>
              <w:t>ירוחם</w:t>
            </w:r>
          </w:p>
        </w:tc>
        <w:tc>
          <w:tcPr>
            <w:tcW w:w="1250" w:type="pct"/>
            <w:tcBorders>
              <w:top w:val="nil"/>
              <w:bottom w:val="nil"/>
            </w:tcBorders>
          </w:tcPr>
          <w:p w:rsidR="003150E2" w:rsidRPr="00FA613A" w:rsidP="003150E2">
            <w:pPr>
              <w:pStyle w:val="TableText"/>
            </w:pPr>
            <w:r w:rsidRPr="00FA613A">
              <w:rPr>
                <w:rtl/>
              </w:rPr>
              <w:t>11.11.2014</w:t>
            </w:r>
          </w:p>
        </w:tc>
        <w:tc>
          <w:tcPr>
            <w:tcW w:w="1250" w:type="pct"/>
            <w:tcBorders>
              <w:top w:val="nil"/>
              <w:bottom w:val="nil"/>
            </w:tcBorders>
          </w:tcPr>
          <w:p w:rsidR="003150E2" w:rsidRPr="00FA613A" w:rsidP="003150E2">
            <w:pPr>
              <w:pStyle w:val="TableText"/>
            </w:pPr>
            <w:r w:rsidRPr="00FA613A">
              <w:rPr>
                <w:rtl/>
              </w:rPr>
              <w:t>1,000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לשם נירית</w:t>
            </w:r>
          </w:p>
        </w:tc>
        <w:tc>
          <w:tcPr>
            <w:tcW w:w="1250" w:type="pct"/>
            <w:tcBorders>
              <w:top w:val="nil"/>
              <w:bottom w:val="nil"/>
            </w:tcBorders>
          </w:tcPr>
          <w:p w:rsidR="003150E2" w:rsidRPr="00FA613A" w:rsidP="003150E2">
            <w:pPr>
              <w:pStyle w:val="TableText"/>
            </w:pPr>
            <w:r w:rsidRPr="00FA613A">
              <w:rPr>
                <w:rtl/>
              </w:rPr>
              <w:t>ירוחם</w:t>
            </w:r>
          </w:p>
        </w:tc>
        <w:tc>
          <w:tcPr>
            <w:tcW w:w="1250" w:type="pct"/>
            <w:tcBorders>
              <w:top w:val="nil"/>
              <w:bottom w:val="nil"/>
            </w:tcBorders>
          </w:tcPr>
          <w:p w:rsidR="003150E2" w:rsidRPr="00FA613A" w:rsidP="003150E2">
            <w:pPr>
              <w:pStyle w:val="TableText"/>
            </w:pPr>
            <w:r w:rsidRPr="00FA613A">
              <w:rPr>
                <w:rtl/>
              </w:rPr>
              <w:t>11.11.2014</w:t>
            </w:r>
          </w:p>
        </w:tc>
        <w:tc>
          <w:tcPr>
            <w:tcW w:w="1250" w:type="pct"/>
            <w:tcBorders>
              <w:top w:val="nil"/>
              <w:bottom w:val="nil"/>
            </w:tcBorders>
          </w:tcPr>
          <w:p w:rsidR="003150E2" w:rsidRPr="00FA613A" w:rsidP="003150E2">
            <w:pPr>
              <w:pStyle w:val="TableText"/>
            </w:pPr>
            <w:r w:rsidRPr="00FA613A">
              <w:rPr>
                <w:rtl/>
              </w:rPr>
              <w:t>1,000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לשם רותי</w:t>
            </w:r>
          </w:p>
        </w:tc>
        <w:tc>
          <w:tcPr>
            <w:tcW w:w="1250" w:type="pct"/>
            <w:tcBorders>
              <w:top w:val="nil"/>
              <w:bottom w:val="nil"/>
            </w:tcBorders>
          </w:tcPr>
          <w:p w:rsidR="003150E2" w:rsidRPr="00FA613A" w:rsidP="003150E2">
            <w:pPr>
              <w:pStyle w:val="TableText"/>
            </w:pPr>
            <w:r w:rsidRPr="00FA613A">
              <w:rPr>
                <w:rtl/>
              </w:rPr>
              <w:t>מודיעין-מכבים-רעות</w:t>
            </w:r>
          </w:p>
        </w:tc>
        <w:tc>
          <w:tcPr>
            <w:tcW w:w="1250" w:type="pct"/>
            <w:tcBorders>
              <w:top w:val="nil"/>
              <w:bottom w:val="nil"/>
            </w:tcBorders>
          </w:tcPr>
          <w:p w:rsidR="003150E2" w:rsidRPr="00FA613A" w:rsidP="003150E2">
            <w:pPr>
              <w:pStyle w:val="TableText"/>
            </w:pPr>
            <w:r w:rsidRPr="00FA613A">
              <w:rPr>
                <w:rtl/>
              </w:rPr>
              <w:t>11.11.2014</w:t>
            </w:r>
          </w:p>
        </w:tc>
        <w:tc>
          <w:tcPr>
            <w:tcW w:w="1250" w:type="pct"/>
            <w:tcBorders>
              <w:top w:val="nil"/>
              <w:bottom w:val="nil"/>
            </w:tcBorders>
          </w:tcPr>
          <w:p w:rsidR="003150E2" w:rsidRPr="00FA613A" w:rsidP="003150E2">
            <w:pPr>
              <w:pStyle w:val="TableText"/>
            </w:pPr>
            <w:r w:rsidRPr="00FA613A">
              <w:rPr>
                <w:rtl/>
              </w:rPr>
              <w:t>1,000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ממן שי</w:t>
            </w:r>
          </w:p>
        </w:tc>
        <w:tc>
          <w:tcPr>
            <w:tcW w:w="1250" w:type="pct"/>
            <w:tcBorders>
              <w:top w:val="nil"/>
              <w:bottom w:val="nil"/>
            </w:tcBorders>
          </w:tcPr>
          <w:p w:rsidR="003150E2" w:rsidRPr="00FA613A" w:rsidP="003150E2">
            <w:pPr>
              <w:pStyle w:val="TableText"/>
            </w:pPr>
            <w:r w:rsidRPr="00FA613A">
              <w:rPr>
                <w:rtl/>
              </w:rPr>
              <w:t>להבים</w:t>
            </w:r>
          </w:p>
        </w:tc>
        <w:tc>
          <w:tcPr>
            <w:tcW w:w="1250" w:type="pct"/>
            <w:tcBorders>
              <w:top w:val="nil"/>
              <w:bottom w:val="nil"/>
            </w:tcBorders>
          </w:tcPr>
          <w:p w:rsidR="003150E2" w:rsidRPr="00FA613A" w:rsidP="003150E2">
            <w:pPr>
              <w:pStyle w:val="TableText"/>
            </w:pPr>
            <w:r w:rsidRPr="00FA613A">
              <w:rPr>
                <w:rtl/>
              </w:rPr>
              <w:t>11.11.2014</w:t>
            </w:r>
          </w:p>
        </w:tc>
        <w:tc>
          <w:tcPr>
            <w:tcW w:w="1250" w:type="pct"/>
            <w:tcBorders>
              <w:top w:val="nil"/>
              <w:bottom w:val="nil"/>
            </w:tcBorders>
          </w:tcPr>
          <w:p w:rsidR="003150E2" w:rsidRPr="00FA613A" w:rsidP="003150E2">
            <w:pPr>
              <w:pStyle w:val="TableText"/>
            </w:pPr>
            <w:r w:rsidRPr="00FA613A">
              <w:rPr>
                <w:rtl/>
              </w:rPr>
              <w:t>1,000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 xml:space="preserve">מנדלבאום </w:t>
            </w:r>
            <w:r w:rsidRPr="00FA613A">
              <w:rPr>
                <w:rtl/>
              </w:rPr>
              <w:t>קס</w:t>
            </w:r>
          </w:p>
        </w:tc>
        <w:tc>
          <w:tcPr>
            <w:tcW w:w="1250" w:type="pct"/>
            <w:tcBorders>
              <w:top w:val="nil"/>
              <w:bottom w:val="nil"/>
            </w:tcBorders>
          </w:tcPr>
          <w:p w:rsidR="003150E2" w:rsidRPr="00FA613A" w:rsidP="003150E2">
            <w:pPr>
              <w:pStyle w:val="TableText"/>
            </w:pPr>
            <w:r w:rsidRPr="00FA613A">
              <w:rPr>
                <w:rtl/>
              </w:rPr>
              <w:t>ירושלים</w:t>
            </w:r>
          </w:p>
        </w:tc>
        <w:tc>
          <w:tcPr>
            <w:tcW w:w="1250" w:type="pct"/>
            <w:tcBorders>
              <w:top w:val="nil"/>
              <w:bottom w:val="nil"/>
            </w:tcBorders>
          </w:tcPr>
          <w:p w:rsidR="003150E2" w:rsidRPr="00FA613A" w:rsidP="003150E2">
            <w:pPr>
              <w:pStyle w:val="TableText"/>
            </w:pPr>
            <w:r w:rsidRPr="00FA613A">
              <w:rPr>
                <w:rtl/>
              </w:rPr>
              <w:t>11.11.2014</w:t>
            </w:r>
          </w:p>
        </w:tc>
        <w:tc>
          <w:tcPr>
            <w:tcW w:w="1250" w:type="pct"/>
            <w:tcBorders>
              <w:top w:val="nil"/>
              <w:bottom w:val="nil"/>
            </w:tcBorders>
          </w:tcPr>
          <w:p w:rsidR="003150E2" w:rsidRPr="00FA613A" w:rsidP="003150E2">
            <w:pPr>
              <w:pStyle w:val="TableText"/>
            </w:pPr>
            <w:r w:rsidRPr="00FA613A">
              <w:rPr>
                <w:rtl/>
              </w:rPr>
              <w:t>500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מעוז נועה</w:t>
            </w:r>
          </w:p>
        </w:tc>
        <w:tc>
          <w:tcPr>
            <w:tcW w:w="1250" w:type="pct"/>
            <w:tcBorders>
              <w:top w:val="nil"/>
              <w:bottom w:val="nil"/>
            </w:tcBorders>
          </w:tcPr>
          <w:p w:rsidR="003150E2" w:rsidRPr="00FA613A" w:rsidP="003150E2">
            <w:pPr>
              <w:pStyle w:val="TableText"/>
            </w:pPr>
            <w:r w:rsidRPr="00FA613A">
              <w:rPr>
                <w:rtl/>
              </w:rPr>
              <w:t>בני ציון</w:t>
            </w:r>
          </w:p>
        </w:tc>
        <w:tc>
          <w:tcPr>
            <w:tcW w:w="1250" w:type="pct"/>
            <w:tcBorders>
              <w:top w:val="nil"/>
              <w:bottom w:val="nil"/>
            </w:tcBorders>
          </w:tcPr>
          <w:p w:rsidR="003150E2" w:rsidRPr="00FA613A" w:rsidP="003150E2">
            <w:pPr>
              <w:pStyle w:val="TableText"/>
            </w:pPr>
            <w:r w:rsidRPr="00FA613A">
              <w:rPr>
                <w:rtl/>
              </w:rPr>
              <w:t>11.11.2014</w:t>
            </w:r>
          </w:p>
        </w:tc>
        <w:tc>
          <w:tcPr>
            <w:tcW w:w="1250" w:type="pct"/>
            <w:tcBorders>
              <w:top w:val="nil"/>
              <w:bottom w:val="nil"/>
            </w:tcBorders>
          </w:tcPr>
          <w:p w:rsidR="003150E2" w:rsidRPr="00FA613A" w:rsidP="003150E2">
            <w:pPr>
              <w:pStyle w:val="TableText"/>
            </w:pPr>
            <w:r w:rsidRPr="00FA613A">
              <w:rPr>
                <w:rtl/>
              </w:rPr>
              <w:t>1,000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סגל ענת</w:t>
            </w:r>
          </w:p>
        </w:tc>
        <w:tc>
          <w:tcPr>
            <w:tcW w:w="1250" w:type="pct"/>
            <w:tcBorders>
              <w:top w:val="nil"/>
              <w:bottom w:val="nil"/>
            </w:tcBorders>
          </w:tcPr>
          <w:p w:rsidR="003150E2" w:rsidRPr="00FA613A" w:rsidP="003150E2">
            <w:pPr>
              <w:pStyle w:val="TableText"/>
            </w:pPr>
            <w:r w:rsidRPr="00FA613A">
              <w:rPr>
                <w:rtl/>
              </w:rPr>
              <w:t>ירושלים</w:t>
            </w:r>
          </w:p>
        </w:tc>
        <w:tc>
          <w:tcPr>
            <w:tcW w:w="1250" w:type="pct"/>
            <w:tcBorders>
              <w:top w:val="nil"/>
              <w:bottom w:val="nil"/>
            </w:tcBorders>
          </w:tcPr>
          <w:p w:rsidR="003150E2" w:rsidRPr="00FA613A" w:rsidP="003150E2">
            <w:pPr>
              <w:pStyle w:val="TableText"/>
            </w:pPr>
            <w:r w:rsidRPr="00FA613A">
              <w:rPr>
                <w:rtl/>
              </w:rPr>
              <w:t>11.11.2014</w:t>
            </w:r>
          </w:p>
        </w:tc>
        <w:tc>
          <w:tcPr>
            <w:tcW w:w="1250" w:type="pct"/>
            <w:tcBorders>
              <w:top w:val="nil"/>
              <w:bottom w:val="nil"/>
            </w:tcBorders>
          </w:tcPr>
          <w:p w:rsidR="003150E2" w:rsidRPr="00FA613A" w:rsidP="003150E2">
            <w:pPr>
              <w:pStyle w:val="TableText"/>
            </w:pPr>
            <w:r w:rsidRPr="00FA613A">
              <w:rPr>
                <w:rtl/>
              </w:rPr>
              <w:t>1,000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סויסה קובי יעקב</w:t>
            </w:r>
          </w:p>
        </w:tc>
        <w:tc>
          <w:tcPr>
            <w:tcW w:w="1250" w:type="pct"/>
            <w:tcBorders>
              <w:top w:val="nil"/>
              <w:bottom w:val="nil"/>
            </w:tcBorders>
          </w:tcPr>
          <w:p w:rsidR="003150E2" w:rsidRPr="00FA613A" w:rsidP="003150E2">
            <w:pPr>
              <w:pStyle w:val="TableText"/>
            </w:pPr>
            <w:r w:rsidRPr="00FA613A">
              <w:rPr>
                <w:rtl/>
              </w:rPr>
              <w:t>ירוחם</w:t>
            </w:r>
          </w:p>
        </w:tc>
        <w:tc>
          <w:tcPr>
            <w:tcW w:w="1250" w:type="pct"/>
            <w:tcBorders>
              <w:top w:val="nil"/>
              <w:bottom w:val="nil"/>
            </w:tcBorders>
          </w:tcPr>
          <w:p w:rsidR="003150E2" w:rsidRPr="00FA613A" w:rsidP="003150E2">
            <w:pPr>
              <w:pStyle w:val="TableText"/>
            </w:pPr>
            <w:r w:rsidRPr="00FA613A">
              <w:rPr>
                <w:rtl/>
              </w:rPr>
              <w:t>11.11.2014</w:t>
            </w:r>
          </w:p>
        </w:tc>
        <w:tc>
          <w:tcPr>
            <w:tcW w:w="1250" w:type="pct"/>
            <w:tcBorders>
              <w:top w:val="nil"/>
              <w:bottom w:val="nil"/>
            </w:tcBorders>
          </w:tcPr>
          <w:p w:rsidR="003150E2" w:rsidRPr="00FA613A" w:rsidP="003150E2">
            <w:pPr>
              <w:pStyle w:val="TableText"/>
            </w:pPr>
            <w:r w:rsidRPr="00FA613A">
              <w:rPr>
                <w:rtl/>
              </w:rPr>
              <w:t>650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עזר מרגריטה</w:t>
            </w:r>
          </w:p>
        </w:tc>
        <w:tc>
          <w:tcPr>
            <w:tcW w:w="1250" w:type="pct"/>
            <w:tcBorders>
              <w:top w:val="nil"/>
              <w:bottom w:val="nil"/>
            </w:tcBorders>
          </w:tcPr>
          <w:p w:rsidR="003150E2" w:rsidRPr="00FA613A" w:rsidP="003150E2">
            <w:pPr>
              <w:pStyle w:val="TableText"/>
            </w:pPr>
            <w:r w:rsidRPr="00FA613A">
              <w:rPr>
                <w:rtl/>
              </w:rPr>
              <w:t>אבן יהודה</w:t>
            </w:r>
          </w:p>
        </w:tc>
        <w:tc>
          <w:tcPr>
            <w:tcW w:w="1250" w:type="pct"/>
            <w:tcBorders>
              <w:top w:val="nil"/>
              <w:bottom w:val="nil"/>
            </w:tcBorders>
          </w:tcPr>
          <w:p w:rsidR="003150E2" w:rsidRPr="00FA613A" w:rsidP="003150E2">
            <w:pPr>
              <w:pStyle w:val="TableText"/>
            </w:pPr>
            <w:r w:rsidRPr="00FA613A">
              <w:rPr>
                <w:rtl/>
              </w:rPr>
              <w:t>11.11.2014</w:t>
            </w:r>
          </w:p>
        </w:tc>
        <w:tc>
          <w:tcPr>
            <w:tcW w:w="1250" w:type="pct"/>
            <w:tcBorders>
              <w:top w:val="nil"/>
              <w:bottom w:val="nil"/>
            </w:tcBorders>
          </w:tcPr>
          <w:p w:rsidR="003150E2" w:rsidRPr="00FA613A" w:rsidP="003150E2">
            <w:pPr>
              <w:pStyle w:val="TableText"/>
            </w:pPr>
            <w:r w:rsidRPr="00FA613A">
              <w:rPr>
                <w:rtl/>
              </w:rPr>
              <w:t>1,000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 xml:space="preserve">עמנואל </w:t>
            </w:r>
            <w:r w:rsidRPr="00FA613A">
              <w:rPr>
                <w:rtl/>
              </w:rPr>
              <w:t>קנול</w:t>
            </w:r>
            <w:r w:rsidRPr="00FA613A">
              <w:rPr>
                <w:rtl/>
              </w:rPr>
              <w:t xml:space="preserve"> יונה</w:t>
            </w:r>
          </w:p>
        </w:tc>
        <w:tc>
          <w:tcPr>
            <w:tcW w:w="1250" w:type="pct"/>
            <w:tcBorders>
              <w:top w:val="nil"/>
              <w:bottom w:val="nil"/>
            </w:tcBorders>
          </w:tcPr>
          <w:p w:rsidR="003150E2" w:rsidRPr="00FA613A" w:rsidP="003150E2">
            <w:pPr>
              <w:pStyle w:val="TableText"/>
            </w:pPr>
            <w:r w:rsidRPr="00FA613A">
              <w:rPr>
                <w:rtl/>
              </w:rPr>
              <w:t>ירוחם</w:t>
            </w:r>
          </w:p>
        </w:tc>
        <w:tc>
          <w:tcPr>
            <w:tcW w:w="1250" w:type="pct"/>
            <w:tcBorders>
              <w:top w:val="nil"/>
              <w:bottom w:val="nil"/>
            </w:tcBorders>
          </w:tcPr>
          <w:p w:rsidR="003150E2" w:rsidRPr="00FA613A" w:rsidP="003150E2">
            <w:pPr>
              <w:pStyle w:val="TableText"/>
            </w:pPr>
            <w:r w:rsidRPr="00FA613A">
              <w:rPr>
                <w:rtl/>
              </w:rPr>
              <w:t>11.11.2014</w:t>
            </w:r>
          </w:p>
        </w:tc>
        <w:tc>
          <w:tcPr>
            <w:tcW w:w="1250" w:type="pct"/>
            <w:tcBorders>
              <w:top w:val="nil"/>
              <w:bottom w:val="nil"/>
            </w:tcBorders>
          </w:tcPr>
          <w:p w:rsidR="003150E2" w:rsidRPr="00FA613A" w:rsidP="003150E2">
            <w:pPr>
              <w:pStyle w:val="TableText"/>
            </w:pPr>
            <w:r w:rsidRPr="00FA613A">
              <w:rPr>
                <w:rtl/>
              </w:rPr>
              <w:t>500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פוקס יהודה</w:t>
            </w:r>
          </w:p>
        </w:tc>
        <w:tc>
          <w:tcPr>
            <w:tcW w:w="1250" w:type="pct"/>
            <w:tcBorders>
              <w:top w:val="nil"/>
              <w:bottom w:val="nil"/>
            </w:tcBorders>
          </w:tcPr>
          <w:p w:rsidR="003150E2" w:rsidRPr="00FA613A" w:rsidP="003150E2">
            <w:pPr>
              <w:pStyle w:val="TableText"/>
            </w:pPr>
            <w:r w:rsidRPr="00FA613A">
              <w:rPr>
                <w:rtl/>
              </w:rPr>
              <w:t>מתן</w:t>
            </w:r>
          </w:p>
        </w:tc>
        <w:tc>
          <w:tcPr>
            <w:tcW w:w="1250" w:type="pct"/>
            <w:tcBorders>
              <w:top w:val="nil"/>
              <w:bottom w:val="nil"/>
            </w:tcBorders>
          </w:tcPr>
          <w:p w:rsidR="003150E2" w:rsidRPr="00FA613A" w:rsidP="003150E2">
            <w:pPr>
              <w:pStyle w:val="TableText"/>
            </w:pPr>
            <w:r w:rsidRPr="00FA613A">
              <w:rPr>
                <w:rtl/>
              </w:rPr>
              <w:t>11.11.2014</w:t>
            </w:r>
          </w:p>
        </w:tc>
        <w:tc>
          <w:tcPr>
            <w:tcW w:w="1250" w:type="pct"/>
            <w:tcBorders>
              <w:top w:val="nil"/>
              <w:bottom w:val="nil"/>
            </w:tcBorders>
          </w:tcPr>
          <w:p w:rsidR="003150E2" w:rsidRPr="00FA613A" w:rsidP="003150E2">
            <w:pPr>
              <w:pStyle w:val="TableText"/>
            </w:pPr>
            <w:r w:rsidRPr="00FA613A">
              <w:rPr>
                <w:rtl/>
              </w:rPr>
              <w:t>1,000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פייטלסון</w:t>
            </w:r>
            <w:r w:rsidRPr="00FA613A">
              <w:rPr>
                <w:rtl/>
              </w:rPr>
              <w:t xml:space="preserve"> דרור</w:t>
            </w:r>
          </w:p>
        </w:tc>
        <w:tc>
          <w:tcPr>
            <w:tcW w:w="1250" w:type="pct"/>
            <w:tcBorders>
              <w:top w:val="nil"/>
              <w:bottom w:val="nil"/>
            </w:tcBorders>
          </w:tcPr>
          <w:p w:rsidR="003150E2" w:rsidRPr="00FA613A" w:rsidP="003150E2">
            <w:pPr>
              <w:pStyle w:val="TableText"/>
            </w:pPr>
            <w:r w:rsidRPr="00FA613A">
              <w:rPr>
                <w:rtl/>
              </w:rPr>
              <w:t>ירושלים</w:t>
            </w:r>
          </w:p>
        </w:tc>
        <w:tc>
          <w:tcPr>
            <w:tcW w:w="1250" w:type="pct"/>
            <w:tcBorders>
              <w:top w:val="nil"/>
              <w:bottom w:val="nil"/>
            </w:tcBorders>
          </w:tcPr>
          <w:p w:rsidR="003150E2" w:rsidRPr="00FA613A" w:rsidP="003150E2">
            <w:pPr>
              <w:pStyle w:val="TableText"/>
            </w:pPr>
            <w:r w:rsidRPr="00FA613A">
              <w:rPr>
                <w:rtl/>
              </w:rPr>
              <w:t>11.11.2014</w:t>
            </w:r>
          </w:p>
        </w:tc>
        <w:tc>
          <w:tcPr>
            <w:tcW w:w="1250" w:type="pct"/>
            <w:tcBorders>
              <w:top w:val="nil"/>
              <w:bottom w:val="nil"/>
            </w:tcBorders>
          </w:tcPr>
          <w:p w:rsidR="003150E2" w:rsidRPr="00FA613A" w:rsidP="003150E2">
            <w:pPr>
              <w:pStyle w:val="TableText"/>
            </w:pPr>
            <w:r w:rsidRPr="00FA613A">
              <w:rPr>
                <w:rtl/>
              </w:rPr>
              <w:t>1,000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פילץ</w:t>
            </w:r>
            <w:r w:rsidRPr="00FA613A">
              <w:rPr>
                <w:rtl/>
              </w:rPr>
              <w:t xml:space="preserve"> אלון</w:t>
            </w:r>
          </w:p>
        </w:tc>
        <w:tc>
          <w:tcPr>
            <w:tcW w:w="1250" w:type="pct"/>
            <w:tcBorders>
              <w:top w:val="nil"/>
              <w:bottom w:val="nil"/>
            </w:tcBorders>
          </w:tcPr>
          <w:p w:rsidR="003150E2" w:rsidRPr="00FA613A" w:rsidP="003150E2">
            <w:pPr>
              <w:pStyle w:val="TableText"/>
            </w:pPr>
            <w:r w:rsidRPr="00FA613A">
              <w:rPr>
                <w:rtl/>
              </w:rPr>
              <w:t>בני עטרות</w:t>
            </w:r>
          </w:p>
        </w:tc>
        <w:tc>
          <w:tcPr>
            <w:tcW w:w="1250" w:type="pct"/>
            <w:tcBorders>
              <w:top w:val="nil"/>
              <w:bottom w:val="nil"/>
            </w:tcBorders>
          </w:tcPr>
          <w:p w:rsidR="003150E2" w:rsidRPr="00FA613A" w:rsidP="003150E2">
            <w:pPr>
              <w:pStyle w:val="TableText"/>
            </w:pPr>
            <w:r w:rsidRPr="00FA613A">
              <w:rPr>
                <w:rtl/>
              </w:rPr>
              <w:t>11.11.2014</w:t>
            </w:r>
          </w:p>
        </w:tc>
        <w:tc>
          <w:tcPr>
            <w:tcW w:w="1250" w:type="pct"/>
            <w:tcBorders>
              <w:top w:val="nil"/>
              <w:bottom w:val="nil"/>
            </w:tcBorders>
          </w:tcPr>
          <w:p w:rsidR="003150E2" w:rsidRPr="00FA613A" w:rsidP="003150E2">
            <w:pPr>
              <w:pStyle w:val="TableText"/>
            </w:pPr>
            <w:r w:rsidRPr="00FA613A">
              <w:rPr>
                <w:rtl/>
              </w:rPr>
              <w:t>1,000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פרידמן אביעד</w:t>
            </w:r>
          </w:p>
        </w:tc>
        <w:tc>
          <w:tcPr>
            <w:tcW w:w="1250" w:type="pct"/>
            <w:tcBorders>
              <w:top w:val="nil"/>
              <w:bottom w:val="nil"/>
            </w:tcBorders>
          </w:tcPr>
          <w:p w:rsidR="003150E2" w:rsidRPr="00FA613A" w:rsidP="003150E2">
            <w:pPr>
              <w:pStyle w:val="TableText"/>
            </w:pPr>
            <w:r w:rsidRPr="00FA613A">
              <w:rPr>
                <w:rtl/>
              </w:rPr>
              <w:t>תל אביב - יפו</w:t>
            </w:r>
          </w:p>
        </w:tc>
        <w:tc>
          <w:tcPr>
            <w:tcW w:w="1250" w:type="pct"/>
            <w:tcBorders>
              <w:top w:val="nil"/>
              <w:bottom w:val="nil"/>
            </w:tcBorders>
          </w:tcPr>
          <w:p w:rsidR="003150E2" w:rsidRPr="00FA613A" w:rsidP="003150E2">
            <w:pPr>
              <w:pStyle w:val="TableText"/>
            </w:pPr>
            <w:r w:rsidRPr="00FA613A">
              <w:rPr>
                <w:rtl/>
              </w:rPr>
              <w:t>11.11.2014</w:t>
            </w:r>
          </w:p>
        </w:tc>
        <w:tc>
          <w:tcPr>
            <w:tcW w:w="1250" w:type="pct"/>
            <w:tcBorders>
              <w:top w:val="nil"/>
              <w:bottom w:val="nil"/>
            </w:tcBorders>
          </w:tcPr>
          <w:p w:rsidR="003150E2" w:rsidRPr="00FA613A" w:rsidP="003150E2">
            <w:pPr>
              <w:pStyle w:val="TableText"/>
            </w:pPr>
            <w:r w:rsidRPr="00FA613A">
              <w:rPr>
                <w:rtl/>
              </w:rPr>
              <w:t>1,000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צבע שמואל</w:t>
            </w:r>
          </w:p>
        </w:tc>
        <w:tc>
          <w:tcPr>
            <w:tcW w:w="1250" w:type="pct"/>
            <w:tcBorders>
              <w:top w:val="nil"/>
              <w:bottom w:val="nil"/>
            </w:tcBorders>
          </w:tcPr>
          <w:p w:rsidR="003150E2" w:rsidRPr="00FA613A" w:rsidP="003150E2">
            <w:pPr>
              <w:pStyle w:val="TableText"/>
            </w:pPr>
            <w:r w:rsidRPr="00FA613A">
              <w:rPr>
                <w:rtl/>
              </w:rPr>
              <w:t>נתניה</w:t>
            </w:r>
          </w:p>
        </w:tc>
        <w:tc>
          <w:tcPr>
            <w:tcW w:w="1250" w:type="pct"/>
            <w:tcBorders>
              <w:top w:val="nil"/>
              <w:bottom w:val="nil"/>
            </w:tcBorders>
          </w:tcPr>
          <w:p w:rsidR="003150E2" w:rsidRPr="00FA613A" w:rsidP="003150E2">
            <w:pPr>
              <w:pStyle w:val="TableText"/>
            </w:pPr>
            <w:r w:rsidRPr="00FA613A">
              <w:rPr>
                <w:rtl/>
              </w:rPr>
              <w:t>01.11.2014</w:t>
            </w:r>
          </w:p>
        </w:tc>
        <w:tc>
          <w:tcPr>
            <w:tcW w:w="1250" w:type="pct"/>
            <w:tcBorders>
              <w:top w:val="nil"/>
              <w:bottom w:val="nil"/>
            </w:tcBorders>
          </w:tcPr>
          <w:p w:rsidR="003150E2" w:rsidRPr="00FA613A" w:rsidP="003150E2">
            <w:pPr>
              <w:pStyle w:val="TableText"/>
            </w:pPr>
            <w:r w:rsidRPr="00FA613A">
              <w:rPr>
                <w:rtl/>
              </w:rPr>
              <w:t>1,000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קולבר</w:t>
            </w:r>
            <w:r w:rsidRPr="00FA613A">
              <w:rPr>
                <w:rtl/>
              </w:rPr>
              <w:t xml:space="preserve"> יונתן</w:t>
            </w:r>
            <w:r w:rsidRPr="00FA613A">
              <w:rPr>
                <w:rFonts w:hint="cs"/>
                <w:rtl/>
              </w:rPr>
              <w:t>(*)</w:t>
            </w:r>
          </w:p>
        </w:tc>
        <w:tc>
          <w:tcPr>
            <w:tcW w:w="1250" w:type="pct"/>
            <w:tcBorders>
              <w:top w:val="nil"/>
              <w:bottom w:val="nil"/>
            </w:tcBorders>
          </w:tcPr>
          <w:p w:rsidR="003150E2" w:rsidRPr="00FA613A" w:rsidP="003150E2">
            <w:pPr>
              <w:pStyle w:val="TableText"/>
            </w:pPr>
            <w:r w:rsidRPr="00FA613A">
              <w:rPr>
                <w:rtl/>
              </w:rPr>
              <w:t>כפר שמריהו</w:t>
            </w:r>
          </w:p>
        </w:tc>
        <w:tc>
          <w:tcPr>
            <w:tcW w:w="1250" w:type="pct"/>
            <w:tcBorders>
              <w:top w:val="nil"/>
              <w:bottom w:val="nil"/>
            </w:tcBorders>
          </w:tcPr>
          <w:p w:rsidR="003150E2" w:rsidRPr="00FA613A" w:rsidP="003150E2">
            <w:pPr>
              <w:pStyle w:val="TableText"/>
            </w:pPr>
            <w:r w:rsidRPr="00FA613A">
              <w:rPr>
                <w:rtl/>
              </w:rPr>
              <w:t>22.09.2014</w:t>
            </w:r>
          </w:p>
        </w:tc>
        <w:tc>
          <w:tcPr>
            <w:tcW w:w="1250" w:type="pct"/>
            <w:tcBorders>
              <w:top w:val="nil"/>
              <w:bottom w:val="nil"/>
            </w:tcBorders>
          </w:tcPr>
          <w:p w:rsidR="003150E2" w:rsidRPr="00FA613A" w:rsidP="003150E2">
            <w:pPr>
              <w:pStyle w:val="TableText"/>
            </w:pPr>
            <w:r w:rsidRPr="00FA613A">
              <w:rPr>
                <w:rtl/>
              </w:rPr>
              <w:t>5,000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קנת מירון</w:t>
            </w:r>
          </w:p>
        </w:tc>
        <w:tc>
          <w:tcPr>
            <w:tcW w:w="1250" w:type="pct"/>
            <w:tcBorders>
              <w:top w:val="nil"/>
              <w:bottom w:val="nil"/>
            </w:tcBorders>
          </w:tcPr>
          <w:p w:rsidR="003150E2" w:rsidRPr="00FA613A" w:rsidP="003150E2">
            <w:pPr>
              <w:pStyle w:val="TableText"/>
            </w:pPr>
            <w:r w:rsidRPr="00FA613A">
              <w:rPr>
                <w:rtl/>
              </w:rPr>
              <w:t>אבן יהודה</w:t>
            </w:r>
          </w:p>
        </w:tc>
        <w:tc>
          <w:tcPr>
            <w:tcW w:w="1250" w:type="pct"/>
            <w:tcBorders>
              <w:top w:val="nil"/>
              <w:bottom w:val="nil"/>
            </w:tcBorders>
          </w:tcPr>
          <w:p w:rsidR="003150E2" w:rsidRPr="00FA613A" w:rsidP="003150E2">
            <w:pPr>
              <w:pStyle w:val="TableText"/>
            </w:pPr>
            <w:r w:rsidRPr="00FA613A">
              <w:rPr>
                <w:rtl/>
              </w:rPr>
              <w:t>11.11.2014</w:t>
            </w:r>
          </w:p>
        </w:tc>
        <w:tc>
          <w:tcPr>
            <w:tcW w:w="1250" w:type="pct"/>
            <w:tcBorders>
              <w:top w:val="nil"/>
              <w:bottom w:val="nil"/>
            </w:tcBorders>
          </w:tcPr>
          <w:p w:rsidR="003150E2" w:rsidRPr="00FA613A" w:rsidP="003150E2">
            <w:pPr>
              <w:pStyle w:val="TableText"/>
            </w:pPr>
            <w:r w:rsidRPr="00FA613A">
              <w:rPr>
                <w:rtl/>
              </w:rPr>
              <w:t>1,000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רדו רוני</w:t>
            </w:r>
          </w:p>
        </w:tc>
        <w:tc>
          <w:tcPr>
            <w:tcW w:w="1250" w:type="pct"/>
            <w:tcBorders>
              <w:top w:val="nil"/>
              <w:bottom w:val="nil"/>
            </w:tcBorders>
          </w:tcPr>
          <w:p w:rsidR="003150E2" w:rsidRPr="00FA613A" w:rsidP="003150E2">
            <w:pPr>
              <w:pStyle w:val="TableText"/>
            </w:pPr>
            <w:r w:rsidRPr="00FA613A">
              <w:rPr>
                <w:rtl/>
              </w:rPr>
              <w:t>תל אביב - יפו</w:t>
            </w:r>
          </w:p>
        </w:tc>
        <w:tc>
          <w:tcPr>
            <w:tcW w:w="1250" w:type="pct"/>
            <w:tcBorders>
              <w:top w:val="nil"/>
              <w:bottom w:val="nil"/>
            </w:tcBorders>
          </w:tcPr>
          <w:p w:rsidR="003150E2" w:rsidRPr="00FA613A" w:rsidP="003150E2">
            <w:pPr>
              <w:pStyle w:val="TableText"/>
            </w:pPr>
            <w:r w:rsidRPr="00FA613A">
              <w:rPr>
                <w:rtl/>
              </w:rPr>
              <w:t>11.11.2014</w:t>
            </w:r>
          </w:p>
        </w:tc>
        <w:tc>
          <w:tcPr>
            <w:tcW w:w="1250" w:type="pct"/>
            <w:tcBorders>
              <w:top w:val="nil"/>
              <w:bottom w:val="nil"/>
            </w:tcBorders>
          </w:tcPr>
          <w:p w:rsidR="003150E2" w:rsidRPr="00FA613A" w:rsidP="003150E2">
            <w:pPr>
              <w:pStyle w:val="TableText"/>
            </w:pPr>
            <w:r w:rsidRPr="00FA613A">
              <w:rPr>
                <w:rtl/>
              </w:rPr>
              <w:t>1,000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רדו שירה</w:t>
            </w:r>
          </w:p>
        </w:tc>
        <w:tc>
          <w:tcPr>
            <w:tcW w:w="1250" w:type="pct"/>
            <w:tcBorders>
              <w:top w:val="nil"/>
              <w:bottom w:val="nil"/>
            </w:tcBorders>
          </w:tcPr>
          <w:p w:rsidR="003150E2" w:rsidRPr="00FA613A" w:rsidP="003150E2">
            <w:pPr>
              <w:pStyle w:val="TableText"/>
            </w:pPr>
            <w:r w:rsidRPr="00FA613A">
              <w:rPr>
                <w:rtl/>
              </w:rPr>
              <w:t>תל אביב - יפו</w:t>
            </w:r>
          </w:p>
        </w:tc>
        <w:tc>
          <w:tcPr>
            <w:tcW w:w="1250" w:type="pct"/>
            <w:tcBorders>
              <w:top w:val="nil"/>
              <w:bottom w:val="nil"/>
            </w:tcBorders>
          </w:tcPr>
          <w:p w:rsidR="003150E2" w:rsidRPr="00FA613A" w:rsidP="003150E2">
            <w:pPr>
              <w:pStyle w:val="TableText"/>
            </w:pPr>
            <w:r w:rsidRPr="00FA613A">
              <w:rPr>
                <w:rtl/>
              </w:rPr>
              <w:t>11.11.2014</w:t>
            </w:r>
          </w:p>
        </w:tc>
        <w:tc>
          <w:tcPr>
            <w:tcW w:w="1250" w:type="pct"/>
            <w:tcBorders>
              <w:top w:val="nil"/>
              <w:bottom w:val="nil"/>
            </w:tcBorders>
          </w:tcPr>
          <w:p w:rsidR="003150E2" w:rsidRPr="00FA613A" w:rsidP="003150E2">
            <w:pPr>
              <w:pStyle w:val="TableText"/>
            </w:pPr>
            <w:r w:rsidRPr="00FA613A">
              <w:rPr>
                <w:rtl/>
              </w:rPr>
              <w:t>1,000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רונית עמית</w:t>
            </w:r>
          </w:p>
        </w:tc>
        <w:tc>
          <w:tcPr>
            <w:tcW w:w="1250" w:type="pct"/>
            <w:tcBorders>
              <w:top w:val="nil"/>
              <w:bottom w:val="nil"/>
            </w:tcBorders>
          </w:tcPr>
          <w:p w:rsidR="003150E2" w:rsidRPr="00FA613A" w:rsidP="003150E2">
            <w:pPr>
              <w:pStyle w:val="TableText"/>
            </w:pPr>
            <w:r w:rsidRPr="00FA613A">
              <w:rPr>
                <w:rtl/>
              </w:rPr>
              <w:t>הרצליה</w:t>
            </w:r>
          </w:p>
        </w:tc>
        <w:tc>
          <w:tcPr>
            <w:tcW w:w="1250" w:type="pct"/>
            <w:tcBorders>
              <w:top w:val="nil"/>
              <w:bottom w:val="nil"/>
            </w:tcBorders>
          </w:tcPr>
          <w:p w:rsidR="003150E2" w:rsidRPr="00FA613A" w:rsidP="003150E2">
            <w:pPr>
              <w:pStyle w:val="TableText"/>
            </w:pPr>
            <w:r w:rsidRPr="00FA613A">
              <w:rPr>
                <w:rtl/>
              </w:rPr>
              <w:t>13.10.2014</w:t>
            </w:r>
          </w:p>
        </w:tc>
        <w:tc>
          <w:tcPr>
            <w:tcW w:w="1250" w:type="pct"/>
            <w:tcBorders>
              <w:top w:val="nil"/>
              <w:bottom w:val="nil"/>
            </w:tcBorders>
          </w:tcPr>
          <w:p w:rsidR="003150E2" w:rsidRPr="00FA613A" w:rsidP="003150E2">
            <w:pPr>
              <w:pStyle w:val="TableText"/>
            </w:pPr>
            <w:r w:rsidRPr="00FA613A">
              <w:rPr>
                <w:rtl/>
              </w:rPr>
              <w:t>1,000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שהם אסף</w:t>
            </w:r>
          </w:p>
        </w:tc>
        <w:tc>
          <w:tcPr>
            <w:tcW w:w="1250" w:type="pct"/>
            <w:tcBorders>
              <w:top w:val="nil"/>
              <w:bottom w:val="nil"/>
            </w:tcBorders>
          </w:tcPr>
          <w:p w:rsidR="003150E2" w:rsidRPr="00FA613A" w:rsidP="003150E2">
            <w:pPr>
              <w:pStyle w:val="TableText"/>
            </w:pPr>
            <w:r w:rsidRPr="00FA613A">
              <w:rPr>
                <w:rtl/>
              </w:rPr>
              <w:t>ירוחם</w:t>
            </w:r>
          </w:p>
        </w:tc>
        <w:tc>
          <w:tcPr>
            <w:tcW w:w="1250" w:type="pct"/>
            <w:tcBorders>
              <w:top w:val="nil"/>
              <w:bottom w:val="nil"/>
            </w:tcBorders>
          </w:tcPr>
          <w:p w:rsidR="003150E2" w:rsidRPr="00FA613A" w:rsidP="003150E2">
            <w:pPr>
              <w:pStyle w:val="TableText"/>
            </w:pPr>
            <w:r w:rsidRPr="00FA613A">
              <w:rPr>
                <w:rtl/>
              </w:rPr>
              <w:t>11.11.2014</w:t>
            </w:r>
          </w:p>
        </w:tc>
        <w:tc>
          <w:tcPr>
            <w:tcW w:w="1250" w:type="pct"/>
            <w:tcBorders>
              <w:top w:val="nil"/>
              <w:bottom w:val="nil"/>
            </w:tcBorders>
          </w:tcPr>
          <w:p w:rsidR="003150E2" w:rsidRPr="00FA613A" w:rsidP="003150E2">
            <w:pPr>
              <w:pStyle w:val="TableText"/>
            </w:pPr>
            <w:r w:rsidRPr="00FA613A">
              <w:rPr>
                <w:rtl/>
              </w:rPr>
              <w:t>1,000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שיינמן</w:t>
            </w:r>
            <w:r w:rsidRPr="00FA613A">
              <w:rPr>
                <w:rtl/>
              </w:rPr>
              <w:t xml:space="preserve"> ירון</w:t>
            </w:r>
          </w:p>
        </w:tc>
        <w:tc>
          <w:tcPr>
            <w:tcW w:w="1250" w:type="pct"/>
            <w:tcBorders>
              <w:top w:val="nil"/>
              <w:bottom w:val="nil"/>
            </w:tcBorders>
          </w:tcPr>
          <w:p w:rsidR="003150E2" w:rsidRPr="00FA613A" w:rsidP="003150E2">
            <w:pPr>
              <w:pStyle w:val="TableText"/>
            </w:pPr>
            <w:r w:rsidRPr="00FA613A">
              <w:rPr>
                <w:rtl/>
              </w:rPr>
              <w:t>כרמי יוסף</w:t>
            </w:r>
          </w:p>
        </w:tc>
        <w:tc>
          <w:tcPr>
            <w:tcW w:w="1250" w:type="pct"/>
            <w:tcBorders>
              <w:top w:val="nil"/>
              <w:bottom w:val="nil"/>
            </w:tcBorders>
          </w:tcPr>
          <w:p w:rsidR="003150E2" w:rsidRPr="00FA613A" w:rsidP="003150E2">
            <w:pPr>
              <w:pStyle w:val="TableText"/>
            </w:pPr>
            <w:r w:rsidRPr="00FA613A">
              <w:rPr>
                <w:rtl/>
              </w:rPr>
              <w:t>06.10.2014</w:t>
            </w:r>
          </w:p>
        </w:tc>
        <w:tc>
          <w:tcPr>
            <w:tcW w:w="1250" w:type="pct"/>
            <w:tcBorders>
              <w:top w:val="nil"/>
              <w:bottom w:val="nil"/>
            </w:tcBorders>
          </w:tcPr>
          <w:p w:rsidR="003150E2" w:rsidRPr="00FA613A" w:rsidP="003150E2">
            <w:pPr>
              <w:pStyle w:val="TableText"/>
            </w:pPr>
            <w:r w:rsidRPr="00FA613A">
              <w:rPr>
                <w:rtl/>
              </w:rPr>
              <w:t>1,000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nil"/>
            </w:tcBorders>
          </w:tcPr>
          <w:p w:rsidR="003150E2" w:rsidRPr="00FA613A" w:rsidP="003150E2">
            <w:pPr>
              <w:pStyle w:val="TableText"/>
            </w:pPr>
            <w:r w:rsidRPr="00FA613A">
              <w:rPr>
                <w:rtl/>
              </w:rPr>
              <w:t>שמול יעקב</w:t>
            </w:r>
            <w:r w:rsidRPr="00FA613A">
              <w:rPr>
                <w:rFonts w:hint="cs"/>
                <w:rtl/>
              </w:rPr>
              <w:t>(*)</w:t>
            </w:r>
          </w:p>
        </w:tc>
        <w:tc>
          <w:tcPr>
            <w:tcW w:w="1250" w:type="pct"/>
            <w:tcBorders>
              <w:top w:val="nil"/>
              <w:bottom w:val="nil"/>
            </w:tcBorders>
          </w:tcPr>
          <w:p w:rsidR="003150E2" w:rsidRPr="00FA613A" w:rsidP="003150E2">
            <w:pPr>
              <w:pStyle w:val="TableText"/>
            </w:pPr>
            <w:r w:rsidRPr="00FA613A">
              <w:rPr>
                <w:rtl/>
              </w:rPr>
              <w:t>ירוחם</w:t>
            </w:r>
          </w:p>
        </w:tc>
        <w:tc>
          <w:tcPr>
            <w:tcW w:w="1250" w:type="pct"/>
            <w:tcBorders>
              <w:top w:val="nil"/>
              <w:bottom w:val="nil"/>
            </w:tcBorders>
          </w:tcPr>
          <w:p w:rsidR="003150E2" w:rsidRPr="00FA613A" w:rsidP="003150E2">
            <w:pPr>
              <w:pStyle w:val="TableText"/>
            </w:pPr>
            <w:r w:rsidRPr="00FA613A">
              <w:rPr>
                <w:rtl/>
              </w:rPr>
              <w:t>22.09.2014</w:t>
            </w:r>
          </w:p>
        </w:tc>
        <w:tc>
          <w:tcPr>
            <w:tcW w:w="1250" w:type="pct"/>
            <w:tcBorders>
              <w:top w:val="nil"/>
              <w:bottom w:val="nil"/>
            </w:tcBorders>
          </w:tcPr>
          <w:p w:rsidR="003150E2" w:rsidRPr="00FA613A" w:rsidP="003150E2">
            <w:pPr>
              <w:pStyle w:val="TableText"/>
            </w:pPr>
            <w:r w:rsidRPr="00FA613A">
              <w:rPr>
                <w:rtl/>
              </w:rPr>
              <w:t>2,500</w:t>
            </w:r>
          </w:p>
        </w:tc>
      </w:tr>
      <w:tr w:rsidTr="00F10D3D">
        <w:tblPrEx>
          <w:tblW w:w="6691" w:type="dxa"/>
          <w:jc w:val="center"/>
          <w:tblCellMar>
            <w:top w:w="15" w:type="dxa"/>
            <w:left w:w="15" w:type="dxa"/>
            <w:bottom w:w="15" w:type="dxa"/>
            <w:right w:w="15" w:type="dxa"/>
          </w:tblCellMar>
          <w:tblLook w:val="04A0"/>
        </w:tblPrEx>
        <w:trPr>
          <w:cantSplit/>
          <w:jc w:val="center"/>
        </w:trPr>
        <w:tc>
          <w:tcPr>
            <w:tcW w:w="1250" w:type="pct"/>
            <w:tcBorders>
              <w:top w:val="nil"/>
              <w:bottom w:val="single" w:sz="12" w:space="0" w:color="000000"/>
            </w:tcBorders>
          </w:tcPr>
          <w:p w:rsidR="003150E2" w:rsidRPr="00FA613A" w:rsidP="003150E2">
            <w:pPr>
              <w:pStyle w:val="TableText"/>
            </w:pPr>
            <w:r w:rsidRPr="00FA613A">
              <w:rPr>
                <w:rtl/>
              </w:rPr>
              <w:t>שפירא דוד</w:t>
            </w:r>
          </w:p>
        </w:tc>
        <w:tc>
          <w:tcPr>
            <w:tcW w:w="1250" w:type="pct"/>
            <w:tcBorders>
              <w:top w:val="nil"/>
              <w:bottom w:val="single" w:sz="12" w:space="0" w:color="000000"/>
            </w:tcBorders>
          </w:tcPr>
          <w:p w:rsidR="003150E2" w:rsidRPr="00FA613A" w:rsidP="003150E2">
            <w:pPr>
              <w:pStyle w:val="TableText"/>
            </w:pPr>
            <w:r w:rsidRPr="00FA613A">
              <w:rPr>
                <w:rtl/>
              </w:rPr>
              <w:t>רעננה</w:t>
            </w:r>
          </w:p>
        </w:tc>
        <w:tc>
          <w:tcPr>
            <w:tcW w:w="1250" w:type="pct"/>
            <w:tcBorders>
              <w:top w:val="nil"/>
              <w:bottom w:val="single" w:sz="12" w:space="0" w:color="000000"/>
            </w:tcBorders>
          </w:tcPr>
          <w:p w:rsidR="003150E2" w:rsidRPr="00FA613A" w:rsidP="003150E2">
            <w:pPr>
              <w:pStyle w:val="TableText"/>
            </w:pPr>
            <w:r w:rsidRPr="00FA613A">
              <w:rPr>
                <w:rtl/>
              </w:rPr>
              <w:t>11.11.2014</w:t>
            </w:r>
          </w:p>
        </w:tc>
        <w:tc>
          <w:tcPr>
            <w:tcW w:w="1250" w:type="pct"/>
            <w:tcBorders>
              <w:top w:val="nil"/>
              <w:bottom w:val="single" w:sz="12" w:space="0" w:color="000000"/>
            </w:tcBorders>
          </w:tcPr>
          <w:p w:rsidR="003150E2" w:rsidRPr="00FA613A" w:rsidP="003150E2">
            <w:pPr>
              <w:pStyle w:val="TableText"/>
            </w:pPr>
            <w:r w:rsidRPr="00FA613A">
              <w:rPr>
                <w:rtl/>
              </w:rPr>
              <w:t>500</w:t>
            </w:r>
          </w:p>
        </w:tc>
      </w:tr>
      <w:tr w:rsidTr="00E645FB">
        <w:tblPrEx>
          <w:tblW w:w="6691" w:type="dxa"/>
          <w:jc w:val="center"/>
          <w:tblCellMar>
            <w:top w:w="15" w:type="dxa"/>
            <w:left w:w="15" w:type="dxa"/>
            <w:bottom w:w="15" w:type="dxa"/>
            <w:right w:w="15" w:type="dxa"/>
          </w:tblCellMar>
          <w:tblLook w:val="04A0"/>
        </w:tblPrEx>
        <w:trPr>
          <w:cantSplit/>
          <w:jc w:val="center"/>
        </w:trPr>
        <w:tc>
          <w:tcPr>
            <w:tcW w:w="1250" w:type="pct"/>
            <w:tcBorders>
              <w:top w:val="single" w:sz="12" w:space="0" w:color="000000"/>
              <w:bottom w:val="single" w:sz="12" w:space="0" w:color="000000"/>
            </w:tcBorders>
            <w:shd w:val="pct10" w:color="auto" w:fill="auto"/>
          </w:tcPr>
          <w:p w:rsidR="00D15B10" w:rsidRPr="00E645FB" w:rsidP="00E645FB">
            <w:pPr>
              <w:pStyle w:val="TableText"/>
              <w:jc w:val="right"/>
              <w:rPr>
                <w:b/>
                <w:bCs/>
                <w:rtl/>
              </w:rPr>
            </w:pPr>
            <w:r w:rsidRPr="00E645FB">
              <w:rPr>
                <w:rFonts w:hint="cs"/>
                <w:b/>
                <w:bCs/>
                <w:rtl/>
              </w:rPr>
              <w:t>סה"כ</w:t>
            </w:r>
          </w:p>
        </w:tc>
        <w:tc>
          <w:tcPr>
            <w:tcW w:w="1250" w:type="pct"/>
            <w:tcBorders>
              <w:top w:val="single" w:sz="12" w:space="0" w:color="000000"/>
              <w:bottom w:val="single" w:sz="12" w:space="0" w:color="000000"/>
            </w:tcBorders>
            <w:shd w:val="pct10" w:color="auto" w:fill="auto"/>
          </w:tcPr>
          <w:p w:rsidR="00D15B10" w:rsidRPr="00E645FB" w:rsidP="003150E2">
            <w:pPr>
              <w:pStyle w:val="TableText"/>
              <w:rPr>
                <w:b/>
                <w:bCs/>
                <w:rtl/>
              </w:rPr>
            </w:pPr>
          </w:p>
        </w:tc>
        <w:tc>
          <w:tcPr>
            <w:tcW w:w="1250" w:type="pct"/>
            <w:tcBorders>
              <w:top w:val="single" w:sz="12" w:space="0" w:color="000000"/>
              <w:bottom w:val="single" w:sz="12" w:space="0" w:color="000000"/>
            </w:tcBorders>
            <w:shd w:val="pct10" w:color="auto" w:fill="auto"/>
          </w:tcPr>
          <w:p w:rsidR="00D15B10" w:rsidRPr="00E645FB" w:rsidP="003150E2">
            <w:pPr>
              <w:pStyle w:val="TableText"/>
              <w:rPr>
                <w:b/>
                <w:bCs/>
                <w:rtl/>
              </w:rPr>
            </w:pPr>
          </w:p>
        </w:tc>
        <w:tc>
          <w:tcPr>
            <w:tcW w:w="1250" w:type="pct"/>
            <w:tcBorders>
              <w:top w:val="single" w:sz="12" w:space="0" w:color="000000"/>
              <w:bottom w:val="single" w:sz="12" w:space="0" w:color="000000"/>
            </w:tcBorders>
            <w:shd w:val="pct10" w:color="auto" w:fill="auto"/>
          </w:tcPr>
          <w:p w:rsidR="00D15B10" w:rsidRPr="00E645FB" w:rsidP="003150E2">
            <w:pPr>
              <w:pStyle w:val="TableText"/>
              <w:rPr>
                <w:b/>
                <w:bCs/>
                <w:rtl/>
              </w:rPr>
            </w:pPr>
            <w:r w:rsidRPr="00E645FB">
              <w:rPr>
                <w:b/>
                <w:bCs/>
                <w:rtl/>
              </w:rPr>
              <w:fldChar w:fldCharType="begin"/>
            </w:r>
            <w:r w:rsidRPr="00E645FB">
              <w:rPr>
                <w:b/>
                <w:bCs/>
                <w:rtl/>
              </w:rPr>
              <w:instrText xml:space="preserve"> =</w:instrText>
            </w:r>
            <w:r w:rsidRPr="00E645FB">
              <w:rPr>
                <w:b/>
                <w:bCs/>
              </w:rPr>
              <w:instrText>SUM(ABOVE</w:instrText>
            </w:r>
            <w:r w:rsidRPr="00E645FB">
              <w:rPr>
                <w:b/>
                <w:bCs/>
                <w:rtl/>
              </w:rPr>
              <w:instrText xml:space="preserve">) </w:instrText>
            </w:r>
            <w:r w:rsidRPr="00E645FB">
              <w:rPr>
                <w:b/>
                <w:bCs/>
                <w:rtl/>
              </w:rPr>
              <w:fldChar w:fldCharType="separate"/>
            </w:r>
            <w:r w:rsidRPr="00E645FB">
              <w:rPr>
                <w:b/>
                <w:bCs/>
                <w:noProof/>
                <w:rtl/>
              </w:rPr>
              <w:t>56,650</w:t>
            </w:r>
            <w:r w:rsidRPr="00E645FB">
              <w:rPr>
                <w:b/>
                <w:bCs/>
                <w:rtl/>
              </w:rPr>
              <w:fldChar w:fldCharType="end"/>
            </w:r>
          </w:p>
        </w:tc>
      </w:tr>
    </w:tbl>
    <w:p w:rsidR="003150E2" w:rsidRPr="00D15B10" w:rsidP="00E645FB">
      <w:pPr>
        <w:pStyle w:val="TableText"/>
        <w:spacing w:before="120"/>
        <w:rPr>
          <w:rtl/>
        </w:rPr>
      </w:pPr>
      <w:r w:rsidRPr="00D15B10">
        <w:rPr>
          <w:rFonts w:hint="cs"/>
          <w:rtl/>
        </w:rPr>
        <w:t xml:space="preserve">* </w:t>
      </w:r>
      <w:r w:rsidR="00E645FB">
        <w:tab/>
      </w:r>
      <w:r w:rsidRPr="00D15B10">
        <w:rPr>
          <w:rFonts w:hint="cs"/>
          <w:rtl/>
        </w:rPr>
        <w:t>תרומה שנתקבלה ע"י סיעת ירוחם אחת טרם היותה סיעת בת</w:t>
      </w:r>
      <w:r w:rsidR="00F10D3D">
        <w:rPr>
          <w:rFonts w:hint="cs"/>
          <w:rtl/>
        </w:rPr>
        <w:t>.</w:t>
      </w:r>
    </w:p>
    <w:p w:rsidR="00DF7CF9" w:rsidRPr="00FA613A" w:rsidP="003F1D68">
      <w:pPr>
        <w:rPr>
          <w:rtl/>
        </w:rPr>
      </w:pPr>
    </w:p>
    <w:sectPr w:rsidSect="0064272E">
      <w:footerReference w:type="even" r:id="rId19"/>
      <w:footerReference w:type="default" r:id="rId20"/>
      <w:pgSz w:w="11906" w:h="16838" w:code="9"/>
      <w:pgMar w:top="2098" w:right="2608" w:bottom="3686" w:left="2608" w:header="1531" w:footer="124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Franklin Gothic Medium Cond">
    <w:panose1 w:val="020B0606030402020204"/>
    <w:charset w:val="00"/>
    <w:family w:val="swiss"/>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1D68" w:rsidP="0064272E">
    <w:pPr>
      <w:pStyle w:val="Footer"/>
      <w:tabs>
        <w:tab w:val="left" w:pos="1222"/>
      </w:tabs>
      <w:spacing w:line="160" w:lineRule="exact"/>
      <w:ind w:left="1225" w:hanging="1225"/>
      <w:rPr>
        <w:sz w:val="16"/>
        <w:szCs w:val="16"/>
      </w:rPr>
    </w:pPr>
    <w:r w:rsidRPr="00A11053">
      <w:rPr>
        <w:sz w:val="16"/>
        <w:szCs w:val="16"/>
        <w:rtl/>
      </w:rPr>
      <w:t>שם הדוח:</w:t>
    </w:r>
    <w:r w:rsidRPr="00A11053">
      <w:rPr>
        <w:sz w:val="16"/>
        <w:szCs w:val="16"/>
        <w:rtl/>
      </w:rPr>
      <w:tab/>
    </w:r>
    <w:r w:rsidRPr="0064272E">
      <w:rPr>
        <w:rFonts w:hint="cs"/>
        <w:sz w:val="16"/>
        <w:szCs w:val="16"/>
        <w:rtl/>
      </w:rPr>
      <w:t xml:space="preserve">דין וחשבון </w:t>
    </w:r>
    <w:r w:rsidRPr="0064272E">
      <w:rPr>
        <w:sz w:val="16"/>
        <w:szCs w:val="16"/>
        <w:rtl/>
      </w:rPr>
      <w:t>על</w:t>
    </w:r>
    <w:r w:rsidRPr="0064272E">
      <w:rPr>
        <w:rFonts w:hint="cs"/>
        <w:sz w:val="16"/>
        <w:szCs w:val="16"/>
        <w:rtl/>
      </w:rPr>
      <w:t xml:space="preserve"> </w:t>
    </w:r>
    <w:r w:rsidRPr="0064272E">
      <w:rPr>
        <w:sz w:val="16"/>
        <w:szCs w:val="16"/>
        <w:rtl/>
      </w:rPr>
      <w:t>תוצאות</w:t>
    </w:r>
    <w:r w:rsidRPr="0064272E">
      <w:rPr>
        <w:rFonts w:hint="cs"/>
        <w:sz w:val="16"/>
        <w:szCs w:val="16"/>
        <w:rtl/>
      </w:rPr>
      <w:t xml:space="preserve"> </w:t>
    </w:r>
    <w:r w:rsidRPr="0064272E">
      <w:rPr>
        <w:sz w:val="16"/>
        <w:szCs w:val="16"/>
        <w:rtl/>
      </w:rPr>
      <w:t>ביקורת</w:t>
    </w:r>
    <w:r w:rsidRPr="0064272E">
      <w:rPr>
        <w:rFonts w:hint="cs"/>
        <w:sz w:val="16"/>
        <w:szCs w:val="16"/>
        <w:rtl/>
      </w:rPr>
      <w:t xml:space="preserve"> </w:t>
    </w:r>
    <w:r w:rsidRPr="0064272E">
      <w:rPr>
        <w:sz w:val="16"/>
        <w:szCs w:val="16"/>
        <w:rtl/>
      </w:rPr>
      <w:t>חשבונות</w:t>
    </w:r>
    <w:r w:rsidRPr="0064272E">
      <w:rPr>
        <w:rFonts w:hint="cs"/>
        <w:sz w:val="16"/>
        <w:szCs w:val="16"/>
        <w:rtl/>
      </w:rPr>
      <w:t xml:space="preserve"> הסיעות והרשימות שהשתתפו בבחירות לרשויות המקומיות </w:t>
    </w:r>
    <w:r w:rsidRPr="0064272E">
      <w:rPr>
        <w:rFonts w:hint="cs"/>
        <w:sz w:val="16"/>
        <w:szCs w:val="16"/>
        <w:rtl/>
      </w:rPr>
      <w:t>אעבלין</w:t>
    </w:r>
    <w:r w:rsidRPr="0064272E">
      <w:rPr>
        <w:rFonts w:hint="cs"/>
        <w:sz w:val="16"/>
        <w:szCs w:val="16"/>
        <w:rtl/>
      </w:rPr>
      <w:t>, ירוחם, בנובמבר 2014</w:t>
    </w:r>
  </w:p>
  <w:p w:rsidR="003F1D68" w:rsidRPr="00A11053" w:rsidP="0064272E">
    <w:pPr>
      <w:pStyle w:val="Footer"/>
      <w:tabs>
        <w:tab w:val="left" w:pos="1222"/>
      </w:tabs>
      <w:spacing w:line="160" w:lineRule="exact"/>
      <w:ind w:left="1225" w:hanging="1225"/>
      <w:rPr>
        <w:sz w:val="16"/>
        <w:szCs w:val="16"/>
        <w:rtl/>
      </w:rPr>
    </w:pPr>
    <w:r w:rsidRPr="00A11053">
      <w:rPr>
        <w:sz w:val="16"/>
        <w:szCs w:val="16"/>
        <w:rtl/>
      </w:rPr>
      <w:t>מסגרת הפרסום:</w:t>
    </w:r>
    <w:r w:rsidRPr="00A11053">
      <w:rPr>
        <w:sz w:val="16"/>
        <w:szCs w:val="16"/>
        <w:rtl/>
      </w:rPr>
      <w:tab/>
    </w:r>
    <w:r>
      <w:rPr>
        <w:rFonts w:hint="cs"/>
        <w:sz w:val="16"/>
        <w:szCs w:val="16"/>
        <w:rtl/>
      </w:rPr>
      <w:t>דוח ביקורת</w:t>
    </w:r>
  </w:p>
  <w:p w:rsidR="003F1D68" w:rsidRPr="00A11053" w:rsidP="0064272E">
    <w:pPr>
      <w:pStyle w:val="Footer"/>
      <w:tabs>
        <w:tab w:val="left" w:pos="1222"/>
      </w:tabs>
      <w:spacing w:line="160" w:lineRule="exact"/>
      <w:ind w:left="1225" w:hanging="1225"/>
      <w:rPr>
        <w:sz w:val="16"/>
        <w:szCs w:val="16"/>
      </w:rPr>
    </w:pPr>
    <w:r w:rsidRPr="00A11053">
      <w:rPr>
        <w:sz w:val="16"/>
        <w:szCs w:val="16"/>
        <w:rtl/>
      </w:rPr>
      <w:t>שנת פרסום:</w:t>
    </w:r>
    <w:r w:rsidRPr="00A11053">
      <w:rPr>
        <w:sz w:val="16"/>
        <w:szCs w:val="16"/>
        <w:rtl/>
      </w:rPr>
      <w:tab/>
      <w:t>התשע"</w:t>
    </w:r>
    <w:r>
      <w:rPr>
        <w:rFonts w:hint="cs"/>
        <w:sz w:val="16"/>
        <w:szCs w:val="16"/>
        <w:rtl/>
      </w:rPr>
      <w:t>ה</w:t>
    </w:r>
    <w:r w:rsidRPr="00A11053">
      <w:rPr>
        <w:sz w:val="16"/>
        <w:szCs w:val="16"/>
        <w:rtl/>
      </w:rPr>
      <w:t>-201</w:t>
    </w:r>
    <w:r>
      <w:rPr>
        <w:rFonts w:hint="cs"/>
        <w:sz w:val="16"/>
        <w:szCs w:val="16"/>
        <w:rtl/>
      </w:rPr>
      <w:t>5</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1D68" w:rsidP="0064272E">
    <w:pPr>
      <w:pStyle w:val="Footer"/>
      <w:tabs>
        <w:tab w:val="left" w:pos="1222"/>
      </w:tabs>
      <w:spacing w:line="160" w:lineRule="exact"/>
      <w:ind w:left="1225" w:hanging="1225"/>
      <w:rPr>
        <w:sz w:val="16"/>
        <w:szCs w:val="16"/>
      </w:rPr>
    </w:pPr>
    <w:r w:rsidRPr="00A11053">
      <w:rPr>
        <w:sz w:val="16"/>
        <w:szCs w:val="16"/>
        <w:rtl/>
      </w:rPr>
      <w:t>שם הדוח:</w:t>
    </w:r>
    <w:r w:rsidRPr="00A11053">
      <w:rPr>
        <w:sz w:val="16"/>
        <w:szCs w:val="16"/>
        <w:rtl/>
      </w:rPr>
      <w:tab/>
    </w:r>
    <w:r w:rsidRPr="0064272E">
      <w:rPr>
        <w:rFonts w:hint="cs"/>
        <w:sz w:val="16"/>
        <w:szCs w:val="16"/>
        <w:rtl/>
      </w:rPr>
      <w:t xml:space="preserve">דין וחשבון </w:t>
    </w:r>
    <w:r w:rsidRPr="0064272E">
      <w:rPr>
        <w:sz w:val="16"/>
        <w:szCs w:val="16"/>
        <w:rtl/>
      </w:rPr>
      <w:t>על</w:t>
    </w:r>
    <w:r w:rsidRPr="0064272E">
      <w:rPr>
        <w:rFonts w:hint="cs"/>
        <w:sz w:val="16"/>
        <w:szCs w:val="16"/>
        <w:rtl/>
      </w:rPr>
      <w:t xml:space="preserve"> </w:t>
    </w:r>
    <w:r w:rsidRPr="0064272E">
      <w:rPr>
        <w:sz w:val="16"/>
        <w:szCs w:val="16"/>
        <w:rtl/>
      </w:rPr>
      <w:t>תוצאות</w:t>
    </w:r>
    <w:r w:rsidRPr="0064272E">
      <w:rPr>
        <w:rFonts w:hint="cs"/>
        <w:sz w:val="16"/>
        <w:szCs w:val="16"/>
        <w:rtl/>
      </w:rPr>
      <w:t xml:space="preserve"> </w:t>
    </w:r>
    <w:r w:rsidRPr="0064272E">
      <w:rPr>
        <w:sz w:val="16"/>
        <w:szCs w:val="16"/>
        <w:rtl/>
      </w:rPr>
      <w:t>ביקורת</w:t>
    </w:r>
    <w:r w:rsidRPr="0064272E">
      <w:rPr>
        <w:rFonts w:hint="cs"/>
        <w:sz w:val="16"/>
        <w:szCs w:val="16"/>
        <w:rtl/>
      </w:rPr>
      <w:t xml:space="preserve"> </w:t>
    </w:r>
    <w:r w:rsidRPr="0064272E">
      <w:rPr>
        <w:sz w:val="16"/>
        <w:szCs w:val="16"/>
        <w:rtl/>
      </w:rPr>
      <w:t>חשבונות</w:t>
    </w:r>
    <w:r w:rsidRPr="0064272E">
      <w:rPr>
        <w:rFonts w:hint="cs"/>
        <w:sz w:val="16"/>
        <w:szCs w:val="16"/>
        <w:rtl/>
      </w:rPr>
      <w:t xml:space="preserve"> הסיעות והרשימות שהשתתפו בבחירות לרשויות המקומיות </w:t>
    </w:r>
    <w:r w:rsidRPr="0064272E">
      <w:rPr>
        <w:rFonts w:hint="cs"/>
        <w:sz w:val="16"/>
        <w:szCs w:val="16"/>
        <w:rtl/>
      </w:rPr>
      <w:t>אעבלין</w:t>
    </w:r>
    <w:r w:rsidRPr="0064272E">
      <w:rPr>
        <w:rFonts w:hint="cs"/>
        <w:sz w:val="16"/>
        <w:szCs w:val="16"/>
        <w:rtl/>
      </w:rPr>
      <w:t>, ירוחם, בנובמבר 2014</w:t>
    </w:r>
  </w:p>
  <w:p w:rsidR="003F1D68" w:rsidRPr="00A11053" w:rsidP="0064272E">
    <w:pPr>
      <w:pStyle w:val="Footer"/>
      <w:tabs>
        <w:tab w:val="left" w:pos="1222"/>
      </w:tabs>
      <w:spacing w:line="160" w:lineRule="exact"/>
      <w:ind w:left="1225" w:hanging="1225"/>
      <w:rPr>
        <w:sz w:val="16"/>
        <w:szCs w:val="16"/>
        <w:rtl/>
      </w:rPr>
    </w:pPr>
    <w:r w:rsidRPr="00A11053">
      <w:rPr>
        <w:sz w:val="16"/>
        <w:szCs w:val="16"/>
        <w:rtl/>
      </w:rPr>
      <w:t>מסגרת הפרסום:</w:t>
    </w:r>
    <w:r w:rsidRPr="00A11053">
      <w:rPr>
        <w:sz w:val="16"/>
        <w:szCs w:val="16"/>
        <w:rtl/>
      </w:rPr>
      <w:tab/>
    </w:r>
    <w:r>
      <w:rPr>
        <w:rFonts w:hint="cs"/>
        <w:sz w:val="16"/>
        <w:szCs w:val="16"/>
        <w:rtl/>
      </w:rPr>
      <w:t>דוח ביקורת</w:t>
    </w:r>
  </w:p>
  <w:p w:rsidR="003F1D68" w:rsidRPr="00A11053" w:rsidP="0064272E">
    <w:pPr>
      <w:pStyle w:val="Footer"/>
      <w:tabs>
        <w:tab w:val="left" w:pos="1222"/>
      </w:tabs>
      <w:spacing w:line="160" w:lineRule="exact"/>
      <w:ind w:left="1225" w:hanging="1225"/>
      <w:rPr>
        <w:sz w:val="16"/>
        <w:szCs w:val="16"/>
      </w:rPr>
    </w:pPr>
    <w:r w:rsidRPr="00A11053">
      <w:rPr>
        <w:sz w:val="16"/>
        <w:szCs w:val="16"/>
        <w:rtl/>
      </w:rPr>
      <w:t>שנת פרסום:</w:t>
    </w:r>
    <w:r w:rsidRPr="00A11053">
      <w:rPr>
        <w:sz w:val="16"/>
        <w:szCs w:val="16"/>
        <w:rtl/>
      </w:rPr>
      <w:tab/>
      <w:t>התשע"</w:t>
    </w:r>
    <w:r>
      <w:rPr>
        <w:rFonts w:hint="cs"/>
        <w:sz w:val="16"/>
        <w:szCs w:val="16"/>
        <w:rtl/>
      </w:rPr>
      <w:t>ה</w:t>
    </w:r>
    <w:r w:rsidRPr="00A11053">
      <w:rPr>
        <w:sz w:val="16"/>
        <w:szCs w:val="16"/>
        <w:rtl/>
      </w:rPr>
      <w:t>-201</w:t>
    </w:r>
    <w:r>
      <w:rPr>
        <w:rFonts w:hint="cs"/>
        <w:sz w:val="16"/>
        <w:szCs w:val="16"/>
        <w:rtl/>
      </w:rPr>
      <w:t>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1D68" w:rsidP="0064272E">
    <w:pPr>
      <w:pStyle w:val="Footer"/>
      <w:tabs>
        <w:tab w:val="left" w:pos="1222"/>
      </w:tabs>
      <w:spacing w:line="160" w:lineRule="exact"/>
      <w:ind w:left="1225" w:hanging="1225"/>
      <w:rPr>
        <w:sz w:val="16"/>
        <w:szCs w:val="16"/>
      </w:rPr>
    </w:pPr>
    <w:r w:rsidRPr="00A11053">
      <w:rPr>
        <w:sz w:val="16"/>
        <w:szCs w:val="16"/>
        <w:rtl/>
      </w:rPr>
      <w:t>שם הדוח:</w:t>
    </w:r>
    <w:r w:rsidRPr="00A11053">
      <w:rPr>
        <w:sz w:val="16"/>
        <w:szCs w:val="16"/>
        <w:rtl/>
      </w:rPr>
      <w:tab/>
    </w:r>
    <w:r w:rsidRPr="0064272E">
      <w:rPr>
        <w:rFonts w:hint="cs"/>
        <w:sz w:val="16"/>
        <w:szCs w:val="16"/>
        <w:rtl/>
      </w:rPr>
      <w:t xml:space="preserve">דין וחשבון </w:t>
    </w:r>
    <w:r w:rsidRPr="0064272E">
      <w:rPr>
        <w:sz w:val="16"/>
        <w:szCs w:val="16"/>
        <w:rtl/>
      </w:rPr>
      <w:t>על</w:t>
    </w:r>
    <w:r w:rsidRPr="0064272E">
      <w:rPr>
        <w:rFonts w:hint="cs"/>
        <w:sz w:val="16"/>
        <w:szCs w:val="16"/>
        <w:rtl/>
      </w:rPr>
      <w:t xml:space="preserve"> </w:t>
    </w:r>
    <w:r w:rsidRPr="0064272E">
      <w:rPr>
        <w:sz w:val="16"/>
        <w:szCs w:val="16"/>
        <w:rtl/>
      </w:rPr>
      <w:t>תוצאות</w:t>
    </w:r>
    <w:r w:rsidRPr="0064272E">
      <w:rPr>
        <w:rFonts w:hint="cs"/>
        <w:sz w:val="16"/>
        <w:szCs w:val="16"/>
        <w:rtl/>
      </w:rPr>
      <w:t xml:space="preserve"> </w:t>
    </w:r>
    <w:r w:rsidRPr="0064272E">
      <w:rPr>
        <w:sz w:val="16"/>
        <w:szCs w:val="16"/>
        <w:rtl/>
      </w:rPr>
      <w:t>ביקורת</w:t>
    </w:r>
    <w:r w:rsidRPr="0064272E">
      <w:rPr>
        <w:rFonts w:hint="cs"/>
        <w:sz w:val="16"/>
        <w:szCs w:val="16"/>
        <w:rtl/>
      </w:rPr>
      <w:t xml:space="preserve"> </w:t>
    </w:r>
    <w:r w:rsidRPr="0064272E">
      <w:rPr>
        <w:sz w:val="16"/>
        <w:szCs w:val="16"/>
        <w:rtl/>
      </w:rPr>
      <w:t>חשבונות</w:t>
    </w:r>
    <w:r w:rsidRPr="0064272E">
      <w:rPr>
        <w:rFonts w:hint="cs"/>
        <w:sz w:val="16"/>
        <w:szCs w:val="16"/>
        <w:rtl/>
      </w:rPr>
      <w:t xml:space="preserve"> הסיעות והרשימות שהשתתפו בבחירות לרשויות המקומיות </w:t>
    </w:r>
    <w:r w:rsidRPr="0064272E">
      <w:rPr>
        <w:rFonts w:hint="cs"/>
        <w:sz w:val="16"/>
        <w:szCs w:val="16"/>
        <w:rtl/>
      </w:rPr>
      <w:t>אעבלין</w:t>
    </w:r>
    <w:r w:rsidRPr="0064272E">
      <w:rPr>
        <w:rFonts w:hint="cs"/>
        <w:sz w:val="16"/>
        <w:szCs w:val="16"/>
        <w:rtl/>
      </w:rPr>
      <w:t>, ירוחם, בנובמבר 2014</w:t>
    </w:r>
  </w:p>
  <w:p w:rsidR="003F1D68" w:rsidRPr="00A11053" w:rsidP="0064272E">
    <w:pPr>
      <w:pStyle w:val="Footer"/>
      <w:tabs>
        <w:tab w:val="left" w:pos="1222"/>
      </w:tabs>
      <w:spacing w:line="160" w:lineRule="exact"/>
      <w:ind w:left="1225" w:hanging="1225"/>
      <w:rPr>
        <w:sz w:val="16"/>
        <w:szCs w:val="16"/>
        <w:rtl/>
      </w:rPr>
    </w:pPr>
    <w:r w:rsidRPr="00A11053">
      <w:rPr>
        <w:sz w:val="16"/>
        <w:szCs w:val="16"/>
        <w:rtl/>
      </w:rPr>
      <w:t>מסגרת הפרסום:</w:t>
    </w:r>
    <w:r w:rsidRPr="00A11053">
      <w:rPr>
        <w:sz w:val="16"/>
        <w:szCs w:val="16"/>
        <w:rtl/>
      </w:rPr>
      <w:tab/>
    </w:r>
    <w:r>
      <w:rPr>
        <w:rFonts w:hint="cs"/>
        <w:sz w:val="16"/>
        <w:szCs w:val="16"/>
        <w:rtl/>
      </w:rPr>
      <w:t>דוח ביקורת</w:t>
    </w:r>
  </w:p>
  <w:p w:rsidR="003F1D68" w:rsidRPr="00A11053" w:rsidP="0064272E">
    <w:pPr>
      <w:pStyle w:val="Footer"/>
      <w:tabs>
        <w:tab w:val="left" w:pos="1222"/>
      </w:tabs>
      <w:spacing w:line="160" w:lineRule="exact"/>
      <w:ind w:left="1225" w:hanging="1225"/>
      <w:rPr>
        <w:sz w:val="16"/>
        <w:szCs w:val="16"/>
      </w:rPr>
    </w:pPr>
    <w:r w:rsidRPr="00A11053">
      <w:rPr>
        <w:sz w:val="16"/>
        <w:szCs w:val="16"/>
        <w:rtl/>
      </w:rPr>
      <w:t>שנת פרסום:</w:t>
    </w:r>
    <w:r w:rsidRPr="00A11053">
      <w:rPr>
        <w:sz w:val="16"/>
        <w:szCs w:val="16"/>
        <w:rtl/>
      </w:rPr>
      <w:tab/>
      <w:t>התשע"</w:t>
    </w:r>
    <w:r>
      <w:rPr>
        <w:rFonts w:hint="cs"/>
        <w:sz w:val="16"/>
        <w:szCs w:val="16"/>
        <w:rtl/>
      </w:rPr>
      <w:t>ה</w:t>
    </w:r>
    <w:r w:rsidRPr="00A11053">
      <w:rPr>
        <w:sz w:val="16"/>
        <w:szCs w:val="16"/>
        <w:rtl/>
      </w:rPr>
      <w:t>-201</w:t>
    </w:r>
    <w:r>
      <w:rPr>
        <w:rFonts w:hint="cs"/>
        <w:sz w:val="16"/>
        <w:szCs w:val="16"/>
        <w:rtl/>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1D68" w:rsidP="0064272E">
    <w:pPr>
      <w:pStyle w:val="Footer"/>
      <w:tabs>
        <w:tab w:val="left" w:pos="1222"/>
      </w:tabs>
      <w:spacing w:line="160" w:lineRule="exact"/>
      <w:ind w:left="1225" w:hanging="1225"/>
      <w:rPr>
        <w:sz w:val="16"/>
        <w:szCs w:val="16"/>
      </w:rPr>
    </w:pPr>
    <w:r w:rsidRPr="00A11053">
      <w:rPr>
        <w:sz w:val="16"/>
        <w:szCs w:val="16"/>
        <w:rtl/>
      </w:rPr>
      <w:t>שם הדוח:</w:t>
    </w:r>
    <w:r w:rsidRPr="00A11053">
      <w:rPr>
        <w:sz w:val="16"/>
        <w:szCs w:val="16"/>
        <w:rtl/>
      </w:rPr>
      <w:tab/>
    </w:r>
    <w:r w:rsidRPr="0064272E">
      <w:rPr>
        <w:rFonts w:hint="cs"/>
        <w:sz w:val="16"/>
        <w:szCs w:val="16"/>
        <w:rtl/>
      </w:rPr>
      <w:t xml:space="preserve">דין וחשבון </w:t>
    </w:r>
    <w:r w:rsidRPr="0064272E">
      <w:rPr>
        <w:sz w:val="16"/>
        <w:szCs w:val="16"/>
        <w:rtl/>
      </w:rPr>
      <w:t>על</w:t>
    </w:r>
    <w:r w:rsidRPr="0064272E">
      <w:rPr>
        <w:rFonts w:hint="cs"/>
        <w:sz w:val="16"/>
        <w:szCs w:val="16"/>
        <w:rtl/>
      </w:rPr>
      <w:t xml:space="preserve"> </w:t>
    </w:r>
    <w:r w:rsidRPr="0064272E">
      <w:rPr>
        <w:sz w:val="16"/>
        <w:szCs w:val="16"/>
        <w:rtl/>
      </w:rPr>
      <w:t>תוצאות</w:t>
    </w:r>
    <w:r w:rsidRPr="0064272E">
      <w:rPr>
        <w:rFonts w:hint="cs"/>
        <w:sz w:val="16"/>
        <w:szCs w:val="16"/>
        <w:rtl/>
      </w:rPr>
      <w:t xml:space="preserve"> </w:t>
    </w:r>
    <w:r w:rsidRPr="0064272E">
      <w:rPr>
        <w:sz w:val="16"/>
        <w:szCs w:val="16"/>
        <w:rtl/>
      </w:rPr>
      <w:t>ביקורת</w:t>
    </w:r>
    <w:r w:rsidRPr="0064272E">
      <w:rPr>
        <w:rFonts w:hint="cs"/>
        <w:sz w:val="16"/>
        <w:szCs w:val="16"/>
        <w:rtl/>
      </w:rPr>
      <w:t xml:space="preserve"> </w:t>
    </w:r>
    <w:r w:rsidRPr="0064272E">
      <w:rPr>
        <w:sz w:val="16"/>
        <w:szCs w:val="16"/>
        <w:rtl/>
      </w:rPr>
      <w:t>חשבונות</w:t>
    </w:r>
    <w:r w:rsidRPr="0064272E">
      <w:rPr>
        <w:rFonts w:hint="cs"/>
        <w:sz w:val="16"/>
        <w:szCs w:val="16"/>
        <w:rtl/>
      </w:rPr>
      <w:t xml:space="preserve"> הסיעות והרשימות שהשתתפו בבחירות לרשויות המקומיות </w:t>
    </w:r>
    <w:r w:rsidRPr="0064272E">
      <w:rPr>
        <w:rFonts w:hint="cs"/>
        <w:sz w:val="16"/>
        <w:szCs w:val="16"/>
        <w:rtl/>
      </w:rPr>
      <w:t>אעבלין</w:t>
    </w:r>
    <w:r w:rsidRPr="0064272E">
      <w:rPr>
        <w:rFonts w:hint="cs"/>
        <w:sz w:val="16"/>
        <w:szCs w:val="16"/>
        <w:rtl/>
      </w:rPr>
      <w:t>, ירוחם, בנובמבר 2014</w:t>
    </w:r>
  </w:p>
  <w:p w:rsidR="003F1D68" w:rsidRPr="00A11053" w:rsidP="0064272E">
    <w:pPr>
      <w:pStyle w:val="Footer"/>
      <w:tabs>
        <w:tab w:val="left" w:pos="1222"/>
      </w:tabs>
      <w:spacing w:line="160" w:lineRule="exact"/>
      <w:ind w:left="1225" w:hanging="1225"/>
      <w:rPr>
        <w:sz w:val="16"/>
        <w:szCs w:val="16"/>
        <w:rtl/>
      </w:rPr>
    </w:pPr>
    <w:r w:rsidRPr="00A11053">
      <w:rPr>
        <w:sz w:val="16"/>
        <w:szCs w:val="16"/>
        <w:rtl/>
      </w:rPr>
      <w:t>מסגרת הפרסום:</w:t>
    </w:r>
    <w:r w:rsidRPr="00A11053">
      <w:rPr>
        <w:sz w:val="16"/>
        <w:szCs w:val="16"/>
        <w:rtl/>
      </w:rPr>
      <w:tab/>
    </w:r>
    <w:r>
      <w:rPr>
        <w:rFonts w:hint="cs"/>
        <w:sz w:val="16"/>
        <w:szCs w:val="16"/>
        <w:rtl/>
      </w:rPr>
      <w:t>דוח ביקורת</w:t>
    </w:r>
  </w:p>
  <w:p w:rsidR="003F1D68" w:rsidRPr="00A11053" w:rsidP="0064272E">
    <w:pPr>
      <w:pStyle w:val="Footer"/>
      <w:tabs>
        <w:tab w:val="left" w:pos="1222"/>
      </w:tabs>
      <w:spacing w:line="160" w:lineRule="exact"/>
      <w:ind w:left="1225" w:hanging="1225"/>
      <w:rPr>
        <w:sz w:val="16"/>
        <w:szCs w:val="16"/>
      </w:rPr>
    </w:pPr>
    <w:r w:rsidRPr="00A11053">
      <w:rPr>
        <w:sz w:val="16"/>
        <w:szCs w:val="16"/>
        <w:rtl/>
      </w:rPr>
      <w:t>שנת פרסום:</w:t>
    </w:r>
    <w:r w:rsidRPr="00A11053">
      <w:rPr>
        <w:sz w:val="16"/>
        <w:szCs w:val="16"/>
        <w:rtl/>
      </w:rPr>
      <w:tab/>
      <w:t>התשע"</w:t>
    </w:r>
    <w:r>
      <w:rPr>
        <w:rFonts w:hint="cs"/>
        <w:sz w:val="16"/>
        <w:szCs w:val="16"/>
        <w:rtl/>
      </w:rPr>
      <w:t>ה</w:t>
    </w:r>
    <w:r w:rsidRPr="00A11053">
      <w:rPr>
        <w:sz w:val="16"/>
        <w:szCs w:val="16"/>
        <w:rtl/>
      </w:rPr>
      <w:t>-201</w:t>
    </w:r>
    <w:r>
      <w:rPr>
        <w:rFonts w:hint="cs"/>
        <w:sz w:val="16"/>
        <w:szCs w:val="16"/>
        <w:rtl/>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1D68" w:rsidP="0064272E">
    <w:pPr>
      <w:pStyle w:val="Footer"/>
      <w:tabs>
        <w:tab w:val="left" w:pos="1222"/>
      </w:tabs>
      <w:spacing w:line="160" w:lineRule="exact"/>
      <w:ind w:left="1225" w:hanging="1225"/>
      <w:rPr>
        <w:sz w:val="16"/>
        <w:szCs w:val="16"/>
      </w:rPr>
    </w:pPr>
    <w:r w:rsidRPr="00A11053">
      <w:rPr>
        <w:sz w:val="16"/>
        <w:szCs w:val="16"/>
        <w:rtl/>
      </w:rPr>
      <w:t>שם הדוח:</w:t>
    </w:r>
    <w:r w:rsidRPr="00A11053">
      <w:rPr>
        <w:sz w:val="16"/>
        <w:szCs w:val="16"/>
        <w:rtl/>
      </w:rPr>
      <w:tab/>
    </w:r>
    <w:r w:rsidRPr="0064272E">
      <w:rPr>
        <w:rFonts w:hint="cs"/>
        <w:sz w:val="16"/>
        <w:szCs w:val="16"/>
        <w:rtl/>
      </w:rPr>
      <w:t xml:space="preserve">דין וחשבון </w:t>
    </w:r>
    <w:r w:rsidRPr="0064272E">
      <w:rPr>
        <w:sz w:val="16"/>
        <w:szCs w:val="16"/>
        <w:rtl/>
      </w:rPr>
      <w:t>על</w:t>
    </w:r>
    <w:r w:rsidRPr="0064272E">
      <w:rPr>
        <w:rFonts w:hint="cs"/>
        <w:sz w:val="16"/>
        <w:szCs w:val="16"/>
        <w:rtl/>
      </w:rPr>
      <w:t xml:space="preserve"> </w:t>
    </w:r>
    <w:r w:rsidRPr="0064272E">
      <w:rPr>
        <w:sz w:val="16"/>
        <w:szCs w:val="16"/>
        <w:rtl/>
      </w:rPr>
      <w:t>תוצאות</w:t>
    </w:r>
    <w:r w:rsidRPr="0064272E">
      <w:rPr>
        <w:rFonts w:hint="cs"/>
        <w:sz w:val="16"/>
        <w:szCs w:val="16"/>
        <w:rtl/>
      </w:rPr>
      <w:t xml:space="preserve"> </w:t>
    </w:r>
    <w:r w:rsidRPr="0064272E">
      <w:rPr>
        <w:sz w:val="16"/>
        <w:szCs w:val="16"/>
        <w:rtl/>
      </w:rPr>
      <w:t>ביקורת</w:t>
    </w:r>
    <w:r w:rsidRPr="0064272E">
      <w:rPr>
        <w:rFonts w:hint="cs"/>
        <w:sz w:val="16"/>
        <w:szCs w:val="16"/>
        <w:rtl/>
      </w:rPr>
      <w:t xml:space="preserve"> </w:t>
    </w:r>
    <w:r w:rsidRPr="0064272E">
      <w:rPr>
        <w:sz w:val="16"/>
        <w:szCs w:val="16"/>
        <w:rtl/>
      </w:rPr>
      <w:t>חשבונות</w:t>
    </w:r>
    <w:r w:rsidRPr="0064272E">
      <w:rPr>
        <w:rFonts w:hint="cs"/>
        <w:sz w:val="16"/>
        <w:szCs w:val="16"/>
        <w:rtl/>
      </w:rPr>
      <w:t xml:space="preserve"> הסיעות והרשימות שהשתתפו בבחירות לרשויות המקומיות </w:t>
    </w:r>
    <w:r w:rsidRPr="0064272E">
      <w:rPr>
        <w:rFonts w:hint="cs"/>
        <w:sz w:val="16"/>
        <w:szCs w:val="16"/>
        <w:rtl/>
      </w:rPr>
      <w:t>אעבלין</w:t>
    </w:r>
    <w:r w:rsidRPr="0064272E">
      <w:rPr>
        <w:rFonts w:hint="cs"/>
        <w:sz w:val="16"/>
        <w:szCs w:val="16"/>
        <w:rtl/>
      </w:rPr>
      <w:t>, ירוחם, בנובמבר 2014</w:t>
    </w:r>
  </w:p>
  <w:p w:rsidR="003F1D68" w:rsidRPr="00A11053" w:rsidP="0064272E">
    <w:pPr>
      <w:pStyle w:val="Footer"/>
      <w:tabs>
        <w:tab w:val="left" w:pos="1222"/>
      </w:tabs>
      <w:spacing w:line="160" w:lineRule="exact"/>
      <w:ind w:left="1225" w:hanging="1225"/>
      <w:rPr>
        <w:sz w:val="16"/>
        <w:szCs w:val="16"/>
        <w:rtl/>
      </w:rPr>
    </w:pPr>
    <w:r w:rsidRPr="00A11053">
      <w:rPr>
        <w:sz w:val="16"/>
        <w:szCs w:val="16"/>
        <w:rtl/>
      </w:rPr>
      <w:t>מסגרת הפרסום:</w:t>
    </w:r>
    <w:r w:rsidRPr="00A11053">
      <w:rPr>
        <w:sz w:val="16"/>
        <w:szCs w:val="16"/>
        <w:rtl/>
      </w:rPr>
      <w:tab/>
    </w:r>
    <w:r>
      <w:rPr>
        <w:rFonts w:hint="cs"/>
        <w:sz w:val="16"/>
        <w:szCs w:val="16"/>
        <w:rtl/>
      </w:rPr>
      <w:t>דוח ביקורת</w:t>
    </w:r>
  </w:p>
  <w:p w:rsidR="003F1D68" w:rsidRPr="00A11053" w:rsidP="0064272E">
    <w:pPr>
      <w:pStyle w:val="Footer"/>
      <w:tabs>
        <w:tab w:val="left" w:pos="1222"/>
      </w:tabs>
      <w:spacing w:line="160" w:lineRule="exact"/>
      <w:ind w:left="1225" w:hanging="1225"/>
      <w:rPr>
        <w:sz w:val="16"/>
        <w:szCs w:val="16"/>
      </w:rPr>
    </w:pPr>
    <w:r w:rsidRPr="00A11053">
      <w:rPr>
        <w:sz w:val="16"/>
        <w:szCs w:val="16"/>
        <w:rtl/>
      </w:rPr>
      <w:t>שנת פרסום:</w:t>
    </w:r>
    <w:r w:rsidRPr="00A11053">
      <w:rPr>
        <w:sz w:val="16"/>
        <w:szCs w:val="16"/>
        <w:rtl/>
      </w:rPr>
      <w:tab/>
      <w:t>התשע"</w:t>
    </w:r>
    <w:r>
      <w:rPr>
        <w:rFonts w:hint="cs"/>
        <w:sz w:val="16"/>
        <w:szCs w:val="16"/>
        <w:rtl/>
      </w:rPr>
      <w:t>ה</w:t>
    </w:r>
    <w:r w:rsidRPr="00A11053">
      <w:rPr>
        <w:sz w:val="16"/>
        <w:szCs w:val="16"/>
        <w:rtl/>
      </w:rPr>
      <w:t>-201</w:t>
    </w:r>
    <w:r>
      <w:rPr>
        <w:rFonts w:hint="cs"/>
        <w:sz w:val="16"/>
        <w:szCs w:val="16"/>
        <w:rtl/>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1D68" w:rsidRPr="000B7A11" w:rsidP="000B7A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1D68" w:rsidP="0064272E">
    <w:pPr>
      <w:pStyle w:val="Footer"/>
      <w:tabs>
        <w:tab w:val="left" w:pos="1222"/>
      </w:tabs>
      <w:spacing w:line="160" w:lineRule="exact"/>
      <w:ind w:left="1225" w:hanging="1225"/>
      <w:rPr>
        <w:sz w:val="16"/>
        <w:szCs w:val="16"/>
      </w:rPr>
    </w:pPr>
    <w:r w:rsidRPr="00A11053">
      <w:rPr>
        <w:sz w:val="16"/>
        <w:szCs w:val="16"/>
        <w:rtl/>
      </w:rPr>
      <w:t>שם הדוח:</w:t>
    </w:r>
    <w:r w:rsidRPr="00A11053">
      <w:rPr>
        <w:sz w:val="16"/>
        <w:szCs w:val="16"/>
        <w:rtl/>
      </w:rPr>
      <w:tab/>
    </w:r>
    <w:r w:rsidRPr="0064272E">
      <w:rPr>
        <w:rFonts w:hint="cs"/>
        <w:sz w:val="16"/>
        <w:szCs w:val="16"/>
        <w:rtl/>
      </w:rPr>
      <w:t xml:space="preserve">דין וחשבון </w:t>
    </w:r>
    <w:r w:rsidRPr="0064272E">
      <w:rPr>
        <w:sz w:val="16"/>
        <w:szCs w:val="16"/>
        <w:rtl/>
      </w:rPr>
      <w:t>על</w:t>
    </w:r>
    <w:r w:rsidRPr="0064272E">
      <w:rPr>
        <w:rFonts w:hint="cs"/>
        <w:sz w:val="16"/>
        <w:szCs w:val="16"/>
        <w:rtl/>
      </w:rPr>
      <w:t xml:space="preserve"> </w:t>
    </w:r>
    <w:r w:rsidRPr="0064272E">
      <w:rPr>
        <w:sz w:val="16"/>
        <w:szCs w:val="16"/>
        <w:rtl/>
      </w:rPr>
      <w:t>תוצאות</w:t>
    </w:r>
    <w:r w:rsidRPr="0064272E">
      <w:rPr>
        <w:rFonts w:hint="cs"/>
        <w:sz w:val="16"/>
        <w:szCs w:val="16"/>
        <w:rtl/>
      </w:rPr>
      <w:t xml:space="preserve"> </w:t>
    </w:r>
    <w:r w:rsidRPr="0064272E">
      <w:rPr>
        <w:sz w:val="16"/>
        <w:szCs w:val="16"/>
        <w:rtl/>
      </w:rPr>
      <w:t>ביקורת</w:t>
    </w:r>
    <w:r w:rsidRPr="0064272E">
      <w:rPr>
        <w:rFonts w:hint="cs"/>
        <w:sz w:val="16"/>
        <w:szCs w:val="16"/>
        <w:rtl/>
      </w:rPr>
      <w:t xml:space="preserve"> </w:t>
    </w:r>
    <w:r w:rsidRPr="0064272E">
      <w:rPr>
        <w:sz w:val="16"/>
        <w:szCs w:val="16"/>
        <w:rtl/>
      </w:rPr>
      <w:t>חשבונות</w:t>
    </w:r>
    <w:r w:rsidRPr="0064272E">
      <w:rPr>
        <w:rFonts w:hint="cs"/>
        <w:sz w:val="16"/>
        <w:szCs w:val="16"/>
        <w:rtl/>
      </w:rPr>
      <w:t xml:space="preserve"> הסיעות והרשימות שהשתתפו בבחירות לרשויות המקומיות </w:t>
    </w:r>
    <w:r w:rsidRPr="0064272E">
      <w:rPr>
        <w:rFonts w:hint="cs"/>
        <w:sz w:val="16"/>
        <w:szCs w:val="16"/>
        <w:rtl/>
      </w:rPr>
      <w:t>אעבלין</w:t>
    </w:r>
    <w:r w:rsidRPr="0064272E">
      <w:rPr>
        <w:rFonts w:hint="cs"/>
        <w:sz w:val="16"/>
        <w:szCs w:val="16"/>
        <w:rtl/>
      </w:rPr>
      <w:t>, ירוחם, בנובמבר 2014</w:t>
    </w:r>
  </w:p>
  <w:p w:rsidR="003F1D68" w:rsidRPr="00A11053" w:rsidP="0064272E">
    <w:pPr>
      <w:pStyle w:val="Footer"/>
      <w:tabs>
        <w:tab w:val="left" w:pos="1222"/>
      </w:tabs>
      <w:spacing w:line="160" w:lineRule="exact"/>
      <w:ind w:left="1225" w:hanging="1225"/>
      <w:rPr>
        <w:sz w:val="16"/>
        <w:szCs w:val="16"/>
        <w:rtl/>
      </w:rPr>
    </w:pPr>
    <w:r w:rsidRPr="00A11053">
      <w:rPr>
        <w:sz w:val="16"/>
        <w:szCs w:val="16"/>
        <w:rtl/>
      </w:rPr>
      <w:t>מסגרת הפרסום:</w:t>
    </w:r>
    <w:r w:rsidRPr="00A11053">
      <w:rPr>
        <w:sz w:val="16"/>
        <w:szCs w:val="16"/>
        <w:rtl/>
      </w:rPr>
      <w:tab/>
    </w:r>
    <w:r>
      <w:rPr>
        <w:rFonts w:hint="cs"/>
        <w:sz w:val="16"/>
        <w:szCs w:val="16"/>
        <w:rtl/>
      </w:rPr>
      <w:t>דוח ביקורת</w:t>
    </w:r>
  </w:p>
  <w:p w:rsidR="003F1D68" w:rsidRPr="00A11053" w:rsidP="0064272E">
    <w:pPr>
      <w:pStyle w:val="Footer"/>
      <w:tabs>
        <w:tab w:val="left" w:pos="1222"/>
      </w:tabs>
      <w:spacing w:line="160" w:lineRule="exact"/>
      <w:ind w:left="1225" w:hanging="1225"/>
      <w:rPr>
        <w:sz w:val="16"/>
        <w:szCs w:val="16"/>
      </w:rPr>
    </w:pPr>
    <w:r w:rsidRPr="00A11053">
      <w:rPr>
        <w:sz w:val="16"/>
        <w:szCs w:val="16"/>
        <w:rtl/>
      </w:rPr>
      <w:t>שנת פרסום:</w:t>
    </w:r>
    <w:r w:rsidRPr="00A11053">
      <w:rPr>
        <w:sz w:val="16"/>
        <w:szCs w:val="16"/>
        <w:rtl/>
      </w:rPr>
      <w:tab/>
      <w:t>התשע"</w:t>
    </w:r>
    <w:r>
      <w:rPr>
        <w:rFonts w:hint="cs"/>
        <w:sz w:val="16"/>
        <w:szCs w:val="16"/>
        <w:rtl/>
      </w:rPr>
      <w:t>ה</w:t>
    </w:r>
    <w:r w:rsidRPr="00A11053">
      <w:rPr>
        <w:sz w:val="16"/>
        <w:szCs w:val="16"/>
        <w:rtl/>
      </w:rPr>
      <w:t>-201</w:t>
    </w:r>
    <w:r>
      <w:rPr>
        <w:rFonts w:hint="cs"/>
        <w:sz w:val="16"/>
        <w:szCs w:val="16"/>
        <w:rtl/>
      </w:rPr>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1D68" w:rsidP="0064272E">
    <w:pPr>
      <w:pStyle w:val="Footer"/>
      <w:tabs>
        <w:tab w:val="left" w:pos="1222"/>
      </w:tabs>
      <w:spacing w:line="160" w:lineRule="exact"/>
      <w:ind w:left="1225" w:hanging="1225"/>
      <w:rPr>
        <w:sz w:val="16"/>
        <w:szCs w:val="16"/>
      </w:rPr>
    </w:pPr>
    <w:r w:rsidRPr="00A11053">
      <w:rPr>
        <w:sz w:val="16"/>
        <w:szCs w:val="16"/>
        <w:rtl/>
      </w:rPr>
      <w:t>שם הדוח:</w:t>
    </w:r>
    <w:r w:rsidRPr="00A11053">
      <w:rPr>
        <w:sz w:val="16"/>
        <w:szCs w:val="16"/>
        <w:rtl/>
      </w:rPr>
      <w:tab/>
    </w:r>
    <w:r w:rsidRPr="0064272E">
      <w:rPr>
        <w:rFonts w:hint="cs"/>
        <w:sz w:val="16"/>
        <w:szCs w:val="16"/>
        <w:rtl/>
      </w:rPr>
      <w:t xml:space="preserve">דין וחשבון </w:t>
    </w:r>
    <w:r w:rsidRPr="0064272E">
      <w:rPr>
        <w:sz w:val="16"/>
        <w:szCs w:val="16"/>
        <w:rtl/>
      </w:rPr>
      <w:t>על</w:t>
    </w:r>
    <w:r w:rsidRPr="0064272E">
      <w:rPr>
        <w:rFonts w:hint="cs"/>
        <w:sz w:val="16"/>
        <w:szCs w:val="16"/>
        <w:rtl/>
      </w:rPr>
      <w:t xml:space="preserve"> </w:t>
    </w:r>
    <w:r w:rsidRPr="0064272E">
      <w:rPr>
        <w:sz w:val="16"/>
        <w:szCs w:val="16"/>
        <w:rtl/>
      </w:rPr>
      <w:t>תוצאות</w:t>
    </w:r>
    <w:r w:rsidRPr="0064272E">
      <w:rPr>
        <w:rFonts w:hint="cs"/>
        <w:sz w:val="16"/>
        <w:szCs w:val="16"/>
        <w:rtl/>
      </w:rPr>
      <w:t xml:space="preserve"> </w:t>
    </w:r>
    <w:r w:rsidRPr="0064272E">
      <w:rPr>
        <w:sz w:val="16"/>
        <w:szCs w:val="16"/>
        <w:rtl/>
      </w:rPr>
      <w:t>ביקורת</w:t>
    </w:r>
    <w:r w:rsidRPr="0064272E">
      <w:rPr>
        <w:rFonts w:hint="cs"/>
        <w:sz w:val="16"/>
        <w:szCs w:val="16"/>
        <w:rtl/>
      </w:rPr>
      <w:t xml:space="preserve"> </w:t>
    </w:r>
    <w:r w:rsidRPr="0064272E">
      <w:rPr>
        <w:sz w:val="16"/>
        <w:szCs w:val="16"/>
        <w:rtl/>
      </w:rPr>
      <w:t>חשבונות</w:t>
    </w:r>
    <w:r w:rsidRPr="0064272E">
      <w:rPr>
        <w:rFonts w:hint="cs"/>
        <w:sz w:val="16"/>
        <w:szCs w:val="16"/>
        <w:rtl/>
      </w:rPr>
      <w:t xml:space="preserve"> הסיעות והרשימות שהשתתפו בבחירות לרשויות המקומיות </w:t>
    </w:r>
    <w:r w:rsidRPr="0064272E">
      <w:rPr>
        <w:rFonts w:hint="cs"/>
        <w:sz w:val="16"/>
        <w:szCs w:val="16"/>
        <w:rtl/>
      </w:rPr>
      <w:t>אעבלין</w:t>
    </w:r>
    <w:r w:rsidRPr="0064272E">
      <w:rPr>
        <w:rFonts w:hint="cs"/>
        <w:sz w:val="16"/>
        <w:szCs w:val="16"/>
        <w:rtl/>
      </w:rPr>
      <w:t>, ירוחם, בנובמבר 2014</w:t>
    </w:r>
  </w:p>
  <w:p w:rsidR="003F1D68" w:rsidRPr="00A11053" w:rsidP="0064272E">
    <w:pPr>
      <w:pStyle w:val="Footer"/>
      <w:tabs>
        <w:tab w:val="left" w:pos="1222"/>
      </w:tabs>
      <w:spacing w:line="160" w:lineRule="exact"/>
      <w:ind w:left="1225" w:hanging="1225"/>
      <w:rPr>
        <w:sz w:val="16"/>
        <w:szCs w:val="16"/>
        <w:rtl/>
      </w:rPr>
    </w:pPr>
    <w:r w:rsidRPr="00A11053">
      <w:rPr>
        <w:sz w:val="16"/>
        <w:szCs w:val="16"/>
        <w:rtl/>
      </w:rPr>
      <w:t>מסגרת הפרסום:</w:t>
    </w:r>
    <w:r w:rsidRPr="00A11053">
      <w:rPr>
        <w:sz w:val="16"/>
        <w:szCs w:val="16"/>
        <w:rtl/>
      </w:rPr>
      <w:tab/>
    </w:r>
    <w:r>
      <w:rPr>
        <w:rFonts w:hint="cs"/>
        <w:sz w:val="16"/>
        <w:szCs w:val="16"/>
        <w:rtl/>
      </w:rPr>
      <w:t>דוח ביקורת</w:t>
    </w:r>
  </w:p>
  <w:p w:rsidR="003F1D68" w:rsidRPr="00A11053" w:rsidP="0064272E">
    <w:pPr>
      <w:pStyle w:val="Footer"/>
      <w:tabs>
        <w:tab w:val="left" w:pos="1222"/>
      </w:tabs>
      <w:spacing w:line="160" w:lineRule="exact"/>
      <w:ind w:left="1225" w:hanging="1225"/>
      <w:rPr>
        <w:sz w:val="16"/>
        <w:szCs w:val="16"/>
      </w:rPr>
    </w:pPr>
    <w:r w:rsidRPr="00A11053">
      <w:rPr>
        <w:sz w:val="16"/>
        <w:szCs w:val="16"/>
        <w:rtl/>
      </w:rPr>
      <w:t>שנת פרסום:</w:t>
    </w:r>
    <w:r w:rsidRPr="00A11053">
      <w:rPr>
        <w:sz w:val="16"/>
        <w:szCs w:val="16"/>
        <w:rtl/>
      </w:rPr>
      <w:tab/>
      <w:t>התשע"</w:t>
    </w:r>
    <w:r>
      <w:rPr>
        <w:rFonts w:hint="cs"/>
        <w:sz w:val="16"/>
        <w:szCs w:val="16"/>
        <w:rtl/>
      </w:rPr>
      <w:t>ה</w:t>
    </w:r>
    <w:r w:rsidRPr="00A11053">
      <w:rPr>
        <w:sz w:val="16"/>
        <w:szCs w:val="16"/>
        <w:rtl/>
      </w:rPr>
      <w:t>-201</w:t>
    </w:r>
    <w:r>
      <w:rPr>
        <w:rFonts w:hint="cs"/>
        <w:sz w:val="16"/>
        <w:szCs w:val="16"/>
        <w:rtl/>
      </w:rPr>
      <w:t>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1D68" w:rsidP="0064272E">
    <w:pPr>
      <w:pStyle w:val="Footer"/>
      <w:tabs>
        <w:tab w:val="left" w:pos="1222"/>
      </w:tabs>
      <w:spacing w:line="160" w:lineRule="exact"/>
      <w:ind w:left="1225" w:hanging="1225"/>
      <w:rPr>
        <w:sz w:val="16"/>
        <w:szCs w:val="16"/>
      </w:rPr>
    </w:pPr>
    <w:r w:rsidRPr="00A11053">
      <w:rPr>
        <w:sz w:val="16"/>
        <w:szCs w:val="16"/>
        <w:rtl/>
      </w:rPr>
      <w:t>שם הדוח:</w:t>
    </w:r>
    <w:r w:rsidRPr="00A11053">
      <w:rPr>
        <w:sz w:val="16"/>
        <w:szCs w:val="16"/>
        <w:rtl/>
      </w:rPr>
      <w:tab/>
    </w:r>
    <w:r w:rsidRPr="0064272E">
      <w:rPr>
        <w:rFonts w:hint="cs"/>
        <w:sz w:val="16"/>
        <w:szCs w:val="16"/>
        <w:rtl/>
      </w:rPr>
      <w:t xml:space="preserve">דין וחשבון </w:t>
    </w:r>
    <w:r w:rsidRPr="0064272E">
      <w:rPr>
        <w:sz w:val="16"/>
        <w:szCs w:val="16"/>
        <w:rtl/>
      </w:rPr>
      <w:t>על</w:t>
    </w:r>
    <w:r w:rsidRPr="0064272E">
      <w:rPr>
        <w:rFonts w:hint="cs"/>
        <w:sz w:val="16"/>
        <w:szCs w:val="16"/>
        <w:rtl/>
      </w:rPr>
      <w:t xml:space="preserve"> </w:t>
    </w:r>
    <w:r w:rsidRPr="0064272E">
      <w:rPr>
        <w:sz w:val="16"/>
        <w:szCs w:val="16"/>
        <w:rtl/>
      </w:rPr>
      <w:t>תוצאות</w:t>
    </w:r>
    <w:r w:rsidRPr="0064272E">
      <w:rPr>
        <w:rFonts w:hint="cs"/>
        <w:sz w:val="16"/>
        <w:szCs w:val="16"/>
        <w:rtl/>
      </w:rPr>
      <w:t xml:space="preserve"> </w:t>
    </w:r>
    <w:r w:rsidRPr="0064272E">
      <w:rPr>
        <w:sz w:val="16"/>
        <w:szCs w:val="16"/>
        <w:rtl/>
      </w:rPr>
      <w:t>ביקורת</w:t>
    </w:r>
    <w:r w:rsidRPr="0064272E">
      <w:rPr>
        <w:rFonts w:hint="cs"/>
        <w:sz w:val="16"/>
        <w:szCs w:val="16"/>
        <w:rtl/>
      </w:rPr>
      <w:t xml:space="preserve"> </w:t>
    </w:r>
    <w:r w:rsidRPr="0064272E">
      <w:rPr>
        <w:sz w:val="16"/>
        <w:szCs w:val="16"/>
        <w:rtl/>
      </w:rPr>
      <w:t>חשבונות</w:t>
    </w:r>
    <w:r w:rsidRPr="0064272E">
      <w:rPr>
        <w:rFonts w:hint="cs"/>
        <w:sz w:val="16"/>
        <w:szCs w:val="16"/>
        <w:rtl/>
      </w:rPr>
      <w:t xml:space="preserve"> הסיעות והרשימות שהשתתפו בבחירות לרשויות המקומיות </w:t>
    </w:r>
    <w:r w:rsidRPr="0064272E">
      <w:rPr>
        <w:rFonts w:hint="cs"/>
        <w:sz w:val="16"/>
        <w:szCs w:val="16"/>
        <w:rtl/>
      </w:rPr>
      <w:t>אעבלין</w:t>
    </w:r>
    <w:r w:rsidRPr="0064272E">
      <w:rPr>
        <w:rFonts w:hint="cs"/>
        <w:sz w:val="16"/>
        <w:szCs w:val="16"/>
        <w:rtl/>
      </w:rPr>
      <w:t>, ירוחם, בנובמבר 2014</w:t>
    </w:r>
  </w:p>
  <w:p w:rsidR="003F1D68" w:rsidRPr="00A11053" w:rsidP="0064272E">
    <w:pPr>
      <w:pStyle w:val="Footer"/>
      <w:tabs>
        <w:tab w:val="left" w:pos="1222"/>
      </w:tabs>
      <w:spacing w:line="160" w:lineRule="exact"/>
      <w:ind w:left="1225" w:hanging="1225"/>
      <w:rPr>
        <w:sz w:val="16"/>
        <w:szCs w:val="16"/>
        <w:rtl/>
      </w:rPr>
    </w:pPr>
    <w:r w:rsidRPr="00A11053">
      <w:rPr>
        <w:sz w:val="16"/>
        <w:szCs w:val="16"/>
        <w:rtl/>
      </w:rPr>
      <w:t>מסגרת הפרסום:</w:t>
    </w:r>
    <w:r w:rsidRPr="00A11053">
      <w:rPr>
        <w:sz w:val="16"/>
        <w:szCs w:val="16"/>
        <w:rtl/>
      </w:rPr>
      <w:tab/>
    </w:r>
    <w:r>
      <w:rPr>
        <w:rFonts w:hint="cs"/>
        <w:sz w:val="16"/>
        <w:szCs w:val="16"/>
        <w:rtl/>
      </w:rPr>
      <w:t>דוח ביקורת</w:t>
    </w:r>
  </w:p>
  <w:p w:rsidR="003F1D68" w:rsidRPr="00A11053" w:rsidP="0064272E">
    <w:pPr>
      <w:pStyle w:val="Footer"/>
      <w:tabs>
        <w:tab w:val="left" w:pos="1222"/>
      </w:tabs>
      <w:spacing w:line="160" w:lineRule="exact"/>
      <w:ind w:left="1225" w:hanging="1225"/>
      <w:rPr>
        <w:sz w:val="16"/>
        <w:szCs w:val="16"/>
      </w:rPr>
    </w:pPr>
    <w:r w:rsidRPr="00A11053">
      <w:rPr>
        <w:sz w:val="16"/>
        <w:szCs w:val="16"/>
        <w:rtl/>
      </w:rPr>
      <w:t>שנת פרסום:</w:t>
    </w:r>
    <w:r w:rsidRPr="00A11053">
      <w:rPr>
        <w:sz w:val="16"/>
        <w:szCs w:val="16"/>
        <w:rtl/>
      </w:rPr>
      <w:tab/>
      <w:t>התשע"</w:t>
    </w:r>
    <w:r>
      <w:rPr>
        <w:rFonts w:hint="cs"/>
        <w:sz w:val="16"/>
        <w:szCs w:val="16"/>
        <w:rtl/>
      </w:rPr>
      <w:t>ה</w:t>
    </w:r>
    <w:r w:rsidRPr="00A11053">
      <w:rPr>
        <w:sz w:val="16"/>
        <w:szCs w:val="16"/>
        <w:rtl/>
      </w:rPr>
      <w:t>-201</w:t>
    </w:r>
    <w:r>
      <w:rPr>
        <w:rFonts w:hint="cs"/>
        <w:sz w:val="16"/>
        <w:szCs w:val="16"/>
        <w:rtl/>
      </w:rPr>
      <w:t>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1D68" w:rsidP="0064272E">
    <w:pPr>
      <w:pStyle w:val="Footer"/>
      <w:tabs>
        <w:tab w:val="left" w:pos="1222"/>
      </w:tabs>
      <w:spacing w:line="160" w:lineRule="exact"/>
      <w:ind w:left="1225" w:hanging="1225"/>
      <w:rPr>
        <w:sz w:val="16"/>
        <w:szCs w:val="16"/>
      </w:rPr>
    </w:pPr>
    <w:r w:rsidRPr="00A11053">
      <w:rPr>
        <w:sz w:val="16"/>
        <w:szCs w:val="16"/>
        <w:rtl/>
      </w:rPr>
      <w:t>שם הדוח:</w:t>
    </w:r>
    <w:r w:rsidRPr="00A11053">
      <w:rPr>
        <w:sz w:val="16"/>
        <w:szCs w:val="16"/>
        <w:rtl/>
      </w:rPr>
      <w:tab/>
    </w:r>
    <w:r w:rsidRPr="0064272E">
      <w:rPr>
        <w:rFonts w:hint="cs"/>
        <w:sz w:val="16"/>
        <w:szCs w:val="16"/>
        <w:rtl/>
      </w:rPr>
      <w:t xml:space="preserve">דין וחשבון </w:t>
    </w:r>
    <w:r w:rsidRPr="0064272E">
      <w:rPr>
        <w:sz w:val="16"/>
        <w:szCs w:val="16"/>
        <w:rtl/>
      </w:rPr>
      <w:t>על</w:t>
    </w:r>
    <w:r w:rsidRPr="0064272E">
      <w:rPr>
        <w:rFonts w:hint="cs"/>
        <w:sz w:val="16"/>
        <w:szCs w:val="16"/>
        <w:rtl/>
      </w:rPr>
      <w:t xml:space="preserve"> </w:t>
    </w:r>
    <w:r w:rsidRPr="0064272E">
      <w:rPr>
        <w:sz w:val="16"/>
        <w:szCs w:val="16"/>
        <w:rtl/>
      </w:rPr>
      <w:t>תוצאות</w:t>
    </w:r>
    <w:r w:rsidRPr="0064272E">
      <w:rPr>
        <w:rFonts w:hint="cs"/>
        <w:sz w:val="16"/>
        <w:szCs w:val="16"/>
        <w:rtl/>
      </w:rPr>
      <w:t xml:space="preserve"> </w:t>
    </w:r>
    <w:r w:rsidRPr="0064272E">
      <w:rPr>
        <w:sz w:val="16"/>
        <w:szCs w:val="16"/>
        <w:rtl/>
      </w:rPr>
      <w:t>ביקורת</w:t>
    </w:r>
    <w:r w:rsidRPr="0064272E">
      <w:rPr>
        <w:rFonts w:hint="cs"/>
        <w:sz w:val="16"/>
        <w:szCs w:val="16"/>
        <w:rtl/>
      </w:rPr>
      <w:t xml:space="preserve"> </w:t>
    </w:r>
    <w:r w:rsidRPr="0064272E">
      <w:rPr>
        <w:sz w:val="16"/>
        <w:szCs w:val="16"/>
        <w:rtl/>
      </w:rPr>
      <w:t>חשבונות</w:t>
    </w:r>
    <w:r w:rsidRPr="0064272E">
      <w:rPr>
        <w:rFonts w:hint="cs"/>
        <w:sz w:val="16"/>
        <w:szCs w:val="16"/>
        <w:rtl/>
      </w:rPr>
      <w:t xml:space="preserve"> הסיעות והרשימות שהשתתפו בבחירות לרשויות המקומיות </w:t>
    </w:r>
    <w:r w:rsidRPr="0064272E">
      <w:rPr>
        <w:rFonts w:hint="cs"/>
        <w:sz w:val="16"/>
        <w:szCs w:val="16"/>
        <w:rtl/>
      </w:rPr>
      <w:t>אעבלין</w:t>
    </w:r>
    <w:r w:rsidRPr="0064272E">
      <w:rPr>
        <w:rFonts w:hint="cs"/>
        <w:sz w:val="16"/>
        <w:szCs w:val="16"/>
        <w:rtl/>
      </w:rPr>
      <w:t>, ירוחם, בנובמבר 2014</w:t>
    </w:r>
  </w:p>
  <w:p w:rsidR="003F1D68" w:rsidRPr="00A11053" w:rsidP="0064272E">
    <w:pPr>
      <w:pStyle w:val="Footer"/>
      <w:tabs>
        <w:tab w:val="left" w:pos="1222"/>
      </w:tabs>
      <w:spacing w:line="160" w:lineRule="exact"/>
      <w:ind w:left="1225" w:hanging="1225"/>
      <w:rPr>
        <w:sz w:val="16"/>
        <w:szCs w:val="16"/>
        <w:rtl/>
      </w:rPr>
    </w:pPr>
    <w:r w:rsidRPr="00A11053">
      <w:rPr>
        <w:sz w:val="16"/>
        <w:szCs w:val="16"/>
        <w:rtl/>
      </w:rPr>
      <w:t>מסגרת הפרסום:</w:t>
    </w:r>
    <w:r w:rsidRPr="00A11053">
      <w:rPr>
        <w:sz w:val="16"/>
        <w:szCs w:val="16"/>
        <w:rtl/>
      </w:rPr>
      <w:tab/>
    </w:r>
    <w:r>
      <w:rPr>
        <w:rFonts w:hint="cs"/>
        <w:sz w:val="16"/>
        <w:szCs w:val="16"/>
        <w:rtl/>
      </w:rPr>
      <w:t>דוח ביקורת</w:t>
    </w:r>
  </w:p>
  <w:p w:rsidR="003F1D68" w:rsidRPr="00A11053" w:rsidP="0064272E">
    <w:pPr>
      <w:pStyle w:val="Footer"/>
      <w:tabs>
        <w:tab w:val="left" w:pos="1222"/>
      </w:tabs>
      <w:spacing w:line="160" w:lineRule="exact"/>
      <w:ind w:left="1225" w:hanging="1225"/>
      <w:rPr>
        <w:sz w:val="16"/>
        <w:szCs w:val="16"/>
      </w:rPr>
    </w:pPr>
    <w:r w:rsidRPr="00A11053">
      <w:rPr>
        <w:sz w:val="16"/>
        <w:szCs w:val="16"/>
        <w:rtl/>
      </w:rPr>
      <w:t>שנת פרסום:</w:t>
    </w:r>
    <w:r w:rsidRPr="00A11053">
      <w:rPr>
        <w:sz w:val="16"/>
        <w:szCs w:val="16"/>
        <w:rtl/>
      </w:rPr>
      <w:tab/>
      <w:t>התשע"</w:t>
    </w:r>
    <w:r>
      <w:rPr>
        <w:rFonts w:hint="cs"/>
        <w:sz w:val="16"/>
        <w:szCs w:val="16"/>
        <w:rtl/>
      </w:rPr>
      <w:t>ה</w:t>
    </w:r>
    <w:r w:rsidRPr="00A11053">
      <w:rPr>
        <w:sz w:val="16"/>
        <w:szCs w:val="16"/>
        <w:rtl/>
      </w:rPr>
      <w:t>-201</w:t>
    </w:r>
    <w:r>
      <w:rPr>
        <w:rFonts w:hint="cs"/>
        <w:sz w:val="16"/>
        <w:szCs w:val="16"/>
        <w:rtl/>
      </w:rPr>
      <w:t>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1D68" w:rsidP="0064272E">
    <w:pPr>
      <w:pStyle w:val="Footer"/>
      <w:tabs>
        <w:tab w:val="left" w:pos="1222"/>
      </w:tabs>
      <w:spacing w:line="160" w:lineRule="exact"/>
      <w:ind w:left="1225" w:hanging="1225"/>
      <w:rPr>
        <w:sz w:val="16"/>
        <w:szCs w:val="16"/>
      </w:rPr>
    </w:pPr>
    <w:r w:rsidRPr="00A11053">
      <w:rPr>
        <w:sz w:val="16"/>
        <w:szCs w:val="16"/>
        <w:rtl/>
      </w:rPr>
      <w:t>שם הדוח:</w:t>
    </w:r>
    <w:r w:rsidRPr="00A11053">
      <w:rPr>
        <w:sz w:val="16"/>
        <w:szCs w:val="16"/>
        <w:rtl/>
      </w:rPr>
      <w:tab/>
    </w:r>
    <w:r w:rsidRPr="0064272E">
      <w:rPr>
        <w:rFonts w:hint="cs"/>
        <w:sz w:val="16"/>
        <w:szCs w:val="16"/>
        <w:rtl/>
      </w:rPr>
      <w:t xml:space="preserve">דין וחשבון </w:t>
    </w:r>
    <w:r w:rsidRPr="0064272E">
      <w:rPr>
        <w:sz w:val="16"/>
        <w:szCs w:val="16"/>
        <w:rtl/>
      </w:rPr>
      <w:t>על</w:t>
    </w:r>
    <w:r w:rsidRPr="0064272E">
      <w:rPr>
        <w:rFonts w:hint="cs"/>
        <w:sz w:val="16"/>
        <w:szCs w:val="16"/>
        <w:rtl/>
      </w:rPr>
      <w:t xml:space="preserve"> </w:t>
    </w:r>
    <w:r w:rsidRPr="0064272E">
      <w:rPr>
        <w:sz w:val="16"/>
        <w:szCs w:val="16"/>
        <w:rtl/>
      </w:rPr>
      <w:t>תוצאות</w:t>
    </w:r>
    <w:r w:rsidRPr="0064272E">
      <w:rPr>
        <w:rFonts w:hint="cs"/>
        <w:sz w:val="16"/>
        <w:szCs w:val="16"/>
        <w:rtl/>
      </w:rPr>
      <w:t xml:space="preserve"> </w:t>
    </w:r>
    <w:r w:rsidRPr="0064272E">
      <w:rPr>
        <w:sz w:val="16"/>
        <w:szCs w:val="16"/>
        <w:rtl/>
      </w:rPr>
      <w:t>ביקורת</w:t>
    </w:r>
    <w:r w:rsidRPr="0064272E">
      <w:rPr>
        <w:rFonts w:hint="cs"/>
        <w:sz w:val="16"/>
        <w:szCs w:val="16"/>
        <w:rtl/>
      </w:rPr>
      <w:t xml:space="preserve"> </w:t>
    </w:r>
    <w:r w:rsidRPr="0064272E">
      <w:rPr>
        <w:sz w:val="16"/>
        <w:szCs w:val="16"/>
        <w:rtl/>
      </w:rPr>
      <w:t>חשבונות</w:t>
    </w:r>
    <w:r w:rsidRPr="0064272E">
      <w:rPr>
        <w:rFonts w:hint="cs"/>
        <w:sz w:val="16"/>
        <w:szCs w:val="16"/>
        <w:rtl/>
      </w:rPr>
      <w:t xml:space="preserve"> הסיעות והרשימות שהשתתפו בבחירות לרשויות המקומיות </w:t>
    </w:r>
    <w:r w:rsidRPr="0064272E">
      <w:rPr>
        <w:rFonts w:hint="cs"/>
        <w:sz w:val="16"/>
        <w:szCs w:val="16"/>
        <w:rtl/>
      </w:rPr>
      <w:t>אעבלין</w:t>
    </w:r>
    <w:r w:rsidRPr="0064272E">
      <w:rPr>
        <w:rFonts w:hint="cs"/>
        <w:sz w:val="16"/>
        <w:szCs w:val="16"/>
        <w:rtl/>
      </w:rPr>
      <w:t>, ירוחם, בנובמבר 2014</w:t>
    </w:r>
  </w:p>
  <w:p w:rsidR="003F1D68" w:rsidRPr="00A11053" w:rsidP="0064272E">
    <w:pPr>
      <w:pStyle w:val="Footer"/>
      <w:tabs>
        <w:tab w:val="left" w:pos="1222"/>
      </w:tabs>
      <w:spacing w:line="160" w:lineRule="exact"/>
      <w:ind w:left="1225" w:hanging="1225"/>
      <w:rPr>
        <w:sz w:val="16"/>
        <w:szCs w:val="16"/>
        <w:rtl/>
      </w:rPr>
    </w:pPr>
    <w:r w:rsidRPr="00A11053">
      <w:rPr>
        <w:sz w:val="16"/>
        <w:szCs w:val="16"/>
        <w:rtl/>
      </w:rPr>
      <w:t>מסגרת הפרסום:</w:t>
    </w:r>
    <w:r w:rsidRPr="00A11053">
      <w:rPr>
        <w:sz w:val="16"/>
        <w:szCs w:val="16"/>
        <w:rtl/>
      </w:rPr>
      <w:tab/>
    </w:r>
    <w:r>
      <w:rPr>
        <w:rFonts w:hint="cs"/>
        <w:sz w:val="16"/>
        <w:szCs w:val="16"/>
        <w:rtl/>
      </w:rPr>
      <w:t>דוח ביקורת</w:t>
    </w:r>
  </w:p>
  <w:p w:rsidR="003F1D68" w:rsidRPr="00A11053" w:rsidP="0064272E">
    <w:pPr>
      <w:pStyle w:val="Footer"/>
      <w:tabs>
        <w:tab w:val="left" w:pos="1222"/>
      </w:tabs>
      <w:spacing w:line="160" w:lineRule="exact"/>
      <w:ind w:left="1225" w:hanging="1225"/>
      <w:rPr>
        <w:sz w:val="16"/>
        <w:szCs w:val="16"/>
      </w:rPr>
    </w:pPr>
    <w:r w:rsidRPr="00A11053">
      <w:rPr>
        <w:sz w:val="16"/>
        <w:szCs w:val="16"/>
        <w:rtl/>
      </w:rPr>
      <w:t>שנת פרסום:</w:t>
    </w:r>
    <w:r w:rsidRPr="00A11053">
      <w:rPr>
        <w:sz w:val="16"/>
        <w:szCs w:val="16"/>
        <w:rtl/>
      </w:rPr>
      <w:tab/>
      <w:t>התשע"</w:t>
    </w:r>
    <w:r>
      <w:rPr>
        <w:rFonts w:hint="cs"/>
        <w:sz w:val="16"/>
        <w:szCs w:val="16"/>
        <w:rtl/>
      </w:rPr>
      <w:t>ה</w:t>
    </w:r>
    <w:r w:rsidRPr="00A11053">
      <w:rPr>
        <w:sz w:val="16"/>
        <w:szCs w:val="16"/>
        <w:rtl/>
      </w:rPr>
      <w:t>-201</w:t>
    </w:r>
    <w:r>
      <w:rPr>
        <w:rFonts w:hint="cs"/>
        <w:sz w:val="16"/>
        <w:szCs w:val="16"/>
        <w:rtl/>
      </w:rPr>
      <w:t>5</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1D68" w:rsidRPr="00FF25D0" w:rsidP="003150E2">
    <w:pPr>
      <w:pStyle w:val="Header"/>
      <w:tabs>
        <w:tab w:val="clear" w:pos="4153"/>
        <w:tab w:val="right" w:pos="6804"/>
        <w:tab w:val="clear" w:pos="8306"/>
      </w:tabs>
      <w:rPr>
        <w:rFonts w:ascii="FrankRuehl" w:hAnsi="FrankRuehl"/>
        <w:sz w:val="18"/>
        <w:szCs w:val="18"/>
        <w:rtl/>
      </w:rPr>
    </w:pPr>
    <w:r w:rsidRPr="00FF25D0">
      <w:rPr>
        <w:rFonts w:ascii="FrankRuehl" w:hAnsi="FrankRuehl"/>
        <w:sz w:val="18"/>
        <w:szCs w:val="18"/>
      </w:rPr>
      <w:fldChar w:fldCharType="begin"/>
    </w:r>
    <w:r w:rsidRPr="00FF25D0">
      <w:rPr>
        <w:rFonts w:ascii="FrankRuehl" w:hAnsi="FrankRuehl"/>
        <w:sz w:val="18"/>
        <w:szCs w:val="18"/>
      </w:rPr>
      <w:instrText xml:space="preserve"> PAGE </w:instrText>
    </w:r>
    <w:r w:rsidRPr="00FF25D0">
      <w:rPr>
        <w:rFonts w:ascii="FrankRuehl" w:hAnsi="FrankRuehl"/>
        <w:sz w:val="18"/>
        <w:szCs w:val="18"/>
      </w:rPr>
      <w:fldChar w:fldCharType="separate"/>
    </w:r>
    <w:r w:rsidR="00BB54D2">
      <w:rPr>
        <w:rFonts w:ascii="FrankRuehl" w:hAnsi="FrankRuehl"/>
        <w:noProof/>
        <w:sz w:val="18"/>
        <w:szCs w:val="18"/>
        <w:rtl/>
      </w:rPr>
      <w:t>12</w:t>
    </w:r>
    <w:r w:rsidRPr="00FF25D0">
      <w:rPr>
        <w:rFonts w:ascii="FrankRuehl" w:hAnsi="FrankRuehl"/>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1D68" w:rsidRPr="00FF25D0" w:rsidP="003150E2">
    <w:pPr>
      <w:pStyle w:val="Header"/>
      <w:tabs>
        <w:tab w:val="clear" w:pos="4153"/>
        <w:tab w:val="right" w:pos="6804"/>
        <w:tab w:val="clear" w:pos="8306"/>
      </w:tabs>
      <w:rPr>
        <w:rFonts w:ascii="FrankRuehl" w:hAnsi="FrankRuehl"/>
        <w:sz w:val="18"/>
        <w:szCs w:val="18"/>
        <w:rtl/>
      </w:rPr>
    </w:pPr>
    <w:r w:rsidRPr="00FF25D0">
      <w:rPr>
        <w:rFonts w:ascii="FrankRuehl" w:hAnsi="FrankRuehl"/>
        <w:sz w:val="18"/>
        <w:szCs w:val="18"/>
        <w:rtl/>
      </w:rPr>
      <w:tab/>
    </w:r>
    <w:r w:rsidRPr="00FF25D0">
      <w:rPr>
        <w:rFonts w:ascii="FrankRuehl" w:hAnsi="FrankRuehl"/>
        <w:sz w:val="18"/>
        <w:szCs w:val="18"/>
      </w:rPr>
      <w:fldChar w:fldCharType="begin"/>
    </w:r>
    <w:r w:rsidRPr="00FF25D0">
      <w:rPr>
        <w:rFonts w:ascii="FrankRuehl" w:hAnsi="FrankRuehl"/>
        <w:sz w:val="18"/>
        <w:szCs w:val="18"/>
      </w:rPr>
      <w:instrText xml:space="preserve"> PAGE </w:instrText>
    </w:r>
    <w:r w:rsidRPr="00FF25D0">
      <w:rPr>
        <w:rFonts w:ascii="FrankRuehl" w:hAnsi="FrankRuehl"/>
        <w:sz w:val="18"/>
        <w:szCs w:val="18"/>
      </w:rPr>
      <w:fldChar w:fldCharType="separate"/>
    </w:r>
    <w:r w:rsidR="00BB54D2">
      <w:rPr>
        <w:rFonts w:ascii="FrankRuehl" w:hAnsi="FrankRuehl"/>
        <w:noProof/>
        <w:sz w:val="18"/>
        <w:szCs w:val="18"/>
        <w:rtl/>
      </w:rPr>
      <w:t>11</w:t>
    </w:r>
    <w:r w:rsidRPr="00FF25D0">
      <w:rPr>
        <w:rFonts w:ascii="FrankRuehl" w:hAnsi="FrankRueh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400F6E"/>
    <w:multiLevelType w:val="hybridMultilevel"/>
    <w:tmpl w:val="1FA08E26"/>
    <w:lvl w:ilvl="0">
      <w:start w:val="1"/>
      <w:numFmt w:val="hebrew1"/>
      <w:lvlText w:val="(%1)"/>
      <w:lvlJc w:val="left"/>
      <w:pPr>
        <w:tabs>
          <w:tab w:val="num" w:pos="1077"/>
        </w:tabs>
        <w:ind w:left="1077"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BB95731"/>
    <w:multiLevelType w:val="hybridMultilevel"/>
    <w:tmpl w:val="67D4A542"/>
    <w:lvl w:ilvl="0">
      <w:start w:val="1"/>
      <w:numFmt w:val="hebrew1"/>
      <w:lvlText w:val="(%1)"/>
      <w:lvlJc w:val="left"/>
      <w:pPr>
        <w:tabs>
          <w:tab w:val="num" w:pos="1077"/>
        </w:tabs>
        <w:ind w:left="1077"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CDC0A4A"/>
    <w:multiLevelType w:val="hybridMultilevel"/>
    <w:tmpl w:val="D7E6509A"/>
    <w:lvl w:ilvl="0">
      <w:start w:val="1"/>
      <w:numFmt w:val="decimal"/>
      <w:lvlText w:val="(%1)"/>
      <w:lvlJc w:val="left"/>
      <w:pPr>
        <w:tabs>
          <w:tab w:val="num" w:pos="757"/>
        </w:tabs>
        <w:ind w:left="397" w:firstLine="0"/>
      </w:pPr>
      <w:rPr>
        <w:rFonts w:ascii="FrankRuehl" w:hAnsi="FrankRuehl" w:cs="FrankRuehl" w:hint="cs"/>
        <w:bCs w:val="0"/>
        <w:iCs w:val="0"/>
        <w:sz w:val="22"/>
        <w:szCs w:val="22"/>
      </w:rPr>
    </w:lvl>
    <w:lvl w:ilvl="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
    <w:nsid w:val="0CF26262"/>
    <w:multiLevelType w:val="hybridMultilevel"/>
    <w:tmpl w:val="11228CF6"/>
    <w:lvl w:ilvl="0">
      <w:start w:val="1"/>
      <w:numFmt w:val="hebrew1"/>
      <w:lvlText w:val="(%1)"/>
      <w:lvlJc w:val="left"/>
      <w:pPr>
        <w:tabs>
          <w:tab w:val="num" w:pos="1077"/>
        </w:tabs>
        <w:ind w:left="1077"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11F5563"/>
    <w:multiLevelType w:val="hybridMultilevel"/>
    <w:tmpl w:val="22BE5240"/>
    <w:lvl w:ilvl="0">
      <w:start w:val="1"/>
      <w:numFmt w:val="hebrew1"/>
      <w:lvlText w:val="(%1)"/>
      <w:lvlJc w:val="left"/>
      <w:pPr>
        <w:tabs>
          <w:tab w:val="num" w:pos="1077"/>
        </w:tabs>
        <w:ind w:left="1077"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0D51FD3"/>
    <w:multiLevelType w:val="hybridMultilevel"/>
    <w:tmpl w:val="563C9A58"/>
    <w:lvl w:ilvl="0">
      <w:start w:val="1"/>
      <w:numFmt w:val="hebrew1"/>
      <w:lvlText w:val="(%1)"/>
      <w:lvlJc w:val="left"/>
      <w:pPr>
        <w:tabs>
          <w:tab w:val="num" w:pos="1077"/>
        </w:tabs>
        <w:ind w:left="1077"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DB14D1"/>
    <w:multiLevelType w:val="hybridMultilevel"/>
    <w:tmpl w:val="88BADBD4"/>
    <w:lvl w:ilvl="0">
      <w:start w:val="1"/>
      <w:numFmt w:val="decimal"/>
      <w:lvlText w:val="(%1)"/>
      <w:lvlJc w:val="left"/>
      <w:pPr>
        <w:tabs>
          <w:tab w:val="num" w:pos="757"/>
        </w:tabs>
        <w:ind w:left="397" w:firstLine="0"/>
      </w:pPr>
      <w:rPr>
        <w:rFonts w:ascii="FrankRuehl" w:hAnsi="FrankRuehl" w:cs="FrankRuehl" w:hint="cs"/>
        <w:bCs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6932A15"/>
    <w:multiLevelType w:val="hybridMultilevel"/>
    <w:tmpl w:val="6484B73C"/>
    <w:lvl w:ilvl="0">
      <w:start w:val="1"/>
      <w:numFmt w:val="decimal"/>
      <w:lvlText w:val="%1."/>
      <w:lvlJc w:val="left"/>
      <w:pPr>
        <w:tabs>
          <w:tab w:val="num" w:pos="360"/>
        </w:tabs>
        <w:ind w:left="360" w:hanging="360"/>
      </w:pPr>
      <w:rPr>
        <w:sz w:val="20"/>
        <w:szCs w:val="20"/>
        <w:lang w:bidi="he-IL"/>
      </w:rPr>
    </w:lvl>
    <w:lvl w:ilvl="1">
      <w:start w:val="1"/>
      <w:numFmt w:val="hebrew1"/>
      <w:lvlText w:val="(%2)"/>
      <w:lvlJc w:val="left"/>
      <w:pPr>
        <w:tabs>
          <w:tab w:val="num" w:pos="1080"/>
        </w:tabs>
        <w:ind w:left="1080" w:hanging="360"/>
      </w:pPr>
      <w:rPr>
        <w:rFonts w:hint="default"/>
        <w:sz w:val="22"/>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4BF11260"/>
    <w:multiLevelType w:val="hybridMultilevel"/>
    <w:tmpl w:val="575273BE"/>
    <w:lvl w:ilvl="0">
      <w:start w:val="1"/>
      <w:numFmt w:val="hebrew1"/>
      <w:lvlText w:val="(%1)"/>
      <w:lvlJc w:val="left"/>
      <w:pPr>
        <w:tabs>
          <w:tab w:val="num" w:pos="1077"/>
        </w:tabs>
        <w:ind w:left="1077"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F94152B"/>
    <w:multiLevelType w:val="hybridMultilevel"/>
    <w:tmpl w:val="9FAE6B82"/>
    <w:lvl w:ilvl="0">
      <w:start w:val="1"/>
      <w:numFmt w:val="hebrew1"/>
      <w:lvlText w:val="(%1)"/>
      <w:lvlJc w:val="left"/>
      <w:pPr>
        <w:tabs>
          <w:tab w:val="num" w:pos="1077"/>
        </w:tabs>
        <w:ind w:left="1077"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FAF422B"/>
    <w:multiLevelType w:val="hybridMultilevel"/>
    <w:tmpl w:val="D7E6509A"/>
    <w:lvl w:ilvl="0">
      <w:start w:val="1"/>
      <w:numFmt w:val="decimal"/>
      <w:lvlText w:val="(%1)"/>
      <w:lvlJc w:val="left"/>
      <w:pPr>
        <w:tabs>
          <w:tab w:val="num" w:pos="757"/>
        </w:tabs>
        <w:ind w:left="397" w:firstLine="0"/>
      </w:pPr>
      <w:rPr>
        <w:rFonts w:ascii="FrankRuehl" w:hAnsi="FrankRuehl" w:cs="FrankRuehl" w:hint="cs"/>
        <w:bCs w:val="0"/>
        <w:iCs w:val="0"/>
        <w:sz w:val="22"/>
        <w:szCs w:val="22"/>
      </w:rPr>
    </w:lvl>
    <w:lvl w:ilvl="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1">
    <w:nsid w:val="65147FC6"/>
    <w:multiLevelType w:val="hybridMultilevel"/>
    <w:tmpl w:val="4064AE76"/>
    <w:lvl w:ilvl="0">
      <w:start w:val="1"/>
      <w:numFmt w:val="hebrew1"/>
      <w:lvlText w:val="(%1)"/>
      <w:lvlJc w:val="left"/>
      <w:pPr>
        <w:tabs>
          <w:tab w:val="num" w:pos="1077"/>
        </w:tabs>
        <w:ind w:left="1077"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67BF5139"/>
    <w:multiLevelType w:val="multilevel"/>
    <w:tmpl w:val="96B89438"/>
    <w:lvl w:ilvl="0">
      <w:start w:val="1"/>
      <w:numFmt w:val="decimal"/>
      <w:pStyle w:val="a0"/>
      <w:lvlText w:val="%1."/>
      <w:lvlJc w:val="left"/>
      <w:pPr>
        <w:tabs>
          <w:tab w:val="num" w:pos="397"/>
        </w:tabs>
        <w:ind w:left="397" w:right="397" w:hanging="397"/>
      </w:pPr>
      <w:rPr>
        <w:rFonts w:cs="FrankRuehl" w:hint="cs"/>
        <w:bCs w:val="0"/>
        <w:iCs w:val="0"/>
        <w:szCs w:val="24"/>
      </w:rPr>
    </w:lvl>
    <w:lvl w:ilvl="1">
      <w:start w:val="1"/>
      <w:numFmt w:val="hebrew1"/>
      <w:lvlText w:val="(%2)"/>
      <w:lvlJc w:val="left"/>
      <w:pPr>
        <w:tabs>
          <w:tab w:val="num" w:pos="397"/>
        </w:tabs>
        <w:ind w:left="397" w:right="397" w:hanging="397"/>
      </w:pPr>
      <w:rPr>
        <w:rFonts w:cs="FrankRuehl" w:hint="cs"/>
        <w:bCs w:val="0"/>
        <w:iCs w:val="0"/>
        <w:szCs w:val="24"/>
      </w:rPr>
    </w:lvl>
    <w:lvl w:ilvl="2">
      <w:start w:val="1"/>
      <w:numFmt w:val="decimal"/>
      <w:lvlRestart w:val="0"/>
      <w:lvlText w:val="%3)"/>
      <w:lvlJc w:val="left"/>
      <w:pPr>
        <w:tabs>
          <w:tab w:val="num" w:pos="397"/>
        </w:tabs>
        <w:ind w:left="397" w:right="397" w:hanging="397"/>
      </w:pPr>
      <w:rPr>
        <w:rFonts w:cs="FrankRuehl" w:hint="cs"/>
        <w:bCs w:val="0"/>
        <w:iCs w:val="0"/>
      </w:rPr>
    </w:lvl>
    <w:lvl w:ilvl="3">
      <w:start w:val="1"/>
      <w:numFmt w:val="decimal"/>
      <w:lvlText w:val="(%4)"/>
      <w:lvlJc w:val="left"/>
      <w:pPr>
        <w:tabs>
          <w:tab w:val="num" w:pos="397"/>
        </w:tabs>
        <w:ind w:left="397" w:right="397" w:hanging="397"/>
      </w:pPr>
      <w:rPr>
        <w:rFonts w:hint="default"/>
        <w:bCs w:val="0"/>
        <w:iCs w:val="0"/>
        <w:szCs w:val="22"/>
      </w:rPr>
    </w:lvl>
    <w:lvl w:ilvl="4">
      <w:start w:val="1"/>
      <w:numFmt w:val="lowerLetter"/>
      <w:lvlText w:val="(%5)"/>
      <w:lvlJc w:val="left"/>
      <w:pPr>
        <w:tabs>
          <w:tab w:val="num" w:pos="949"/>
        </w:tabs>
        <w:ind w:left="949" w:right="949" w:hanging="360"/>
      </w:pPr>
      <w:rPr>
        <w:rFonts w:hint="default"/>
      </w:rPr>
    </w:lvl>
    <w:lvl w:ilvl="5">
      <w:start w:val="1"/>
      <w:numFmt w:val="lowerRoman"/>
      <w:lvlText w:val="(%6)"/>
      <w:lvlJc w:val="left"/>
      <w:pPr>
        <w:tabs>
          <w:tab w:val="num" w:pos="1309"/>
        </w:tabs>
        <w:ind w:left="1309" w:right="1309" w:hanging="360"/>
      </w:pPr>
      <w:rPr>
        <w:rFonts w:hint="default"/>
      </w:rPr>
    </w:lvl>
    <w:lvl w:ilvl="6">
      <w:start w:val="1"/>
      <w:numFmt w:val="decimal"/>
      <w:lvlText w:val="%7."/>
      <w:lvlJc w:val="left"/>
      <w:pPr>
        <w:tabs>
          <w:tab w:val="num" w:pos="1669"/>
        </w:tabs>
        <w:ind w:left="1669" w:right="1669" w:hanging="360"/>
      </w:pPr>
      <w:rPr>
        <w:rFonts w:hint="default"/>
      </w:rPr>
    </w:lvl>
    <w:lvl w:ilvl="7">
      <w:start w:val="1"/>
      <w:numFmt w:val="lowerLetter"/>
      <w:lvlText w:val="%8."/>
      <w:lvlJc w:val="left"/>
      <w:pPr>
        <w:tabs>
          <w:tab w:val="num" w:pos="2029"/>
        </w:tabs>
        <w:ind w:left="2029" w:right="2029" w:hanging="360"/>
      </w:pPr>
      <w:rPr>
        <w:rFonts w:hint="default"/>
      </w:rPr>
    </w:lvl>
    <w:lvl w:ilvl="8">
      <w:start w:val="1"/>
      <w:numFmt w:val="lowerRoman"/>
      <w:lvlText w:val="%9."/>
      <w:lvlJc w:val="left"/>
      <w:pPr>
        <w:tabs>
          <w:tab w:val="num" w:pos="2389"/>
        </w:tabs>
        <w:ind w:left="2389" w:right="2389" w:hanging="360"/>
      </w:pPr>
      <w:rPr>
        <w:rFonts w:hint="default"/>
      </w:rPr>
    </w:lvl>
  </w:abstractNum>
  <w:abstractNum w:abstractNumId="13">
    <w:nsid w:val="6A672DC2"/>
    <w:multiLevelType w:val="hybridMultilevel"/>
    <w:tmpl w:val="369C82E2"/>
    <w:lvl w:ilvl="0">
      <w:start w:val="1"/>
      <w:numFmt w:val="decimal"/>
      <w:lvlText w:val="%1."/>
      <w:lvlJc w:val="left"/>
      <w:pPr>
        <w:tabs>
          <w:tab w:val="num" w:pos="720"/>
        </w:tabs>
        <w:ind w:left="720" w:hanging="360"/>
      </w:pPr>
      <w:rPr>
        <w:rFonts w:ascii="Franklin Gothic Medium Cond" w:hAnsi="Franklin Gothic Medium Cond" w:hint="default"/>
        <w:b w:val="0"/>
        <w:bCs w:val="0"/>
        <w:sz w:val="20"/>
        <w:szCs w:val="20"/>
      </w:rPr>
    </w:lvl>
    <w:lvl w:ilvl="1">
      <w:start w:val="1"/>
      <w:numFmt w:val="decimal"/>
      <w:lvlText w:val="%2."/>
      <w:lvlJc w:val="left"/>
      <w:pPr>
        <w:tabs>
          <w:tab w:val="num" w:pos="1440"/>
        </w:tabs>
        <w:ind w:left="1440" w:hanging="360"/>
      </w:pPr>
      <w:rPr>
        <w:rFonts w:hint="default"/>
        <w:b w:val="0"/>
        <w:bCs w:val="0"/>
        <w:sz w:val="20"/>
        <w:szCs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26D223D"/>
    <w:multiLevelType w:val="hybridMultilevel"/>
    <w:tmpl w:val="A72A6AE2"/>
    <w:lvl w:ilvl="0">
      <w:start w:val="1"/>
      <w:numFmt w:val="decimal"/>
      <w:lvlText w:val="(%1)"/>
      <w:lvlJc w:val="left"/>
      <w:pPr>
        <w:tabs>
          <w:tab w:val="num" w:pos="757"/>
        </w:tabs>
        <w:ind w:left="397" w:firstLine="0"/>
      </w:pPr>
      <w:rPr>
        <w:rFonts w:ascii="FrankRuehl" w:hAnsi="FrankRuehl" w:cs="FrankRuehl" w:hint="cs"/>
        <w:bCs w:val="0"/>
        <w:iCs w:val="0"/>
        <w:sz w:val="22"/>
        <w:szCs w:val="22"/>
      </w:rPr>
    </w:lvl>
    <w:lvl w:ilvl="1">
      <w:start w:val="2"/>
      <w:numFmt w:val="hebrew1"/>
      <w:lvlText w:val="(%2)"/>
      <w:lvlJc w:val="left"/>
      <w:pPr>
        <w:tabs>
          <w:tab w:val="num" w:pos="1440"/>
        </w:tabs>
        <w:ind w:left="1440" w:hanging="360"/>
      </w:pPr>
      <w:rPr>
        <w:rFonts w:hint="default"/>
        <w:sz w:val="22"/>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75D2380A"/>
    <w:multiLevelType w:val="hybridMultilevel"/>
    <w:tmpl w:val="4AE482D0"/>
    <w:lvl w:ilvl="0">
      <w:start w:val="1"/>
      <w:numFmt w:val="hebrew1"/>
      <w:lvlText w:val="(%1)"/>
      <w:lvlJc w:val="left"/>
      <w:pPr>
        <w:tabs>
          <w:tab w:val="num" w:pos="1077"/>
        </w:tabs>
        <w:ind w:left="1077"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7D8E7B16"/>
    <w:multiLevelType w:val="hybridMultilevel"/>
    <w:tmpl w:val="225ECE7A"/>
    <w:lvl w:ilvl="0">
      <w:start w:val="1"/>
      <w:numFmt w:val="decimal"/>
      <w:lvlText w:val="%1."/>
      <w:lvlJc w:val="left"/>
      <w:pPr>
        <w:tabs>
          <w:tab w:val="num" w:pos="360"/>
        </w:tabs>
        <w:ind w:left="360" w:hanging="360"/>
      </w:pPr>
    </w:lvl>
    <w:lvl w:ilvl="1">
      <w:start w:val="1"/>
      <w:numFmt w:val="lowerLetter"/>
      <w:lvlText w:val="%2."/>
      <w:lvlJc w:val="left"/>
      <w:pPr>
        <w:tabs>
          <w:tab w:val="num" w:pos="1866"/>
        </w:tabs>
        <w:ind w:left="1866" w:hanging="360"/>
      </w:pPr>
    </w:lvl>
    <w:lvl w:ilvl="2">
      <w:start w:val="1"/>
      <w:numFmt w:val="hebrew1"/>
      <w:lvlText w:val="(%3)"/>
      <w:lvlJc w:val="left"/>
      <w:pPr>
        <w:tabs>
          <w:tab w:val="num" w:pos="2766"/>
        </w:tabs>
        <w:ind w:left="2766" w:hanging="360"/>
      </w:pPr>
      <w:rPr>
        <w:rFonts w:hint="default"/>
        <w:sz w:val="22"/>
      </w:rPr>
    </w:lvl>
    <w:lvl w:ilvl="3">
      <w:start w:val="2"/>
      <w:numFmt w:val="hebrew1"/>
      <w:lvlText w:val="%4)"/>
      <w:lvlJc w:val="left"/>
      <w:pPr>
        <w:tabs>
          <w:tab w:val="num" w:pos="3306"/>
        </w:tabs>
        <w:ind w:left="3306" w:hanging="360"/>
      </w:pPr>
      <w:rPr>
        <w:rFonts w:hint="default"/>
        <w:sz w:val="22"/>
      </w:rPr>
    </w:lvl>
    <w:lvl w:ilvl="4" w:tentative="1">
      <w:start w:val="1"/>
      <w:numFmt w:val="lowerLetter"/>
      <w:lvlText w:val="%5."/>
      <w:lvlJc w:val="left"/>
      <w:pPr>
        <w:tabs>
          <w:tab w:val="num" w:pos="4026"/>
        </w:tabs>
        <w:ind w:left="4026" w:hanging="360"/>
      </w:pPr>
    </w:lvl>
    <w:lvl w:ilvl="5" w:tentative="1">
      <w:start w:val="1"/>
      <w:numFmt w:val="lowerRoman"/>
      <w:lvlText w:val="%6."/>
      <w:lvlJc w:val="right"/>
      <w:pPr>
        <w:tabs>
          <w:tab w:val="num" w:pos="4746"/>
        </w:tabs>
        <w:ind w:left="4746" w:hanging="180"/>
      </w:pPr>
    </w:lvl>
    <w:lvl w:ilvl="6" w:tentative="1">
      <w:start w:val="1"/>
      <w:numFmt w:val="decimal"/>
      <w:lvlText w:val="%7."/>
      <w:lvlJc w:val="left"/>
      <w:pPr>
        <w:tabs>
          <w:tab w:val="num" w:pos="5466"/>
        </w:tabs>
        <w:ind w:left="5466" w:hanging="360"/>
      </w:pPr>
    </w:lvl>
    <w:lvl w:ilvl="7" w:tentative="1">
      <w:start w:val="1"/>
      <w:numFmt w:val="lowerLetter"/>
      <w:lvlText w:val="%8."/>
      <w:lvlJc w:val="left"/>
      <w:pPr>
        <w:tabs>
          <w:tab w:val="num" w:pos="6186"/>
        </w:tabs>
        <w:ind w:left="6186" w:hanging="360"/>
      </w:pPr>
    </w:lvl>
    <w:lvl w:ilvl="8" w:tentative="1">
      <w:start w:val="1"/>
      <w:numFmt w:val="lowerRoman"/>
      <w:lvlText w:val="%9."/>
      <w:lvlJc w:val="right"/>
      <w:pPr>
        <w:tabs>
          <w:tab w:val="num" w:pos="6906"/>
        </w:tabs>
        <w:ind w:left="6906" w:hanging="180"/>
      </w:pPr>
    </w:lvl>
  </w:abstractNum>
  <w:num w:numId="1">
    <w:abstractNumId w:val="12"/>
  </w:num>
  <w:num w:numId="2">
    <w:abstractNumId w:val="2"/>
  </w:num>
  <w:num w:numId="3">
    <w:abstractNumId w:val="16"/>
  </w:num>
  <w:num w:numId="4">
    <w:abstractNumId w:val="3"/>
  </w:num>
  <w:num w:numId="5">
    <w:abstractNumId w:val="1"/>
  </w:num>
  <w:num w:numId="6">
    <w:abstractNumId w:val="4"/>
  </w:num>
  <w:num w:numId="7">
    <w:abstractNumId w:val="8"/>
  </w:num>
  <w:num w:numId="8">
    <w:abstractNumId w:val="14"/>
  </w:num>
  <w:num w:numId="9">
    <w:abstractNumId w:val="5"/>
  </w:num>
  <w:num w:numId="10">
    <w:abstractNumId w:val="9"/>
  </w:num>
  <w:num w:numId="11">
    <w:abstractNumId w:val="15"/>
  </w:num>
  <w:num w:numId="12">
    <w:abstractNumId w:val="0"/>
  </w:num>
  <w:num w:numId="13">
    <w:abstractNumId w:val="11"/>
  </w:num>
  <w:num w:numId="14">
    <w:abstractNumId w:val="7"/>
  </w:num>
  <w:num w:numId="15">
    <w:abstractNumId w:val="13"/>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97"/>
  <w:evenAndOddHeaders/>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F9"/>
    <w:rsid w:val="00031AB7"/>
    <w:rsid w:val="00052D11"/>
    <w:rsid w:val="000B7A11"/>
    <w:rsid w:val="000F553C"/>
    <w:rsid w:val="001B7C2A"/>
    <w:rsid w:val="00200870"/>
    <w:rsid w:val="002069C8"/>
    <w:rsid w:val="002073CD"/>
    <w:rsid w:val="00217394"/>
    <w:rsid w:val="00223EED"/>
    <w:rsid w:val="0025616A"/>
    <w:rsid w:val="00284E07"/>
    <w:rsid w:val="002C749C"/>
    <w:rsid w:val="002E5BDD"/>
    <w:rsid w:val="003150E2"/>
    <w:rsid w:val="00321B92"/>
    <w:rsid w:val="00324274"/>
    <w:rsid w:val="00334444"/>
    <w:rsid w:val="003A4110"/>
    <w:rsid w:val="003E2DC0"/>
    <w:rsid w:val="003F1D68"/>
    <w:rsid w:val="003F786C"/>
    <w:rsid w:val="0046163C"/>
    <w:rsid w:val="004B31DC"/>
    <w:rsid w:val="004D66D1"/>
    <w:rsid w:val="004E2B3C"/>
    <w:rsid w:val="00534E5B"/>
    <w:rsid w:val="005B1007"/>
    <w:rsid w:val="005E5F04"/>
    <w:rsid w:val="00605827"/>
    <w:rsid w:val="0064272E"/>
    <w:rsid w:val="0064372C"/>
    <w:rsid w:val="00683178"/>
    <w:rsid w:val="007053FE"/>
    <w:rsid w:val="0076320E"/>
    <w:rsid w:val="007D3D2F"/>
    <w:rsid w:val="007F6F10"/>
    <w:rsid w:val="00894CA9"/>
    <w:rsid w:val="008A09CA"/>
    <w:rsid w:val="008A7E09"/>
    <w:rsid w:val="008D3CD1"/>
    <w:rsid w:val="00966399"/>
    <w:rsid w:val="00A11053"/>
    <w:rsid w:val="00AE7DFE"/>
    <w:rsid w:val="00B04B40"/>
    <w:rsid w:val="00B263B3"/>
    <w:rsid w:val="00B43B7C"/>
    <w:rsid w:val="00B46703"/>
    <w:rsid w:val="00BB16B1"/>
    <w:rsid w:val="00BB54D2"/>
    <w:rsid w:val="00C42755"/>
    <w:rsid w:val="00C647BD"/>
    <w:rsid w:val="00C83977"/>
    <w:rsid w:val="00D15B10"/>
    <w:rsid w:val="00D47394"/>
    <w:rsid w:val="00D710E6"/>
    <w:rsid w:val="00DC590F"/>
    <w:rsid w:val="00DF7CF9"/>
    <w:rsid w:val="00E03748"/>
    <w:rsid w:val="00E13620"/>
    <w:rsid w:val="00E15C26"/>
    <w:rsid w:val="00E23EAC"/>
    <w:rsid w:val="00E4457B"/>
    <w:rsid w:val="00E645FB"/>
    <w:rsid w:val="00F10D3D"/>
    <w:rsid w:val="00F423A1"/>
    <w:rsid w:val="00F93D18"/>
    <w:rsid w:val="00FA613A"/>
    <w:rsid w:val="00FC4094"/>
    <w:rsid w:val="00FF25D0"/>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spacing w:line="312" w:lineRule="auto"/>
      <w:jc w:val="center"/>
      <w:outlineLvl w:val="0"/>
    </w:pPr>
    <w:rPr>
      <w:sz w:val="32"/>
      <w:szCs w:val="32"/>
      <w:lang w:eastAsia="he-IL"/>
    </w:rPr>
  </w:style>
  <w:style w:type="paragraph" w:styleId="Heading2">
    <w:name w:val="heading 2"/>
    <w:basedOn w:val="Normal"/>
    <w:next w:val="Normal"/>
    <w:link w:val="2"/>
    <w:qFormat/>
    <w:pPr>
      <w:keepNext/>
      <w:widowControl w:val="0"/>
      <w:spacing w:before="240" w:after="60" w:line="312" w:lineRule="auto"/>
      <w:jc w:val="both"/>
      <w:outlineLvl w:val="1"/>
    </w:pPr>
    <w:rPr>
      <w:rFonts w:ascii="Arial" w:hAnsi="Arial" w:cs="Arial"/>
      <w:b/>
      <w:bCs/>
      <w:i/>
      <w:iCs/>
      <w:sz w:val="28"/>
      <w:szCs w:val="28"/>
      <w:lang w:eastAsia="he-IL"/>
    </w:rPr>
  </w:style>
  <w:style w:type="paragraph" w:styleId="Heading3">
    <w:name w:val="heading 3"/>
    <w:basedOn w:val="Normal"/>
    <w:next w:val="Normal"/>
    <w:uiPriority w:val="9"/>
    <w:qFormat/>
    <w:pPr>
      <w:keepNext/>
      <w:widowControl w:val="0"/>
      <w:spacing w:before="240" w:after="60" w:line="312" w:lineRule="auto"/>
      <w:jc w:val="both"/>
      <w:outlineLvl w:val="2"/>
    </w:pPr>
    <w:rPr>
      <w:rFonts w:ascii="Arial" w:hAnsi="Arial" w:cs="Arial"/>
      <w:b/>
      <w:bCs/>
      <w:sz w:val="26"/>
      <w:szCs w:val="26"/>
      <w:lang w:eastAsia="he-IL"/>
    </w:rPr>
  </w:style>
  <w:style w:type="paragraph" w:styleId="Heading4">
    <w:name w:val="heading 4"/>
    <w:basedOn w:val="Normal"/>
    <w:next w:val="Normal"/>
    <w:uiPriority w:val="9"/>
    <w:qFormat/>
    <w:pPr>
      <w:keepNext/>
      <w:outlineLvl w:val="3"/>
    </w:pPr>
    <w:rPr>
      <w:b/>
      <w:bCs/>
      <w:sz w:val="30"/>
      <w:szCs w:val="28"/>
    </w:rPr>
  </w:style>
  <w:style w:type="paragraph" w:styleId="Heading5">
    <w:name w:val="heading 5"/>
    <w:basedOn w:val="Normal"/>
    <w:next w:val="Normal"/>
    <w:uiPriority w:val="9"/>
    <w:qFormat/>
    <w:pPr>
      <w:keepNext/>
      <w:spacing w:after="120" w:line="360" w:lineRule="exact"/>
      <w:ind w:left="3649"/>
      <w:outlineLvl w:val="4"/>
    </w:pPr>
    <w:rPr>
      <w:b/>
      <w:bCs/>
      <w:sz w:val="32"/>
      <w:szCs w:val="32"/>
      <w:lang w:eastAsia="he-IL"/>
    </w:rPr>
  </w:style>
  <w:style w:type="paragraph" w:styleId="Heading6">
    <w:name w:val="heading 6"/>
    <w:basedOn w:val="Normal"/>
    <w:next w:val="Normal"/>
    <w:link w:val="6"/>
    <w:qFormat/>
    <w:pPr>
      <w:keepNext/>
      <w:spacing w:before="40" w:after="40" w:line="240" w:lineRule="auto"/>
      <w:jc w:val="center"/>
      <w:outlineLvl w:val="5"/>
    </w:pPr>
    <w:rPr>
      <w:rFonts w:cs="Narkisim"/>
      <w:noProof/>
      <w:szCs w:val="56"/>
      <w:lang w:eastAsia="he-IL"/>
    </w:rPr>
  </w:style>
  <w:style w:type="paragraph" w:styleId="Heading7">
    <w:name w:val="heading 7"/>
    <w:basedOn w:val="Normal"/>
    <w:next w:val="Normal"/>
    <w:link w:val="7"/>
    <w:qFormat/>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uiPriority w:val="9"/>
    <w:qFormat/>
    <w:pPr>
      <w:keepNext/>
      <w:spacing w:before="40" w:after="40" w:line="240" w:lineRule="auto"/>
      <w:jc w:val="center"/>
      <w:outlineLvl w:val="7"/>
    </w:pPr>
    <w:rPr>
      <w:noProof/>
      <w:sz w:val="48"/>
      <w:szCs w:val="36"/>
      <w:lang w:eastAsia="he-IL"/>
    </w:rPr>
  </w:style>
  <w:style w:type="paragraph" w:styleId="Heading9">
    <w:name w:val="heading 9"/>
    <w:basedOn w:val="Normal"/>
    <w:next w:val="Normal"/>
    <w:uiPriority w:val="9"/>
    <w:qFormat/>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uiPriority w:val="99"/>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Footer">
    <w:name w:val="footer"/>
    <w:basedOn w:val="Normal"/>
    <w:link w:val="a6"/>
    <w:pPr>
      <w:tabs>
        <w:tab w:val="center" w:pos="4153"/>
        <w:tab w:val="right" w:pos="8306"/>
      </w:tabs>
    </w:p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paragraph" w:styleId="Header">
    <w:name w:val="header"/>
    <w:basedOn w:val="Normal"/>
    <w:link w:val="a2"/>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a">
    <w:name w:val="נבנצלים"/>
    <w:basedOn w:val="Normal"/>
    <w:next w:val="Normal"/>
    <w:pPr>
      <w:widowControl w:val="0"/>
      <w:spacing w:line="269" w:lineRule="auto"/>
      <w:ind w:left="-567"/>
      <w:jc w:val="both"/>
    </w:pPr>
    <w:rPr>
      <w:sz w:val="20"/>
      <w:szCs w:val="20"/>
      <w:lang w:eastAsia="he-IL"/>
    </w:rPr>
  </w:style>
  <w:style w:type="paragraph" w:customStyle="1" w:styleId="Heading10">
    <w:name w:val="Heading 1_0"/>
    <w:basedOn w:val="Normal"/>
    <w:next w:val="Normal"/>
    <w:pPr>
      <w:widowControl w:val="0"/>
      <w:spacing w:before="240" w:after="480" w:line="288" w:lineRule="auto"/>
      <w:jc w:val="center"/>
    </w:pPr>
    <w:rPr>
      <w:b/>
      <w:bCs/>
      <w:sz w:val="32"/>
      <w:szCs w:val="36"/>
      <w:u w:val="single"/>
      <w:lang w:eastAsia="he-IL"/>
    </w:rPr>
  </w:style>
  <w:style w:type="paragraph" w:customStyle="1" w:styleId="Heading20">
    <w:name w:val="Heading 2_0"/>
    <w:basedOn w:val="Normal"/>
    <w:next w:val="Normal"/>
    <w:pPr>
      <w:widowControl w:val="0"/>
      <w:spacing w:before="100" w:beforeAutospacing="1" w:after="240" w:line="264" w:lineRule="auto"/>
      <w:jc w:val="center"/>
    </w:pPr>
    <w:rPr>
      <w:b/>
      <w:bCs/>
      <w:sz w:val="28"/>
      <w:szCs w:val="32"/>
      <w:lang w:eastAsia="he-IL"/>
    </w:rPr>
  </w:style>
  <w:style w:type="paragraph" w:customStyle="1" w:styleId="Heading30">
    <w:name w:val="Heading 3_0"/>
    <w:basedOn w:val="Normal"/>
    <w:next w:val="Normal"/>
    <w:pPr>
      <w:widowControl w:val="0"/>
      <w:spacing w:before="100" w:beforeAutospacing="1" w:line="288" w:lineRule="auto"/>
    </w:pPr>
    <w:rPr>
      <w:b/>
      <w:bCs/>
      <w:szCs w:val="28"/>
      <w:u w:val="single"/>
      <w:lang w:eastAsia="he-IL"/>
    </w:rPr>
  </w:style>
  <w:style w:type="paragraph" w:customStyle="1" w:styleId="1">
    <w:name w:val="נושא הערה1"/>
    <w:basedOn w:val="CommentText"/>
    <w:next w:val="CommentText"/>
    <w:semiHidden/>
    <w:rPr>
      <w:b/>
      <w:bCs/>
    </w:rPr>
  </w:style>
  <w:style w:type="paragraph" w:styleId="CommentText">
    <w:name w:val="annotation text"/>
    <w:basedOn w:val="Normal"/>
    <w:link w:val="a4"/>
    <w:semiHidden/>
    <w:pPr>
      <w:widowControl w:val="0"/>
      <w:spacing w:line="312" w:lineRule="auto"/>
      <w:jc w:val="both"/>
    </w:pPr>
    <w:rPr>
      <w:sz w:val="20"/>
      <w:szCs w:val="20"/>
      <w:lang w:eastAsia="he-IL"/>
    </w:rPr>
  </w:style>
  <w:style w:type="paragraph" w:styleId="Caption">
    <w:name w:val="caption"/>
    <w:basedOn w:val="Normal"/>
    <w:next w:val="Normal"/>
    <w:uiPriority w:val="35"/>
    <w:qFormat/>
    <w:pPr>
      <w:tabs>
        <w:tab w:val="left" w:pos="1021"/>
        <w:tab w:val="center" w:pos="5131"/>
      </w:tabs>
      <w:spacing w:line="280" w:lineRule="exact"/>
    </w:pPr>
    <w:rPr>
      <w:b/>
      <w:bCs/>
      <w:sz w:val="28"/>
      <w:szCs w:val="28"/>
    </w:rPr>
  </w:style>
  <w:style w:type="character" w:styleId="Hyperlink">
    <w:name w:val="Hyperlink"/>
    <w:basedOn w:val="DefaultParagraphFont"/>
    <w:rPr>
      <w:color w:val="0000FF"/>
      <w:u w:val="single"/>
    </w:rPr>
  </w:style>
  <w:style w:type="paragraph" w:styleId="BodyTextIndent">
    <w:name w:val="Body Text Indent"/>
    <w:basedOn w:val="Normal"/>
    <w:pPr>
      <w:spacing w:after="120" w:line="270" w:lineRule="exact"/>
      <w:ind w:left="397" w:hanging="397"/>
      <w:jc w:val="both"/>
    </w:pPr>
    <w:rPr>
      <w:rFonts w:cs="FrankRuehl"/>
    </w:rPr>
  </w:style>
  <w:style w:type="paragraph" w:styleId="BodyText">
    <w:name w:val="Body Text"/>
    <w:basedOn w:val="Normal"/>
    <w:pPr>
      <w:spacing w:after="120" w:line="270" w:lineRule="exact"/>
      <w:jc w:val="both"/>
    </w:pPr>
    <w:rPr>
      <w:rFonts w:cs="FrankRuehl"/>
      <w:b/>
      <w:bCs/>
    </w:rPr>
  </w:style>
  <w:style w:type="paragraph" w:styleId="Title">
    <w:name w:val="Title"/>
    <w:basedOn w:val="Normal"/>
    <w:link w:val="a3"/>
    <w:qFormat/>
    <w:pPr>
      <w:widowControl w:val="0"/>
      <w:spacing w:line="312" w:lineRule="auto"/>
      <w:jc w:val="center"/>
    </w:pPr>
    <w:rPr>
      <w:b/>
      <w:bCs/>
      <w:u w:val="single"/>
      <w:lang w:eastAsia="he-IL"/>
    </w:rPr>
  </w:style>
  <w:style w:type="character" w:styleId="FollowedHyperlink">
    <w:name w:val="FollowedHyperlink"/>
    <w:basedOn w:val="DefaultParagraphFont"/>
    <w:rPr>
      <w:color w:val="800080"/>
      <w:u w:val="single"/>
    </w:rPr>
  </w:style>
  <w:style w:type="paragraph" w:customStyle="1" w:styleId="10">
    <w:name w:val="טקסט בלונים1"/>
    <w:basedOn w:val="Normal"/>
    <w:semiHidden/>
    <w:rPr>
      <w:rFonts w:ascii="Tahoma" w:hAnsi="Tahoma" w:cs="Tahoma"/>
      <w:sz w:val="16"/>
      <w:szCs w:val="16"/>
    </w:rPr>
  </w:style>
  <w:style w:type="paragraph" w:styleId="BodyTextIndent2">
    <w:name w:val="Body Text Indent 2"/>
    <w:basedOn w:val="Normal"/>
    <w:pPr>
      <w:widowControl w:val="0"/>
      <w:spacing w:after="120" w:line="480" w:lineRule="auto"/>
      <w:ind w:left="283"/>
      <w:jc w:val="both"/>
    </w:pPr>
    <w:rPr>
      <w:sz w:val="20"/>
      <w:lang w:eastAsia="he-IL"/>
    </w:rPr>
  </w:style>
  <w:style w:type="paragraph" w:customStyle="1" w:styleId="xl25">
    <w:name w:val="xl25"/>
    <w:basedOn w:val="Normal"/>
    <w:pPr>
      <w:bidi w:val="0"/>
      <w:spacing w:before="100" w:beforeAutospacing="1" w:after="100" w:afterAutospacing="1" w:line="240" w:lineRule="auto"/>
    </w:pPr>
    <w:rPr>
      <w:rFonts w:ascii="Arial" w:hAnsi="Arial" w:cs="Arial"/>
      <w:b/>
      <w:bCs/>
    </w:rPr>
  </w:style>
  <w:style w:type="paragraph" w:customStyle="1" w:styleId="xl26">
    <w:name w:val="xl26"/>
    <w:basedOn w:val="Normal"/>
    <w:pPr>
      <w:bidi w:val="0"/>
      <w:spacing w:before="100" w:beforeAutospacing="1" w:after="100" w:afterAutospacing="1" w:line="240" w:lineRule="auto"/>
    </w:pPr>
    <w:rPr>
      <w:rFonts w:ascii="Arial" w:hAnsi="Arial" w:cs="Arial"/>
      <w:b/>
      <w:bCs/>
    </w:rPr>
  </w:style>
  <w:style w:type="paragraph" w:customStyle="1" w:styleId="xl27">
    <w:name w:val="xl27"/>
    <w:basedOn w:val="Normal"/>
    <w:pPr>
      <w:bidi w:val="0"/>
      <w:spacing w:before="100" w:beforeAutospacing="1" w:after="100" w:afterAutospacing="1" w:line="240" w:lineRule="auto"/>
      <w:jc w:val="center"/>
    </w:pPr>
    <w:rPr>
      <w:rFonts w:ascii="Arial" w:hAnsi="Arial" w:cs="Arial"/>
      <w:b/>
      <w:bCs/>
      <w:u w:val="single"/>
    </w:rPr>
  </w:style>
  <w:style w:type="paragraph" w:customStyle="1" w:styleId="xl28">
    <w:name w:val="xl28"/>
    <w:basedOn w:val="Normal"/>
    <w:pPr>
      <w:bidi w:val="0"/>
      <w:spacing w:before="100" w:beforeAutospacing="1" w:after="100" w:afterAutospacing="1" w:line="240" w:lineRule="auto"/>
      <w:jc w:val="center"/>
    </w:pPr>
    <w:rPr>
      <w:rFonts w:ascii="Arial" w:hAnsi="Arial" w:cs="Arial"/>
      <w:b/>
      <w:bCs/>
      <w:u w:val="single"/>
    </w:rPr>
  </w:style>
  <w:style w:type="paragraph" w:customStyle="1" w:styleId="xl29">
    <w:name w:val="xl29"/>
    <w:basedOn w:val="Normal"/>
    <w:pPr>
      <w:pBdr>
        <w:bottom w:val="single" w:sz="4" w:space="0" w:color="auto"/>
      </w:pBdr>
      <w:bidi w:val="0"/>
      <w:spacing w:before="100" w:beforeAutospacing="1" w:after="100" w:afterAutospacing="1" w:line="240" w:lineRule="auto"/>
    </w:pPr>
    <w:rPr>
      <w:rFonts w:cs="Times New Roman"/>
    </w:rPr>
  </w:style>
  <w:style w:type="paragraph" w:customStyle="1" w:styleId="a0">
    <w:name w:val="ממוספר"/>
    <w:basedOn w:val="Normal"/>
    <w:pPr>
      <w:numPr>
        <w:numId w:val="1"/>
      </w:numPr>
      <w:spacing w:after="240" w:line="312" w:lineRule="auto"/>
      <w:jc w:val="both"/>
    </w:pPr>
    <w:rPr>
      <w:rFonts w:cs="FrankRuehl"/>
      <w:lang w:eastAsia="he-IL"/>
    </w:rPr>
  </w:style>
  <w:style w:type="paragraph" w:styleId="BodyTextIndent3">
    <w:name w:val="Body Text Indent 3"/>
    <w:basedOn w:val="Normal"/>
    <w:pPr>
      <w:spacing w:line="312" w:lineRule="auto"/>
      <w:ind w:left="282"/>
      <w:jc w:val="both"/>
    </w:pPr>
    <w:rPr>
      <w:b/>
      <w:bCs/>
      <w:sz w:val="26"/>
    </w:rPr>
  </w:style>
  <w:style w:type="paragraph" w:styleId="BodyText2">
    <w:name w:val="Body Text 2"/>
    <w:basedOn w:val="Normal"/>
    <w:pPr>
      <w:spacing w:before="180" w:after="120" w:line="230" w:lineRule="exact"/>
      <w:jc w:val="both"/>
    </w:pPr>
    <w:rPr>
      <w:rFonts w:cs="FrankRuehl"/>
      <w:b/>
      <w:bCs/>
      <w:color w:val="FF0000"/>
      <w:sz w:val="22"/>
      <w:szCs w:val="22"/>
    </w:rPr>
  </w:style>
  <w:style w:type="paragraph" w:styleId="BodyText3">
    <w:name w:val="Body Text 3"/>
    <w:basedOn w:val="Normal"/>
    <w:pPr>
      <w:spacing w:before="180" w:after="120" w:line="230" w:lineRule="exact"/>
      <w:jc w:val="both"/>
    </w:pPr>
    <w:rPr>
      <w:rFonts w:cs="FrankRuehl"/>
      <w:sz w:val="22"/>
      <w:szCs w:val="22"/>
    </w:rPr>
  </w:style>
  <w:style w:type="paragraph" w:customStyle="1" w:styleId="reshet0">
    <w:name w:val="reshet"/>
    <w:basedOn w:val="Normal"/>
    <w:pPr>
      <w:shd w:val="clear" w:color="auto" w:fill="DDFFDD"/>
      <w:spacing w:after="120" w:line="230" w:lineRule="atLeast"/>
      <w:ind w:left="227" w:right="227"/>
      <w:jc w:val="both"/>
    </w:pPr>
    <w:rPr>
      <w:rFonts w:cs="Times New Roman"/>
      <w:b/>
      <w:bCs/>
    </w:rPr>
  </w:style>
  <w:style w:type="paragraph" w:styleId="BlockText">
    <w:name w:val="Block Text"/>
    <w:basedOn w:val="Normal"/>
    <w:pPr>
      <w:tabs>
        <w:tab w:val="left" w:pos="1132"/>
      </w:tabs>
      <w:spacing w:line="312" w:lineRule="auto"/>
      <w:ind w:left="566" w:right="853"/>
      <w:jc w:val="both"/>
    </w:pPr>
    <w:rPr>
      <w:sz w:val="26"/>
    </w:rPr>
  </w:style>
  <w:style w:type="character" w:styleId="CommentReference">
    <w:name w:val="annotation reference"/>
    <w:basedOn w:val="DefaultParagraphFont"/>
    <w:semiHidden/>
    <w:rPr>
      <w:sz w:val="16"/>
      <w:szCs w:val="16"/>
    </w:rPr>
  </w:style>
  <w:style w:type="paragraph" w:styleId="BalloonText">
    <w:name w:val="Balloon Text"/>
    <w:basedOn w:val="Normal"/>
    <w:link w:val="a1"/>
    <w:uiPriority w:val="99"/>
    <w:semiHidden/>
    <w:unhideWhenUsed/>
    <w:rsid w:val="004E2B3C"/>
    <w:pPr>
      <w:spacing w:line="240" w:lineRule="auto"/>
    </w:pPr>
    <w:rPr>
      <w:rFonts w:ascii="Tahoma" w:hAnsi="Tahoma" w:cs="Tahoma"/>
      <w:sz w:val="16"/>
      <w:szCs w:val="16"/>
    </w:rPr>
  </w:style>
  <w:style w:type="character" w:customStyle="1" w:styleId="a1">
    <w:name w:val="טקסט בלונים תו"/>
    <w:basedOn w:val="DefaultParagraphFont"/>
    <w:link w:val="BalloonText"/>
    <w:uiPriority w:val="99"/>
    <w:semiHidden/>
    <w:rsid w:val="004E2B3C"/>
    <w:rPr>
      <w:rFonts w:ascii="Tahoma" w:hAnsi="Tahoma" w:cs="Tahoma"/>
      <w:sz w:val="16"/>
      <w:szCs w:val="16"/>
    </w:rPr>
  </w:style>
  <w:style w:type="character" w:customStyle="1" w:styleId="a2">
    <w:name w:val="כותרת עליונה תו"/>
    <w:basedOn w:val="DefaultParagraphFont"/>
    <w:link w:val="Header"/>
    <w:uiPriority w:val="99"/>
    <w:rsid w:val="003150E2"/>
    <w:rPr>
      <w:rFonts w:cs="David"/>
      <w:sz w:val="24"/>
      <w:szCs w:val="24"/>
    </w:rPr>
  </w:style>
  <w:style w:type="character" w:styleId="PlaceholderText">
    <w:name w:val="Placeholder Text"/>
    <w:basedOn w:val="DefaultParagraphFont"/>
    <w:uiPriority w:val="99"/>
    <w:semiHidden/>
    <w:rsid w:val="003150E2"/>
    <w:rPr>
      <w:color w:val="808080"/>
    </w:rPr>
  </w:style>
  <w:style w:type="paragraph" w:styleId="ListParagraph">
    <w:name w:val="List Paragraph"/>
    <w:basedOn w:val="Normal"/>
    <w:uiPriority w:val="34"/>
    <w:qFormat/>
    <w:rsid w:val="003150E2"/>
    <w:pPr>
      <w:spacing w:line="312" w:lineRule="auto"/>
      <w:ind w:left="720"/>
      <w:contextualSpacing/>
    </w:pPr>
    <w:rPr>
      <w:lang w:eastAsia="he-IL"/>
    </w:rPr>
  </w:style>
  <w:style w:type="paragraph" w:customStyle="1" w:styleId="ParentHeader">
    <w:name w:val="ParentHeader"/>
    <w:basedOn w:val="NormalWeb"/>
    <w:qFormat/>
    <w:rsid w:val="003150E2"/>
    <w:pPr>
      <w:keepNext/>
      <w:spacing w:after="240" w:line="300" w:lineRule="exact"/>
      <w:outlineLvl w:val="1"/>
    </w:pPr>
    <w:rPr>
      <w:rFonts w:ascii="David" w:eastAsia="David" w:hAnsi="David" w:cs="David"/>
      <w:b/>
      <w:bCs/>
      <w:sz w:val="26"/>
      <w:szCs w:val="26"/>
      <w:lang w:eastAsia="he-IL"/>
    </w:rPr>
  </w:style>
  <w:style w:type="paragraph" w:customStyle="1" w:styleId="HeaderTitle">
    <w:name w:val="HeaderTitle"/>
    <w:basedOn w:val="NormalWeb"/>
    <w:link w:val="HeaderTitleChar"/>
    <w:qFormat/>
    <w:rsid w:val="003150E2"/>
    <w:pPr>
      <w:keepNext/>
      <w:spacing w:after="120" w:line="360" w:lineRule="exact"/>
      <w:jc w:val="center"/>
      <w:outlineLvl w:val="0"/>
    </w:pPr>
    <w:rPr>
      <w:rFonts w:ascii="David" w:eastAsia="David" w:hAnsi="David" w:cs="David"/>
      <w:b/>
      <w:bCs/>
      <w:szCs w:val="30"/>
      <w:lang w:eastAsia="he-IL"/>
    </w:rPr>
  </w:style>
  <w:style w:type="paragraph" w:customStyle="1" w:styleId="TextSummary1">
    <w:name w:val="TextSummary1"/>
    <w:basedOn w:val="NormalWeb"/>
    <w:uiPriority w:val="99"/>
    <w:qFormat/>
    <w:rsid w:val="003150E2"/>
    <w:pPr>
      <w:spacing w:after="120" w:line="230" w:lineRule="exact"/>
      <w:jc w:val="both"/>
    </w:pPr>
    <w:rPr>
      <w:rFonts w:ascii="FrankRuehl" w:eastAsia="FrankRuehl" w:hAnsi="FrankRuehl" w:cs="FrankRuehl"/>
      <w:sz w:val="22"/>
      <w:szCs w:val="22"/>
      <w:lang w:eastAsia="he-IL"/>
    </w:rPr>
  </w:style>
  <w:style w:type="paragraph" w:customStyle="1" w:styleId="TableHeader">
    <w:name w:val="TableHeader"/>
    <w:basedOn w:val="NormalWeb"/>
    <w:link w:val="TableHeaderChar"/>
    <w:qFormat/>
    <w:rsid w:val="003150E2"/>
    <w:pPr>
      <w:keepNext/>
      <w:spacing w:before="40" w:after="40" w:line="220" w:lineRule="exact"/>
      <w:ind w:left="57" w:right="57"/>
      <w:jc w:val="center"/>
    </w:pPr>
    <w:rPr>
      <w:rFonts w:ascii="FrankRuehl" w:eastAsia="FrankRuehl" w:hAnsi="FrankRuehl" w:cs="FrankRuehl"/>
      <w:b/>
      <w:bCs/>
      <w:sz w:val="22"/>
      <w:szCs w:val="22"/>
      <w:lang w:eastAsia="he-IL"/>
    </w:rPr>
  </w:style>
  <w:style w:type="paragraph" w:customStyle="1" w:styleId="TableText">
    <w:name w:val="TableText"/>
    <w:basedOn w:val="NormalWeb"/>
    <w:link w:val="TableTextChar"/>
    <w:qFormat/>
    <w:rsid w:val="003150E2"/>
    <w:pPr>
      <w:spacing w:before="40" w:after="40" w:line="220" w:lineRule="exact"/>
      <w:ind w:left="57" w:right="57"/>
    </w:pPr>
    <w:rPr>
      <w:rFonts w:cs="FrankRuehl"/>
      <w:sz w:val="20"/>
      <w:szCs w:val="22"/>
      <w:lang w:eastAsia="he-IL"/>
    </w:rPr>
  </w:style>
  <w:style w:type="character" w:customStyle="1" w:styleId="HeaderTitleChar">
    <w:name w:val="HeaderTitle Char"/>
    <w:basedOn w:val="DefaultParagraphFont"/>
    <w:link w:val="HeaderTitle"/>
    <w:rsid w:val="003150E2"/>
    <w:rPr>
      <w:rFonts w:ascii="David" w:eastAsia="David" w:hAnsi="David" w:cs="David"/>
      <w:b/>
      <w:bCs/>
      <w:sz w:val="24"/>
      <w:szCs w:val="30"/>
      <w:lang w:eastAsia="he-IL"/>
    </w:rPr>
  </w:style>
  <w:style w:type="character" w:customStyle="1" w:styleId="TableTextChar">
    <w:name w:val="TableText Char"/>
    <w:basedOn w:val="DefaultParagraphFont"/>
    <w:link w:val="TableText"/>
    <w:rsid w:val="003150E2"/>
    <w:rPr>
      <w:rFonts w:cs="FrankRuehl"/>
      <w:szCs w:val="22"/>
      <w:lang w:eastAsia="he-IL"/>
    </w:rPr>
  </w:style>
  <w:style w:type="character" w:customStyle="1" w:styleId="TableHeaderChar">
    <w:name w:val="TableHeader Char"/>
    <w:basedOn w:val="DefaultParagraphFont"/>
    <w:link w:val="TableHeader"/>
    <w:rsid w:val="003150E2"/>
    <w:rPr>
      <w:rFonts w:ascii="FrankRuehl" w:eastAsia="FrankRuehl" w:hAnsi="FrankRuehl" w:cs="FrankRuehl"/>
      <w:b/>
      <w:bCs/>
      <w:sz w:val="22"/>
      <w:szCs w:val="22"/>
      <w:lang w:eastAsia="he-IL"/>
    </w:rPr>
  </w:style>
  <w:style w:type="paragraph" w:styleId="NormalWeb">
    <w:name w:val="Normal (Web)"/>
    <w:basedOn w:val="Normal"/>
    <w:uiPriority w:val="99"/>
    <w:semiHidden/>
    <w:unhideWhenUsed/>
    <w:rsid w:val="003150E2"/>
    <w:rPr>
      <w:rFonts w:cs="Times New Roman"/>
    </w:rPr>
  </w:style>
  <w:style w:type="character" w:customStyle="1" w:styleId="a3">
    <w:name w:val="כותרת טקסט תו"/>
    <w:basedOn w:val="DefaultParagraphFont"/>
    <w:link w:val="Title"/>
    <w:rsid w:val="003150E2"/>
    <w:rPr>
      <w:rFonts w:cs="David"/>
      <w:b/>
      <w:bCs/>
      <w:sz w:val="24"/>
      <w:szCs w:val="24"/>
      <w:u w:val="single"/>
      <w:lang w:eastAsia="he-IL"/>
    </w:rPr>
  </w:style>
  <w:style w:type="paragraph" w:customStyle="1" w:styleId="TextSummary2">
    <w:name w:val="TextSummary2"/>
    <w:basedOn w:val="Normal"/>
    <w:qFormat/>
    <w:rsid w:val="003150E2"/>
    <w:pPr>
      <w:spacing w:after="240" w:line="230" w:lineRule="exact"/>
      <w:jc w:val="both"/>
    </w:pPr>
    <w:rPr>
      <w:rFonts w:ascii="FrankRuehl" w:eastAsia="FrankRuehl" w:hAnsi="FrankRuehl" w:cs="FrankRuehl"/>
      <w:sz w:val="22"/>
      <w:szCs w:val="22"/>
      <w:lang w:eastAsia="he-IL"/>
    </w:rPr>
  </w:style>
  <w:style w:type="paragraph" w:customStyle="1" w:styleId="Conclusion">
    <w:name w:val="Conclusion"/>
    <w:basedOn w:val="NormalWeb"/>
    <w:uiPriority w:val="99"/>
    <w:qFormat/>
    <w:rsid w:val="003150E2"/>
    <w:pPr>
      <w:keepLines/>
      <w:pBdr>
        <w:top w:val="single" w:sz="4" w:space="4" w:color="FFFFFF" w:themeColor="background1"/>
        <w:left w:val="single" w:sz="4" w:space="11" w:color="FFFFFF" w:themeColor="background1"/>
        <w:bottom w:val="single" w:sz="4" w:space="6" w:color="FFFFFF" w:themeColor="background1"/>
        <w:right w:val="single" w:sz="4" w:space="11" w:color="FFFFFF" w:themeColor="background1"/>
      </w:pBdr>
      <w:shd w:val="pct25" w:color="00FF00" w:fill="auto"/>
      <w:spacing w:after="120" w:line="230" w:lineRule="exact"/>
      <w:ind w:left="227" w:right="227"/>
      <w:jc w:val="both"/>
    </w:pPr>
    <w:rPr>
      <w:rFonts w:ascii="FrankRuehl" w:eastAsia="FrankRuehl" w:hAnsi="FrankRuehl" w:cs="FrankRuehl"/>
      <w:b/>
      <w:bCs/>
      <w:sz w:val="22"/>
      <w:szCs w:val="22"/>
      <w:lang w:eastAsia="he-IL"/>
    </w:rPr>
  </w:style>
  <w:style w:type="paragraph" w:customStyle="1" w:styleId="TextSummary3">
    <w:name w:val="TextSummary3"/>
    <w:basedOn w:val="NormalWeb"/>
    <w:link w:val="TextSummary3Char"/>
    <w:qFormat/>
    <w:rsid w:val="003150E2"/>
    <w:pPr>
      <w:spacing w:before="180" w:after="120" w:line="230" w:lineRule="exact"/>
      <w:jc w:val="both"/>
    </w:pPr>
    <w:rPr>
      <w:rFonts w:ascii="FrankRuehl" w:eastAsia="FrankRuehl" w:hAnsi="FrankRuehl" w:cs="FrankRuehl"/>
      <w:sz w:val="22"/>
      <w:szCs w:val="22"/>
      <w:lang w:eastAsia="he-IL"/>
    </w:rPr>
  </w:style>
  <w:style w:type="character" w:customStyle="1" w:styleId="TextSummary3Char">
    <w:name w:val="TextSummary3 Char"/>
    <w:basedOn w:val="DefaultParagraphFont"/>
    <w:link w:val="TextSummary3"/>
    <w:rsid w:val="003150E2"/>
    <w:rPr>
      <w:rFonts w:ascii="FrankRuehl" w:eastAsia="FrankRuehl" w:hAnsi="FrankRuehl" w:cs="FrankRuehl"/>
      <w:sz w:val="22"/>
      <w:szCs w:val="22"/>
      <w:lang w:eastAsia="he-IL"/>
    </w:rPr>
  </w:style>
  <w:style w:type="paragraph" w:customStyle="1" w:styleId="TotalSumInTable">
    <w:name w:val="TotalSumInTable"/>
    <w:basedOn w:val="TableHeader"/>
    <w:link w:val="TotalSumInTableChar"/>
    <w:qFormat/>
    <w:rsid w:val="003150E2"/>
    <w:pPr>
      <w:jc w:val="right"/>
    </w:pPr>
  </w:style>
  <w:style w:type="paragraph" w:customStyle="1" w:styleId="TotalRowInTable">
    <w:name w:val="TotalRowInTable"/>
    <w:basedOn w:val="TotalSumInTable"/>
    <w:qFormat/>
    <w:rsid w:val="003150E2"/>
    <w:pPr>
      <w:jc w:val="left"/>
    </w:pPr>
  </w:style>
  <w:style w:type="character" w:customStyle="1" w:styleId="TotalSumInTableChar">
    <w:name w:val="TotalSumInTable Char"/>
    <w:basedOn w:val="TableHeaderChar"/>
    <w:link w:val="TotalSumInTable"/>
    <w:rsid w:val="003150E2"/>
    <w:rPr>
      <w:rFonts w:ascii="FrankRuehl" w:eastAsia="FrankRuehl" w:hAnsi="FrankRuehl" w:cs="FrankRuehl"/>
      <w:b/>
      <w:bCs/>
      <w:sz w:val="22"/>
      <w:szCs w:val="22"/>
      <w:lang w:eastAsia="he-IL"/>
    </w:rPr>
  </w:style>
  <w:style w:type="paragraph" w:customStyle="1" w:styleId="UnitedFactionHeader">
    <w:name w:val="UnitedFactionHeader"/>
    <w:basedOn w:val="NormalWeb"/>
    <w:qFormat/>
    <w:rsid w:val="003150E2"/>
    <w:pPr>
      <w:keepNext/>
      <w:spacing w:after="120" w:line="260" w:lineRule="exact"/>
      <w:outlineLvl w:val="3"/>
    </w:pPr>
    <w:rPr>
      <w:rFonts w:ascii="FrankRuehl" w:hAnsi="FrankRuehl" w:cs="FrankRuehl"/>
      <w:b/>
      <w:bCs/>
      <w:spacing w:val="40"/>
      <w:sz w:val="22"/>
      <w:szCs w:val="22"/>
      <w:lang w:eastAsia="he-IL"/>
    </w:rPr>
  </w:style>
  <w:style w:type="paragraph" w:styleId="CommentSubject">
    <w:name w:val="annotation subject"/>
    <w:basedOn w:val="CommentText"/>
    <w:next w:val="CommentText"/>
    <w:link w:val="a5"/>
    <w:uiPriority w:val="99"/>
    <w:semiHidden/>
    <w:unhideWhenUsed/>
    <w:rsid w:val="00F93D18"/>
    <w:pPr>
      <w:widowControl/>
      <w:spacing w:line="240" w:lineRule="auto"/>
      <w:jc w:val="left"/>
    </w:pPr>
    <w:rPr>
      <w:b/>
      <w:bCs/>
      <w:lang w:eastAsia="en-US"/>
    </w:rPr>
  </w:style>
  <w:style w:type="character" w:customStyle="1" w:styleId="a4">
    <w:name w:val="טקסט הערה תו"/>
    <w:basedOn w:val="DefaultParagraphFont"/>
    <w:link w:val="CommentText"/>
    <w:semiHidden/>
    <w:rsid w:val="00F93D18"/>
    <w:rPr>
      <w:rFonts w:cs="David"/>
      <w:lang w:eastAsia="he-IL"/>
    </w:rPr>
  </w:style>
  <w:style w:type="character" w:customStyle="1" w:styleId="a5">
    <w:name w:val="נושא הערה תו"/>
    <w:basedOn w:val="a4"/>
    <w:link w:val="CommentSubject"/>
    <w:uiPriority w:val="99"/>
    <w:semiHidden/>
    <w:rsid w:val="00F93D18"/>
    <w:rPr>
      <w:rFonts w:cs="David"/>
      <w:b/>
      <w:bCs/>
      <w:lang w:eastAsia="he-IL"/>
    </w:rPr>
  </w:style>
  <w:style w:type="character" w:customStyle="1" w:styleId="a6">
    <w:name w:val="כותרת תחתונה תו"/>
    <w:basedOn w:val="DefaultParagraphFont"/>
    <w:link w:val="Footer"/>
    <w:rsid w:val="0064272E"/>
    <w:rPr>
      <w:rFonts w:cs="David"/>
      <w:sz w:val="24"/>
      <w:szCs w:val="24"/>
    </w:rPr>
  </w:style>
  <w:style w:type="character" w:customStyle="1" w:styleId="2">
    <w:name w:val="כותרת 2 תו"/>
    <w:basedOn w:val="DefaultParagraphFont"/>
    <w:link w:val="Heading2"/>
    <w:uiPriority w:val="9"/>
    <w:rsid w:val="000B7A11"/>
    <w:rPr>
      <w:rFonts w:ascii="Arial" w:hAnsi="Arial" w:cs="Arial"/>
      <w:b/>
      <w:bCs/>
      <w:i/>
      <w:iCs/>
      <w:sz w:val="28"/>
      <w:szCs w:val="28"/>
      <w:lang w:eastAsia="he-IL"/>
    </w:rPr>
  </w:style>
  <w:style w:type="character" w:customStyle="1" w:styleId="6">
    <w:name w:val="כותרת 6 תו"/>
    <w:basedOn w:val="DefaultParagraphFont"/>
    <w:link w:val="Heading6"/>
    <w:rsid w:val="000B7A11"/>
    <w:rPr>
      <w:rFonts w:cs="Narkisim"/>
      <w:noProof/>
      <w:sz w:val="24"/>
      <w:szCs w:val="56"/>
      <w:lang w:eastAsia="he-IL"/>
    </w:rPr>
  </w:style>
  <w:style w:type="character" w:customStyle="1" w:styleId="7">
    <w:name w:val="כותרת 7 תו"/>
    <w:basedOn w:val="DefaultParagraphFont"/>
    <w:link w:val="Heading7"/>
    <w:rsid w:val="000B7A11"/>
    <w:rPr>
      <w:rFonts w:cs="David"/>
      <w:sz w:val="36"/>
      <w:szCs w:val="36"/>
      <w:lang w:eastAsia="he-IL"/>
    </w:rPr>
  </w:style>
  <w:style w:type="paragraph" w:customStyle="1" w:styleId="KOT6">
    <w:name w:val="KOT6"/>
    <w:basedOn w:val="KOT5"/>
    <w:locked/>
    <w:rsid w:val="0076320E"/>
    <w:pPr>
      <w:outlineLvl w:val="3"/>
    </w:pPr>
    <w:rPr>
      <w:rFonts w:cs="FrankRuehl"/>
      <w:spacing w:val="4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header" Target="header2.xml"/><Relationship Id="rId8" Type="http://schemas.openxmlformats.org/officeDocument/2006/relationships/footer" Target="footer4.xml"/><Relationship Id="rId26" Type="http://schemas.openxmlformats.org/officeDocument/2006/relationships/customXml" Target="../customXml/item4.xml"/><Relationship Id="rId21" Type="http://schemas.openxmlformats.org/officeDocument/2006/relationships/theme" Target="theme/theme1.xml"/><Relationship Id="rId3" Type="http://schemas.openxmlformats.org/officeDocument/2006/relationships/fontTable" Target="fontTable.xml"/><Relationship Id="rId12" Type="http://schemas.openxmlformats.org/officeDocument/2006/relationships/footer" Target="footer6.xml"/><Relationship Id="rId17" Type="http://schemas.openxmlformats.org/officeDocument/2006/relationships/header" Target="header1.xml"/><Relationship Id="rId7" Type="http://schemas.openxmlformats.org/officeDocument/2006/relationships/footer" Target="footer3.xml"/><Relationship Id="rId25" Type="http://schemas.openxmlformats.org/officeDocument/2006/relationships/customXml" Target="../customXml/item3.xml"/><Relationship Id="rId16" Type="http://schemas.openxmlformats.org/officeDocument/2006/relationships/image" Target="media/image3.jpeg"/><Relationship Id="rId2" Type="http://schemas.openxmlformats.org/officeDocument/2006/relationships/webSettings" Target="webSettings.xml"/><Relationship Id="rId20" Type="http://schemas.openxmlformats.org/officeDocument/2006/relationships/footer" Target="footer11.xml"/><Relationship Id="rId1" Type="http://schemas.openxmlformats.org/officeDocument/2006/relationships/settings" Target="settings.xml"/><Relationship Id="rId11" Type="http://schemas.openxmlformats.org/officeDocument/2006/relationships/footer" Target="footer5.xml"/><Relationship Id="rId6" Type="http://schemas.openxmlformats.org/officeDocument/2006/relationships/footer" Target="footer2.xml"/><Relationship Id="rId24" Type="http://schemas.openxmlformats.org/officeDocument/2006/relationships/customXml" Target="../customXml/item2.xml"/><Relationship Id="rId15" Type="http://schemas.openxmlformats.org/officeDocument/2006/relationships/footer" Target="footer9.xml"/><Relationship Id="rId23" Type="http://schemas.openxmlformats.org/officeDocument/2006/relationships/styles" Target="styles.xml"/><Relationship Id="rId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oter" Target="footer10.xml"/><Relationship Id="rId14" Type="http://schemas.openxmlformats.org/officeDocument/2006/relationships/footer" Target="footer8.xml"/><Relationship Id="rId22" Type="http://schemas.openxmlformats.org/officeDocument/2006/relationships/numbering" Target="numbering.xml"/><Relationship Id="rId4" Type="http://schemas.openxmlformats.org/officeDocument/2006/relationships/customXml" Target="../customXml/item1.xml"/><Relationship Id="rId9" Type="http://schemas.openxmlformats.org/officeDocument/2006/relationships/image" Target="media/image1.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94488F-F6A0-41CB-AD7C-9D1D8FC7B3A6}">
  <ds:schemaRefs>
    <ds:schemaRef ds:uri="http://schemas.openxmlformats.org/officeDocument/2006/bibliography"/>
  </ds:schemaRefs>
</ds:datastoreItem>
</file>

<file path=customXml/itemProps2.xml><?xml version="1.0" encoding="utf-8"?>
<ds:datastoreItem xmlns:ds="http://schemas.openxmlformats.org/officeDocument/2006/customXml" ds:itemID="{BE45FF72-C3AB-4D40-AFF1-B4FF537D6F61}"/>
</file>

<file path=customXml/itemProps3.xml><?xml version="1.0" encoding="utf-8"?>
<ds:datastoreItem xmlns:ds="http://schemas.openxmlformats.org/officeDocument/2006/customXml" ds:itemID="{209C42D4-49BE-4352-9A4E-9D5996942183}"/>
</file>

<file path=customXml/itemProps4.xml><?xml version="1.0" encoding="utf-8"?>
<ds:datastoreItem xmlns:ds="http://schemas.openxmlformats.org/officeDocument/2006/customXml" ds:itemID="{F91563BE-961E-4D40-BD97-C4DF9E1EE29B}"/>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