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71404B" w:rsidRPr="00FA613A" w:rsidP="00EA4D4B">
      <w:pPr>
        <w:pStyle w:val="Heading5"/>
        <w:ind w:left="3855"/>
        <w:rPr>
          <w:rtl/>
        </w:rPr>
      </w:pPr>
      <w:r w:rsidRPr="00FA613A">
        <w:rPr>
          <w:rFonts w:hint="cs"/>
          <w:rtl/>
        </w:rPr>
        <w:t>מבקר המדינה</w:t>
      </w:r>
    </w:p>
    <w:p w:rsidR="0071404B" w:rsidRPr="00FA613A" w:rsidP="005249DC">
      <w:pPr>
        <w:rPr>
          <w:rtl/>
          <w:lang w:eastAsia="he-IL"/>
        </w:rPr>
      </w:pPr>
      <w:r>
        <w:rPr>
          <w:rFonts w:hint="cs"/>
          <w:rtl/>
          <w:lang w:eastAsia="he-IL"/>
        </w:rPr>
        <w:t xml:space="preserve"> </w:t>
      </w:r>
    </w:p>
    <w:p w:rsidR="0071404B" w:rsidP="00F30223">
      <w:pPr>
        <w:pStyle w:val="Heading2"/>
        <w:widowControl/>
        <w:spacing w:before="0" w:after="0" w:line="300" w:lineRule="exact"/>
        <w:ind w:left="3855"/>
        <w:rPr>
          <w:rFonts w:ascii="Times New Roman" w:hAnsi="Times New Roman" w:cs="David"/>
          <w:i w:val="0"/>
          <w:iCs w:val="0"/>
          <w:spacing w:val="-2"/>
          <w:sz w:val="24"/>
          <w:szCs w:val="24"/>
          <w:rtl/>
          <w:lang w:eastAsia="en-US"/>
        </w:rPr>
      </w:pPr>
      <w:r w:rsidRPr="000B7A11">
        <w:rPr>
          <w:rFonts w:ascii="Times New Roman" w:hAnsi="Times New Roman" w:cs="David" w:hint="cs"/>
          <w:i w:val="0"/>
          <w:iCs w:val="0"/>
          <w:spacing w:val="-2"/>
          <w:sz w:val="24"/>
          <w:szCs w:val="24"/>
          <w:rtl/>
          <w:lang w:eastAsia="en-US"/>
        </w:rPr>
        <w:t xml:space="preserve">דין וחשבון </w:t>
      </w:r>
      <w:r w:rsidRPr="000B7A11">
        <w:rPr>
          <w:rFonts w:ascii="Times New Roman" w:hAnsi="Times New Roman" w:cs="David"/>
          <w:i w:val="0"/>
          <w:iCs w:val="0"/>
          <w:spacing w:val="-2"/>
          <w:sz w:val="24"/>
          <w:szCs w:val="24"/>
          <w:rtl/>
          <w:lang w:eastAsia="en-US"/>
        </w:rPr>
        <w:t>על</w:t>
      </w:r>
      <w:r w:rsidRPr="000B7A11">
        <w:rPr>
          <w:rFonts w:ascii="Times New Roman" w:hAnsi="Times New Roman" w:cs="David" w:hint="cs"/>
          <w:i w:val="0"/>
          <w:iCs w:val="0"/>
          <w:spacing w:val="-2"/>
          <w:sz w:val="24"/>
          <w:szCs w:val="24"/>
          <w:rtl/>
          <w:lang w:eastAsia="en-US"/>
        </w:rPr>
        <w:t xml:space="preserve"> </w:t>
      </w:r>
      <w:r w:rsidRPr="000B7A11">
        <w:rPr>
          <w:rFonts w:ascii="Times New Roman" w:hAnsi="Times New Roman" w:cs="David"/>
          <w:i w:val="0"/>
          <w:iCs w:val="0"/>
          <w:spacing w:val="-2"/>
          <w:sz w:val="24"/>
          <w:szCs w:val="24"/>
          <w:rtl/>
          <w:lang w:eastAsia="en-US"/>
        </w:rPr>
        <w:t>תוצאות</w:t>
      </w:r>
      <w:r w:rsidRPr="000B7A11">
        <w:rPr>
          <w:rFonts w:ascii="Times New Roman" w:hAnsi="Times New Roman" w:cs="David" w:hint="cs"/>
          <w:i w:val="0"/>
          <w:iCs w:val="0"/>
          <w:spacing w:val="-2"/>
          <w:sz w:val="24"/>
          <w:szCs w:val="24"/>
          <w:rtl/>
          <w:lang w:eastAsia="en-US"/>
        </w:rPr>
        <w:t xml:space="preserve"> </w:t>
      </w:r>
      <w:r w:rsidRPr="000B7A11">
        <w:rPr>
          <w:rFonts w:ascii="Times New Roman" w:hAnsi="Times New Roman" w:cs="David"/>
          <w:i w:val="0"/>
          <w:iCs w:val="0"/>
          <w:spacing w:val="-2"/>
          <w:sz w:val="24"/>
          <w:szCs w:val="24"/>
          <w:rtl/>
          <w:lang w:eastAsia="en-US"/>
        </w:rPr>
        <w:t>ביקורת</w:t>
      </w:r>
      <w:r w:rsidRPr="000B7A11">
        <w:rPr>
          <w:rFonts w:ascii="Times New Roman" w:hAnsi="Times New Roman" w:cs="David" w:hint="cs"/>
          <w:i w:val="0"/>
          <w:iCs w:val="0"/>
          <w:spacing w:val="-2"/>
          <w:sz w:val="24"/>
          <w:szCs w:val="24"/>
          <w:rtl/>
          <w:lang w:eastAsia="en-US"/>
        </w:rPr>
        <w:t xml:space="preserve"> </w:t>
      </w:r>
      <w:r w:rsidRPr="000B7A11">
        <w:rPr>
          <w:rFonts w:ascii="Times New Roman" w:hAnsi="Times New Roman" w:cs="David"/>
          <w:i w:val="0"/>
          <w:iCs w:val="0"/>
          <w:spacing w:val="-2"/>
          <w:sz w:val="24"/>
          <w:szCs w:val="24"/>
          <w:rtl/>
          <w:lang w:eastAsia="en-US"/>
        </w:rPr>
        <w:t>חשבונות</w:t>
      </w:r>
      <w:r w:rsidRPr="000B7A11">
        <w:rPr>
          <w:rFonts w:ascii="Times New Roman" w:hAnsi="Times New Roman" w:cs="David" w:hint="cs"/>
          <w:i w:val="0"/>
          <w:iCs w:val="0"/>
          <w:spacing w:val="-2"/>
          <w:sz w:val="24"/>
          <w:szCs w:val="24"/>
          <w:rtl/>
          <w:lang w:eastAsia="en-US"/>
        </w:rPr>
        <w:t xml:space="preserve"> </w:t>
      </w:r>
      <w:r>
        <w:rPr>
          <w:rFonts w:ascii="Times New Roman" w:hAnsi="Times New Roman" w:cs="David" w:hint="cs"/>
          <w:i w:val="0"/>
          <w:iCs w:val="0"/>
          <w:spacing w:val="-2"/>
          <w:sz w:val="24"/>
          <w:szCs w:val="24"/>
          <w:rtl/>
          <w:lang w:eastAsia="en-US"/>
        </w:rPr>
        <w:t>המועמדים</w:t>
      </w:r>
      <w:r w:rsidRPr="000B7A11">
        <w:rPr>
          <w:rFonts w:ascii="Times New Roman" w:hAnsi="Times New Roman" w:cs="David" w:hint="cs"/>
          <w:i w:val="0"/>
          <w:iCs w:val="0"/>
          <w:spacing w:val="-2"/>
          <w:sz w:val="24"/>
          <w:szCs w:val="24"/>
          <w:rtl/>
          <w:lang w:eastAsia="en-US"/>
        </w:rPr>
        <w:t xml:space="preserve"> שהשתתפו בבחירות </w:t>
      </w:r>
      <w:r w:rsidR="007764C3">
        <w:rPr>
          <w:rFonts w:ascii="Times New Roman" w:hAnsi="Times New Roman" w:cs="David" w:hint="cs"/>
          <w:i w:val="0"/>
          <w:iCs w:val="0"/>
          <w:spacing w:val="-2"/>
          <w:sz w:val="24"/>
          <w:szCs w:val="24"/>
          <w:rtl/>
          <w:lang w:eastAsia="en-US"/>
        </w:rPr>
        <w:t>ה</w:t>
      </w:r>
      <w:r w:rsidR="00997EC3">
        <w:rPr>
          <w:rFonts w:ascii="Times New Roman" w:hAnsi="Times New Roman" w:cs="David" w:hint="cs"/>
          <w:i w:val="0"/>
          <w:iCs w:val="0"/>
          <w:spacing w:val="-2"/>
          <w:sz w:val="24"/>
          <w:szCs w:val="24"/>
          <w:rtl/>
          <w:lang w:eastAsia="en-US"/>
        </w:rPr>
        <w:t>ראשונות</w:t>
      </w:r>
      <w:r w:rsidR="007764C3">
        <w:rPr>
          <w:rFonts w:ascii="Times New Roman" w:hAnsi="Times New Roman" w:cs="David" w:hint="cs"/>
          <w:i w:val="0"/>
          <w:iCs w:val="0"/>
          <w:spacing w:val="-2"/>
          <w:sz w:val="24"/>
          <w:szCs w:val="24"/>
          <w:rtl/>
          <w:lang w:eastAsia="en-US"/>
        </w:rPr>
        <w:t xml:space="preserve"> </w:t>
      </w:r>
      <w:r>
        <w:rPr>
          <w:rFonts w:ascii="Times New Roman" w:hAnsi="Times New Roman" w:cs="David" w:hint="cs"/>
          <w:i w:val="0"/>
          <w:iCs w:val="0"/>
          <w:spacing w:val="-2"/>
          <w:sz w:val="24"/>
          <w:szCs w:val="24"/>
          <w:rtl/>
          <w:lang w:eastAsia="en-US"/>
        </w:rPr>
        <w:t>לראש המועצ</w:t>
      </w:r>
      <w:r w:rsidR="00222048">
        <w:rPr>
          <w:rFonts w:ascii="Times New Roman" w:hAnsi="Times New Roman" w:cs="David" w:hint="cs"/>
          <w:i w:val="0"/>
          <w:iCs w:val="0"/>
          <w:spacing w:val="-2"/>
          <w:sz w:val="24"/>
          <w:szCs w:val="24"/>
          <w:rtl/>
          <w:lang w:eastAsia="en-US"/>
        </w:rPr>
        <w:t>ה</w:t>
      </w:r>
      <w:r>
        <w:rPr>
          <w:rFonts w:ascii="Times New Roman" w:hAnsi="Times New Roman" w:cs="David" w:hint="cs"/>
          <w:i w:val="0"/>
          <w:iCs w:val="0"/>
          <w:spacing w:val="-2"/>
          <w:sz w:val="24"/>
          <w:szCs w:val="24"/>
          <w:rtl/>
          <w:lang w:eastAsia="en-US"/>
        </w:rPr>
        <w:t xml:space="preserve"> האזורית </w:t>
      </w:r>
      <w:r w:rsidR="00B15799">
        <w:rPr>
          <w:rFonts w:ascii="Times New Roman" w:hAnsi="Times New Roman" w:cs="David" w:hint="cs"/>
          <w:i w:val="0"/>
          <w:iCs w:val="0"/>
          <w:spacing w:val="-2"/>
          <w:sz w:val="24"/>
          <w:szCs w:val="24"/>
          <w:rtl/>
          <w:lang w:eastAsia="en-US"/>
        </w:rPr>
        <w:t>אל קסום</w:t>
      </w:r>
      <w:r w:rsidR="00E6627E">
        <w:rPr>
          <w:rFonts w:ascii="Times New Roman" w:hAnsi="Times New Roman" w:cs="David" w:hint="cs"/>
          <w:i w:val="0"/>
          <w:iCs w:val="0"/>
          <w:spacing w:val="-2"/>
          <w:sz w:val="24"/>
          <w:szCs w:val="24"/>
          <w:rtl/>
          <w:lang w:eastAsia="en-US"/>
        </w:rPr>
        <w:t xml:space="preserve"> </w:t>
      </w:r>
      <w:r w:rsidR="00B15799">
        <w:rPr>
          <w:rFonts w:ascii="Times New Roman" w:hAnsi="Times New Roman" w:cs="David" w:hint="cs"/>
          <w:i w:val="0"/>
          <w:iCs w:val="0"/>
          <w:spacing w:val="-2"/>
          <w:sz w:val="24"/>
          <w:szCs w:val="24"/>
          <w:rtl/>
          <w:lang w:eastAsia="en-US"/>
        </w:rPr>
        <w:t>באפריל</w:t>
      </w:r>
      <w:r w:rsidR="00DD168C">
        <w:rPr>
          <w:rFonts w:ascii="Times New Roman" w:hAnsi="Times New Roman" w:cs="David" w:hint="cs"/>
          <w:i w:val="0"/>
          <w:iCs w:val="0"/>
          <w:spacing w:val="-2"/>
          <w:sz w:val="24"/>
          <w:szCs w:val="24"/>
          <w:rtl/>
          <w:lang w:eastAsia="en-US"/>
        </w:rPr>
        <w:t xml:space="preserve"> </w:t>
      </w:r>
      <w:r w:rsidRPr="000B7A11">
        <w:rPr>
          <w:rFonts w:ascii="Times New Roman" w:hAnsi="Times New Roman" w:cs="David" w:hint="cs"/>
          <w:i w:val="0"/>
          <w:iCs w:val="0"/>
          <w:spacing w:val="-2"/>
          <w:sz w:val="24"/>
          <w:szCs w:val="24"/>
          <w:rtl/>
          <w:lang w:eastAsia="en-US"/>
        </w:rPr>
        <w:t>201</w:t>
      </w:r>
      <w:r w:rsidR="00F30223">
        <w:rPr>
          <w:rFonts w:ascii="Times New Roman" w:hAnsi="Times New Roman" w:cs="David" w:hint="cs"/>
          <w:i w:val="0"/>
          <w:iCs w:val="0"/>
          <w:spacing w:val="-2"/>
          <w:sz w:val="24"/>
          <w:szCs w:val="24"/>
          <w:rtl/>
          <w:lang w:eastAsia="en-US"/>
        </w:rPr>
        <w:t>7</w:t>
      </w:r>
    </w:p>
    <w:p w:rsidR="0071404B" w:rsidRPr="000B7A11" w:rsidP="0071404B"/>
    <w:p w:rsidR="0071404B" w:rsidP="008A07CE">
      <w:pPr>
        <w:pStyle w:val="Heading2"/>
        <w:keepNext w:val="0"/>
        <w:widowControl/>
        <w:spacing w:before="0" w:after="0" w:line="300" w:lineRule="exact"/>
        <w:ind w:left="3856"/>
        <w:rPr>
          <w:rFonts w:ascii="Times New Roman" w:hAnsi="Times New Roman" w:cs="David"/>
          <w:b w:val="0"/>
          <w:bCs w:val="0"/>
          <w:i w:val="0"/>
          <w:iCs w:val="0"/>
          <w:spacing w:val="-2"/>
          <w:sz w:val="24"/>
          <w:szCs w:val="24"/>
          <w:rtl/>
          <w:lang w:eastAsia="en-US"/>
        </w:rPr>
      </w:pPr>
      <w:r w:rsidRPr="000B7A11">
        <w:rPr>
          <w:rFonts w:ascii="Times New Roman" w:hAnsi="Times New Roman" w:cs="David" w:hint="cs"/>
          <w:b w:val="0"/>
          <w:bCs w:val="0"/>
          <w:i w:val="0"/>
          <w:iCs w:val="0"/>
          <w:spacing w:val="-2"/>
          <w:sz w:val="24"/>
          <w:szCs w:val="24"/>
          <w:rtl/>
          <w:lang w:eastAsia="en-US"/>
        </w:rPr>
        <w:t>על פי חוק הרשויות המקומיות (מימון בחירות), התשנ"ג-1993</w:t>
      </w:r>
    </w:p>
    <w:p w:rsidR="00A66976" w:rsidP="00350D5A">
      <w:pPr>
        <w:spacing w:line="240" w:lineRule="auto"/>
      </w:pPr>
      <w:r>
        <w:rPr>
          <w:rtl/>
        </w:rPr>
        <w:br w:type="page"/>
      </w:r>
    </w:p>
    <w:p w:rsidR="00323C5F" w:rsidRPr="00323C5F" w:rsidP="00323C5F">
      <w:pPr>
        <w:rPr>
          <w:rtl/>
        </w:rPr>
      </w:pPr>
    </w:p>
    <w:p w:rsidR="00B615E5">
      <w:pPr>
        <w:pStyle w:val="PlainText"/>
        <w:widowControl/>
        <w:spacing w:after="120"/>
        <w:ind w:firstLine="397"/>
        <w:jc w:val="center"/>
        <w:rPr>
          <w:rFonts w:ascii="Times New Roman" w:hAnsi="Times New Roman"/>
          <w:sz w:val="24"/>
        </w:rPr>
      </w:pPr>
    </w:p>
    <w:p w:rsidR="00273F0E">
      <w:pPr>
        <w:pStyle w:val="PlainText"/>
        <w:widowControl/>
        <w:spacing w:after="120"/>
        <w:ind w:firstLine="397"/>
        <w:jc w:val="center"/>
        <w:rPr>
          <w:rFonts w:ascii="Times New Roman" w:eastAsia="MS Mincho" w:hAnsi="Times New Roman" w:cs="FrankRuehl"/>
          <w:sz w:val="22"/>
          <w:szCs w:val="22"/>
          <w:lang w:eastAsia="en-US"/>
        </w:rPr>
      </w:pPr>
      <w:r>
        <w:rPr>
          <w:rFonts w:ascii="Times New Roman" w:hAnsi="Times New Roman"/>
          <w:sz w:val="24"/>
        </w:rPr>
        <w:br w:type="page"/>
      </w:r>
      <w:r w:rsidR="00052ED5">
        <w:rPr>
          <w:rFonts w:ascii="Times New Roman" w:hAnsi="Times New Roman"/>
          <w:noProof/>
          <w:lang w:eastAsia="en-US"/>
        </w:rPr>
        <w:drawing>
          <wp:inline distT="0" distB="0" distL="0" distR="0">
            <wp:extent cx="638175" cy="800100"/>
            <wp:effectExtent l="0" t="0" r="9525" b="0"/>
            <wp:docPr id="1" name="תמונה 1" descr="i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91823" name="Picture 1" descr="isra"/>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38175" cy="800100"/>
                    </a:xfrm>
                    <a:prstGeom prst="rect">
                      <a:avLst/>
                    </a:prstGeom>
                    <a:noFill/>
                    <a:ln>
                      <a:noFill/>
                    </a:ln>
                  </pic:spPr>
                </pic:pic>
              </a:graphicData>
            </a:graphic>
          </wp:inline>
        </w:drawing>
      </w:r>
    </w:p>
    <w:p w:rsidR="00273F0E">
      <w:pPr>
        <w:spacing w:before="120" w:line="312" w:lineRule="auto"/>
        <w:jc w:val="center"/>
        <w:rPr>
          <w:b/>
          <w:bCs/>
          <w:noProof/>
          <w:sz w:val="72"/>
          <w:szCs w:val="72"/>
          <w:rtl/>
        </w:rPr>
      </w:pPr>
      <w:r>
        <w:rPr>
          <w:rFonts w:hint="cs"/>
          <w:b/>
          <w:bCs/>
          <w:noProof/>
          <w:sz w:val="72"/>
          <w:szCs w:val="72"/>
          <w:rtl/>
        </w:rPr>
        <w:t>מבקר המדינה</w:t>
      </w:r>
    </w:p>
    <w:p w:rsidR="00273F0E">
      <w:pPr>
        <w:pStyle w:val="Heading1"/>
        <w:rPr>
          <w:rtl/>
        </w:rPr>
      </w:pPr>
      <w:r>
        <w:rPr>
          <w:rFonts w:hint="cs"/>
          <w:rtl/>
        </w:rPr>
        <w:t>האגף</w:t>
      </w:r>
      <w:r w:rsidR="00637E93">
        <w:rPr>
          <w:rFonts w:hint="cs"/>
          <w:rtl/>
        </w:rPr>
        <w:t xml:space="preserve"> לביקורת בחירות ומימון מפלגות</w:t>
      </w:r>
    </w:p>
    <w:p w:rsidR="00273F0E">
      <w:pPr>
        <w:spacing w:line="312" w:lineRule="auto"/>
        <w:jc w:val="center"/>
        <w:rPr>
          <w:lang w:eastAsia="he-IL"/>
        </w:rPr>
      </w:pPr>
    </w:p>
    <w:p w:rsidR="00273F0E">
      <w:pPr>
        <w:spacing w:line="312" w:lineRule="auto"/>
        <w:jc w:val="center"/>
        <w:rPr>
          <w:rtl/>
          <w:lang w:eastAsia="he-IL"/>
        </w:rPr>
      </w:pPr>
    </w:p>
    <w:p w:rsidR="00273F0E">
      <w:pPr>
        <w:spacing w:line="312" w:lineRule="auto"/>
        <w:jc w:val="center"/>
        <w:rPr>
          <w:rtl/>
          <w:lang w:eastAsia="he-IL"/>
        </w:rPr>
      </w:pPr>
    </w:p>
    <w:p w:rsidR="00273F0E" w:rsidP="0051488D">
      <w:pPr>
        <w:spacing w:before="120" w:line="269" w:lineRule="auto"/>
        <w:jc w:val="center"/>
        <w:rPr>
          <w:b/>
          <w:bCs/>
          <w:sz w:val="36"/>
          <w:szCs w:val="36"/>
          <w:rtl/>
          <w:lang w:eastAsia="he-IL"/>
        </w:rPr>
      </w:pPr>
      <w:r w:rsidRPr="0016720C">
        <w:rPr>
          <w:rFonts w:hint="cs"/>
          <w:b/>
          <w:bCs/>
          <w:sz w:val="36"/>
          <w:szCs w:val="36"/>
          <w:rtl/>
          <w:lang w:eastAsia="he-IL"/>
        </w:rPr>
        <w:t>דין וחשבון</w:t>
      </w:r>
      <w:r w:rsidRPr="0016720C" w:rsidR="00637E93">
        <w:rPr>
          <w:rFonts w:hint="cs"/>
          <w:b/>
          <w:bCs/>
          <w:sz w:val="36"/>
          <w:szCs w:val="36"/>
          <w:rtl/>
          <w:lang w:eastAsia="he-IL"/>
        </w:rPr>
        <w:t xml:space="preserve"> </w:t>
      </w:r>
      <w:r w:rsidRPr="0016720C" w:rsidR="00637E93">
        <w:rPr>
          <w:b/>
          <w:bCs/>
          <w:sz w:val="36"/>
          <w:szCs w:val="36"/>
          <w:rtl/>
          <w:lang w:eastAsia="he-IL"/>
        </w:rPr>
        <w:t>על</w:t>
      </w:r>
      <w:r w:rsidRPr="0016720C" w:rsidR="00637E93">
        <w:rPr>
          <w:rFonts w:hint="cs"/>
          <w:b/>
          <w:bCs/>
          <w:sz w:val="36"/>
          <w:szCs w:val="36"/>
          <w:rtl/>
          <w:lang w:eastAsia="he-IL"/>
        </w:rPr>
        <w:t xml:space="preserve"> </w:t>
      </w:r>
      <w:r w:rsidRPr="0016720C" w:rsidR="00637E93">
        <w:rPr>
          <w:b/>
          <w:bCs/>
          <w:sz w:val="36"/>
          <w:szCs w:val="36"/>
          <w:rtl/>
          <w:lang w:eastAsia="he-IL"/>
        </w:rPr>
        <w:t>תוצאות</w:t>
      </w:r>
      <w:r w:rsidRPr="0016720C" w:rsidR="00637E93">
        <w:rPr>
          <w:rFonts w:hint="cs"/>
          <w:b/>
          <w:bCs/>
          <w:sz w:val="36"/>
          <w:szCs w:val="36"/>
          <w:rtl/>
          <w:lang w:eastAsia="he-IL"/>
        </w:rPr>
        <w:t xml:space="preserve"> </w:t>
      </w:r>
      <w:r w:rsidRPr="0016720C" w:rsidR="00637E93">
        <w:rPr>
          <w:b/>
          <w:bCs/>
          <w:sz w:val="36"/>
          <w:szCs w:val="36"/>
          <w:rtl/>
          <w:lang w:eastAsia="he-IL"/>
        </w:rPr>
        <w:t>ביקורת</w:t>
      </w:r>
      <w:r w:rsidRPr="0016720C" w:rsidR="00637E93">
        <w:rPr>
          <w:rFonts w:hint="cs"/>
          <w:b/>
          <w:bCs/>
          <w:sz w:val="36"/>
          <w:szCs w:val="36"/>
          <w:rtl/>
          <w:lang w:eastAsia="he-IL"/>
        </w:rPr>
        <w:t xml:space="preserve"> </w:t>
      </w:r>
      <w:r w:rsidRPr="0016720C" w:rsidR="00637E93">
        <w:rPr>
          <w:b/>
          <w:bCs/>
          <w:sz w:val="36"/>
          <w:szCs w:val="36"/>
          <w:rtl/>
          <w:lang w:eastAsia="he-IL"/>
        </w:rPr>
        <w:t>חשבונות</w:t>
      </w:r>
      <w:r w:rsidRPr="0016720C" w:rsidR="00637E93">
        <w:rPr>
          <w:rFonts w:hint="cs"/>
          <w:b/>
          <w:bCs/>
          <w:sz w:val="36"/>
          <w:szCs w:val="36"/>
          <w:rtl/>
          <w:lang w:eastAsia="he-IL"/>
        </w:rPr>
        <w:t xml:space="preserve"> המועמדים שהשתתפו בבחירות </w:t>
      </w:r>
      <w:r w:rsidR="007764C3">
        <w:rPr>
          <w:rFonts w:hint="cs"/>
          <w:b/>
          <w:bCs/>
          <w:sz w:val="36"/>
          <w:szCs w:val="36"/>
          <w:rtl/>
          <w:lang w:eastAsia="he-IL"/>
        </w:rPr>
        <w:t>ה</w:t>
      </w:r>
      <w:r w:rsidR="00997EC3">
        <w:rPr>
          <w:rFonts w:hint="cs"/>
          <w:b/>
          <w:bCs/>
          <w:sz w:val="36"/>
          <w:szCs w:val="36"/>
          <w:rtl/>
          <w:lang w:eastAsia="he-IL"/>
        </w:rPr>
        <w:t>ראשונות</w:t>
      </w:r>
      <w:r w:rsidR="007764C3">
        <w:rPr>
          <w:rFonts w:hint="cs"/>
          <w:b/>
          <w:bCs/>
          <w:sz w:val="36"/>
          <w:szCs w:val="36"/>
          <w:rtl/>
          <w:lang w:eastAsia="he-IL"/>
        </w:rPr>
        <w:t xml:space="preserve"> </w:t>
      </w:r>
      <w:r w:rsidRPr="0016720C" w:rsidR="00637E93">
        <w:rPr>
          <w:rFonts w:hint="cs"/>
          <w:b/>
          <w:bCs/>
          <w:sz w:val="36"/>
          <w:szCs w:val="36"/>
          <w:rtl/>
          <w:lang w:eastAsia="he-IL"/>
        </w:rPr>
        <w:t>לראש המועצ</w:t>
      </w:r>
      <w:r w:rsidR="00222048">
        <w:rPr>
          <w:rFonts w:hint="cs"/>
          <w:b/>
          <w:bCs/>
          <w:sz w:val="36"/>
          <w:szCs w:val="36"/>
          <w:rtl/>
          <w:lang w:eastAsia="he-IL"/>
        </w:rPr>
        <w:t>ה</w:t>
      </w:r>
      <w:r w:rsidRPr="0016720C" w:rsidR="00637E93">
        <w:rPr>
          <w:rFonts w:hint="cs"/>
          <w:b/>
          <w:bCs/>
          <w:sz w:val="36"/>
          <w:szCs w:val="36"/>
          <w:rtl/>
          <w:lang w:eastAsia="he-IL"/>
        </w:rPr>
        <w:t xml:space="preserve"> האזורית </w:t>
      </w:r>
      <w:r w:rsidR="00B15799">
        <w:rPr>
          <w:rFonts w:hint="cs"/>
          <w:b/>
          <w:bCs/>
          <w:sz w:val="36"/>
          <w:szCs w:val="36"/>
          <w:rtl/>
          <w:lang w:eastAsia="he-IL"/>
        </w:rPr>
        <w:t>אל קסום</w:t>
      </w:r>
      <w:r w:rsidR="00DD168C">
        <w:rPr>
          <w:rFonts w:hint="cs"/>
          <w:b/>
          <w:bCs/>
          <w:sz w:val="36"/>
          <w:szCs w:val="36"/>
          <w:rtl/>
          <w:lang w:eastAsia="he-IL"/>
        </w:rPr>
        <w:t xml:space="preserve"> </w:t>
      </w:r>
      <w:r w:rsidR="00B15799">
        <w:rPr>
          <w:rFonts w:hint="cs"/>
          <w:b/>
          <w:bCs/>
          <w:sz w:val="36"/>
          <w:szCs w:val="36"/>
          <w:rtl/>
          <w:lang w:eastAsia="he-IL"/>
        </w:rPr>
        <w:t>באפריל</w:t>
      </w:r>
      <w:r w:rsidRPr="0016720C" w:rsidR="00637E93">
        <w:rPr>
          <w:rFonts w:hint="cs"/>
          <w:b/>
          <w:bCs/>
          <w:sz w:val="36"/>
          <w:szCs w:val="36"/>
          <w:rtl/>
          <w:lang w:eastAsia="he-IL"/>
        </w:rPr>
        <w:t xml:space="preserve"> </w:t>
      </w:r>
      <w:r w:rsidR="00F30223">
        <w:rPr>
          <w:rFonts w:hint="cs"/>
          <w:b/>
          <w:bCs/>
          <w:sz w:val="36"/>
          <w:szCs w:val="36"/>
          <w:rtl/>
          <w:lang w:eastAsia="he-IL"/>
        </w:rPr>
        <w:t>2017</w:t>
      </w:r>
      <w:r w:rsidRPr="0016720C" w:rsidR="00637E93">
        <w:rPr>
          <w:rFonts w:hint="cs"/>
          <w:b/>
          <w:bCs/>
          <w:sz w:val="36"/>
          <w:szCs w:val="36"/>
          <w:rtl/>
          <w:lang w:eastAsia="he-IL"/>
        </w:rPr>
        <w:t xml:space="preserve"> </w:t>
      </w:r>
    </w:p>
    <w:p w:rsidR="0016720C" w:rsidRPr="00B440A0" w:rsidP="00B440A0">
      <w:pPr>
        <w:spacing w:line="312" w:lineRule="auto"/>
        <w:jc w:val="center"/>
        <w:rPr>
          <w:sz w:val="32"/>
          <w:szCs w:val="32"/>
          <w:rtl/>
          <w:lang w:eastAsia="he-IL"/>
        </w:rPr>
      </w:pPr>
    </w:p>
    <w:p w:rsidR="0016720C" w:rsidRPr="00B440A0" w:rsidP="00B440A0">
      <w:pPr>
        <w:spacing w:before="40" w:after="40" w:line="240" w:lineRule="auto"/>
        <w:jc w:val="center"/>
        <w:rPr>
          <w:sz w:val="28"/>
          <w:szCs w:val="28"/>
          <w:rtl/>
        </w:rPr>
      </w:pPr>
      <w:r w:rsidRPr="00B440A0">
        <w:rPr>
          <w:rFonts w:hint="cs"/>
          <w:sz w:val="28"/>
          <w:szCs w:val="28"/>
          <w:rtl/>
        </w:rPr>
        <w:t>דוח ביקורת לפי חוק הרשויות המקומיות (מימון בחירות), התשנ"ג-1993</w:t>
      </w:r>
    </w:p>
    <w:p w:rsidR="0016720C" w:rsidP="0016720C">
      <w:pPr>
        <w:spacing w:before="120" w:line="269" w:lineRule="auto"/>
        <w:jc w:val="center"/>
        <w:rPr>
          <w:b/>
          <w:bCs/>
          <w:sz w:val="36"/>
          <w:szCs w:val="36"/>
          <w:rtl/>
          <w:lang w:eastAsia="he-IL"/>
        </w:rPr>
      </w:pPr>
    </w:p>
    <w:p w:rsidR="001E6528" w:rsidP="0016720C">
      <w:pPr>
        <w:spacing w:before="120" w:line="269" w:lineRule="auto"/>
        <w:jc w:val="center"/>
        <w:rPr>
          <w:b/>
          <w:bCs/>
          <w:sz w:val="36"/>
          <w:szCs w:val="36"/>
          <w:rtl/>
          <w:lang w:eastAsia="he-IL"/>
        </w:rPr>
      </w:pPr>
    </w:p>
    <w:p w:rsidR="001E6528" w:rsidP="0016720C">
      <w:pPr>
        <w:spacing w:before="120" w:line="269" w:lineRule="auto"/>
        <w:jc w:val="center"/>
        <w:rPr>
          <w:b/>
          <w:bCs/>
          <w:sz w:val="36"/>
          <w:szCs w:val="36"/>
          <w:rtl/>
          <w:lang w:eastAsia="he-IL"/>
        </w:rPr>
      </w:pPr>
    </w:p>
    <w:p w:rsidR="001E6528" w:rsidRPr="0016720C" w:rsidP="0016720C">
      <w:pPr>
        <w:spacing w:before="120" w:line="269" w:lineRule="auto"/>
        <w:jc w:val="center"/>
        <w:rPr>
          <w:b/>
          <w:bCs/>
          <w:sz w:val="36"/>
          <w:szCs w:val="36"/>
          <w:rtl/>
          <w:lang w:eastAsia="he-IL"/>
        </w:rPr>
      </w:pPr>
    </w:p>
    <w:p w:rsidR="00273F0E">
      <w:pPr>
        <w:spacing w:line="312" w:lineRule="auto"/>
        <w:jc w:val="center"/>
        <w:rPr>
          <w:sz w:val="32"/>
          <w:szCs w:val="32"/>
          <w:rtl/>
          <w:lang w:eastAsia="he-IL"/>
        </w:rPr>
      </w:pPr>
    </w:p>
    <w:p w:rsidR="00273F0E">
      <w:pPr>
        <w:spacing w:line="312" w:lineRule="auto"/>
        <w:jc w:val="center"/>
        <w:rPr>
          <w:sz w:val="32"/>
          <w:szCs w:val="32"/>
          <w:lang w:eastAsia="he-IL"/>
        </w:rPr>
      </w:pPr>
    </w:p>
    <w:p w:rsidR="00273F0E">
      <w:pPr>
        <w:spacing w:line="312" w:lineRule="auto"/>
        <w:jc w:val="center"/>
        <w:rPr>
          <w:sz w:val="32"/>
          <w:szCs w:val="32"/>
          <w:rtl/>
          <w:lang w:eastAsia="he-IL"/>
        </w:rPr>
      </w:pPr>
    </w:p>
    <w:p w:rsidR="0016720C" w:rsidRPr="00FA613A" w:rsidP="0016720C">
      <w:pPr>
        <w:spacing w:line="312" w:lineRule="auto"/>
        <w:jc w:val="center"/>
        <w:rPr>
          <w:sz w:val="20"/>
          <w:rtl/>
          <w:lang w:eastAsia="he-IL"/>
        </w:rPr>
      </w:pPr>
      <w:r w:rsidRPr="00FA613A">
        <w:rPr>
          <w:noProof/>
          <w:sz w:val="20"/>
        </w:rPr>
        <w:drawing>
          <wp:inline distT="0" distB="0" distL="0" distR="0">
            <wp:extent cx="857250" cy="476250"/>
            <wp:effectExtent l="0" t="0" r="0" b="0"/>
            <wp:docPr id="2" name="תמונה 2" descr="log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41025" name="Picture 2" descr="logo-bl"/>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476250"/>
                    </a:xfrm>
                    <a:prstGeom prst="rect">
                      <a:avLst/>
                    </a:prstGeom>
                    <a:noFill/>
                    <a:ln>
                      <a:noFill/>
                    </a:ln>
                  </pic:spPr>
                </pic:pic>
              </a:graphicData>
            </a:graphic>
          </wp:inline>
        </w:drawing>
      </w:r>
    </w:p>
    <w:p w:rsidR="0016720C" w:rsidRPr="007211E3" w:rsidP="00B15799">
      <w:pPr>
        <w:spacing w:line="312" w:lineRule="auto"/>
        <w:jc w:val="center"/>
        <w:rPr>
          <w:sz w:val="28"/>
          <w:szCs w:val="28"/>
          <w:rtl/>
          <w:lang w:eastAsia="he-IL"/>
        </w:rPr>
      </w:pPr>
      <w:r w:rsidRPr="007211E3">
        <w:rPr>
          <w:rFonts w:hint="cs"/>
          <w:sz w:val="28"/>
          <w:szCs w:val="28"/>
          <w:rtl/>
          <w:lang w:eastAsia="he-IL"/>
        </w:rPr>
        <w:t xml:space="preserve">ירושלים, </w:t>
      </w:r>
      <w:r w:rsidR="00B15799">
        <w:rPr>
          <w:rFonts w:hint="cs"/>
          <w:sz w:val="28"/>
          <w:szCs w:val="28"/>
          <w:rtl/>
          <w:lang w:eastAsia="he-IL"/>
        </w:rPr>
        <w:t>טבת</w:t>
      </w:r>
      <w:r w:rsidRPr="007211E3">
        <w:rPr>
          <w:rFonts w:hint="cs"/>
          <w:sz w:val="28"/>
          <w:szCs w:val="28"/>
          <w:rtl/>
          <w:lang w:eastAsia="he-IL"/>
        </w:rPr>
        <w:t xml:space="preserve"> </w:t>
      </w:r>
      <w:r w:rsidRPr="007211E3">
        <w:rPr>
          <w:rFonts w:hint="cs"/>
          <w:sz w:val="28"/>
          <w:szCs w:val="28"/>
          <w:rtl/>
          <w:lang w:eastAsia="he-IL"/>
        </w:rPr>
        <w:t>ה</w:t>
      </w:r>
      <w:r w:rsidR="00F30223">
        <w:rPr>
          <w:rFonts w:hint="cs"/>
          <w:sz w:val="28"/>
          <w:szCs w:val="28"/>
          <w:rtl/>
          <w:lang w:eastAsia="he-IL"/>
        </w:rPr>
        <w:t>תשע</w:t>
      </w:r>
      <w:r w:rsidR="00F30223">
        <w:rPr>
          <w:sz w:val="28"/>
          <w:szCs w:val="28"/>
          <w:rtl/>
          <w:lang w:eastAsia="he-IL"/>
        </w:rPr>
        <w:t>"</w:t>
      </w:r>
      <w:r w:rsidR="00F30223">
        <w:rPr>
          <w:rFonts w:hint="cs"/>
          <w:sz w:val="28"/>
          <w:szCs w:val="28"/>
          <w:rtl/>
          <w:lang w:eastAsia="he-IL"/>
        </w:rPr>
        <w:t>ח</w:t>
      </w:r>
      <w:r w:rsidRPr="007211E3">
        <w:rPr>
          <w:rFonts w:hint="cs"/>
          <w:sz w:val="28"/>
          <w:szCs w:val="28"/>
          <w:rtl/>
          <w:lang w:eastAsia="he-IL"/>
        </w:rPr>
        <w:t xml:space="preserve">, </w:t>
      </w:r>
      <w:r w:rsidR="00B15799">
        <w:rPr>
          <w:rFonts w:hint="cs"/>
          <w:sz w:val="28"/>
          <w:szCs w:val="28"/>
          <w:rtl/>
          <w:lang w:eastAsia="he-IL"/>
        </w:rPr>
        <w:t>דצמבר</w:t>
      </w:r>
      <w:r w:rsidRPr="007211E3" w:rsidR="00DD168C">
        <w:rPr>
          <w:rFonts w:hint="cs"/>
          <w:sz w:val="28"/>
          <w:szCs w:val="28"/>
          <w:rtl/>
          <w:lang w:eastAsia="he-IL"/>
        </w:rPr>
        <w:t xml:space="preserve"> </w:t>
      </w:r>
      <w:r w:rsidR="00F30223">
        <w:rPr>
          <w:rFonts w:hint="cs"/>
          <w:sz w:val="28"/>
          <w:szCs w:val="28"/>
          <w:rtl/>
          <w:lang w:eastAsia="he-IL"/>
        </w:rPr>
        <w:t>2017</w:t>
      </w:r>
    </w:p>
    <w:p w:rsidR="001E6528">
      <w:pPr>
        <w:bidi w:val="0"/>
        <w:spacing w:line="240" w:lineRule="auto"/>
        <w:rPr>
          <w:sz w:val="22"/>
          <w:lang w:eastAsia="he-IL"/>
        </w:rPr>
      </w:pPr>
      <w:r>
        <w:rPr>
          <w:sz w:val="22"/>
          <w:rtl/>
          <w:lang w:eastAsia="he-IL"/>
        </w:rPr>
        <w:br w:type="page"/>
      </w: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rFonts w:hint="cs"/>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273F0E">
      <w:pPr>
        <w:spacing w:line="312" w:lineRule="auto"/>
        <w:jc w:val="center"/>
        <w:rPr>
          <w:sz w:val="22"/>
          <w:lang w:eastAsia="he-IL"/>
        </w:rPr>
      </w:pPr>
    </w:p>
    <w:p w:rsidR="00A66976" w:rsidP="00350D5A">
      <w:pPr>
        <w:spacing w:line="312" w:lineRule="auto"/>
        <w:jc w:val="center"/>
        <w:rPr>
          <w:rFonts w:cs="Arial"/>
          <w:sz w:val="22"/>
          <w:lang w:eastAsia="he-IL"/>
        </w:rPr>
      </w:pPr>
      <w:r>
        <w:rPr>
          <w:rFonts w:cs="FrankRuehl" w:hint="cs"/>
          <w:sz w:val="22"/>
          <w:rtl/>
          <w:lang w:eastAsia="he-IL"/>
        </w:rPr>
        <w:t>מס' קטלוגי 17-2</w:t>
      </w:r>
      <w:r w:rsidRPr="00350D5A" w:rsidR="00350D5A">
        <w:rPr>
          <w:rFonts w:cs="FrankRuehl" w:hint="cs"/>
          <w:sz w:val="22"/>
          <w:rtl/>
          <w:lang w:eastAsia="he-IL"/>
        </w:rPr>
        <w:t>12</w:t>
      </w:r>
    </w:p>
    <w:p w:rsidR="00A66976" w:rsidP="00A66976">
      <w:pPr>
        <w:spacing w:line="312" w:lineRule="auto"/>
        <w:jc w:val="center"/>
        <w:rPr>
          <w:rFonts w:cs="FrankRuehl"/>
          <w:b/>
          <w:bCs/>
          <w:sz w:val="20"/>
          <w:szCs w:val="20"/>
          <w:rtl/>
          <w:lang w:eastAsia="he-IL"/>
        </w:rPr>
      </w:pPr>
      <w:r>
        <w:rPr>
          <w:rFonts w:cs="FrankRuehl" w:hint="cs"/>
          <w:b/>
          <w:bCs/>
          <w:rtl/>
          <w:lang w:eastAsia="he-IL"/>
        </w:rPr>
        <w:t>דוח מיוחד:</w:t>
      </w:r>
      <w:r>
        <w:rPr>
          <w:rFonts w:cs="FrankRuehl" w:hint="cs"/>
          <w:b/>
          <w:bCs/>
          <w:sz w:val="20"/>
          <w:szCs w:val="20"/>
          <w:rtl/>
          <w:lang w:eastAsia="he-IL"/>
        </w:rPr>
        <w:t xml:space="preserve"> </w:t>
      </w:r>
      <w:r>
        <w:rPr>
          <w:rFonts w:cs="FrankRuehl"/>
          <w:sz w:val="18"/>
          <w:szCs w:val="18"/>
          <w:lang w:eastAsia="he-IL"/>
        </w:rPr>
        <w:t>ISSN 0793-1948</w:t>
      </w:r>
    </w:p>
    <w:p w:rsidR="00A66976" w:rsidP="00A66976">
      <w:pPr>
        <w:spacing w:line="312" w:lineRule="auto"/>
        <w:jc w:val="center"/>
        <w:rPr>
          <w:rFonts w:cs="FrankRuehl"/>
          <w:sz w:val="22"/>
          <w:lang w:eastAsia="he-IL"/>
        </w:rPr>
      </w:pPr>
    </w:p>
    <w:p w:rsidR="00A66976" w:rsidP="00A66976">
      <w:pPr>
        <w:spacing w:line="312" w:lineRule="auto"/>
        <w:jc w:val="center"/>
        <w:rPr>
          <w:rFonts w:cs="FrankRuehl"/>
          <w:sz w:val="22"/>
          <w:lang w:eastAsia="he-IL"/>
        </w:rPr>
      </w:pPr>
      <w:r>
        <w:rPr>
          <w:rFonts w:cs="FrankRuehl" w:hint="cs"/>
          <w:sz w:val="22"/>
          <w:rtl/>
          <w:lang w:eastAsia="he-IL"/>
        </w:rPr>
        <w:t xml:space="preserve">ניתן להוריד גרסה אלקטרונית של דוח זה מאתר האינטרנט של </w:t>
      </w:r>
      <w:r>
        <w:rPr>
          <w:rFonts w:cs="FrankRuehl"/>
          <w:sz w:val="22"/>
          <w:lang w:eastAsia="he-IL"/>
        </w:rPr>
        <w:br/>
      </w:r>
      <w:r>
        <w:rPr>
          <w:rFonts w:cs="FrankRuehl" w:hint="cs"/>
          <w:sz w:val="22"/>
          <w:rtl/>
          <w:lang w:eastAsia="he-IL"/>
        </w:rPr>
        <w:t>משרד מבקר המדינה</w:t>
      </w:r>
    </w:p>
    <w:p w:rsidR="00A66976" w:rsidP="00A66976">
      <w:pPr>
        <w:spacing w:line="312" w:lineRule="auto"/>
        <w:jc w:val="center"/>
        <w:rPr>
          <w:rFonts w:cs="FrankRuehl"/>
          <w:color w:val="000000"/>
          <w:sz w:val="22"/>
          <w:rtl/>
          <w:lang w:eastAsia="he-IL"/>
        </w:rPr>
      </w:pPr>
      <w:r>
        <w:fldChar w:fldCharType="begin"/>
      </w:r>
      <w:r>
        <w:instrText xml:space="preserve"> HYPERLINK "http://www.mevaker.gov.il/" </w:instrText>
      </w:r>
      <w:r>
        <w:fldChar w:fldCharType="separate"/>
      </w:r>
      <w:r>
        <w:rPr>
          <w:rStyle w:val="Hyperlink"/>
          <w:color w:val="000000"/>
        </w:rPr>
        <w:t>www.mevaker.gov.il</w:t>
      </w:r>
      <w:r>
        <w:fldChar w:fldCharType="end"/>
      </w:r>
    </w:p>
    <w:p w:rsidR="00273F0E">
      <w:pPr>
        <w:pStyle w:val="PlainText"/>
        <w:widowControl/>
        <w:spacing w:after="120"/>
        <w:jc w:val="center"/>
        <w:rPr>
          <w:rFonts w:ascii="Times New Roman" w:eastAsia="MS Mincho" w:hAnsi="Times New Roman" w:cs="FrankRuehl"/>
          <w:sz w:val="22"/>
          <w:szCs w:val="22"/>
          <w:lang w:eastAsia="en-US"/>
        </w:rPr>
      </w:pPr>
    </w:p>
    <w:p w:rsidR="0016720C" w:rsidRPr="0076320E" w:rsidP="0016720C">
      <w:pPr>
        <w:pStyle w:val="KOT1"/>
        <w:tabs>
          <w:tab w:val="right" w:leader="dot" w:pos="6237"/>
          <w:tab w:val="left" w:pos="6350"/>
        </w:tabs>
        <w:spacing w:after="400"/>
        <w:rPr>
          <w:sz w:val="40"/>
          <w:szCs w:val="40"/>
          <w:rtl/>
        </w:rPr>
      </w:pPr>
      <w:r>
        <w:rPr>
          <w:rFonts w:eastAsia="MS Mincho" w:cs="FrankRuehl"/>
          <w:sz w:val="22"/>
          <w:szCs w:val="22"/>
        </w:rPr>
        <w:br w:type="page"/>
      </w:r>
      <w:r w:rsidRPr="0076320E">
        <w:rPr>
          <w:sz w:val="40"/>
          <w:szCs w:val="40"/>
          <w:rtl/>
        </w:rPr>
        <w:t>תוכן העניינים</w:t>
      </w:r>
    </w:p>
    <w:p w:rsidR="0016720C" w:rsidRPr="00FA613A" w:rsidP="0016720C">
      <w:pPr>
        <w:spacing w:line="312" w:lineRule="auto"/>
        <w:jc w:val="center"/>
        <w:rPr>
          <w:b/>
          <w:bCs/>
          <w:sz w:val="32"/>
          <w:szCs w:val="32"/>
          <w:rtl/>
        </w:rPr>
      </w:pPr>
    </w:p>
    <w:p w:rsidR="0016720C" w:rsidRPr="0076320E" w:rsidP="0051488D">
      <w:pPr>
        <w:pStyle w:val="KOT3"/>
        <w:spacing w:line="312" w:lineRule="auto"/>
        <w:rPr>
          <w:sz w:val="28"/>
          <w:rtl/>
        </w:rPr>
      </w:pPr>
      <w:r w:rsidRPr="0076320E">
        <w:rPr>
          <w:rFonts w:hint="cs"/>
          <w:sz w:val="28"/>
          <w:rtl/>
        </w:rPr>
        <w:t xml:space="preserve">דין וחשבון </w:t>
      </w:r>
      <w:r w:rsidRPr="0076320E">
        <w:rPr>
          <w:sz w:val="28"/>
          <w:rtl/>
        </w:rPr>
        <w:t>על</w:t>
      </w:r>
      <w:r w:rsidRPr="0076320E">
        <w:rPr>
          <w:rFonts w:hint="cs"/>
          <w:sz w:val="28"/>
          <w:rtl/>
        </w:rPr>
        <w:t xml:space="preserve"> </w:t>
      </w:r>
      <w:r w:rsidRPr="0076320E">
        <w:rPr>
          <w:sz w:val="28"/>
          <w:rtl/>
        </w:rPr>
        <w:t>תוצאות</w:t>
      </w:r>
      <w:r w:rsidRPr="0076320E">
        <w:rPr>
          <w:rFonts w:hint="cs"/>
          <w:sz w:val="28"/>
          <w:rtl/>
        </w:rPr>
        <w:t xml:space="preserve"> </w:t>
      </w:r>
      <w:r w:rsidRPr="0076320E">
        <w:rPr>
          <w:sz w:val="28"/>
          <w:rtl/>
        </w:rPr>
        <w:t>ביקורת</w:t>
      </w:r>
      <w:r w:rsidRPr="0076320E">
        <w:rPr>
          <w:rFonts w:hint="cs"/>
          <w:sz w:val="28"/>
          <w:rtl/>
        </w:rPr>
        <w:t xml:space="preserve"> </w:t>
      </w:r>
      <w:r w:rsidRPr="0076320E">
        <w:rPr>
          <w:sz w:val="28"/>
          <w:rtl/>
        </w:rPr>
        <w:t>חשבונות</w:t>
      </w:r>
      <w:r w:rsidRPr="0076320E">
        <w:rPr>
          <w:rFonts w:hint="cs"/>
          <w:sz w:val="28"/>
          <w:rtl/>
        </w:rPr>
        <w:t xml:space="preserve"> </w:t>
      </w:r>
      <w:r>
        <w:rPr>
          <w:sz w:val="28"/>
          <w:rtl/>
        </w:rPr>
        <w:br/>
      </w:r>
      <w:r>
        <w:rPr>
          <w:rFonts w:hint="cs"/>
          <w:sz w:val="28"/>
          <w:rtl/>
        </w:rPr>
        <w:t>המועמדים</w:t>
      </w:r>
      <w:r w:rsidRPr="0076320E">
        <w:rPr>
          <w:rFonts w:hint="cs"/>
          <w:sz w:val="28"/>
          <w:rtl/>
        </w:rPr>
        <w:t xml:space="preserve"> שהשתתפו בבחירות </w:t>
      </w:r>
      <w:r w:rsidR="007764C3">
        <w:rPr>
          <w:rFonts w:hint="cs"/>
          <w:sz w:val="28"/>
          <w:rtl/>
        </w:rPr>
        <w:t>ה</w:t>
      </w:r>
      <w:r w:rsidR="00997EC3">
        <w:rPr>
          <w:rFonts w:hint="cs"/>
          <w:sz w:val="28"/>
          <w:rtl/>
        </w:rPr>
        <w:t>ראשונות</w:t>
      </w:r>
      <w:r w:rsidR="007764C3">
        <w:rPr>
          <w:rFonts w:hint="cs"/>
          <w:sz w:val="28"/>
          <w:rtl/>
        </w:rPr>
        <w:t xml:space="preserve"> </w:t>
      </w:r>
      <w:r>
        <w:rPr>
          <w:rFonts w:hint="cs"/>
          <w:sz w:val="28"/>
          <w:rtl/>
        </w:rPr>
        <w:t>לראש המועצ</w:t>
      </w:r>
      <w:r w:rsidR="00222048">
        <w:rPr>
          <w:rFonts w:hint="cs"/>
          <w:sz w:val="28"/>
          <w:rtl/>
        </w:rPr>
        <w:t>ה</w:t>
      </w:r>
      <w:r>
        <w:rPr>
          <w:rFonts w:hint="cs"/>
          <w:sz w:val="28"/>
          <w:rtl/>
        </w:rPr>
        <w:t xml:space="preserve"> האזורית </w:t>
      </w:r>
      <w:r w:rsidR="00B15799">
        <w:rPr>
          <w:rFonts w:hint="cs"/>
          <w:sz w:val="28"/>
          <w:rtl/>
        </w:rPr>
        <w:t>אל קסום</w:t>
      </w:r>
      <w:r w:rsidR="00DD168C">
        <w:rPr>
          <w:rFonts w:hint="cs"/>
          <w:sz w:val="28"/>
          <w:rtl/>
        </w:rPr>
        <w:t xml:space="preserve"> </w:t>
      </w:r>
      <w:r w:rsidR="00B15799">
        <w:rPr>
          <w:rFonts w:hint="cs"/>
          <w:sz w:val="28"/>
          <w:rtl/>
        </w:rPr>
        <w:t>באפריל</w:t>
      </w:r>
      <w:r w:rsidRPr="0076320E">
        <w:rPr>
          <w:rFonts w:hint="cs"/>
          <w:sz w:val="28"/>
          <w:rtl/>
        </w:rPr>
        <w:t xml:space="preserve"> </w:t>
      </w:r>
      <w:r w:rsidR="00F30223">
        <w:rPr>
          <w:rFonts w:hint="cs"/>
          <w:sz w:val="28"/>
          <w:rtl/>
        </w:rPr>
        <w:t>2017</w:t>
      </w:r>
    </w:p>
    <w:p w:rsidR="0016720C" w:rsidRPr="0076320E" w:rsidP="001E6528">
      <w:pPr>
        <w:tabs>
          <w:tab w:val="right" w:leader="dot" w:pos="6237"/>
          <w:tab w:val="left" w:pos="6350"/>
        </w:tabs>
        <w:spacing w:after="120" w:line="280" w:lineRule="exact"/>
        <w:rPr>
          <w:rtl/>
        </w:rPr>
      </w:pPr>
      <w:r w:rsidRPr="0076320E">
        <w:rPr>
          <w:rFonts w:hint="cs"/>
          <w:rtl/>
        </w:rPr>
        <w:t>כללי</w:t>
      </w:r>
      <w:r>
        <w:tab/>
      </w:r>
      <w:r>
        <w:tab/>
      </w:r>
      <w:r w:rsidR="001E6528">
        <w:rPr>
          <w:rFonts w:hint="cs"/>
          <w:rtl/>
        </w:rPr>
        <w:t>9</w:t>
      </w:r>
    </w:p>
    <w:p w:rsidR="0016720C" w:rsidRPr="0076320E" w:rsidP="001E6528">
      <w:pPr>
        <w:tabs>
          <w:tab w:val="right" w:leader="dot" w:pos="6237"/>
          <w:tab w:val="left" w:pos="6350"/>
        </w:tabs>
        <w:spacing w:after="120" w:line="280" w:lineRule="exact"/>
        <w:rPr>
          <w:rtl/>
        </w:rPr>
      </w:pPr>
      <w:r w:rsidRPr="0076320E">
        <w:rPr>
          <w:rFonts w:hint="cs"/>
          <w:rtl/>
        </w:rPr>
        <w:t>עיקרי הממצאים</w:t>
      </w:r>
      <w:r w:rsidRPr="0076320E">
        <w:tab/>
      </w:r>
      <w:r w:rsidRPr="0076320E">
        <w:tab/>
      </w:r>
      <w:r w:rsidR="001E6528">
        <w:rPr>
          <w:rFonts w:hint="cs"/>
          <w:rtl/>
        </w:rPr>
        <w:t>11</w:t>
      </w:r>
    </w:p>
    <w:p w:rsidR="0016720C" w:rsidRPr="00FA613A" w:rsidP="001E6528">
      <w:pPr>
        <w:tabs>
          <w:tab w:val="right" w:leader="dot" w:pos="6237"/>
          <w:tab w:val="left" w:pos="6350"/>
        </w:tabs>
        <w:spacing w:after="120" w:line="280" w:lineRule="exact"/>
        <w:rPr>
          <w:rtl/>
        </w:rPr>
      </w:pPr>
      <w:r w:rsidRPr="009705CB">
        <w:rPr>
          <w:rtl/>
        </w:rPr>
        <w:t>דוחות על תוצאות ביקורת חשבונות המועמדים</w:t>
      </w:r>
      <w:r w:rsidRPr="00FA613A">
        <w:tab/>
      </w:r>
      <w:r w:rsidRPr="00FA613A">
        <w:tab/>
      </w:r>
      <w:r w:rsidR="001E6528">
        <w:rPr>
          <w:rFonts w:hint="cs"/>
          <w:rtl/>
        </w:rPr>
        <w:t>12</w:t>
      </w:r>
    </w:p>
    <w:p w:rsidR="0016720C" w:rsidP="0016720C">
      <w:pPr>
        <w:tabs>
          <w:tab w:val="right" w:leader="dot" w:pos="6237"/>
          <w:tab w:val="left" w:pos="6350"/>
        </w:tabs>
        <w:spacing w:after="120" w:line="280" w:lineRule="exact"/>
      </w:pPr>
    </w:p>
    <w:p w:rsidR="00AF0F76">
      <w:pPr>
        <w:bidi w:val="0"/>
        <w:spacing w:line="240" w:lineRule="auto"/>
      </w:pPr>
      <w:r>
        <w:rPr>
          <w:rtl/>
        </w:rPr>
        <w:br w:type="page"/>
      </w:r>
    </w:p>
    <w:p w:rsidR="00273F0E" w:rsidP="0016720C">
      <w:pPr>
        <w:spacing w:line="312" w:lineRule="auto"/>
        <w:jc w:val="center"/>
        <w:rPr>
          <w:rFonts w:hint="cs"/>
          <w:rtl/>
        </w:rPr>
      </w:pPr>
    </w:p>
    <w:p w:rsidR="00090A87">
      <w:pPr>
        <w:bidi w:val="0"/>
        <w:spacing w:line="240" w:lineRule="auto"/>
        <w:rPr>
          <w:rFonts w:eastAsia="MS Mincho" w:cs="FrankRuehl"/>
          <w:sz w:val="22"/>
          <w:szCs w:val="22"/>
        </w:rPr>
      </w:pPr>
      <w:r>
        <w:rPr>
          <w:rFonts w:eastAsia="MS Mincho" w:cs="FrankRuehl"/>
          <w:sz w:val="22"/>
          <w:szCs w:val="22"/>
          <w:rtl/>
        </w:rPr>
        <w:br w:type="page"/>
      </w: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rFonts w:hint="cs"/>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AF0F76" w:rsidP="00AF0F76">
      <w:pPr>
        <w:tabs>
          <w:tab w:val="right" w:leader="dot" w:pos="6237"/>
          <w:tab w:val="left" w:pos="6350"/>
        </w:tabs>
        <w:spacing w:after="120" w:line="240" w:lineRule="atLeast"/>
        <w:jc w:val="center"/>
        <w:rPr>
          <w:b/>
          <w:bCs/>
          <w:sz w:val="40"/>
          <w:szCs w:val="40"/>
          <w:lang w:eastAsia="he-IL"/>
        </w:rPr>
      </w:pPr>
    </w:p>
    <w:p w:rsidR="00265639" w:rsidRPr="0076320E" w:rsidP="0051488D">
      <w:pPr>
        <w:tabs>
          <w:tab w:val="right" w:leader="dot" w:pos="6237"/>
          <w:tab w:val="left" w:pos="6350"/>
        </w:tabs>
        <w:spacing w:after="120" w:line="240" w:lineRule="atLeast"/>
        <w:jc w:val="center"/>
        <w:rPr>
          <w:b/>
          <w:bCs/>
          <w:sz w:val="40"/>
          <w:szCs w:val="40"/>
          <w:rtl/>
          <w:lang w:eastAsia="he-IL"/>
        </w:rPr>
      </w:pPr>
      <w:r w:rsidRPr="0076320E">
        <w:rPr>
          <w:rFonts w:hint="cs"/>
          <w:b/>
          <w:bCs/>
          <w:sz w:val="40"/>
          <w:szCs w:val="40"/>
          <w:rtl/>
          <w:lang w:eastAsia="he-IL"/>
        </w:rPr>
        <w:t xml:space="preserve">דין וחשבון </w:t>
      </w:r>
      <w:r w:rsidRPr="0076320E">
        <w:rPr>
          <w:b/>
          <w:bCs/>
          <w:sz w:val="40"/>
          <w:szCs w:val="40"/>
          <w:rtl/>
          <w:lang w:eastAsia="he-IL"/>
        </w:rPr>
        <w:t>על</w:t>
      </w:r>
      <w:r w:rsidRPr="0076320E">
        <w:rPr>
          <w:rFonts w:hint="cs"/>
          <w:b/>
          <w:bCs/>
          <w:sz w:val="40"/>
          <w:szCs w:val="40"/>
          <w:rtl/>
          <w:lang w:eastAsia="he-IL"/>
        </w:rPr>
        <w:t xml:space="preserve"> </w:t>
      </w:r>
      <w:r w:rsidRPr="0076320E">
        <w:rPr>
          <w:b/>
          <w:bCs/>
          <w:sz w:val="40"/>
          <w:szCs w:val="40"/>
          <w:rtl/>
          <w:lang w:eastAsia="he-IL"/>
        </w:rPr>
        <w:t>תוצאות</w:t>
      </w:r>
      <w:r w:rsidRPr="0076320E">
        <w:rPr>
          <w:rFonts w:hint="cs"/>
          <w:b/>
          <w:bCs/>
          <w:sz w:val="40"/>
          <w:szCs w:val="40"/>
          <w:rtl/>
          <w:lang w:eastAsia="he-IL"/>
        </w:rPr>
        <w:t xml:space="preserve"> </w:t>
      </w:r>
      <w:r w:rsidRPr="0076320E">
        <w:rPr>
          <w:b/>
          <w:bCs/>
          <w:sz w:val="40"/>
          <w:szCs w:val="40"/>
          <w:rtl/>
          <w:lang w:eastAsia="he-IL"/>
        </w:rPr>
        <w:t>ביקורת</w:t>
      </w:r>
      <w:r w:rsidRPr="0076320E">
        <w:rPr>
          <w:rFonts w:hint="cs"/>
          <w:b/>
          <w:bCs/>
          <w:sz w:val="40"/>
          <w:szCs w:val="40"/>
          <w:rtl/>
          <w:lang w:eastAsia="he-IL"/>
        </w:rPr>
        <w:t xml:space="preserve"> </w:t>
      </w:r>
      <w:r w:rsidRPr="0076320E">
        <w:rPr>
          <w:b/>
          <w:bCs/>
          <w:sz w:val="40"/>
          <w:szCs w:val="40"/>
          <w:rtl/>
          <w:lang w:eastAsia="he-IL"/>
        </w:rPr>
        <w:t>חשבונות</w:t>
      </w:r>
      <w:r w:rsidRPr="0076320E">
        <w:rPr>
          <w:rFonts w:hint="cs"/>
          <w:b/>
          <w:bCs/>
          <w:sz w:val="40"/>
          <w:szCs w:val="40"/>
          <w:rtl/>
          <w:lang w:eastAsia="he-IL"/>
        </w:rPr>
        <w:t xml:space="preserve"> </w:t>
      </w:r>
      <w:r>
        <w:rPr>
          <w:rFonts w:hint="cs"/>
          <w:b/>
          <w:bCs/>
          <w:sz w:val="40"/>
          <w:szCs w:val="40"/>
          <w:rtl/>
          <w:lang w:eastAsia="he-IL"/>
        </w:rPr>
        <w:t>המועמדים</w:t>
      </w:r>
      <w:r w:rsidRPr="0076320E">
        <w:rPr>
          <w:rFonts w:hint="cs"/>
          <w:b/>
          <w:bCs/>
          <w:sz w:val="40"/>
          <w:szCs w:val="40"/>
          <w:rtl/>
          <w:lang w:eastAsia="he-IL"/>
        </w:rPr>
        <w:t xml:space="preserve"> שהשתתפו בבחירות </w:t>
      </w:r>
      <w:r w:rsidR="007764C3">
        <w:rPr>
          <w:rFonts w:hint="cs"/>
          <w:b/>
          <w:bCs/>
          <w:sz w:val="40"/>
          <w:szCs w:val="40"/>
          <w:rtl/>
          <w:lang w:eastAsia="he-IL"/>
        </w:rPr>
        <w:t>ה</w:t>
      </w:r>
      <w:r w:rsidR="00997EC3">
        <w:rPr>
          <w:rFonts w:hint="cs"/>
          <w:b/>
          <w:bCs/>
          <w:sz w:val="40"/>
          <w:szCs w:val="40"/>
          <w:rtl/>
          <w:lang w:eastAsia="he-IL"/>
        </w:rPr>
        <w:t>ראשונות</w:t>
      </w:r>
      <w:r w:rsidR="007764C3">
        <w:rPr>
          <w:rFonts w:hint="cs"/>
          <w:b/>
          <w:bCs/>
          <w:sz w:val="40"/>
          <w:szCs w:val="40"/>
          <w:rtl/>
          <w:lang w:eastAsia="he-IL"/>
        </w:rPr>
        <w:t xml:space="preserve"> </w:t>
      </w:r>
      <w:r>
        <w:rPr>
          <w:rFonts w:hint="cs"/>
          <w:b/>
          <w:bCs/>
          <w:sz w:val="40"/>
          <w:szCs w:val="40"/>
          <w:rtl/>
          <w:lang w:eastAsia="he-IL"/>
        </w:rPr>
        <w:t>לראש המועצ</w:t>
      </w:r>
      <w:r w:rsidR="00222048">
        <w:rPr>
          <w:rFonts w:hint="cs"/>
          <w:b/>
          <w:bCs/>
          <w:sz w:val="40"/>
          <w:szCs w:val="40"/>
          <w:rtl/>
          <w:lang w:eastAsia="he-IL"/>
        </w:rPr>
        <w:t>ה</w:t>
      </w:r>
      <w:r>
        <w:rPr>
          <w:rFonts w:hint="cs"/>
          <w:b/>
          <w:bCs/>
          <w:sz w:val="40"/>
          <w:szCs w:val="40"/>
          <w:rtl/>
          <w:lang w:eastAsia="he-IL"/>
        </w:rPr>
        <w:t xml:space="preserve"> האזורית </w:t>
      </w:r>
      <w:r w:rsidR="00B15799">
        <w:rPr>
          <w:rFonts w:hint="cs"/>
          <w:b/>
          <w:bCs/>
          <w:sz w:val="40"/>
          <w:szCs w:val="40"/>
          <w:rtl/>
          <w:lang w:eastAsia="he-IL"/>
        </w:rPr>
        <w:t>אל קסום</w:t>
      </w:r>
      <w:r>
        <w:rPr>
          <w:b/>
          <w:bCs/>
          <w:sz w:val="40"/>
          <w:szCs w:val="40"/>
          <w:rtl/>
          <w:lang w:eastAsia="he-IL"/>
        </w:rPr>
        <w:br/>
      </w:r>
      <w:r w:rsidR="00B15799">
        <w:rPr>
          <w:rFonts w:hint="cs"/>
          <w:b/>
          <w:bCs/>
          <w:sz w:val="40"/>
          <w:szCs w:val="40"/>
          <w:rtl/>
          <w:lang w:eastAsia="he-IL"/>
        </w:rPr>
        <w:t>באפריל</w:t>
      </w:r>
      <w:r w:rsidRPr="0076320E" w:rsidR="00DD168C">
        <w:rPr>
          <w:rFonts w:hint="cs"/>
          <w:b/>
          <w:bCs/>
          <w:sz w:val="40"/>
          <w:szCs w:val="40"/>
          <w:rtl/>
          <w:lang w:eastAsia="he-IL"/>
        </w:rPr>
        <w:t xml:space="preserve"> </w:t>
      </w:r>
      <w:r w:rsidR="00F30223">
        <w:rPr>
          <w:rFonts w:hint="cs"/>
          <w:b/>
          <w:bCs/>
          <w:sz w:val="40"/>
          <w:szCs w:val="40"/>
          <w:rtl/>
          <w:lang w:eastAsia="he-IL"/>
        </w:rPr>
        <w:t>2017</w:t>
      </w:r>
    </w:p>
    <w:p w:rsidR="00265639" w:rsidRPr="0076320E" w:rsidP="00265639">
      <w:pPr>
        <w:pStyle w:val="KOT4"/>
        <w:jc w:val="center"/>
        <w:rPr>
          <w:b w:val="0"/>
          <w:bCs w:val="0"/>
          <w:rtl/>
        </w:rPr>
      </w:pPr>
      <w:r w:rsidRPr="0076320E">
        <w:rPr>
          <w:rFonts w:hint="cs"/>
          <w:b w:val="0"/>
          <w:bCs w:val="0"/>
          <w:rtl/>
        </w:rPr>
        <w:t>לפי חוק הרשויות המקומיות (מימון בחירות), התשנ"ג-1993</w:t>
      </w:r>
    </w:p>
    <w:p w:rsidR="00883D59">
      <w:pPr>
        <w:tabs>
          <w:tab w:val="right" w:leader="dot" w:pos="6237"/>
          <w:tab w:val="left" w:pos="6350"/>
        </w:tabs>
        <w:spacing w:after="120" w:line="312" w:lineRule="auto"/>
        <w:ind w:left="397" w:hanging="397"/>
        <w:rPr>
          <w:rtl/>
        </w:rPr>
      </w:pPr>
    </w:p>
    <w:p w:rsidR="00AF0F76">
      <w:pPr>
        <w:bidi w:val="0"/>
        <w:spacing w:line="240" w:lineRule="auto"/>
      </w:pPr>
      <w:r>
        <w:rPr>
          <w:rtl/>
        </w:rPr>
        <w:br w:type="page"/>
      </w:r>
    </w:p>
    <w:p w:rsidR="00AF0F76">
      <w:pPr>
        <w:tabs>
          <w:tab w:val="right" w:leader="dot" w:pos="6237"/>
          <w:tab w:val="left" w:pos="6350"/>
        </w:tabs>
        <w:spacing w:after="120" w:line="312" w:lineRule="auto"/>
        <w:ind w:left="397" w:hanging="397"/>
        <w:rPr>
          <w:rtl/>
        </w:rPr>
      </w:pPr>
    </w:p>
    <w:p w:rsidR="00AF0F76" w:rsidP="00883D59">
      <w:pPr>
        <w:pStyle w:val="Title"/>
        <w:spacing w:line="240" w:lineRule="atLeast"/>
        <w:rPr>
          <w:rFonts w:hint="cs"/>
          <w:b w:val="0"/>
          <w:bCs w:val="0"/>
          <w:u w:val="none"/>
          <w:rtl/>
        </w:rPr>
        <w:sectPr w:rsidSect="002C16DF">
          <w:footerReference w:type="even" r:id="rId8"/>
          <w:footerReference w:type="default" r:id="rId9"/>
          <w:footerReference w:type="first" r:id="rId10"/>
          <w:pgSz w:w="11906" w:h="16838" w:code="9"/>
          <w:pgMar w:top="2098" w:right="2608" w:bottom="3686" w:left="2608" w:header="1531" w:footer="1247" w:gutter="0"/>
          <w:cols w:space="720"/>
          <w:docGrid w:linePitch="326"/>
        </w:sectPr>
      </w:pPr>
    </w:p>
    <w:p w:rsidR="00883D59" w:rsidRPr="00605827" w:rsidP="00883D59">
      <w:pPr>
        <w:pStyle w:val="Title"/>
        <w:spacing w:line="240" w:lineRule="atLeast"/>
        <w:rPr>
          <w:b w:val="0"/>
          <w:bCs w:val="0"/>
          <w:u w:val="none"/>
          <w:rtl/>
        </w:rPr>
      </w:pPr>
      <w:r w:rsidRPr="00605827">
        <w:rPr>
          <w:noProof/>
          <w:u w:val="none"/>
          <w:lang w:eastAsia="en-US"/>
        </w:rPr>
        <w:drawing>
          <wp:inline distT="0" distB="0" distL="0" distR="0">
            <wp:extent cx="563880" cy="708660"/>
            <wp:effectExtent l="0" t="0" r="7620" b="0"/>
            <wp:docPr id="3" name="תמונה 3" descr="is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7412" name="Picture 3" descr="isra"/>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63880" cy="708660"/>
                    </a:xfrm>
                    <a:prstGeom prst="rect">
                      <a:avLst/>
                    </a:prstGeom>
                    <a:noFill/>
                    <a:ln>
                      <a:noFill/>
                    </a:ln>
                  </pic:spPr>
                </pic:pic>
              </a:graphicData>
            </a:graphic>
          </wp:inline>
        </w:drawing>
      </w:r>
    </w:p>
    <w:p w:rsidR="00B440A0" w:rsidRPr="002F12A7" w:rsidP="00B440A0">
      <w:pPr>
        <w:spacing w:before="40" w:after="40" w:line="312" w:lineRule="auto"/>
        <w:jc w:val="center"/>
        <w:rPr>
          <w:b/>
          <w:bCs/>
          <w:spacing w:val="40"/>
          <w:sz w:val="28"/>
          <w:szCs w:val="28"/>
          <w:rtl/>
        </w:rPr>
      </w:pPr>
      <w:r w:rsidRPr="002F12A7">
        <w:rPr>
          <w:b/>
          <w:bCs/>
          <w:spacing w:val="40"/>
          <w:sz w:val="28"/>
          <w:szCs w:val="28"/>
          <w:rtl/>
        </w:rPr>
        <w:t>מדינת ישראל</w:t>
      </w:r>
    </w:p>
    <w:p w:rsidR="00883D59" w:rsidRPr="004D66D1" w:rsidP="00883D59">
      <w:pPr>
        <w:pStyle w:val="Title"/>
        <w:spacing w:line="240" w:lineRule="atLeast"/>
        <w:jc w:val="left"/>
        <w:rPr>
          <w:b w:val="0"/>
          <w:bCs w:val="0"/>
          <w:u w:val="none"/>
          <w:rtl/>
        </w:rPr>
      </w:pPr>
      <w:r w:rsidRPr="004D66D1">
        <w:rPr>
          <w:b w:val="0"/>
          <w:bCs w:val="0"/>
          <w:noProof/>
          <w:sz w:val="20"/>
          <w:u w:val="none"/>
          <w:lang w:eastAsia="en-US"/>
        </w:rPr>
        <w:drawing>
          <wp:inline distT="0" distB="0" distL="0" distR="0">
            <wp:extent cx="800100" cy="449580"/>
            <wp:effectExtent l="0" t="0" r="0" b="7620"/>
            <wp:docPr id="4" name="תמונה 4" descr="log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62788" name="Picture 4" descr="logo-bl"/>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00100" cy="449580"/>
                    </a:xfrm>
                    <a:prstGeom prst="rect">
                      <a:avLst/>
                    </a:prstGeom>
                    <a:noFill/>
                    <a:ln>
                      <a:noFill/>
                    </a:ln>
                  </pic:spPr>
                </pic:pic>
              </a:graphicData>
            </a:graphic>
          </wp:inline>
        </w:drawing>
      </w:r>
    </w:p>
    <w:p w:rsidR="00B440A0" w:rsidRPr="002F12A7" w:rsidP="00B440A0">
      <w:pPr>
        <w:spacing w:before="120" w:after="40" w:line="312" w:lineRule="auto"/>
        <w:rPr>
          <w:b/>
          <w:bCs/>
          <w:sz w:val="28"/>
          <w:szCs w:val="28"/>
          <w:rtl/>
        </w:rPr>
      </w:pPr>
      <w:r w:rsidRPr="00B8017E">
        <w:rPr>
          <w:b/>
          <w:bCs/>
          <w:sz w:val="28"/>
          <w:szCs w:val="28"/>
          <w:rtl/>
        </w:rPr>
        <w:t>מבקר המדינה</w:t>
      </w:r>
      <w:r w:rsidRPr="00B8017E">
        <w:rPr>
          <w:rFonts w:hint="cs"/>
          <w:b/>
          <w:bCs/>
          <w:sz w:val="28"/>
          <w:szCs w:val="28"/>
          <w:rtl/>
        </w:rPr>
        <w:t xml:space="preserve"> ונציב תלונות הציבור</w:t>
      </w:r>
    </w:p>
    <w:p w:rsidR="00B8017E" w:rsidP="00B440A0">
      <w:pPr>
        <w:pStyle w:val="Header"/>
        <w:tabs>
          <w:tab w:val="clear" w:pos="4153"/>
          <w:tab w:val="clear" w:pos="8306"/>
        </w:tabs>
        <w:spacing w:line="480" w:lineRule="auto"/>
        <w:rPr>
          <w:sz w:val="28"/>
          <w:szCs w:val="28"/>
          <w:rtl/>
        </w:rPr>
      </w:pPr>
    </w:p>
    <w:p w:rsidR="00883D59" w:rsidP="00883D59">
      <w:pPr>
        <w:pStyle w:val="KOT1"/>
        <w:rPr>
          <w:rtl/>
        </w:rPr>
      </w:pPr>
      <w:r>
        <w:rPr>
          <w:rtl/>
        </w:rPr>
        <w:t xml:space="preserve">חוק הרשויות המקומיות </w:t>
      </w:r>
      <w:r>
        <w:rPr>
          <w:rtl/>
        </w:rPr>
        <w:br/>
        <w:t>(מימון בחירות), התשנ"ג-1993</w:t>
      </w:r>
    </w:p>
    <w:p w:rsidR="00883D59" w:rsidRPr="0076320E" w:rsidP="0051488D">
      <w:pPr>
        <w:pStyle w:val="KOT3"/>
        <w:spacing w:line="312" w:lineRule="auto"/>
        <w:rPr>
          <w:sz w:val="28"/>
          <w:rtl/>
        </w:rPr>
      </w:pPr>
      <w:r w:rsidRPr="0076320E">
        <w:rPr>
          <w:rFonts w:hint="cs"/>
          <w:sz w:val="28"/>
          <w:rtl/>
        </w:rPr>
        <w:t xml:space="preserve">דוח </w:t>
      </w:r>
      <w:r w:rsidRPr="0076320E">
        <w:rPr>
          <w:sz w:val="28"/>
          <w:rtl/>
        </w:rPr>
        <w:t>על</w:t>
      </w:r>
      <w:r w:rsidRPr="0076320E">
        <w:rPr>
          <w:rFonts w:hint="cs"/>
          <w:sz w:val="28"/>
          <w:rtl/>
        </w:rPr>
        <w:t xml:space="preserve"> </w:t>
      </w:r>
      <w:r w:rsidRPr="0076320E">
        <w:rPr>
          <w:sz w:val="28"/>
          <w:rtl/>
        </w:rPr>
        <w:t>תוצאות</w:t>
      </w:r>
      <w:r w:rsidRPr="0076320E">
        <w:rPr>
          <w:rFonts w:hint="cs"/>
          <w:sz w:val="28"/>
          <w:rtl/>
        </w:rPr>
        <w:t xml:space="preserve"> </w:t>
      </w:r>
      <w:r w:rsidRPr="0076320E">
        <w:rPr>
          <w:sz w:val="28"/>
          <w:rtl/>
        </w:rPr>
        <w:t>ביקורת</w:t>
      </w:r>
      <w:r w:rsidRPr="0076320E">
        <w:rPr>
          <w:rFonts w:hint="cs"/>
          <w:sz w:val="28"/>
          <w:rtl/>
        </w:rPr>
        <w:t xml:space="preserve"> </w:t>
      </w:r>
      <w:r w:rsidRPr="0076320E">
        <w:rPr>
          <w:sz w:val="28"/>
          <w:rtl/>
        </w:rPr>
        <w:t>חשבונות</w:t>
      </w:r>
      <w:r w:rsidRPr="0076320E">
        <w:rPr>
          <w:rFonts w:hint="cs"/>
          <w:sz w:val="28"/>
          <w:rtl/>
        </w:rPr>
        <w:t xml:space="preserve"> </w:t>
      </w:r>
      <w:r>
        <w:rPr>
          <w:sz w:val="28"/>
          <w:rtl/>
        </w:rPr>
        <w:br/>
      </w:r>
      <w:r>
        <w:rPr>
          <w:rFonts w:hint="cs"/>
          <w:sz w:val="28"/>
          <w:rtl/>
        </w:rPr>
        <w:t>המועמדים</w:t>
      </w:r>
      <w:r w:rsidRPr="0076320E">
        <w:rPr>
          <w:rFonts w:hint="cs"/>
          <w:sz w:val="28"/>
          <w:rtl/>
        </w:rPr>
        <w:t xml:space="preserve"> שהשתתפו בבחירות </w:t>
      </w:r>
      <w:r w:rsidR="007764C3">
        <w:rPr>
          <w:rFonts w:hint="cs"/>
          <w:sz w:val="28"/>
          <w:rtl/>
        </w:rPr>
        <w:t>ה</w:t>
      </w:r>
      <w:r w:rsidR="00997EC3">
        <w:rPr>
          <w:rFonts w:hint="cs"/>
          <w:sz w:val="28"/>
          <w:rtl/>
        </w:rPr>
        <w:t>ראשונות</w:t>
      </w:r>
      <w:r w:rsidR="007764C3">
        <w:rPr>
          <w:rFonts w:hint="cs"/>
          <w:sz w:val="28"/>
          <w:rtl/>
        </w:rPr>
        <w:t xml:space="preserve"> </w:t>
      </w:r>
      <w:r>
        <w:rPr>
          <w:rFonts w:hint="cs"/>
          <w:sz w:val="28"/>
          <w:rtl/>
        </w:rPr>
        <w:t>לראש המועצ</w:t>
      </w:r>
      <w:r w:rsidR="00222048">
        <w:rPr>
          <w:rFonts w:hint="cs"/>
          <w:sz w:val="28"/>
          <w:rtl/>
        </w:rPr>
        <w:t>ה</w:t>
      </w:r>
      <w:r>
        <w:rPr>
          <w:rFonts w:hint="cs"/>
          <w:sz w:val="28"/>
          <w:rtl/>
        </w:rPr>
        <w:t xml:space="preserve"> האזורית </w:t>
      </w:r>
      <w:r w:rsidR="00B15799">
        <w:rPr>
          <w:rFonts w:hint="cs"/>
          <w:sz w:val="28"/>
          <w:rtl/>
        </w:rPr>
        <w:t>אל קסום</w:t>
      </w:r>
      <w:r w:rsidR="00DD168C">
        <w:rPr>
          <w:rFonts w:hint="cs"/>
          <w:sz w:val="28"/>
          <w:rtl/>
        </w:rPr>
        <w:t xml:space="preserve"> </w:t>
      </w:r>
      <w:r w:rsidR="00B15799">
        <w:rPr>
          <w:rFonts w:hint="cs"/>
          <w:sz w:val="28"/>
          <w:rtl/>
        </w:rPr>
        <w:t>באפריל</w:t>
      </w:r>
      <w:r w:rsidRPr="0076320E">
        <w:rPr>
          <w:rFonts w:hint="cs"/>
          <w:sz w:val="28"/>
          <w:rtl/>
        </w:rPr>
        <w:t xml:space="preserve"> </w:t>
      </w:r>
      <w:r w:rsidR="00F30223">
        <w:rPr>
          <w:rFonts w:hint="cs"/>
          <w:sz w:val="28"/>
          <w:rtl/>
        </w:rPr>
        <w:t>2017</w:t>
      </w:r>
    </w:p>
    <w:p w:rsidR="00273F0E" w:rsidP="00B440A0">
      <w:pPr>
        <w:pStyle w:val="KOT3A"/>
        <w:spacing w:line="312" w:lineRule="auto"/>
        <w:outlineLvl w:val="0"/>
        <w:rPr>
          <w:rtl/>
        </w:rPr>
      </w:pPr>
      <w:r>
        <w:rPr>
          <w:rFonts w:hint="cs"/>
          <w:rtl/>
        </w:rPr>
        <w:t xml:space="preserve">כללי </w:t>
      </w:r>
    </w:p>
    <w:p w:rsidR="00B15799" w:rsidRPr="007730D6" w:rsidP="00350D5A">
      <w:pPr>
        <w:pStyle w:val="ListParagraph"/>
        <w:numPr>
          <w:ilvl w:val="0"/>
          <w:numId w:val="30"/>
        </w:numPr>
        <w:spacing w:after="120" w:line="230" w:lineRule="exact"/>
        <w:ind w:left="397" w:hanging="397"/>
        <w:contextualSpacing w:val="0"/>
        <w:jc w:val="both"/>
        <w:rPr>
          <w:rFonts w:cs="FrankRuehl"/>
          <w:szCs w:val="22"/>
        </w:rPr>
      </w:pPr>
      <w:r>
        <w:rPr>
          <w:rFonts w:cs="FrankRuehl" w:hint="cs"/>
          <w:szCs w:val="22"/>
          <w:rtl/>
        </w:rPr>
        <w:t xml:space="preserve">המועצה האזורית אל קסום הוקמה </w:t>
      </w:r>
      <w:r>
        <w:rPr>
          <w:rFonts w:cs="FrankRuehl" w:hint="cs"/>
          <w:szCs w:val="22"/>
          <w:rtl/>
        </w:rPr>
        <w:t>ב-6.11.12</w:t>
      </w:r>
      <w:r>
        <w:rPr>
          <w:rFonts w:cs="FrankRuehl" w:hint="cs"/>
          <w:szCs w:val="22"/>
          <w:rtl/>
        </w:rPr>
        <w:t xml:space="preserve"> על ידי משרד הפנים, וראש המועצה האזורית הראשון </w:t>
      </w:r>
      <w:r w:rsidR="00FE6F64">
        <w:rPr>
          <w:rFonts w:cs="FrankRuehl" w:hint="cs"/>
          <w:szCs w:val="22"/>
          <w:rtl/>
        </w:rPr>
        <w:t>מונה בידי</w:t>
      </w:r>
      <w:r>
        <w:rPr>
          <w:rFonts w:cs="FrankRuehl" w:hint="cs"/>
          <w:szCs w:val="22"/>
          <w:rtl/>
        </w:rPr>
        <w:t xml:space="preserve"> שר הפנים</w:t>
      </w:r>
      <w:r>
        <w:rPr>
          <w:rFonts w:cs="FrankRuehl" w:hint="cs"/>
          <w:szCs w:val="22"/>
          <w:rtl/>
        </w:rPr>
        <w:t xml:space="preserve">. לפי סעיף 2 לחוק המועצות האזוריות (מועד בחירות כלליות), התשנ"ד-1994, הבחירות הראשונות למועצה אזורית לאחר כינונה ייערכו בתוך שישים ימים מתום ארבע שנים לכינון המועצה במועד שיקבע שר הפנים, והשר רשאי לדחות את מועד הבחירות בכפוף לתנאים האמורים באותו סעיף. בהתאם לאמור לעיל, </w:t>
      </w:r>
      <w:r w:rsidR="005D1756">
        <w:rPr>
          <w:rFonts w:cs="FrankRuehl" w:hint="cs"/>
          <w:szCs w:val="22"/>
          <w:rtl/>
        </w:rPr>
        <w:t xml:space="preserve">ולאחר דחיה, </w:t>
      </w:r>
      <w:r w:rsidRPr="00BA0F3C">
        <w:rPr>
          <w:rFonts w:cs="FrankRuehl" w:hint="cs"/>
          <w:szCs w:val="22"/>
          <w:rtl/>
        </w:rPr>
        <w:t xml:space="preserve">התקיימו בחירות לראש המועצה האזורית </w:t>
      </w:r>
      <w:r w:rsidR="005D1756">
        <w:rPr>
          <w:rFonts w:cs="FrankRuehl" w:hint="cs"/>
          <w:szCs w:val="22"/>
          <w:rtl/>
        </w:rPr>
        <w:t>אל קסום</w:t>
      </w:r>
      <w:r>
        <w:rPr>
          <w:rFonts w:cs="FrankRuehl" w:hint="cs"/>
          <w:szCs w:val="22"/>
          <w:rtl/>
        </w:rPr>
        <w:t xml:space="preserve"> </w:t>
      </w:r>
      <w:r w:rsidRPr="00BA0F3C">
        <w:rPr>
          <w:rFonts w:cs="FrankRuehl" w:hint="cs"/>
          <w:szCs w:val="22"/>
          <w:rtl/>
        </w:rPr>
        <w:t>ב-</w:t>
      </w:r>
      <w:r>
        <w:rPr>
          <w:rFonts w:cs="FrankRuehl" w:hint="cs"/>
          <w:szCs w:val="22"/>
          <w:rtl/>
        </w:rPr>
        <w:t>25.4.17</w:t>
      </w:r>
      <w:r w:rsidRPr="00BA0F3C">
        <w:rPr>
          <w:rFonts w:cs="FrankRuehl" w:hint="cs"/>
          <w:szCs w:val="22"/>
          <w:rtl/>
        </w:rPr>
        <w:t xml:space="preserve">. בבחירות התמודדו </w:t>
      </w:r>
      <w:r w:rsidR="005D1756">
        <w:rPr>
          <w:rFonts w:cs="FrankRuehl" w:hint="cs"/>
          <w:szCs w:val="22"/>
          <w:rtl/>
        </w:rPr>
        <w:t>ארבעה</w:t>
      </w:r>
      <w:r w:rsidRPr="00BA0F3C">
        <w:rPr>
          <w:rFonts w:cs="FrankRuehl" w:hint="cs"/>
          <w:szCs w:val="22"/>
          <w:rtl/>
        </w:rPr>
        <w:t xml:space="preserve"> מועמדים:</w:t>
      </w:r>
      <w:r>
        <w:rPr>
          <w:rFonts w:cs="FrankRuehl" w:hint="cs"/>
          <w:szCs w:val="22"/>
          <w:rtl/>
        </w:rPr>
        <w:t xml:space="preserve"> </w:t>
      </w:r>
      <w:r w:rsidRPr="0012764F">
        <w:rPr>
          <w:rFonts w:cs="FrankRuehl" w:hint="cs"/>
          <w:b/>
          <w:bCs/>
          <w:szCs w:val="22"/>
          <w:rtl/>
        </w:rPr>
        <w:t>אבו</w:t>
      </w:r>
      <w:r>
        <w:rPr>
          <w:rFonts w:cs="FrankRuehl" w:hint="cs"/>
          <w:b/>
          <w:bCs/>
          <w:szCs w:val="22"/>
          <w:rtl/>
        </w:rPr>
        <w:t xml:space="preserve"> </w:t>
      </w:r>
      <w:r w:rsidRPr="0012764F">
        <w:rPr>
          <w:rFonts w:cs="FrankRuehl" w:hint="cs"/>
          <w:b/>
          <w:bCs/>
          <w:szCs w:val="22"/>
          <w:rtl/>
        </w:rPr>
        <w:t xml:space="preserve">חמד </w:t>
      </w:r>
      <w:r w:rsidR="005D1756">
        <w:rPr>
          <w:rFonts w:cs="FrankRuehl" w:hint="cs"/>
          <w:b/>
          <w:bCs/>
          <w:szCs w:val="22"/>
          <w:rtl/>
        </w:rPr>
        <w:t>נאיף</w:t>
      </w:r>
      <w:r w:rsidRPr="009D28FF">
        <w:rPr>
          <w:rFonts w:cs="FrankRuehl" w:hint="cs"/>
          <w:b/>
          <w:bCs/>
          <w:szCs w:val="22"/>
          <w:rtl/>
        </w:rPr>
        <w:t xml:space="preserve">, </w:t>
      </w:r>
      <w:r w:rsidRPr="005D1756" w:rsidR="005D1756">
        <w:rPr>
          <w:rFonts w:cs="FrankRuehl" w:hint="cs"/>
          <w:b/>
          <w:bCs/>
          <w:szCs w:val="22"/>
          <w:rtl/>
        </w:rPr>
        <w:t xml:space="preserve">אבו כף </w:t>
      </w:r>
      <w:r w:rsidRPr="005D1756" w:rsidR="005D1756">
        <w:rPr>
          <w:rFonts w:cs="FrankRuehl" w:hint="cs"/>
          <w:b/>
          <w:bCs/>
          <w:szCs w:val="22"/>
          <w:rtl/>
        </w:rPr>
        <w:t>אברהים</w:t>
      </w:r>
      <w:r w:rsidRPr="005D1756" w:rsidR="005D1756">
        <w:rPr>
          <w:rFonts w:cs="FrankRuehl" w:hint="cs"/>
          <w:b/>
          <w:bCs/>
          <w:szCs w:val="22"/>
          <w:rtl/>
        </w:rPr>
        <w:t xml:space="preserve">, אבו כף ג'בר ואל </w:t>
      </w:r>
      <w:r w:rsidRPr="005D1756" w:rsidR="005D1756">
        <w:rPr>
          <w:rFonts w:cs="FrankRuehl" w:hint="cs"/>
          <w:b/>
          <w:bCs/>
          <w:szCs w:val="22"/>
          <w:rtl/>
        </w:rPr>
        <w:t>אטרש</w:t>
      </w:r>
      <w:r w:rsidRPr="005D1756" w:rsidR="005D1756">
        <w:rPr>
          <w:rFonts w:cs="FrankRuehl" w:hint="cs"/>
          <w:b/>
          <w:bCs/>
          <w:szCs w:val="22"/>
          <w:rtl/>
        </w:rPr>
        <w:t xml:space="preserve"> סלאמה</w:t>
      </w:r>
      <w:r>
        <w:rPr>
          <w:rFonts w:cs="FrankRuehl" w:hint="cs"/>
          <w:szCs w:val="22"/>
          <w:rtl/>
        </w:rPr>
        <w:t xml:space="preserve">. </w:t>
      </w:r>
      <w:r w:rsidRPr="000A0168">
        <w:rPr>
          <w:rFonts w:cs="FrankRuehl" w:hint="cs"/>
          <w:szCs w:val="22"/>
          <w:rtl/>
        </w:rPr>
        <w:t xml:space="preserve">המועמד </w:t>
      </w:r>
      <w:r w:rsidRPr="005D1756" w:rsidR="005D1756">
        <w:rPr>
          <w:rFonts w:cs="FrankRuehl" w:hint="cs"/>
          <w:b/>
          <w:bCs/>
          <w:szCs w:val="22"/>
          <w:rtl/>
        </w:rPr>
        <w:t xml:space="preserve">אבו כף ג'בר </w:t>
      </w:r>
      <w:r w:rsidRPr="008F1A68">
        <w:rPr>
          <w:rFonts w:cs="FrankRuehl" w:hint="eastAsia"/>
          <w:szCs w:val="22"/>
          <w:rtl/>
        </w:rPr>
        <w:t>זכה</w:t>
      </w:r>
      <w:r w:rsidRPr="008F1A68">
        <w:rPr>
          <w:rFonts w:cs="FrankRuehl"/>
          <w:szCs w:val="22"/>
          <w:rtl/>
        </w:rPr>
        <w:t xml:space="preserve"> </w:t>
      </w:r>
      <w:r w:rsidRPr="008F1A68">
        <w:rPr>
          <w:rFonts w:cs="FrankRuehl" w:hint="eastAsia"/>
          <w:szCs w:val="22"/>
          <w:rtl/>
        </w:rPr>
        <w:t>בבחירות</w:t>
      </w:r>
      <w:r w:rsidRPr="008F1A68">
        <w:rPr>
          <w:rFonts w:cs="FrankRuehl"/>
          <w:szCs w:val="22"/>
          <w:rtl/>
        </w:rPr>
        <w:t xml:space="preserve"> </w:t>
      </w:r>
      <w:r w:rsidRPr="008F1A68">
        <w:rPr>
          <w:rFonts w:cs="FrankRuehl" w:hint="eastAsia"/>
          <w:szCs w:val="22"/>
          <w:rtl/>
        </w:rPr>
        <w:t>ונבחר</w:t>
      </w:r>
      <w:r w:rsidRPr="008F1A68">
        <w:rPr>
          <w:rFonts w:cs="FrankRuehl"/>
          <w:szCs w:val="22"/>
          <w:rtl/>
        </w:rPr>
        <w:t xml:space="preserve"> </w:t>
      </w:r>
      <w:r w:rsidRPr="008F1A68">
        <w:rPr>
          <w:rFonts w:cs="FrankRuehl" w:hint="eastAsia"/>
          <w:szCs w:val="22"/>
          <w:rtl/>
        </w:rPr>
        <w:t>לראשות</w:t>
      </w:r>
      <w:r w:rsidRPr="008F1A68">
        <w:rPr>
          <w:rFonts w:cs="FrankRuehl"/>
          <w:szCs w:val="22"/>
          <w:rtl/>
        </w:rPr>
        <w:t xml:space="preserve"> </w:t>
      </w:r>
      <w:r w:rsidRPr="008F1A68">
        <w:rPr>
          <w:rFonts w:cs="FrankRuehl" w:hint="eastAsia"/>
          <w:szCs w:val="22"/>
          <w:rtl/>
        </w:rPr>
        <w:t>המועצה</w:t>
      </w:r>
      <w:r>
        <w:rPr>
          <w:rFonts w:cs="FrankRuehl" w:hint="cs"/>
          <w:szCs w:val="22"/>
          <w:rtl/>
        </w:rPr>
        <w:t xml:space="preserve"> האזורית</w:t>
      </w:r>
      <w:r w:rsidRPr="008F1A68">
        <w:rPr>
          <w:rFonts w:cs="FrankRuehl"/>
          <w:szCs w:val="22"/>
          <w:rtl/>
        </w:rPr>
        <w:t>.</w:t>
      </w:r>
    </w:p>
    <w:p w:rsidR="00273F0E" w:rsidRPr="00BA0F3C" w:rsidP="00BA0F3C">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BA0F3C">
        <w:rPr>
          <w:rFonts w:cs="FrankRuehl" w:hint="cs"/>
          <w:szCs w:val="22"/>
          <w:rtl/>
        </w:rPr>
        <w:t xml:space="preserve">לפי </w:t>
      </w:r>
      <w:r w:rsidRPr="00BA0F3C">
        <w:rPr>
          <w:rFonts w:cs="FrankRuehl"/>
          <w:szCs w:val="22"/>
          <w:rtl/>
        </w:rPr>
        <w:t>סעיף 23(א) לחוק</w:t>
      </w:r>
      <w:r w:rsidRPr="00BA0F3C">
        <w:rPr>
          <w:rFonts w:cs="FrankRuehl" w:hint="cs"/>
          <w:szCs w:val="22"/>
          <w:rtl/>
        </w:rPr>
        <w:t xml:space="preserve"> </w:t>
      </w:r>
      <w:r w:rsidRPr="00BA0F3C">
        <w:rPr>
          <w:rFonts w:cs="FrankRuehl"/>
          <w:szCs w:val="22"/>
          <w:rtl/>
        </w:rPr>
        <w:t xml:space="preserve">הרשויות המקומיות (מימון בחירות), התשנ"ג-1993 (להלן </w:t>
      </w:r>
      <w:r w:rsidRPr="00BA0F3C" w:rsidR="002116E4">
        <w:rPr>
          <w:rFonts w:cs="FrankRuehl"/>
          <w:szCs w:val="22"/>
          <w:rtl/>
        </w:rPr>
        <w:t>-</w:t>
      </w:r>
      <w:r w:rsidRPr="00BA0F3C">
        <w:rPr>
          <w:rFonts w:cs="FrankRuehl"/>
          <w:szCs w:val="22"/>
          <w:rtl/>
        </w:rPr>
        <w:t xml:space="preserve"> החוק), על מבקר המדינה למסור ליושב ראש הכנסת, לא יאוחר משמונה חודשים אחרי הבחירות ל</w:t>
      </w:r>
      <w:r w:rsidRPr="00BA0F3C">
        <w:rPr>
          <w:rFonts w:cs="FrankRuehl" w:hint="cs"/>
          <w:szCs w:val="22"/>
          <w:rtl/>
        </w:rPr>
        <w:t xml:space="preserve">רשויות המקומיות, </w:t>
      </w:r>
      <w:r w:rsidRPr="00BA0F3C">
        <w:rPr>
          <w:rFonts w:cs="FrankRuehl"/>
          <w:szCs w:val="22"/>
          <w:rtl/>
        </w:rPr>
        <w:t>ד</w:t>
      </w:r>
      <w:r w:rsidRPr="00BA0F3C">
        <w:rPr>
          <w:rFonts w:cs="FrankRuehl" w:hint="cs"/>
          <w:szCs w:val="22"/>
          <w:rtl/>
        </w:rPr>
        <w:t>וח</w:t>
      </w:r>
      <w:r w:rsidRPr="00BA0F3C">
        <w:rPr>
          <w:rFonts w:cs="FrankRuehl"/>
          <w:szCs w:val="22"/>
          <w:rtl/>
        </w:rPr>
        <w:t xml:space="preserve"> בדבר תוצאות ביקורת</w:t>
      </w:r>
      <w:r w:rsidRPr="00BA0F3C">
        <w:rPr>
          <w:rFonts w:cs="FrankRuehl" w:hint="cs"/>
          <w:szCs w:val="22"/>
          <w:rtl/>
        </w:rPr>
        <w:t xml:space="preserve"> </w:t>
      </w:r>
      <w:r w:rsidRPr="00BA0F3C">
        <w:rPr>
          <w:rFonts w:cs="FrankRuehl"/>
          <w:szCs w:val="22"/>
          <w:rtl/>
        </w:rPr>
        <w:t xml:space="preserve">החשבונות של </w:t>
      </w:r>
      <w:r w:rsidRPr="00BA0F3C">
        <w:rPr>
          <w:rFonts w:cs="FrankRuehl" w:hint="cs"/>
          <w:szCs w:val="22"/>
          <w:rtl/>
        </w:rPr>
        <w:t xml:space="preserve">המועמדים </w:t>
      </w:r>
      <w:r w:rsidRPr="00BA0F3C">
        <w:rPr>
          <w:rFonts w:cs="FrankRuehl"/>
          <w:szCs w:val="22"/>
          <w:rtl/>
        </w:rPr>
        <w:t>שהשתתפו בבחירות</w:t>
      </w:r>
      <w:r w:rsidRPr="00BA0F3C">
        <w:rPr>
          <w:rFonts w:cs="FrankRuehl" w:hint="cs"/>
          <w:szCs w:val="22"/>
          <w:rtl/>
        </w:rPr>
        <w:t>.</w:t>
      </w:r>
    </w:p>
    <w:p w:rsidR="00DB6506" w:rsidRPr="00BA0F3C" w:rsidP="00BA0F3C">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BA0F3C">
        <w:rPr>
          <w:rFonts w:cs="FrankRuehl" w:hint="cs"/>
          <w:szCs w:val="22"/>
          <w:rtl/>
        </w:rPr>
        <w:t>בחוק הוסדר מימון מאוצר המדינה למשתתפים בבחירות לרשויות המקומיות שעליהם נמנים: סיעה, רשימה, מועמד לראש מועצה אזורית ומועמד בבחירות מיוחדות לראש רשות</w:t>
      </w:r>
      <w:r w:rsidRPr="00BA0F3C" w:rsidR="004A56D0">
        <w:rPr>
          <w:rFonts w:cs="FrankRuehl" w:hint="cs"/>
          <w:szCs w:val="22"/>
          <w:rtl/>
        </w:rPr>
        <w:t xml:space="preserve"> </w:t>
      </w:r>
      <w:r w:rsidRPr="00BA0F3C" w:rsidR="00C10D32">
        <w:rPr>
          <w:rFonts w:cs="FrankRuehl" w:hint="cs"/>
          <w:szCs w:val="22"/>
          <w:rtl/>
        </w:rPr>
        <w:t xml:space="preserve">(להלן בדוח זה </w:t>
      </w:r>
      <w:r w:rsidRPr="00BA0F3C" w:rsidR="00C10D32">
        <w:rPr>
          <w:rFonts w:cs="FrankRuehl"/>
          <w:szCs w:val="22"/>
          <w:rtl/>
        </w:rPr>
        <w:t>-</w:t>
      </w:r>
      <w:r w:rsidRPr="00BA0F3C" w:rsidR="00C10D32">
        <w:rPr>
          <w:rFonts w:cs="FrankRuehl" w:hint="cs"/>
          <w:szCs w:val="22"/>
          <w:rtl/>
        </w:rPr>
        <w:t xml:space="preserve"> 'המועמדים').</w:t>
      </w:r>
    </w:p>
    <w:p w:rsidR="00DB6506" w:rsidRPr="00BA0F3C" w:rsidP="007730D6">
      <w:pPr>
        <w:pStyle w:val="ListParagraph"/>
        <w:numPr>
          <w:ilvl w:val="0"/>
          <w:numId w:val="30"/>
        </w:numPr>
        <w:tabs>
          <w:tab w:val="num" w:pos="360"/>
        </w:tabs>
        <w:spacing w:after="120" w:line="230" w:lineRule="exact"/>
        <w:ind w:left="397" w:hanging="397"/>
        <w:contextualSpacing w:val="0"/>
        <w:jc w:val="both"/>
        <w:rPr>
          <w:rFonts w:cs="FrankRuehl"/>
          <w:szCs w:val="22"/>
        </w:rPr>
      </w:pPr>
      <w:r w:rsidRPr="00BA0F3C">
        <w:rPr>
          <w:rFonts w:cs="FrankRuehl" w:hint="cs"/>
          <w:szCs w:val="22"/>
          <w:rtl/>
        </w:rPr>
        <w:t>במקביל להסדרת מימון מאוצר המדינה</w:t>
      </w:r>
      <w:r w:rsidR="002305E0">
        <w:rPr>
          <w:rFonts w:cs="FrankRuehl" w:hint="cs"/>
          <w:szCs w:val="22"/>
          <w:rtl/>
        </w:rPr>
        <w:t>,</w:t>
      </w:r>
      <w:r w:rsidRPr="00BA0F3C">
        <w:rPr>
          <w:rFonts w:cs="FrankRuehl" w:hint="cs"/>
          <w:szCs w:val="22"/>
          <w:rtl/>
        </w:rPr>
        <w:t xml:space="preserve"> </w:t>
      </w:r>
      <w:r w:rsidR="007730D6">
        <w:rPr>
          <w:rFonts w:cs="FrankRuehl" w:hint="cs"/>
          <w:szCs w:val="22"/>
          <w:rtl/>
        </w:rPr>
        <w:t>נקבעו בחוק</w:t>
      </w:r>
      <w:r w:rsidRPr="00BA0F3C" w:rsidR="007730D6">
        <w:rPr>
          <w:rFonts w:cs="FrankRuehl" w:hint="cs"/>
          <w:szCs w:val="22"/>
          <w:rtl/>
        </w:rPr>
        <w:t xml:space="preserve"> </w:t>
      </w:r>
      <w:r w:rsidRPr="00BA0F3C">
        <w:rPr>
          <w:rFonts w:cs="FrankRuehl" w:hint="cs"/>
          <w:szCs w:val="22"/>
          <w:rtl/>
        </w:rPr>
        <w:t>הגבלות בקשר להוצאותיהם ולהכנסותיהם</w:t>
      </w:r>
      <w:r w:rsidR="007730D6">
        <w:rPr>
          <w:rFonts w:cs="FrankRuehl" w:hint="cs"/>
          <w:szCs w:val="22"/>
          <w:rtl/>
        </w:rPr>
        <w:t xml:space="preserve"> של המועמדים</w:t>
      </w:r>
      <w:r w:rsidRPr="00BA0F3C">
        <w:rPr>
          <w:rFonts w:cs="FrankRuehl" w:hint="cs"/>
          <w:szCs w:val="22"/>
          <w:rtl/>
        </w:rPr>
        <w:t xml:space="preserve">, וחשבונותיהם עומדים לביקורת מבקר המדינה. בדוח שעל מבקר המדינה למסור לפי החוק, עליו לקבוע אם המועמדים ניהלו מערכת חשבונות בהתאם </w:t>
      </w:r>
      <w:r w:rsidRPr="00BA0F3C">
        <w:rPr>
          <w:rFonts w:cs="FrankRuehl" w:hint="cs"/>
          <w:szCs w:val="22"/>
          <w:rtl/>
        </w:rPr>
        <w:t>להנחיותיו, אם הוצאות הבחירות שלהם היו בגבולות התקרה שנקבעה בחוק ואם</w:t>
      </w:r>
      <w:r w:rsidRPr="00BA0F3C">
        <w:rPr>
          <w:rFonts w:cs="FrankRuehl" w:hint="cs"/>
          <w:szCs w:val="22"/>
        </w:rPr>
        <w:t xml:space="preserve"> </w:t>
      </w:r>
      <w:r w:rsidRPr="00BA0F3C">
        <w:rPr>
          <w:rFonts w:cs="FrankRuehl" w:hint="cs"/>
          <w:szCs w:val="22"/>
          <w:rtl/>
        </w:rPr>
        <w:t>ההכנסות שקיבלו היו בגבולות שנקבעו בחוק.</w:t>
      </w:r>
    </w:p>
    <w:p w:rsidR="00DB6506" w:rsidP="00BA0F3C">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FA613A">
        <w:rPr>
          <w:rFonts w:cs="FrankRuehl"/>
          <w:szCs w:val="22"/>
          <w:rtl/>
        </w:rPr>
        <w:t>בחוק נקבע</w:t>
      </w:r>
      <w:r w:rsidRPr="00FA613A">
        <w:rPr>
          <w:rFonts w:cs="FrankRuehl" w:hint="cs"/>
          <w:szCs w:val="22"/>
          <w:rtl/>
        </w:rPr>
        <w:t xml:space="preserve"> </w:t>
      </w:r>
      <w:r w:rsidRPr="00FA613A">
        <w:rPr>
          <w:rFonts w:cs="FrankRuehl"/>
          <w:szCs w:val="22"/>
          <w:rtl/>
        </w:rPr>
        <w:t>כי</w:t>
      </w:r>
      <w:r w:rsidRPr="00FA613A">
        <w:rPr>
          <w:rFonts w:cs="FrankRuehl" w:hint="cs"/>
          <w:szCs w:val="22"/>
          <w:rtl/>
        </w:rPr>
        <w:t xml:space="preserve"> </w:t>
      </w:r>
      <w:r w:rsidRPr="00FA613A">
        <w:rPr>
          <w:rFonts w:cs="FrankRuehl"/>
          <w:szCs w:val="22"/>
          <w:rtl/>
        </w:rPr>
        <w:t>על</w:t>
      </w:r>
      <w:r w:rsidRPr="00FA613A">
        <w:rPr>
          <w:rFonts w:cs="FrankRuehl" w:hint="cs"/>
          <w:szCs w:val="22"/>
          <w:rtl/>
        </w:rPr>
        <w:t xml:space="preserve"> </w:t>
      </w:r>
      <w:r>
        <w:rPr>
          <w:rFonts w:cs="FrankRuehl" w:hint="cs"/>
          <w:szCs w:val="22"/>
          <w:rtl/>
        </w:rPr>
        <w:t>המועמדים</w:t>
      </w:r>
      <w:r w:rsidRPr="00FA613A">
        <w:rPr>
          <w:rFonts w:cs="FrankRuehl" w:hint="cs"/>
          <w:szCs w:val="22"/>
          <w:rtl/>
        </w:rPr>
        <w:t xml:space="preserve"> </w:t>
      </w:r>
      <w:r w:rsidRPr="00FA613A">
        <w:rPr>
          <w:rFonts w:cs="FrankRuehl"/>
          <w:szCs w:val="22"/>
          <w:rtl/>
        </w:rPr>
        <w:t>למסור</w:t>
      </w:r>
      <w:r w:rsidRPr="00FA613A">
        <w:rPr>
          <w:rFonts w:cs="FrankRuehl" w:hint="cs"/>
          <w:szCs w:val="22"/>
          <w:rtl/>
        </w:rPr>
        <w:t xml:space="preserve"> </w:t>
      </w:r>
      <w:r w:rsidRPr="00FA613A">
        <w:rPr>
          <w:rFonts w:cs="FrankRuehl"/>
          <w:szCs w:val="22"/>
          <w:rtl/>
        </w:rPr>
        <w:t>למבקר</w:t>
      </w:r>
      <w:r w:rsidRPr="00FA613A">
        <w:rPr>
          <w:rFonts w:cs="FrankRuehl" w:hint="cs"/>
          <w:szCs w:val="22"/>
          <w:rtl/>
        </w:rPr>
        <w:t xml:space="preserve"> </w:t>
      </w:r>
      <w:r w:rsidRPr="00FA613A">
        <w:rPr>
          <w:rFonts w:cs="FrankRuehl"/>
          <w:szCs w:val="22"/>
          <w:rtl/>
        </w:rPr>
        <w:t>המדינה</w:t>
      </w:r>
      <w:r w:rsidRPr="00FA613A">
        <w:rPr>
          <w:rFonts w:cs="FrankRuehl" w:hint="cs"/>
          <w:szCs w:val="22"/>
          <w:rtl/>
        </w:rPr>
        <w:t xml:space="preserve">, לא יאוחר מתום שלושה חודשים אחרי הבחירות, </w:t>
      </w:r>
      <w:r w:rsidRPr="00FA613A">
        <w:rPr>
          <w:rFonts w:cs="FrankRuehl"/>
          <w:szCs w:val="22"/>
          <w:rtl/>
        </w:rPr>
        <w:t>את</w:t>
      </w:r>
      <w:r w:rsidRPr="00FA613A">
        <w:rPr>
          <w:rFonts w:cs="FrankRuehl" w:hint="cs"/>
          <w:szCs w:val="22"/>
          <w:rtl/>
        </w:rPr>
        <w:t xml:space="preserve"> </w:t>
      </w:r>
      <w:r w:rsidRPr="00FA613A">
        <w:rPr>
          <w:rFonts w:cs="FrankRuehl"/>
          <w:szCs w:val="22"/>
          <w:rtl/>
        </w:rPr>
        <w:t>חשבונותיה</w:t>
      </w:r>
      <w:r>
        <w:rPr>
          <w:rFonts w:cs="FrankRuehl" w:hint="cs"/>
          <w:szCs w:val="22"/>
          <w:rtl/>
        </w:rPr>
        <w:t>ם</w:t>
      </w:r>
      <w:r w:rsidRPr="00FA613A">
        <w:rPr>
          <w:rFonts w:cs="FrankRuehl"/>
          <w:szCs w:val="22"/>
          <w:rtl/>
        </w:rPr>
        <w:t xml:space="preserve"> ואת הדוחות הכספיים </w:t>
      </w:r>
      <w:r w:rsidRPr="00FA613A">
        <w:rPr>
          <w:rFonts w:cs="FrankRuehl" w:hint="cs"/>
          <w:szCs w:val="22"/>
          <w:rtl/>
        </w:rPr>
        <w:t>שלה</w:t>
      </w:r>
      <w:r>
        <w:rPr>
          <w:rFonts w:cs="FrankRuehl" w:hint="cs"/>
          <w:szCs w:val="22"/>
          <w:rtl/>
        </w:rPr>
        <w:t>ם</w:t>
      </w:r>
      <w:r w:rsidRPr="00FA613A">
        <w:rPr>
          <w:rFonts w:cs="FrankRuehl" w:hint="cs"/>
          <w:szCs w:val="22"/>
          <w:rtl/>
        </w:rPr>
        <w:t xml:space="preserve"> </w:t>
      </w:r>
      <w:r w:rsidRPr="00FA613A">
        <w:rPr>
          <w:rFonts w:cs="FrankRuehl"/>
          <w:szCs w:val="22"/>
          <w:rtl/>
        </w:rPr>
        <w:t>לתקופת הבחירות בצירוף חוות</w:t>
      </w:r>
      <w:r w:rsidRPr="00FA613A">
        <w:rPr>
          <w:rFonts w:cs="FrankRuehl" w:hint="cs"/>
          <w:szCs w:val="22"/>
          <w:rtl/>
        </w:rPr>
        <w:t xml:space="preserve"> </w:t>
      </w:r>
      <w:r w:rsidRPr="00FA613A">
        <w:rPr>
          <w:rFonts w:cs="FrankRuehl"/>
          <w:szCs w:val="22"/>
          <w:rtl/>
        </w:rPr>
        <w:t>דעת של רואה</w:t>
      </w:r>
      <w:r w:rsidRPr="00FA613A">
        <w:rPr>
          <w:rFonts w:cs="FrankRuehl" w:hint="cs"/>
          <w:szCs w:val="22"/>
          <w:rtl/>
        </w:rPr>
        <w:t xml:space="preserve"> </w:t>
      </w:r>
      <w:r w:rsidRPr="00FA613A">
        <w:rPr>
          <w:rFonts w:cs="FrankRuehl"/>
          <w:szCs w:val="22"/>
          <w:rtl/>
        </w:rPr>
        <w:t>חשבון בדבר תקינות</w:t>
      </w:r>
      <w:r w:rsidR="00A60491">
        <w:rPr>
          <w:rFonts w:cs="FrankRuehl" w:hint="cs"/>
          <w:szCs w:val="22"/>
          <w:rtl/>
        </w:rPr>
        <w:t>ם</w:t>
      </w:r>
      <w:r w:rsidRPr="00FA613A">
        <w:rPr>
          <w:rFonts w:cs="FrankRuehl"/>
          <w:szCs w:val="22"/>
          <w:rtl/>
        </w:rPr>
        <w:t xml:space="preserve"> ושלמות</w:t>
      </w:r>
      <w:r w:rsidR="00A60491">
        <w:rPr>
          <w:rFonts w:cs="FrankRuehl" w:hint="cs"/>
          <w:szCs w:val="22"/>
          <w:rtl/>
        </w:rPr>
        <w:t>ם</w:t>
      </w:r>
      <w:r w:rsidRPr="00FA613A">
        <w:rPr>
          <w:rFonts w:cs="FrankRuehl"/>
          <w:szCs w:val="22"/>
          <w:rtl/>
        </w:rPr>
        <w:t xml:space="preserve"> ובדבר ניהול מערכת חשבונות בהתאם להנחיות מבקר המדינה.</w:t>
      </w:r>
      <w:r w:rsidRPr="00FA613A">
        <w:rPr>
          <w:rFonts w:cs="FrankRuehl" w:hint="cs"/>
          <w:szCs w:val="22"/>
          <w:rtl/>
        </w:rPr>
        <w:t xml:space="preserve"> </w:t>
      </w:r>
    </w:p>
    <w:p w:rsidR="00E6627E" w:rsidRPr="00FA613A" w:rsidP="00350D5A">
      <w:pPr>
        <w:pStyle w:val="ListParagraph"/>
        <w:numPr>
          <w:ilvl w:val="0"/>
          <w:numId w:val="30"/>
        </w:numPr>
        <w:tabs>
          <w:tab w:val="num" w:pos="360"/>
        </w:tabs>
        <w:spacing w:after="120" w:line="230" w:lineRule="exact"/>
        <w:ind w:left="397" w:hanging="397"/>
        <w:contextualSpacing w:val="0"/>
        <w:jc w:val="both"/>
        <w:rPr>
          <w:rFonts w:cs="FrankRuehl"/>
          <w:szCs w:val="22"/>
        </w:rPr>
      </w:pPr>
      <w:r w:rsidRPr="00EC7D6F">
        <w:rPr>
          <w:rFonts w:cs="FrankRuehl" w:hint="cs"/>
          <w:szCs w:val="22"/>
          <w:rtl/>
        </w:rPr>
        <w:t>לפי סעיף 18 לחוק, על מבקר המדינה למנות רואה חשבון לבקר את חשבונותיהם של המועמדים בישובים ש</w:t>
      </w:r>
      <w:r>
        <w:rPr>
          <w:rFonts w:cs="FrankRuehl" w:hint="cs"/>
          <w:szCs w:val="22"/>
          <w:rtl/>
        </w:rPr>
        <w:t xml:space="preserve">מספר </w:t>
      </w:r>
      <w:r w:rsidRPr="00EC7D6F">
        <w:rPr>
          <w:rFonts w:cs="FrankRuehl" w:hint="cs"/>
          <w:szCs w:val="22"/>
          <w:rtl/>
        </w:rPr>
        <w:t>בעלי זכות הבחירה בה</w:t>
      </w:r>
      <w:r w:rsidR="004D1C15">
        <w:rPr>
          <w:rFonts w:cs="FrankRuehl" w:hint="cs"/>
          <w:szCs w:val="22"/>
          <w:rtl/>
        </w:rPr>
        <w:t>ם</w:t>
      </w:r>
      <w:r w:rsidRPr="00EC7D6F">
        <w:rPr>
          <w:rFonts w:cs="FrankRuehl" w:hint="cs"/>
          <w:szCs w:val="22"/>
          <w:rtl/>
        </w:rPr>
        <w:t xml:space="preserve"> אינו עולה על 5,000. שכרו של רואה החשבון משולם מאוצר המדינה.</w:t>
      </w:r>
      <w:r>
        <w:rPr>
          <w:rFonts w:cs="FrankRuehl" w:hint="cs"/>
          <w:szCs w:val="22"/>
          <w:rtl/>
        </w:rPr>
        <w:t xml:space="preserve"> </w:t>
      </w:r>
      <w:r w:rsidRPr="00EC7D6F" w:rsidR="005D1756">
        <w:rPr>
          <w:rFonts w:cs="FrankRuehl" w:hint="cs"/>
          <w:szCs w:val="22"/>
          <w:rtl/>
        </w:rPr>
        <w:t xml:space="preserve">מספר בעלי זכות הבחירה </w:t>
      </w:r>
      <w:r w:rsidR="005D1756">
        <w:rPr>
          <w:rFonts w:cs="FrankRuehl" w:hint="cs"/>
          <w:szCs w:val="22"/>
          <w:rtl/>
        </w:rPr>
        <w:t xml:space="preserve">במועצה האזורית </w:t>
      </w:r>
      <w:r w:rsidR="005D1756">
        <w:rPr>
          <w:rFonts w:cs="FrankRuehl" w:hint="cs"/>
          <w:b/>
          <w:bCs/>
          <w:szCs w:val="22"/>
          <w:rtl/>
        </w:rPr>
        <w:t>אל קסום</w:t>
      </w:r>
      <w:r w:rsidRPr="00EC7D6F" w:rsidR="005D1756">
        <w:rPr>
          <w:rFonts w:cs="FrankRuehl" w:hint="cs"/>
          <w:szCs w:val="22"/>
          <w:rtl/>
        </w:rPr>
        <w:t xml:space="preserve"> </w:t>
      </w:r>
      <w:r w:rsidR="005D1756">
        <w:rPr>
          <w:rFonts w:cs="FrankRuehl" w:hint="cs"/>
          <w:szCs w:val="22"/>
          <w:rtl/>
        </w:rPr>
        <w:t>נמוך מ-5,000 ולפיכך, מיניתי רואה חשבון לביקורת חשבונותיהם של המועמדים.</w:t>
      </w:r>
      <w:r w:rsidRPr="00EC7D6F">
        <w:rPr>
          <w:rFonts w:cs="FrankRuehl" w:hint="cs"/>
          <w:szCs w:val="22"/>
          <w:rtl/>
        </w:rPr>
        <w:t xml:space="preserve"> </w:t>
      </w:r>
    </w:p>
    <w:p w:rsidR="00DB6506" w:rsidRPr="00FA613A" w:rsidP="004D1C15">
      <w:pPr>
        <w:pStyle w:val="ListParagraph"/>
        <w:numPr>
          <w:ilvl w:val="0"/>
          <w:numId w:val="30"/>
        </w:numPr>
        <w:tabs>
          <w:tab w:val="num" w:pos="360"/>
        </w:tabs>
        <w:spacing w:after="120" w:line="230" w:lineRule="exact"/>
        <w:ind w:left="397" w:hanging="397"/>
        <w:contextualSpacing w:val="0"/>
        <w:jc w:val="both"/>
        <w:rPr>
          <w:rFonts w:cs="FrankRuehl"/>
          <w:szCs w:val="22"/>
        </w:rPr>
      </w:pPr>
      <w:r w:rsidRPr="00FA613A">
        <w:rPr>
          <w:rFonts w:cs="FrankRuehl" w:hint="cs"/>
          <w:szCs w:val="22"/>
          <w:rtl/>
        </w:rPr>
        <w:t xml:space="preserve">לפי סעיף 7(ב) לחוק, </w:t>
      </w:r>
      <w:r w:rsidR="00995154">
        <w:rPr>
          <w:rFonts w:cs="FrankRuehl" w:hint="cs"/>
          <w:szCs w:val="22"/>
          <w:rtl/>
        </w:rPr>
        <w:t>מועמד</w:t>
      </w:r>
      <w:r w:rsidRPr="00FA613A">
        <w:rPr>
          <w:rFonts w:cs="FrankRuehl" w:hint="cs"/>
          <w:szCs w:val="22"/>
          <w:rtl/>
        </w:rPr>
        <w:t xml:space="preserve"> הזכאי למימון ממלכתי </w:t>
      </w:r>
      <w:r w:rsidR="00995154">
        <w:rPr>
          <w:rFonts w:cs="FrankRuehl" w:hint="cs"/>
          <w:szCs w:val="22"/>
          <w:rtl/>
        </w:rPr>
        <w:t>י</w:t>
      </w:r>
      <w:r w:rsidRPr="00FA613A">
        <w:rPr>
          <w:rFonts w:cs="FrankRuehl" w:hint="cs"/>
          <w:szCs w:val="22"/>
          <w:rtl/>
        </w:rPr>
        <w:t>קבל</w:t>
      </w:r>
      <w:r w:rsidR="002305E0">
        <w:rPr>
          <w:rFonts w:cs="FrankRuehl" w:hint="cs"/>
          <w:szCs w:val="22"/>
          <w:rtl/>
        </w:rPr>
        <w:t>,</w:t>
      </w:r>
      <w:r w:rsidRPr="00FA613A">
        <w:rPr>
          <w:rFonts w:cs="FrankRuehl" w:hint="cs"/>
          <w:szCs w:val="22"/>
          <w:rtl/>
        </w:rPr>
        <w:t xml:space="preserve"> תוך 20 ימים מיום פרסום תוצאות הבחירות, 85% מסכום המימון המגיע ל</w:t>
      </w:r>
      <w:r w:rsidR="00995154">
        <w:rPr>
          <w:rFonts w:cs="FrankRuehl" w:hint="cs"/>
          <w:szCs w:val="22"/>
          <w:rtl/>
        </w:rPr>
        <w:t>ו</w:t>
      </w:r>
      <w:r w:rsidRPr="00FA613A">
        <w:rPr>
          <w:rFonts w:cs="FrankRuehl" w:hint="cs"/>
          <w:szCs w:val="22"/>
          <w:rtl/>
        </w:rPr>
        <w:t xml:space="preserve"> בניכוי המקדמה שניתנה ל</w:t>
      </w:r>
      <w:r w:rsidR="00995154">
        <w:rPr>
          <w:rFonts w:cs="FrankRuehl" w:hint="cs"/>
          <w:szCs w:val="22"/>
          <w:rtl/>
        </w:rPr>
        <w:t>ו</w:t>
      </w:r>
      <w:r w:rsidRPr="00FA613A">
        <w:rPr>
          <w:rFonts w:cs="FrankRuehl" w:hint="cs"/>
          <w:szCs w:val="22"/>
          <w:rtl/>
        </w:rPr>
        <w:t xml:space="preserve">, אם ניתנה. אם הדוח של מבקר המדינה </w:t>
      </w:r>
      <w:r w:rsidR="004D1C15">
        <w:rPr>
          <w:rFonts w:cs="FrankRuehl" w:hint="cs"/>
          <w:szCs w:val="22"/>
          <w:rtl/>
        </w:rPr>
        <w:t xml:space="preserve">לגביו </w:t>
      </w:r>
      <w:r w:rsidRPr="00FA613A">
        <w:rPr>
          <w:rFonts w:cs="FrankRuehl" w:hint="cs"/>
          <w:szCs w:val="22"/>
          <w:rtl/>
        </w:rPr>
        <w:t xml:space="preserve">חיובי, זכאי </w:t>
      </w:r>
      <w:r w:rsidR="00995154">
        <w:rPr>
          <w:rFonts w:cs="FrankRuehl" w:hint="cs"/>
          <w:szCs w:val="22"/>
          <w:rtl/>
        </w:rPr>
        <w:t>המועמד</w:t>
      </w:r>
      <w:r w:rsidRPr="00FA613A">
        <w:rPr>
          <w:rFonts w:cs="FrankRuehl" w:hint="cs"/>
          <w:szCs w:val="22"/>
          <w:rtl/>
        </w:rPr>
        <w:t xml:space="preserve"> לקבל את יתרת המימון הממלכתי (15%) מיד לאחר מסירת הדוח. עוד נקבע בחוק כי </w:t>
      </w:r>
      <w:r w:rsidRPr="00FA613A">
        <w:rPr>
          <w:rFonts w:cs="FrankRuehl"/>
          <w:szCs w:val="22"/>
          <w:rtl/>
        </w:rPr>
        <w:t xml:space="preserve">כאשר מבקר המדינה </w:t>
      </w:r>
      <w:r w:rsidRPr="00FA613A">
        <w:rPr>
          <w:rFonts w:cs="FrankRuehl" w:hint="cs"/>
          <w:szCs w:val="22"/>
          <w:rtl/>
        </w:rPr>
        <w:t xml:space="preserve">קובע כי הדוח </w:t>
      </w:r>
      <w:r w:rsidRPr="00FA613A">
        <w:rPr>
          <w:rFonts w:cs="FrankRuehl"/>
          <w:szCs w:val="22"/>
          <w:rtl/>
        </w:rPr>
        <w:t xml:space="preserve">אינו חיובי </w:t>
      </w:r>
      <w:r w:rsidRPr="003A15E2">
        <w:rPr>
          <w:rFonts w:cs="FrankRuehl"/>
          <w:szCs w:val="22"/>
          <w:rtl/>
        </w:rPr>
        <w:t>(מחמת אי-עמידה</w:t>
      </w:r>
      <w:r w:rsidRPr="00FA613A">
        <w:rPr>
          <w:rFonts w:cs="FrankRuehl"/>
          <w:szCs w:val="22"/>
          <w:rtl/>
        </w:rPr>
        <w:t xml:space="preserve"> </w:t>
      </w:r>
      <w:r w:rsidRPr="00FA613A">
        <w:rPr>
          <w:rFonts w:cs="FrankRuehl" w:hint="cs"/>
          <w:szCs w:val="22"/>
          <w:rtl/>
        </w:rPr>
        <w:t>באחת משלוש הדרישות האמורות</w:t>
      </w:r>
      <w:r w:rsidRPr="00FA613A">
        <w:rPr>
          <w:rFonts w:cs="FrankRuehl"/>
          <w:szCs w:val="22"/>
          <w:rtl/>
        </w:rPr>
        <w:t>)</w:t>
      </w:r>
      <w:r w:rsidRPr="00FA613A">
        <w:rPr>
          <w:rFonts w:cs="FrankRuehl" w:hint="cs"/>
          <w:szCs w:val="22"/>
          <w:rtl/>
        </w:rPr>
        <w:t>,</w:t>
      </w:r>
      <w:r w:rsidRPr="00FA613A">
        <w:rPr>
          <w:rFonts w:cs="FrankRuehl"/>
          <w:szCs w:val="22"/>
          <w:rtl/>
        </w:rPr>
        <w:t xml:space="preserve"> </w:t>
      </w:r>
      <w:r w:rsidRPr="00FA613A">
        <w:rPr>
          <w:rFonts w:cs="FrankRuehl" w:hint="cs"/>
          <w:szCs w:val="22"/>
          <w:rtl/>
        </w:rPr>
        <w:t>יורה ש</w:t>
      </w:r>
      <w:r w:rsidRPr="00FA613A">
        <w:rPr>
          <w:rFonts w:cs="FrankRuehl"/>
          <w:szCs w:val="22"/>
          <w:rtl/>
        </w:rPr>
        <w:t xml:space="preserve">ר הפנים כי </w:t>
      </w:r>
      <w:r w:rsidRPr="00FA613A">
        <w:rPr>
          <w:rFonts w:cs="FrankRuehl" w:hint="cs"/>
          <w:szCs w:val="22"/>
          <w:rtl/>
        </w:rPr>
        <w:t xml:space="preserve">לא </w:t>
      </w:r>
      <w:r w:rsidR="008F0E62">
        <w:rPr>
          <w:rFonts w:cs="FrankRuehl" w:hint="cs"/>
          <w:szCs w:val="22"/>
          <w:rtl/>
        </w:rPr>
        <w:t>ת</w:t>
      </w:r>
      <w:r w:rsidRPr="00FA613A">
        <w:rPr>
          <w:rFonts w:cs="FrankRuehl" w:hint="cs"/>
          <w:szCs w:val="22"/>
          <w:rtl/>
        </w:rPr>
        <w:t xml:space="preserve">שולם </w:t>
      </w:r>
      <w:r w:rsidR="00995154">
        <w:rPr>
          <w:rFonts w:cs="FrankRuehl" w:hint="cs"/>
          <w:szCs w:val="22"/>
          <w:rtl/>
        </w:rPr>
        <w:t>למועמד</w:t>
      </w:r>
      <w:r w:rsidRPr="00FA613A">
        <w:rPr>
          <w:rFonts w:cs="FrankRuehl" w:hint="cs"/>
          <w:szCs w:val="22"/>
          <w:rtl/>
        </w:rPr>
        <w:t xml:space="preserve"> יתרת </w:t>
      </w:r>
      <w:r w:rsidRPr="00FA613A">
        <w:rPr>
          <w:rFonts w:cs="FrankRuehl"/>
          <w:szCs w:val="22"/>
          <w:rtl/>
        </w:rPr>
        <w:t xml:space="preserve">המימון הממלכתי. </w:t>
      </w:r>
      <w:r w:rsidR="004A56D0">
        <w:rPr>
          <w:rFonts w:cs="FrankRuehl" w:hint="cs"/>
          <w:szCs w:val="22"/>
          <w:rtl/>
        </w:rPr>
        <w:t>ו</w:t>
      </w:r>
      <w:r w:rsidRPr="00FA613A">
        <w:rPr>
          <w:rFonts w:cs="FrankRuehl" w:hint="cs"/>
          <w:szCs w:val="22"/>
          <w:rtl/>
        </w:rPr>
        <w:t>אולם</w:t>
      </w:r>
      <w:r w:rsidR="004D1C15">
        <w:rPr>
          <w:rFonts w:cs="FrankRuehl" w:hint="cs"/>
          <w:szCs w:val="22"/>
          <w:rtl/>
        </w:rPr>
        <w:t>,</w:t>
      </w:r>
      <w:r w:rsidRPr="00FA613A">
        <w:rPr>
          <w:rFonts w:cs="FrankRuehl" w:hint="cs"/>
          <w:szCs w:val="22"/>
          <w:rtl/>
        </w:rPr>
        <w:t xml:space="preserve"> </w:t>
      </w:r>
      <w:r w:rsidRPr="00FA613A">
        <w:rPr>
          <w:rFonts w:cs="FrankRuehl"/>
          <w:szCs w:val="22"/>
          <w:rtl/>
        </w:rPr>
        <w:t xml:space="preserve">מבקר המדינה </w:t>
      </w:r>
      <w:r w:rsidRPr="00FA613A">
        <w:rPr>
          <w:rFonts w:cs="FrankRuehl" w:hint="cs"/>
          <w:szCs w:val="22"/>
          <w:rtl/>
        </w:rPr>
        <w:t xml:space="preserve">רשאי </w:t>
      </w:r>
      <w:r w:rsidRPr="00FA613A">
        <w:rPr>
          <w:rFonts w:cs="FrankRuehl"/>
          <w:szCs w:val="22"/>
          <w:rtl/>
        </w:rPr>
        <w:t xml:space="preserve">להמליץ </w:t>
      </w:r>
      <w:r w:rsidRPr="00FA613A">
        <w:rPr>
          <w:rFonts w:cs="FrankRuehl" w:hint="cs"/>
          <w:szCs w:val="22"/>
          <w:rtl/>
        </w:rPr>
        <w:t>ל</w:t>
      </w:r>
      <w:r w:rsidRPr="00FA613A">
        <w:rPr>
          <w:rFonts w:cs="FrankRuehl"/>
          <w:szCs w:val="22"/>
          <w:rtl/>
        </w:rPr>
        <w:t>שר להקט</w:t>
      </w:r>
      <w:r w:rsidRPr="00FA613A">
        <w:rPr>
          <w:rFonts w:cs="FrankRuehl" w:hint="cs"/>
          <w:szCs w:val="22"/>
          <w:rtl/>
        </w:rPr>
        <w:t>ין</w:t>
      </w:r>
      <w:r w:rsidRPr="00FA613A">
        <w:rPr>
          <w:rFonts w:cs="FrankRuehl"/>
          <w:szCs w:val="22"/>
          <w:rtl/>
        </w:rPr>
        <w:t xml:space="preserve"> </w:t>
      </w:r>
      <w:r w:rsidRPr="00FA613A">
        <w:rPr>
          <w:rFonts w:cs="FrankRuehl" w:hint="cs"/>
          <w:szCs w:val="22"/>
          <w:rtl/>
        </w:rPr>
        <w:t>את ה</w:t>
      </w:r>
      <w:r w:rsidRPr="00FA613A">
        <w:rPr>
          <w:rFonts w:cs="FrankRuehl"/>
          <w:szCs w:val="22"/>
          <w:rtl/>
        </w:rPr>
        <w:t>סנקציה</w:t>
      </w:r>
      <w:r w:rsidRPr="00FA613A">
        <w:rPr>
          <w:rFonts w:cs="FrankRuehl" w:hint="cs"/>
          <w:szCs w:val="22"/>
          <w:rtl/>
        </w:rPr>
        <w:t xml:space="preserve"> הכספית ולקבוע </w:t>
      </w:r>
      <w:r w:rsidRPr="00FA613A">
        <w:rPr>
          <w:rFonts w:cs="FrankRuehl"/>
          <w:szCs w:val="22"/>
          <w:rtl/>
        </w:rPr>
        <w:t xml:space="preserve">שחלק </w:t>
      </w:r>
      <w:r w:rsidRPr="00FA613A">
        <w:rPr>
          <w:rFonts w:cs="FrankRuehl" w:hint="cs"/>
          <w:szCs w:val="22"/>
          <w:rtl/>
        </w:rPr>
        <w:t xml:space="preserve">מיתרת המימון </w:t>
      </w:r>
      <w:r w:rsidRPr="00FA613A">
        <w:rPr>
          <w:rFonts w:cs="FrankRuehl"/>
          <w:szCs w:val="22"/>
          <w:rtl/>
        </w:rPr>
        <w:t>ישולם</w:t>
      </w:r>
      <w:r w:rsidRPr="00FA613A">
        <w:rPr>
          <w:rFonts w:cs="FrankRuehl" w:hint="cs"/>
          <w:szCs w:val="22"/>
          <w:rtl/>
        </w:rPr>
        <w:t xml:space="preserve">, בהתחשב באופי החריגה, בהיקפה ובנסיבות המקרה, והשר </w:t>
      </w:r>
      <w:r w:rsidRPr="00FA613A">
        <w:rPr>
          <w:rFonts w:cs="FrankRuehl"/>
          <w:szCs w:val="22"/>
          <w:rtl/>
        </w:rPr>
        <w:t xml:space="preserve">יורה לשלם את הסכום </w:t>
      </w:r>
      <w:r w:rsidRPr="00FA613A">
        <w:rPr>
          <w:rFonts w:cs="FrankRuehl" w:hint="cs"/>
          <w:szCs w:val="22"/>
          <w:rtl/>
        </w:rPr>
        <w:t>בהתאם ל</w:t>
      </w:r>
      <w:r w:rsidRPr="00FA613A">
        <w:rPr>
          <w:rFonts w:cs="FrankRuehl"/>
          <w:szCs w:val="22"/>
          <w:rtl/>
        </w:rPr>
        <w:t>המלצת מבקר</w:t>
      </w:r>
      <w:r w:rsidRPr="00FA613A">
        <w:rPr>
          <w:rFonts w:cs="FrankRuehl" w:hint="cs"/>
          <w:szCs w:val="22"/>
          <w:rtl/>
        </w:rPr>
        <w:t xml:space="preserve"> המדינה</w:t>
      </w:r>
      <w:r w:rsidRPr="00FA613A">
        <w:rPr>
          <w:rFonts w:cs="FrankRuehl"/>
          <w:szCs w:val="22"/>
          <w:rtl/>
        </w:rPr>
        <w:t>.</w:t>
      </w:r>
      <w:r w:rsidRPr="00FA613A">
        <w:rPr>
          <w:rFonts w:cs="FrankRuehl" w:hint="cs"/>
          <w:szCs w:val="22"/>
          <w:rtl/>
        </w:rPr>
        <w:t xml:space="preserve"> </w:t>
      </w:r>
    </w:p>
    <w:p w:rsidR="00DB6506" w:rsidRPr="00FA613A" w:rsidP="00D60325">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25616A">
        <w:rPr>
          <w:rFonts w:cs="FrankRuehl" w:hint="cs"/>
          <w:szCs w:val="22"/>
          <w:rtl/>
        </w:rPr>
        <w:t>החוק קובע כי ההוראות בדבר ניהול החשבונות,</w:t>
      </w:r>
      <w:r w:rsidRPr="0025616A">
        <w:rPr>
          <w:rFonts w:cs="FrankRuehl"/>
          <w:szCs w:val="22"/>
          <w:rtl/>
        </w:rPr>
        <w:t xml:space="preserve"> ביקורת </w:t>
      </w:r>
      <w:r w:rsidRPr="0025616A">
        <w:rPr>
          <w:rFonts w:cs="FrankRuehl" w:hint="cs"/>
          <w:szCs w:val="22"/>
          <w:rtl/>
        </w:rPr>
        <w:t>ה</w:t>
      </w:r>
      <w:r w:rsidRPr="0025616A">
        <w:rPr>
          <w:rFonts w:cs="FrankRuehl"/>
          <w:szCs w:val="22"/>
          <w:rtl/>
        </w:rPr>
        <w:t xml:space="preserve">חשבונות, הגבלת </w:t>
      </w:r>
      <w:r w:rsidRPr="0025616A">
        <w:rPr>
          <w:rFonts w:cs="FrankRuehl" w:hint="cs"/>
          <w:szCs w:val="22"/>
          <w:rtl/>
        </w:rPr>
        <w:t>ה</w:t>
      </w:r>
      <w:r w:rsidRPr="0025616A">
        <w:rPr>
          <w:rFonts w:cs="FrankRuehl"/>
          <w:szCs w:val="22"/>
          <w:rtl/>
        </w:rPr>
        <w:t>הוצאות ו</w:t>
      </w:r>
      <w:r w:rsidRPr="0025616A">
        <w:rPr>
          <w:rFonts w:cs="FrankRuehl" w:hint="cs"/>
          <w:szCs w:val="22"/>
          <w:rtl/>
        </w:rPr>
        <w:t>ה</w:t>
      </w:r>
      <w:r w:rsidRPr="0025616A">
        <w:rPr>
          <w:rFonts w:cs="FrankRuehl"/>
          <w:szCs w:val="22"/>
          <w:rtl/>
        </w:rPr>
        <w:t>הכנסות וביקורת מבקר המדינה חלות</w:t>
      </w:r>
      <w:r w:rsidRPr="0025616A">
        <w:rPr>
          <w:rFonts w:cs="FrankRuehl" w:hint="cs"/>
          <w:szCs w:val="22"/>
          <w:rtl/>
        </w:rPr>
        <w:t xml:space="preserve"> </w:t>
      </w:r>
      <w:r w:rsidRPr="0025616A">
        <w:rPr>
          <w:rFonts w:cs="FrankRuehl"/>
          <w:szCs w:val="22"/>
          <w:rtl/>
        </w:rPr>
        <w:t xml:space="preserve">גם על </w:t>
      </w:r>
      <w:r w:rsidR="00995154">
        <w:rPr>
          <w:rFonts w:cs="FrankRuehl" w:hint="cs"/>
          <w:szCs w:val="22"/>
          <w:rtl/>
        </w:rPr>
        <w:t>מועמדים</w:t>
      </w:r>
      <w:r w:rsidRPr="0025616A">
        <w:rPr>
          <w:rFonts w:cs="FrankRuehl"/>
          <w:szCs w:val="22"/>
          <w:rtl/>
        </w:rPr>
        <w:t xml:space="preserve"> שלא קיבלו מימון</w:t>
      </w:r>
      <w:r w:rsidRPr="0025616A">
        <w:rPr>
          <w:rFonts w:cs="FrankRuehl" w:hint="cs"/>
          <w:szCs w:val="22"/>
          <w:rtl/>
        </w:rPr>
        <w:t xml:space="preserve"> מאוצר המדינה</w:t>
      </w:r>
      <w:r w:rsidRPr="0025616A">
        <w:rPr>
          <w:rFonts w:cs="FrankRuehl"/>
          <w:szCs w:val="22"/>
          <w:rtl/>
        </w:rPr>
        <w:t xml:space="preserve">, בין שלא ביקשוהו ובין שלא היו זכאים </w:t>
      </w:r>
      <w:r w:rsidRPr="0025616A">
        <w:rPr>
          <w:rFonts w:cs="FrankRuehl" w:hint="cs"/>
          <w:szCs w:val="22"/>
          <w:rtl/>
        </w:rPr>
        <w:t xml:space="preserve">לו </w:t>
      </w:r>
      <w:r w:rsidR="00D60325">
        <w:rPr>
          <w:rFonts w:cs="FrankRuehl" w:hint="cs"/>
          <w:szCs w:val="22"/>
          <w:rtl/>
        </w:rPr>
        <w:t>עקב כך</w:t>
      </w:r>
      <w:r w:rsidRPr="0025616A" w:rsidR="00D60325">
        <w:rPr>
          <w:rFonts w:cs="FrankRuehl"/>
          <w:szCs w:val="22"/>
          <w:rtl/>
        </w:rPr>
        <w:t xml:space="preserve"> </w:t>
      </w:r>
      <w:r w:rsidRPr="0025616A">
        <w:rPr>
          <w:rFonts w:cs="FrankRuehl"/>
          <w:szCs w:val="22"/>
          <w:rtl/>
        </w:rPr>
        <w:t>שלא מילאו תנאים מוקדמים מסוימים הקבועים בחוק.</w:t>
      </w:r>
      <w:r w:rsidRPr="0025616A">
        <w:rPr>
          <w:rFonts w:cs="FrankRuehl" w:hint="cs"/>
          <w:szCs w:val="22"/>
          <w:rtl/>
        </w:rPr>
        <w:t xml:space="preserve"> כך גם חלה על כל </w:t>
      </w:r>
      <w:r w:rsidR="00995154">
        <w:rPr>
          <w:rFonts w:cs="FrankRuehl" w:hint="cs"/>
          <w:szCs w:val="22"/>
          <w:rtl/>
        </w:rPr>
        <w:t>המועמדים</w:t>
      </w:r>
      <w:r w:rsidRPr="0025616A">
        <w:rPr>
          <w:rFonts w:cs="FrankRuehl" w:hint="cs"/>
          <w:szCs w:val="22"/>
          <w:rtl/>
        </w:rPr>
        <w:t xml:space="preserve"> חובת הגשת דוח כספי למבקר המדינה.</w:t>
      </w:r>
      <w:r w:rsidRPr="00FA613A">
        <w:rPr>
          <w:rFonts w:cs="FrankRuehl" w:hint="cs"/>
          <w:szCs w:val="22"/>
          <w:rtl/>
        </w:rPr>
        <w:t xml:space="preserve"> </w:t>
      </w:r>
    </w:p>
    <w:p w:rsidR="00DB6506" w:rsidRPr="00FA613A" w:rsidP="00F140CF">
      <w:pPr>
        <w:pStyle w:val="ListParagraph"/>
        <w:numPr>
          <w:ilvl w:val="0"/>
          <w:numId w:val="30"/>
        </w:numPr>
        <w:tabs>
          <w:tab w:val="num" w:pos="360"/>
        </w:tabs>
        <w:spacing w:after="120" w:line="230" w:lineRule="exact"/>
        <w:ind w:left="397" w:hanging="397"/>
        <w:contextualSpacing w:val="0"/>
        <w:jc w:val="both"/>
        <w:rPr>
          <w:rFonts w:cs="FrankRuehl"/>
          <w:szCs w:val="22"/>
        </w:rPr>
      </w:pPr>
      <w:r w:rsidRPr="00FA613A">
        <w:rPr>
          <w:rFonts w:cs="FrankRuehl"/>
          <w:szCs w:val="22"/>
          <w:rtl/>
        </w:rPr>
        <w:t>הד</w:t>
      </w:r>
      <w:r w:rsidRPr="00FA613A">
        <w:rPr>
          <w:rFonts w:cs="FrankRuehl" w:hint="cs"/>
          <w:szCs w:val="22"/>
          <w:rtl/>
        </w:rPr>
        <w:t>וח</w:t>
      </w:r>
      <w:r w:rsidRPr="00FA613A">
        <w:rPr>
          <w:rFonts w:cs="FrankRuehl"/>
          <w:szCs w:val="22"/>
          <w:rtl/>
        </w:rPr>
        <w:t xml:space="preserve"> </w:t>
      </w:r>
      <w:r w:rsidRPr="00FA613A">
        <w:rPr>
          <w:rFonts w:cs="FrankRuehl" w:hint="cs"/>
          <w:szCs w:val="22"/>
          <w:rtl/>
        </w:rPr>
        <w:t>עוסק</w:t>
      </w:r>
      <w:r w:rsidRPr="00FA613A">
        <w:rPr>
          <w:rFonts w:cs="FrankRuehl"/>
          <w:szCs w:val="22"/>
          <w:rtl/>
        </w:rPr>
        <w:t xml:space="preserve">, כאמור, </w:t>
      </w:r>
      <w:r w:rsidR="00F140CF">
        <w:rPr>
          <w:rFonts w:cs="FrankRuehl" w:hint="cs"/>
          <w:szCs w:val="22"/>
          <w:rtl/>
        </w:rPr>
        <w:t>בארבעה</w:t>
      </w:r>
      <w:r w:rsidR="00995154">
        <w:rPr>
          <w:rFonts w:cs="FrankRuehl" w:hint="cs"/>
          <w:szCs w:val="22"/>
          <w:rtl/>
        </w:rPr>
        <w:t xml:space="preserve"> מועמדים</w:t>
      </w:r>
      <w:r>
        <w:rPr>
          <w:rFonts w:cs="FrankRuehl" w:hint="cs"/>
          <w:szCs w:val="22"/>
          <w:rtl/>
        </w:rPr>
        <w:t xml:space="preserve"> </w:t>
      </w:r>
      <w:r w:rsidRPr="00FA613A">
        <w:rPr>
          <w:rFonts w:cs="FrankRuehl"/>
          <w:szCs w:val="22"/>
          <w:rtl/>
        </w:rPr>
        <w:t>שהשתתפו בבחירות</w:t>
      </w:r>
      <w:r w:rsidRPr="00FA613A">
        <w:rPr>
          <w:rFonts w:cs="FrankRuehl" w:hint="cs"/>
          <w:szCs w:val="22"/>
          <w:rtl/>
        </w:rPr>
        <w:t xml:space="preserve">. </w:t>
      </w:r>
    </w:p>
    <w:p w:rsidR="00E6627E" w:rsidRPr="000512BD" w:rsidP="00684400">
      <w:pPr>
        <w:numPr>
          <w:ilvl w:val="0"/>
          <w:numId w:val="30"/>
        </w:numPr>
        <w:spacing w:after="120" w:line="230" w:lineRule="exact"/>
        <w:jc w:val="both"/>
        <w:rPr>
          <w:rFonts w:cs="FrankRuehl"/>
          <w:sz w:val="20"/>
          <w:szCs w:val="22"/>
        </w:rPr>
      </w:pPr>
      <w:r w:rsidRPr="000512BD">
        <w:rPr>
          <w:rFonts w:cs="FrankRuehl" w:hint="cs"/>
          <w:sz w:val="20"/>
          <w:szCs w:val="22"/>
          <w:rtl/>
        </w:rPr>
        <w:t xml:space="preserve">(א) </w:t>
      </w:r>
      <w:r w:rsidRPr="000512BD">
        <w:rPr>
          <w:rFonts w:cs="FrankRuehl" w:hint="cs"/>
          <w:sz w:val="20"/>
          <w:szCs w:val="22"/>
          <w:rtl/>
        </w:rPr>
        <w:tab/>
      </w:r>
      <w:r w:rsidR="00684400">
        <w:rPr>
          <w:rFonts w:cs="FrankRuehl" w:hint="cs"/>
          <w:sz w:val="20"/>
          <w:szCs w:val="22"/>
          <w:rtl/>
        </w:rPr>
        <w:t>שלושה</w:t>
      </w:r>
      <w:r w:rsidRPr="000512BD">
        <w:rPr>
          <w:rFonts w:cs="FrankRuehl" w:hint="cs"/>
          <w:sz w:val="20"/>
          <w:szCs w:val="22"/>
          <w:rtl/>
        </w:rPr>
        <w:t xml:space="preserve"> מועמדים </w:t>
      </w:r>
      <w:r w:rsidRPr="000512BD">
        <w:rPr>
          <w:rFonts w:cs="FrankRuehl"/>
          <w:sz w:val="20"/>
          <w:szCs w:val="22"/>
          <w:rtl/>
        </w:rPr>
        <w:t>מסר</w:t>
      </w:r>
      <w:r w:rsidRPr="000512BD">
        <w:rPr>
          <w:rFonts w:cs="FrankRuehl" w:hint="cs"/>
          <w:sz w:val="20"/>
          <w:szCs w:val="22"/>
          <w:rtl/>
        </w:rPr>
        <w:t>ו</w:t>
      </w:r>
      <w:r w:rsidRPr="000512BD">
        <w:rPr>
          <w:rFonts w:cs="FrankRuehl"/>
          <w:sz w:val="20"/>
          <w:szCs w:val="22"/>
          <w:rtl/>
        </w:rPr>
        <w:t xml:space="preserve"> למבקר המדינה דוח</w:t>
      </w:r>
      <w:r w:rsidRPr="000512BD">
        <w:rPr>
          <w:rFonts w:cs="FrankRuehl" w:hint="cs"/>
          <w:sz w:val="20"/>
          <w:szCs w:val="22"/>
          <w:rtl/>
        </w:rPr>
        <w:t>ות</w:t>
      </w:r>
      <w:r w:rsidRPr="000512BD">
        <w:rPr>
          <w:rFonts w:cs="FrankRuehl"/>
          <w:sz w:val="20"/>
          <w:szCs w:val="22"/>
          <w:rtl/>
        </w:rPr>
        <w:t xml:space="preserve"> כספי</w:t>
      </w:r>
      <w:r w:rsidRPr="000512BD">
        <w:rPr>
          <w:rFonts w:cs="FrankRuehl" w:hint="cs"/>
          <w:sz w:val="20"/>
          <w:szCs w:val="22"/>
          <w:rtl/>
        </w:rPr>
        <w:t>ים</w:t>
      </w:r>
      <w:r w:rsidRPr="000512BD">
        <w:rPr>
          <w:rFonts w:cs="FrankRuehl"/>
          <w:sz w:val="20"/>
          <w:szCs w:val="22"/>
          <w:rtl/>
        </w:rPr>
        <w:t xml:space="preserve"> לתקופת הבחירות</w:t>
      </w:r>
      <w:r w:rsidRPr="000512BD">
        <w:rPr>
          <w:rFonts w:cs="FrankRuehl" w:hint="cs"/>
          <w:sz w:val="20"/>
          <w:szCs w:val="22"/>
          <w:rtl/>
        </w:rPr>
        <w:t xml:space="preserve"> </w:t>
      </w:r>
      <w:r w:rsidRPr="000512BD">
        <w:rPr>
          <w:rFonts w:cs="FrankRuehl"/>
          <w:sz w:val="20"/>
          <w:szCs w:val="22"/>
          <w:rtl/>
        </w:rPr>
        <w:t>בצירוף חוות</w:t>
      </w:r>
      <w:r w:rsidRPr="000512BD">
        <w:rPr>
          <w:rFonts w:cs="FrankRuehl" w:hint="cs"/>
          <w:sz w:val="20"/>
          <w:szCs w:val="22"/>
          <w:rtl/>
        </w:rPr>
        <w:t xml:space="preserve"> </w:t>
      </w:r>
      <w:r w:rsidRPr="00EA7780">
        <w:rPr>
          <w:rFonts w:cs="FrankRuehl"/>
          <w:sz w:val="20"/>
          <w:szCs w:val="22"/>
          <w:rtl/>
        </w:rPr>
        <w:t xml:space="preserve">דעת </w:t>
      </w:r>
      <w:r w:rsidRPr="000512BD">
        <w:rPr>
          <w:rFonts w:cs="FrankRuehl" w:hint="eastAsia"/>
          <w:sz w:val="20"/>
          <w:szCs w:val="22"/>
          <w:rtl/>
        </w:rPr>
        <w:t>של</w:t>
      </w:r>
      <w:r w:rsidRPr="000512BD">
        <w:rPr>
          <w:rFonts w:cs="FrankRuehl"/>
          <w:sz w:val="20"/>
          <w:szCs w:val="22"/>
          <w:rtl/>
        </w:rPr>
        <w:t xml:space="preserve"> רוא</w:t>
      </w:r>
      <w:r w:rsidRPr="000512BD">
        <w:rPr>
          <w:rFonts w:cs="FrankRuehl" w:hint="eastAsia"/>
          <w:sz w:val="20"/>
          <w:szCs w:val="22"/>
          <w:rtl/>
        </w:rPr>
        <w:t>ה</w:t>
      </w:r>
      <w:r w:rsidRPr="000512BD">
        <w:rPr>
          <w:rFonts w:cs="FrankRuehl"/>
          <w:sz w:val="20"/>
          <w:szCs w:val="22"/>
          <w:rtl/>
        </w:rPr>
        <w:t xml:space="preserve"> חשבון. </w:t>
      </w:r>
    </w:p>
    <w:p w:rsidR="00E6627E" w:rsidP="00350D5A">
      <w:pPr>
        <w:spacing w:after="240" w:line="224" w:lineRule="exact"/>
        <w:ind w:left="397"/>
        <w:jc w:val="both"/>
        <w:rPr>
          <w:rFonts w:cs="FrankRuehl"/>
          <w:sz w:val="20"/>
          <w:szCs w:val="22"/>
          <w:rtl/>
        </w:rPr>
      </w:pPr>
      <w:r>
        <w:rPr>
          <w:rFonts w:cs="FrankRuehl" w:hint="cs"/>
          <w:sz w:val="20"/>
          <w:szCs w:val="22"/>
          <w:rtl/>
        </w:rPr>
        <w:t xml:space="preserve">(ב) </w:t>
      </w:r>
      <w:r w:rsidR="00A66976">
        <w:rPr>
          <w:rFonts w:cs="FrankRuehl"/>
          <w:sz w:val="20"/>
          <w:szCs w:val="22"/>
          <w:rtl/>
        </w:rPr>
        <w:tab/>
      </w:r>
      <w:r w:rsidRPr="000512BD" w:rsidR="00F140CF">
        <w:rPr>
          <w:rFonts w:cs="FrankRuehl" w:hint="cs"/>
          <w:sz w:val="20"/>
          <w:szCs w:val="22"/>
          <w:rtl/>
        </w:rPr>
        <w:t>מועמד</w:t>
      </w:r>
      <w:r w:rsidR="00684400">
        <w:rPr>
          <w:rFonts w:cs="FrankRuehl" w:hint="cs"/>
          <w:sz w:val="20"/>
          <w:szCs w:val="22"/>
          <w:rtl/>
        </w:rPr>
        <w:t xml:space="preserve"> אחד</w:t>
      </w:r>
      <w:r w:rsidRPr="000512BD" w:rsidR="00F140CF">
        <w:rPr>
          <w:rFonts w:cs="FrankRuehl" w:hint="cs"/>
          <w:sz w:val="20"/>
          <w:szCs w:val="22"/>
          <w:rtl/>
        </w:rPr>
        <w:t xml:space="preserve"> </w:t>
      </w:r>
      <w:r w:rsidR="00F140CF">
        <w:rPr>
          <w:rFonts w:cs="FrankRuehl" w:hint="cs"/>
          <w:sz w:val="20"/>
          <w:szCs w:val="22"/>
          <w:rtl/>
        </w:rPr>
        <w:t>(</w:t>
      </w:r>
      <w:r w:rsidRPr="0012764F" w:rsidR="00684400">
        <w:rPr>
          <w:rFonts w:cs="FrankRuehl" w:hint="cs"/>
          <w:b/>
          <w:bCs/>
          <w:szCs w:val="22"/>
          <w:rtl/>
        </w:rPr>
        <w:t>אבו</w:t>
      </w:r>
      <w:r w:rsidR="00684400">
        <w:rPr>
          <w:rFonts w:cs="FrankRuehl" w:hint="cs"/>
          <w:b/>
          <w:bCs/>
          <w:szCs w:val="22"/>
          <w:rtl/>
        </w:rPr>
        <w:t xml:space="preserve"> </w:t>
      </w:r>
      <w:r w:rsidRPr="0012764F" w:rsidR="00684400">
        <w:rPr>
          <w:rFonts w:cs="FrankRuehl" w:hint="cs"/>
          <w:b/>
          <w:bCs/>
          <w:szCs w:val="22"/>
          <w:rtl/>
        </w:rPr>
        <w:t xml:space="preserve">חמד </w:t>
      </w:r>
      <w:r w:rsidR="00684400">
        <w:rPr>
          <w:rFonts w:cs="FrankRuehl" w:hint="cs"/>
          <w:b/>
          <w:bCs/>
          <w:szCs w:val="22"/>
          <w:rtl/>
        </w:rPr>
        <w:t>נאיף</w:t>
      </w:r>
      <w:r w:rsidR="00F140CF">
        <w:rPr>
          <w:rFonts w:cs="FrankRuehl" w:hint="cs"/>
          <w:sz w:val="20"/>
          <w:szCs w:val="22"/>
          <w:rtl/>
        </w:rPr>
        <w:t xml:space="preserve">) </w:t>
      </w:r>
      <w:r w:rsidR="00D42E47">
        <w:rPr>
          <w:rFonts w:cs="FrankRuehl" w:hint="cs"/>
          <w:sz w:val="20"/>
          <w:szCs w:val="22"/>
          <w:rtl/>
        </w:rPr>
        <w:t>לא מילא אחר הוראות סעיף 22(א) לחוק ו</w:t>
      </w:r>
      <w:r w:rsidRPr="00670B0C">
        <w:rPr>
          <w:rFonts w:cs="FrankRuehl" w:hint="cs"/>
          <w:sz w:val="20"/>
          <w:szCs w:val="22"/>
          <w:rtl/>
        </w:rPr>
        <w:t>לא מסר</w:t>
      </w:r>
      <w:r>
        <w:rPr>
          <w:rFonts w:cs="FrankRuehl" w:hint="cs"/>
          <w:sz w:val="20"/>
          <w:szCs w:val="22"/>
          <w:rtl/>
        </w:rPr>
        <w:t xml:space="preserve"> למשרדי דיווח כלל, כך שלא ניתן היה לערוך ביקורת על חשבונותי</w:t>
      </w:r>
      <w:r w:rsidR="00347392">
        <w:rPr>
          <w:rFonts w:cs="FrankRuehl" w:hint="cs"/>
          <w:sz w:val="20"/>
          <w:szCs w:val="22"/>
          <w:rtl/>
        </w:rPr>
        <w:t>ו</w:t>
      </w:r>
      <w:r>
        <w:rPr>
          <w:rFonts w:cs="FrankRuehl" w:hint="cs"/>
          <w:sz w:val="20"/>
          <w:szCs w:val="22"/>
          <w:rtl/>
        </w:rPr>
        <w:t xml:space="preserve"> ו</w:t>
      </w:r>
      <w:r w:rsidR="007F1E29">
        <w:rPr>
          <w:rFonts w:cs="FrankRuehl" w:hint="cs"/>
          <w:sz w:val="20"/>
          <w:szCs w:val="22"/>
          <w:rtl/>
        </w:rPr>
        <w:t xml:space="preserve">על כן </w:t>
      </w:r>
      <w:r>
        <w:rPr>
          <w:rFonts w:cs="FrankRuehl" w:hint="cs"/>
          <w:sz w:val="20"/>
          <w:szCs w:val="22"/>
          <w:rtl/>
        </w:rPr>
        <w:t>קבעתי כי הדין והחשבון בעניינ</w:t>
      </w:r>
      <w:r w:rsidR="00684400">
        <w:rPr>
          <w:rFonts w:cs="FrankRuehl" w:hint="cs"/>
          <w:sz w:val="20"/>
          <w:szCs w:val="22"/>
          <w:rtl/>
        </w:rPr>
        <w:t>ו</w:t>
      </w:r>
      <w:r>
        <w:rPr>
          <w:rFonts w:cs="FrankRuehl" w:hint="cs"/>
          <w:sz w:val="20"/>
          <w:szCs w:val="22"/>
          <w:rtl/>
        </w:rPr>
        <w:t xml:space="preserve"> אינו חיובי.</w:t>
      </w:r>
      <w:r w:rsidRPr="002D29D8">
        <w:rPr>
          <w:rFonts w:cs="FrankRuehl" w:hint="cs"/>
          <w:sz w:val="20"/>
          <w:szCs w:val="22"/>
          <w:rtl/>
        </w:rPr>
        <w:t xml:space="preserve"> </w:t>
      </w:r>
      <w:r>
        <w:rPr>
          <w:rFonts w:cs="FrankRuehl" w:hint="cs"/>
          <w:sz w:val="20"/>
          <w:szCs w:val="22"/>
          <w:rtl/>
        </w:rPr>
        <w:t>המועמד אינ</w:t>
      </w:r>
      <w:r w:rsidR="00684400">
        <w:rPr>
          <w:rFonts w:cs="FrankRuehl" w:hint="cs"/>
          <w:sz w:val="20"/>
          <w:szCs w:val="22"/>
          <w:rtl/>
        </w:rPr>
        <w:t>ו</w:t>
      </w:r>
      <w:r>
        <w:rPr>
          <w:rFonts w:cs="FrankRuehl" w:hint="cs"/>
          <w:sz w:val="20"/>
          <w:szCs w:val="22"/>
          <w:rtl/>
        </w:rPr>
        <w:t xml:space="preserve"> זכאי למימון ממלכתי על פי הוראות החוק ועל כן אין אפשרות להטיל </w:t>
      </w:r>
      <w:r w:rsidR="008C068E">
        <w:rPr>
          <w:rFonts w:cs="FrankRuehl" w:hint="cs"/>
          <w:sz w:val="20"/>
          <w:szCs w:val="22"/>
          <w:rtl/>
        </w:rPr>
        <w:t xml:space="preserve">עליו </w:t>
      </w:r>
      <w:r>
        <w:rPr>
          <w:rFonts w:cs="FrankRuehl" w:hint="cs"/>
          <w:sz w:val="20"/>
          <w:szCs w:val="22"/>
          <w:rtl/>
        </w:rPr>
        <w:t>סנקציה כספית</w:t>
      </w:r>
      <w:r>
        <w:rPr>
          <w:rStyle w:val="FootnoteReference"/>
          <w:rFonts w:ascii="FrankRuehl" w:hAnsi="FrankRuehl"/>
          <w:sz w:val="22"/>
          <w:szCs w:val="22"/>
          <w:rtl/>
        </w:rPr>
        <w:footnoteReference w:id="2"/>
      </w:r>
      <w:r>
        <w:rPr>
          <w:rFonts w:cs="FrankRuehl" w:hint="cs"/>
          <w:sz w:val="20"/>
          <w:szCs w:val="22"/>
          <w:rtl/>
        </w:rPr>
        <w:t xml:space="preserve">. </w:t>
      </w:r>
    </w:p>
    <w:p w:rsidR="00E6627E" w:rsidRPr="0096100C" w:rsidP="00D42E47">
      <w:pPr>
        <w:pStyle w:val="RESHET"/>
        <w:keepLines/>
        <w:ind w:left="567"/>
      </w:pPr>
      <w:r w:rsidRPr="0096100C">
        <w:rPr>
          <w:rtl/>
        </w:rPr>
        <w:t>מבקר המדינה כבר העיר</w:t>
      </w:r>
      <w:r>
        <w:rPr>
          <w:vertAlign w:val="superscript"/>
          <w:rtl/>
        </w:rPr>
        <w:footnoteReference w:id="3"/>
      </w:r>
      <w:r>
        <w:rPr>
          <w:rFonts w:hint="cs"/>
          <w:rtl/>
        </w:rPr>
        <w:t xml:space="preserve"> בעבר</w:t>
      </w:r>
      <w:r w:rsidRPr="0096100C">
        <w:rPr>
          <w:rtl/>
        </w:rPr>
        <w:t>, באשר לסיעות או מועמדים שלא הגישו דוח כספי</w:t>
      </w:r>
      <w:r w:rsidR="00D60325">
        <w:rPr>
          <w:rFonts w:hint="cs"/>
          <w:rtl/>
        </w:rPr>
        <w:t>,</w:t>
      </w:r>
      <w:r w:rsidRPr="0096100C">
        <w:rPr>
          <w:rtl/>
        </w:rPr>
        <w:t xml:space="preserve"> כי מי שמעמיד עצמו לבחירה לתפקיד ציבורי, </w:t>
      </w:r>
      <w:r w:rsidR="00D42E47">
        <w:rPr>
          <w:rFonts w:hint="cs"/>
          <w:rtl/>
        </w:rPr>
        <w:t>חייב ל</w:t>
      </w:r>
      <w:r w:rsidRPr="0096100C">
        <w:rPr>
          <w:rtl/>
        </w:rPr>
        <w:t>פע</w:t>
      </w:r>
      <w:r w:rsidR="00D42E47">
        <w:rPr>
          <w:rFonts w:hint="cs"/>
          <w:rtl/>
        </w:rPr>
        <w:t>ו</w:t>
      </w:r>
      <w:r w:rsidRPr="0096100C">
        <w:rPr>
          <w:rtl/>
        </w:rPr>
        <w:t xml:space="preserve">ל בהתאם לדרישות החוק ובשקיפות מלאה וכי על המחוקק </w:t>
      </w:r>
      <w:r w:rsidRPr="0096100C">
        <w:rPr>
          <w:rtl/>
        </w:rPr>
        <w:t>ליתן</w:t>
      </w:r>
      <w:r w:rsidRPr="0096100C">
        <w:rPr>
          <w:rtl/>
        </w:rPr>
        <w:t xml:space="preserve"> דעתו על סנקציה מתאימה במקרים כגון אלה. </w:t>
      </w:r>
    </w:p>
    <w:p w:rsidR="00DB6506" w:rsidP="00350D5A">
      <w:pPr>
        <w:pStyle w:val="ListParagraph"/>
        <w:numPr>
          <w:ilvl w:val="0"/>
          <w:numId w:val="30"/>
        </w:numPr>
        <w:tabs>
          <w:tab w:val="num" w:pos="360"/>
        </w:tabs>
        <w:spacing w:before="180" w:after="120" w:line="230" w:lineRule="exact"/>
        <w:ind w:left="397" w:hanging="397"/>
        <w:contextualSpacing w:val="0"/>
        <w:jc w:val="both"/>
        <w:rPr>
          <w:rFonts w:cs="FrankRuehl"/>
          <w:szCs w:val="22"/>
          <w:rtl/>
        </w:rPr>
      </w:pPr>
      <w:r w:rsidRPr="00044380">
        <w:rPr>
          <w:rFonts w:cs="FrankRuehl" w:hint="cs"/>
          <w:szCs w:val="22"/>
          <w:rtl/>
        </w:rPr>
        <w:t xml:space="preserve">המימון הממלכתי </w:t>
      </w:r>
      <w:r w:rsidR="00F06827">
        <w:rPr>
          <w:rFonts w:cs="FrankRuehl" w:hint="cs"/>
          <w:szCs w:val="22"/>
          <w:rtl/>
        </w:rPr>
        <w:t xml:space="preserve">הכולל </w:t>
      </w:r>
      <w:r w:rsidRPr="00044380" w:rsidR="00995154">
        <w:rPr>
          <w:rFonts w:cs="FrankRuehl" w:hint="cs"/>
          <w:szCs w:val="22"/>
          <w:rtl/>
        </w:rPr>
        <w:t>שהמועמדים</w:t>
      </w:r>
      <w:r w:rsidRPr="00044380">
        <w:rPr>
          <w:rFonts w:cs="FrankRuehl" w:hint="cs"/>
          <w:szCs w:val="22"/>
          <w:rtl/>
        </w:rPr>
        <w:t xml:space="preserve"> זכאי</w:t>
      </w:r>
      <w:r w:rsidRPr="00044380" w:rsidR="00995154">
        <w:rPr>
          <w:rFonts w:cs="FrankRuehl" w:hint="cs"/>
          <w:szCs w:val="22"/>
          <w:rtl/>
        </w:rPr>
        <w:t>ם</w:t>
      </w:r>
      <w:r w:rsidRPr="00044380">
        <w:rPr>
          <w:rFonts w:cs="FrankRuehl" w:hint="cs"/>
          <w:szCs w:val="22"/>
          <w:rtl/>
        </w:rPr>
        <w:t xml:space="preserve"> לו מסתכם </w:t>
      </w:r>
      <w:r w:rsidRPr="00044380" w:rsidR="009A0178">
        <w:rPr>
          <w:rFonts w:cs="FrankRuehl" w:hint="cs"/>
          <w:szCs w:val="22"/>
          <w:rtl/>
        </w:rPr>
        <w:t>ב-</w:t>
      </w:r>
      <w:r w:rsidR="002A3BD1">
        <w:rPr>
          <w:rFonts w:cs="FrankRuehl" w:hint="cs"/>
          <w:szCs w:val="22"/>
          <w:rtl/>
        </w:rPr>
        <w:t>187,947</w:t>
      </w:r>
      <w:r w:rsidR="00F9044C">
        <w:rPr>
          <w:rFonts w:cs="FrankRuehl" w:hint="cs"/>
          <w:szCs w:val="22"/>
          <w:rtl/>
        </w:rPr>
        <w:t xml:space="preserve"> </w:t>
      </w:r>
      <w:r w:rsidRPr="00044380">
        <w:rPr>
          <w:rFonts w:cs="FrankRuehl" w:hint="cs"/>
          <w:szCs w:val="22"/>
          <w:rtl/>
        </w:rPr>
        <w:t xml:space="preserve">ש"ח. </w:t>
      </w:r>
      <w:r w:rsidRPr="00044380" w:rsidR="002F0180">
        <w:rPr>
          <w:rFonts w:cs="FrankRuehl" w:hint="cs"/>
          <w:szCs w:val="22"/>
          <w:rtl/>
        </w:rPr>
        <w:t>על פי הדוחות הכספיים של המועמדים שהוגשו למשרדי</w:t>
      </w:r>
      <w:r w:rsidRPr="00044380" w:rsidR="002305E0">
        <w:rPr>
          <w:rFonts w:cs="FrankRuehl" w:hint="cs"/>
          <w:szCs w:val="22"/>
          <w:rtl/>
        </w:rPr>
        <w:t>,</w:t>
      </w:r>
      <w:r w:rsidRPr="00044380" w:rsidR="002F0180">
        <w:rPr>
          <w:rFonts w:cs="FrankRuehl" w:hint="cs"/>
          <w:szCs w:val="22"/>
          <w:rtl/>
        </w:rPr>
        <w:t xml:space="preserve"> הסתכמו הוצאותיהם </w:t>
      </w:r>
      <w:r w:rsidRPr="00044380" w:rsidR="001F0A01">
        <w:rPr>
          <w:rFonts w:cs="FrankRuehl" w:hint="cs"/>
          <w:szCs w:val="22"/>
          <w:rtl/>
        </w:rPr>
        <w:t>של המועמדים</w:t>
      </w:r>
      <w:r w:rsidR="00F140CF">
        <w:rPr>
          <w:rFonts w:cs="FrankRuehl" w:hint="cs"/>
          <w:szCs w:val="22"/>
          <w:rtl/>
        </w:rPr>
        <w:t xml:space="preserve"> ב-</w:t>
      </w:r>
      <w:r w:rsidR="002A3BD1">
        <w:rPr>
          <w:rFonts w:cs="FrankRuehl" w:hint="cs"/>
          <w:szCs w:val="22"/>
          <w:rtl/>
        </w:rPr>
        <w:t>213,214</w:t>
      </w:r>
      <w:r w:rsidR="00F140CF">
        <w:rPr>
          <w:rFonts w:cs="FrankRuehl" w:hint="cs"/>
          <w:szCs w:val="22"/>
          <w:rtl/>
        </w:rPr>
        <w:t xml:space="preserve"> ש</w:t>
      </w:r>
      <w:r w:rsidRPr="00044380">
        <w:rPr>
          <w:rFonts w:cs="FrankRuehl" w:hint="cs"/>
          <w:szCs w:val="22"/>
          <w:rtl/>
        </w:rPr>
        <w:t>"ח.</w:t>
      </w:r>
    </w:p>
    <w:p w:rsidR="001729E2" w:rsidP="00343D47">
      <w:pPr>
        <w:spacing w:after="120" w:line="224" w:lineRule="exact"/>
        <w:ind w:left="397" w:hanging="397"/>
        <w:jc w:val="both"/>
        <w:rPr>
          <w:rFonts w:cs="FrankRuehl"/>
          <w:sz w:val="20"/>
          <w:szCs w:val="22"/>
          <w:rtl/>
        </w:rPr>
      </w:pPr>
      <w:r>
        <w:rPr>
          <w:rFonts w:cs="FrankRuehl" w:hint="cs"/>
          <w:sz w:val="20"/>
          <w:szCs w:val="22"/>
          <w:rtl/>
        </w:rPr>
        <w:t xml:space="preserve">להלן יפורטו עיקרי הממצאים לגבי </w:t>
      </w:r>
      <w:r w:rsidR="00343D47">
        <w:rPr>
          <w:rFonts w:cs="FrankRuehl" w:hint="cs"/>
          <w:sz w:val="20"/>
          <w:szCs w:val="22"/>
          <w:rtl/>
        </w:rPr>
        <w:t>שלושת</w:t>
      </w:r>
      <w:r>
        <w:rPr>
          <w:rFonts w:cs="FrankRuehl" w:hint="cs"/>
          <w:sz w:val="20"/>
          <w:szCs w:val="22"/>
          <w:rtl/>
        </w:rPr>
        <w:t xml:space="preserve"> </w:t>
      </w:r>
      <w:r w:rsidR="008F0E62">
        <w:rPr>
          <w:rFonts w:cs="FrankRuehl" w:hint="cs"/>
          <w:sz w:val="20"/>
          <w:szCs w:val="22"/>
          <w:rtl/>
        </w:rPr>
        <w:t>ה</w:t>
      </w:r>
      <w:r>
        <w:rPr>
          <w:rFonts w:cs="FrankRuehl" w:hint="cs"/>
          <w:sz w:val="20"/>
          <w:szCs w:val="22"/>
          <w:rtl/>
        </w:rPr>
        <w:t>מועמדים שהגישו דוחות כספיים.</w:t>
      </w:r>
    </w:p>
    <w:p w:rsidR="00273F0E" w:rsidP="00B440A0">
      <w:pPr>
        <w:pStyle w:val="KOT3A"/>
        <w:keepNext/>
        <w:spacing w:line="312" w:lineRule="auto"/>
        <w:outlineLvl w:val="0"/>
        <w:rPr>
          <w:rtl/>
        </w:rPr>
      </w:pPr>
      <w:r>
        <w:rPr>
          <w:rFonts w:hint="cs"/>
          <w:rtl/>
        </w:rPr>
        <w:t>עיקרי הממצאים</w:t>
      </w:r>
    </w:p>
    <w:p w:rsidR="00273F0E" w:rsidP="00BA0F3C">
      <w:pPr>
        <w:pStyle w:val="ListParagraph"/>
        <w:numPr>
          <w:ilvl w:val="0"/>
          <w:numId w:val="30"/>
        </w:numPr>
        <w:tabs>
          <w:tab w:val="num" w:pos="360"/>
        </w:tabs>
        <w:spacing w:after="120" w:line="230" w:lineRule="exact"/>
        <w:ind w:left="397" w:hanging="397"/>
        <w:contextualSpacing w:val="0"/>
        <w:jc w:val="both"/>
        <w:rPr>
          <w:rFonts w:cs="FrankRuehl"/>
          <w:sz w:val="22"/>
          <w:szCs w:val="22"/>
          <w:rtl/>
        </w:rPr>
      </w:pPr>
      <w:r>
        <w:rPr>
          <w:rFonts w:cs="FrankRuehl" w:hint="cs"/>
          <w:sz w:val="22"/>
          <w:szCs w:val="22"/>
          <w:rtl/>
        </w:rPr>
        <w:t xml:space="preserve">תוצאות ביקורת החשבונות של המועמדים נקבעו על פי אלה: הדוחות הכספיים שמסרו; חוות הדעת של רואה החשבון שבדק את החשבונות שצורפו לדוחות הכספיים; בדיקת חשבונות המועמדים; בדיקות ובירורים משלימים שעשו עובדי משרדי; השלמות, תיקונים והסברים של המועמדים </w:t>
      </w:r>
      <w:r w:rsidR="009C79D3">
        <w:rPr>
          <w:rFonts w:cs="FrankRuehl" w:hint="cs"/>
          <w:sz w:val="22"/>
          <w:szCs w:val="22"/>
          <w:rtl/>
        </w:rPr>
        <w:t>ותצהירים של המועמדים לפי סעיף 15 לפקודת הראיות [נוסח חדש], התשל"א-1971</w:t>
      </w:r>
      <w:r w:rsidR="009C79D3">
        <w:rPr>
          <w:rFonts w:cs="FrankRuehl"/>
          <w:sz w:val="22"/>
          <w:szCs w:val="22"/>
        </w:rPr>
        <w:t xml:space="preserve"> </w:t>
      </w:r>
      <w:r w:rsidR="009C79D3">
        <w:rPr>
          <w:rFonts w:cs="FrankRuehl" w:hint="cs"/>
          <w:sz w:val="22"/>
          <w:szCs w:val="22"/>
          <w:rtl/>
        </w:rPr>
        <w:t>שהתקבלו כראיה לפי סעיף 21(ה) לחוק.</w:t>
      </w:r>
    </w:p>
    <w:p w:rsidR="00273F0E">
      <w:pPr>
        <w:pStyle w:val="BodyTextIndent"/>
        <w:spacing w:line="230" w:lineRule="exact"/>
        <w:rPr>
          <w:sz w:val="22"/>
          <w:szCs w:val="22"/>
          <w:rtl/>
        </w:rPr>
      </w:pPr>
    </w:p>
    <w:p w:rsidR="00273F0E" w:rsidP="00B440A0">
      <w:pPr>
        <w:pStyle w:val="KOT4"/>
        <w:outlineLvl w:val="1"/>
        <w:rPr>
          <w:rtl/>
        </w:rPr>
      </w:pPr>
      <w:r>
        <w:rPr>
          <w:rtl/>
        </w:rPr>
        <w:t>הנחיות מבקר המדינה</w:t>
      </w:r>
      <w:r w:rsidR="00F4289F">
        <w:rPr>
          <w:rFonts w:hint="cs"/>
          <w:rtl/>
        </w:rPr>
        <w:t xml:space="preserve"> </w:t>
      </w:r>
    </w:p>
    <w:p w:rsidR="00273F0E" w:rsidRPr="00044380" w:rsidP="00044380">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044380">
        <w:rPr>
          <w:rFonts w:cs="FrankRuehl" w:hint="cs"/>
          <w:szCs w:val="22"/>
          <w:rtl/>
        </w:rPr>
        <w:t>(א)</w:t>
      </w:r>
      <w:r w:rsidRPr="00044380">
        <w:rPr>
          <w:rFonts w:cs="FrankRuehl" w:hint="cs"/>
          <w:szCs w:val="22"/>
          <w:rtl/>
        </w:rPr>
        <w:tab/>
        <w:t>לפי ה</w:t>
      </w:r>
      <w:r w:rsidRPr="00044380">
        <w:rPr>
          <w:rFonts w:cs="FrankRuehl"/>
          <w:szCs w:val="22"/>
          <w:rtl/>
        </w:rPr>
        <w:t>חוק</w:t>
      </w:r>
      <w:r w:rsidRPr="00044380">
        <w:rPr>
          <w:rFonts w:cs="FrankRuehl" w:hint="cs"/>
          <w:szCs w:val="22"/>
          <w:rtl/>
        </w:rPr>
        <w:t xml:space="preserve">, </w:t>
      </w:r>
      <w:r w:rsidRPr="00044380">
        <w:rPr>
          <w:rFonts w:cs="FrankRuehl"/>
          <w:szCs w:val="22"/>
          <w:rtl/>
        </w:rPr>
        <w:t xml:space="preserve">על </w:t>
      </w:r>
      <w:r w:rsidRPr="00044380">
        <w:rPr>
          <w:rFonts w:cs="FrankRuehl" w:hint="cs"/>
          <w:szCs w:val="22"/>
          <w:rtl/>
        </w:rPr>
        <w:t xml:space="preserve">המועמדים לנהל את מערכת החשבונות שלהם בהתאם להנחיות מבקר </w:t>
      </w:r>
      <w:r w:rsidRPr="00044380">
        <w:rPr>
          <w:rFonts w:cs="FrankRuehl" w:hint="eastAsia"/>
          <w:szCs w:val="22"/>
          <w:rtl/>
        </w:rPr>
        <w:t>המדינה</w:t>
      </w:r>
      <w:r w:rsidRPr="00044380">
        <w:rPr>
          <w:rFonts w:cs="FrankRuehl"/>
          <w:szCs w:val="22"/>
          <w:rtl/>
        </w:rPr>
        <w:t>.</w:t>
      </w:r>
    </w:p>
    <w:p w:rsidR="0046034D" w:rsidRPr="00044380" w:rsidP="00BD27C7">
      <w:pPr>
        <w:spacing w:after="120" w:line="230" w:lineRule="exact"/>
        <w:ind w:left="397"/>
        <w:jc w:val="both"/>
        <w:rPr>
          <w:rFonts w:cs="FrankRuehl"/>
          <w:sz w:val="20"/>
          <w:szCs w:val="22"/>
          <w:rtl/>
        </w:rPr>
      </w:pPr>
      <w:r w:rsidRPr="00044380">
        <w:rPr>
          <w:rFonts w:cs="FrankRuehl" w:hint="cs"/>
          <w:sz w:val="20"/>
          <w:szCs w:val="22"/>
          <w:rtl/>
        </w:rPr>
        <w:t>(</w:t>
      </w:r>
      <w:r w:rsidRPr="00044380" w:rsidR="00BC6723">
        <w:rPr>
          <w:rFonts w:cs="FrankRuehl" w:hint="cs"/>
          <w:sz w:val="20"/>
          <w:szCs w:val="22"/>
          <w:rtl/>
        </w:rPr>
        <w:t>ב</w:t>
      </w:r>
      <w:r w:rsidRPr="00044380">
        <w:rPr>
          <w:rFonts w:cs="FrankRuehl" w:hint="cs"/>
          <w:sz w:val="20"/>
          <w:szCs w:val="22"/>
          <w:rtl/>
        </w:rPr>
        <w:t>)</w:t>
      </w:r>
      <w:r w:rsidRPr="00044380">
        <w:rPr>
          <w:rFonts w:cs="FrankRuehl" w:hint="cs"/>
          <w:sz w:val="20"/>
          <w:szCs w:val="22"/>
          <w:rtl/>
        </w:rPr>
        <w:tab/>
      </w:r>
      <w:r w:rsidR="00BD27C7">
        <w:rPr>
          <w:rFonts w:cs="FrankRuehl" w:hint="cs"/>
          <w:sz w:val="20"/>
          <w:szCs w:val="22"/>
          <w:rtl/>
        </w:rPr>
        <w:t>מ</w:t>
      </w:r>
      <w:r w:rsidRPr="00044380" w:rsidR="00BC6723">
        <w:rPr>
          <w:rFonts w:cs="FrankRuehl" w:hint="cs"/>
          <w:sz w:val="20"/>
          <w:szCs w:val="22"/>
          <w:rtl/>
        </w:rPr>
        <w:t>ועמד</w:t>
      </w:r>
      <w:r w:rsidRPr="00044380" w:rsidR="001729E2">
        <w:rPr>
          <w:rFonts w:cs="FrankRuehl" w:hint="cs"/>
          <w:sz w:val="20"/>
          <w:szCs w:val="22"/>
          <w:rtl/>
        </w:rPr>
        <w:t xml:space="preserve"> </w:t>
      </w:r>
      <w:r w:rsidR="00BD27C7">
        <w:rPr>
          <w:rFonts w:cs="FrankRuehl" w:hint="cs"/>
          <w:sz w:val="20"/>
          <w:szCs w:val="22"/>
          <w:rtl/>
        </w:rPr>
        <w:t>אחד (</w:t>
      </w:r>
      <w:r w:rsidRPr="00BD27C7" w:rsidR="00BD27C7">
        <w:rPr>
          <w:rFonts w:cs="FrankRuehl" w:hint="cs"/>
          <w:b/>
          <w:bCs/>
          <w:sz w:val="20"/>
          <w:szCs w:val="22"/>
          <w:rtl/>
        </w:rPr>
        <w:t>אבו כף ג'בר</w:t>
      </w:r>
      <w:r w:rsidR="00BD27C7">
        <w:rPr>
          <w:rFonts w:cs="FrankRuehl" w:hint="cs"/>
          <w:sz w:val="20"/>
          <w:szCs w:val="22"/>
          <w:rtl/>
        </w:rPr>
        <w:t xml:space="preserve">) </w:t>
      </w:r>
      <w:r w:rsidRPr="00044380">
        <w:rPr>
          <w:rFonts w:cs="FrankRuehl" w:hint="cs"/>
          <w:sz w:val="20"/>
          <w:szCs w:val="22"/>
          <w:rtl/>
        </w:rPr>
        <w:t>ניהל את מערכת חשבונותי</w:t>
      </w:r>
      <w:r w:rsidR="00BD27C7">
        <w:rPr>
          <w:rFonts w:cs="FrankRuehl" w:hint="cs"/>
          <w:sz w:val="20"/>
          <w:szCs w:val="22"/>
          <w:rtl/>
        </w:rPr>
        <w:t>ו</w:t>
      </w:r>
      <w:r w:rsidRPr="00044380">
        <w:rPr>
          <w:rFonts w:cs="FrankRuehl" w:hint="cs"/>
          <w:sz w:val="20"/>
          <w:szCs w:val="22"/>
          <w:rtl/>
        </w:rPr>
        <w:t xml:space="preserve"> בהתאם להנחיות מבקר המדינה</w:t>
      </w:r>
      <w:r w:rsidRPr="00044380">
        <w:rPr>
          <w:rFonts w:cs="FrankRuehl"/>
          <w:sz w:val="20"/>
          <w:szCs w:val="22"/>
          <w:rtl/>
        </w:rPr>
        <w:t>.</w:t>
      </w:r>
      <w:r w:rsidRPr="00044380" w:rsidR="00BC6723">
        <w:rPr>
          <w:rFonts w:cs="FrankRuehl" w:hint="cs"/>
          <w:sz w:val="20"/>
          <w:szCs w:val="22"/>
          <w:rtl/>
        </w:rPr>
        <w:t xml:space="preserve"> </w:t>
      </w:r>
    </w:p>
    <w:p w:rsidR="00347392" w:rsidRPr="00044380" w:rsidP="00BD27C7">
      <w:pPr>
        <w:spacing w:after="120" w:line="230" w:lineRule="exact"/>
        <w:ind w:left="397"/>
        <w:jc w:val="both"/>
        <w:rPr>
          <w:rFonts w:cs="FrankRuehl"/>
          <w:sz w:val="20"/>
          <w:szCs w:val="22"/>
          <w:rtl/>
        </w:rPr>
      </w:pPr>
      <w:r w:rsidRPr="00044380">
        <w:rPr>
          <w:rFonts w:cs="FrankRuehl" w:hint="cs"/>
          <w:sz w:val="20"/>
          <w:szCs w:val="22"/>
          <w:rtl/>
        </w:rPr>
        <w:t>(</w:t>
      </w:r>
      <w:r>
        <w:rPr>
          <w:rFonts w:cs="FrankRuehl" w:hint="cs"/>
          <w:sz w:val="20"/>
          <w:szCs w:val="22"/>
          <w:rtl/>
        </w:rPr>
        <w:t>ג</w:t>
      </w:r>
      <w:r w:rsidRPr="00044380">
        <w:rPr>
          <w:rFonts w:cs="FrankRuehl" w:hint="cs"/>
          <w:sz w:val="20"/>
          <w:szCs w:val="22"/>
          <w:rtl/>
        </w:rPr>
        <w:t>)</w:t>
      </w:r>
      <w:r w:rsidRPr="00044380">
        <w:rPr>
          <w:rFonts w:cs="FrankRuehl" w:hint="cs"/>
          <w:sz w:val="20"/>
          <w:szCs w:val="22"/>
          <w:rtl/>
        </w:rPr>
        <w:tab/>
      </w:r>
      <w:r w:rsidR="00BD27C7">
        <w:rPr>
          <w:rFonts w:cs="FrankRuehl" w:hint="cs"/>
          <w:sz w:val="20"/>
          <w:szCs w:val="22"/>
          <w:rtl/>
        </w:rPr>
        <w:t>שני</w:t>
      </w:r>
      <w:r>
        <w:rPr>
          <w:rFonts w:cs="FrankRuehl" w:hint="cs"/>
          <w:sz w:val="20"/>
          <w:szCs w:val="22"/>
          <w:rtl/>
        </w:rPr>
        <w:t xml:space="preserve"> </w:t>
      </w:r>
      <w:r w:rsidRPr="00044380">
        <w:rPr>
          <w:rFonts w:cs="FrankRuehl" w:hint="cs"/>
          <w:sz w:val="20"/>
          <w:szCs w:val="22"/>
          <w:rtl/>
        </w:rPr>
        <w:t xml:space="preserve">מועמדים </w:t>
      </w:r>
      <w:r w:rsidR="00BD27C7">
        <w:rPr>
          <w:rFonts w:cs="FrankRuehl" w:hint="cs"/>
          <w:sz w:val="20"/>
          <w:szCs w:val="22"/>
          <w:rtl/>
        </w:rPr>
        <w:t>(</w:t>
      </w:r>
      <w:r w:rsidRPr="00BD27C7" w:rsidR="00BD27C7">
        <w:rPr>
          <w:rFonts w:cs="FrankRuehl" w:hint="cs"/>
          <w:b/>
          <w:bCs/>
          <w:sz w:val="20"/>
          <w:szCs w:val="22"/>
          <w:rtl/>
        </w:rPr>
        <w:t xml:space="preserve">אבו כף </w:t>
      </w:r>
      <w:r w:rsidRPr="00BD27C7" w:rsidR="00BD27C7">
        <w:rPr>
          <w:rFonts w:cs="FrankRuehl" w:hint="cs"/>
          <w:b/>
          <w:bCs/>
          <w:sz w:val="20"/>
          <w:szCs w:val="22"/>
          <w:rtl/>
        </w:rPr>
        <w:t>אברהים</w:t>
      </w:r>
      <w:r w:rsidR="00BD27C7">
        <w:rPr>
          <w:rFonts w:cs="FrankRuehl" w:hint="cs"/>
          <w:b/>
          <w:bCs/>
          <w:sz w:val="20"/>
          <w:szCs w:val="22"/>
          <w:rtl/>
        </w:rPr>
        <w:t>,</w:t>
      </w:r>
      <w:r w:rsidRPr="00BD27C7" w:rsidR="00BD27C7">
        <w:rPr>
          <w:rFonts w:cs="FrankRuehl" w:hint="cs"/>
          <w:b/>
          <w:bCs/>
          <w:sz w:val="20"/>
          <w:szCs w:val="22"/>
          <w:rtl/>
        </w:rPr>
        <w:t xml:space="preserve"> אל </w:t>
      </w:r>
      <w:r w:rsidRPr="00BD27C7" w:rsidR="00BD27C7">
        <w:rPr>
          <w:rFonts w:cs="FrankRuehl" w:hint="cs"/>
          <w:b/>
          <w:bCs/>
          <w:sz w:val="20"/>
          <w:szCs w:val="22"/>
          <w:rtl/>
        </w:rPr>
        <w:t>אטרש</w:t>
      </w:r>
      <w:r w:rsidRPr="00BD27C7" w:rsidR="00BD27C7">
        <w:rPr>
          <w:rFonts w:cs="FrankRuehl" w:hint="cs"/>
          <w:b/>
          <w:bCs/>
          <w:sz w:val="20"/>
          <w:szCs w:val="22"/>
          <w:rtl/>
        </w:rPr>
        <w:t xml:space="preserve"> סלאמה</w:t>
      </w:r>
      <w:r w:rsidR="00BD27C7">
        <w:rPr>
          <w:rFonts w:cs="FrankRuehl" w:hint="cs"/>
          <w:sz w:val="20"/>
          <w:szCs w:val="22"/>
          <w:rtl/>
        </w:rPr>
        <w:t>)</w:t>
      </w:r>
      <w:r w:rsidRPr="00044380" w:rsidR="00BD27C7">
        <w:rPr>
          <w:rFonts w:cs="FrankRuehl" w:hint="cs"/>
          <w:sz w:val="20"/>
          <w:szCs w:val="22"/>
          <w:rtl/>
        </w:rPr>
        <w:t xml:space="preserve"> </w:t>
      </w:r>
      <w:r w:rsidRPr="00044380">
        <w:rPr>
          <w:rFonts w:cs="FrankRuehl" w:hint="cs"/>
          <w:sz w:val="20"/>
          <w:szCs w:val="22"/>
          <w:rtl/>
        </w:rPr>
        <w:t xml:space="preserve">ניהלו את מערכת חשבונותיהם </w:t>
      </w:r>
      <w:r>
        <w:rPr>
          <w:rFonts w:cs="FrankRuehl" w:hint="cs"/>
          <w:sz w:val="20"/>
          <w:szCs w:val="22"/>
          <w:rtl/>
        </w:rPr>
        <w:t xml:space="preserve">שלא </w:t>
      </w:r>
      <w:r w:rsidRPr="00044380">
        <w:rPr>
          <w:rFonts w:cs="FrankRuehl" w:hint="cs"/>
          <w:sz w:val="20"/>
          <w:szCs w:val="22"/>
          <w:rtl/>
        </w:rPr>
        <w:t>בהתאם להנחיות מבקר המדינה</w:t>
      </w:r>
      <w:r w:rsidRPr="00044380">
        <w:rPr>
          <w:rFonts w:cs="FrankRuehl"/>
          <w:sz w:val="20"/>
          <w:szCs w:val="22"/>
          <w:rtl/>
        </w:rPr>
        <w:t>.</w:t>
      </w:r>
      <w:r w:rsidRPr="00044380">
        <w:rPr>
          <w:rFonts w:cs="FrankRuehl" w:hint="cs"/>
          <w:sz w:val="20"/>
          <w:szCs w:val="22"/>
          <w:rtl/>
        </w:rPr>
        <w:t xml:space="preserve"> </w:t>
      </w:r>
      <w:r>
        <w:rPr>
          <w:rFonts w:cs="FrankRuehl" w:hint="cs"/>
          <w:sz w:val="20"/>
          <w:szCs w:val="22"/>
          <w:rtl/>
        </w:rPr>
        <w:t>הדבר התבטא בעיקר בכך ש</w:t>
      </w:r>
      <w:r w:rsidR="00F94F5A">
        <w:rPr>
          <w:rFonts w:cs="FrankRuehl" w:hint="cs"/>
          <w:sz w:val="20"/>
          <w:szCs w:val="22"/>
          <w:rtl/>
        </w:rPr>
        <w:t xml:space="preserve">הם </w:t>
      </w:r>
      <w:r>
        <w:rPr>
          <w:rFonts w:cs="FrankRuehl" w:hint="cs"/>
          <w:sz w:val="20"/>
          <w:szCs w:val="22"/>
          <w:rtl/>
        </w:rPr>
        <w:t>לא שילמו הוצאותיהם באמצעות חשבון הבנק שיועד לבחירות</w:t>
      </w:r>
      <w:r w:rsidR="00BD27C7">
        <w:rPr>
          <w:rFonts w:cs="FrankRuehl" w:hint="cs"/>
          <w:sz w:val="20"/>
          <w:szCs w:val="22"/>
          <w:rtl/>
        </w:rPr>
        <w:t>.</w:t>
      </w:r>
      <w:r w:rsidR="009268D3">
        <w:rPr>
          <w:rFonts w:cs="FrankRuehl" w:hint="cs"/>
          <w:sz w:val="20"/>
          <w:szCs w:val="22"/>
          <w:rtl/>
        </w:rPr>
        <w:t xml:space="preserve"> </w:t>
      </w:r>
    </w:p>
    <w:p w:rsidR="00044380" w:rsidP="00044380">
      <w:pPr>
        <w:pStyle w:val="BodyTextIndent"/>
        <w:tabs>
          <w:tab w:val="left" w:pos="397"/>
          <w:tab w:val="left" w:pos="907"/>
        </w:tabs>
        <w:spacing w:line="230" w:lineRule="exact"/>
        <w:rPr>
          <w:sz w:val="22"/>
          <w:szCs w:val="22"/>
          <w:rtl/>
        </w:rPr>
      </w:pPr>
    </w:p>
    <w:p w:rsidR="00273F0E" w:rsidRPr="004E5578" w:rsidP="00B440A0">
      <w:pPr>
        <w:pStyle w:val="KOT4"/>
        <w:outlineLvl w:val="1"/>
        <w:rPr>
          <w:rtl/>
        </w:rPr>
      </w:pPr>
      <w:r w:rsidRPr="004E5578">
        <w:rPr>
          <w:rtl/>
        </w:rPr>
        <w:t>הוצאות</w:t>
      </w:r>
    </w:p>
    <w:p w:rsidR="00273F0E" w:rsidRPr="00044380" w:rsidP="00F21696">
      <w:pPr>
        <w:pStyle w:val="ListParagraph"/>
        <w:numPr>
          <w:ilvl w:val="0"/>
          <w:numId w:val="30"/>
        </w:numPr>
        <w:tabs>
          <w:tab w:val="num" w:pos="360"/>
        </w:tabs>
        <w:spacing w:after="120" w:line="230" w:lineRule="exact"/>
        <w:ind w:left="397" w:hanging="397"/>
        <w:contextualSpacing w:val="0"/>
        <w:jc w:val="both"/>
        <w:rPr>
          <w:rFonts w:cs="FrankRuehl"/>
          <w:szCs w:val="22"/>
          <w:rtl/>
        </w:rPr>
      </w:pPr>
      <w:r w:rsidRPr="00044380">
        <w:rPr>
          <w:rFonts w:cs="FrankRuehl" w:hint="cs"/>
          <w:szCs w:val="22"/>
          <w:rtl/>
        </w:rPr>
        <w:t xml:space="preserve">(א) </w:t>
      </w:r>
      <w:r w:rsidR="00044380">
        <w:rPr>
          <w:rFonts w:cs="FrankRuehl"/>
          <w:szCs w:val="22"/>
        </w:rPr>
        <w:tab/>
      </w:r>
      <w:r w:rsidRPr="00044380" w:rsidR="00637E93">
        <w:rPr>
          <w:rFonts w:cs="FrankRuehl" w:hint="cs"/>
          <w:szCs w:val="22"/>
          <w:rtl/>
        </w:rPr>
        <w:t>החוק קובע תקרה להוצאותיהם של המועמדים לפי נוסחאות המפורטות בו.</w:t>
      </w:r>
    </w:p>
    <w:p w:rsidR="00273F0E" w:rsidP="00F94F5A">
      <w:pPr>
        <w:spacing w:after="120" w:line="230" w:lineRule="exact"/>
        <w:ind w:left="397"/>
        <w:jc w:val="both"/>
        <w:rPr>
          <w:rFonts w:cs="FrankRuehl"/>
          <w:sz w:val="20"/>
          <w:szCs w:val="22"/>
          <w:rtl/>
        </w:rPr>
      </w:pPr>
      <w:r w:rsidRPr="00044380">
        <w:rPr>
          <w:rFonts w:cs="FrankRuehl" w:hint="cs"/>
          <w:sz w:val="20"/>
          <w:szCs w:val="22"/>
          <w:rtl/>
        </w:rPr>
        <w:t>(ב)</w:t>
      </w:r>
      <w:r w:rsidRPr="00044380">
        <w:rPr>
          <w:rFonts w:cs="FrankRuehl" w:hint="cs"/>
          <w:sz w:val="20"/>
          <w:szCs w:val="22"/>
          <w:rtl/>
        </w:rPr>
        <w:tab/>
        <w:t xml:space="preserve">הוצאות הבחירות של </w:t>
      </w:r>
      <w:r w:rsidR="00F94F5A">
        <w:rPr>
          <w:rFonts w:cs="FrankRuehl" w:hint="cs"/>
          <w:sz w:val="20"/>
          <w:szCs w:val="22"/>
          <w:rtl/>
        </w:rPr>
        <w:t xml:space="preserve">שלושת </w:t>
      </w:r>
      <w:r w:rsidR="00F06827">
        <w:rPr>
          <w:rFonts w:cs="FrankRuehl" w:hint="cs"/>
          <w:sz w:val="20"/>
          <w:szCs w:val="22"/>
          <w:rtl/>
        </w:rPr>
        <w:t>ה</w:t>
      </w:r>
      <w:r w:rsidRPr="00044380">
        <w:rPr>
          <w:rFonts w:cs="FrankRuehl" w:hint="cs"/>
          <w:sz w:val="20"/>
          <w:szCs w:val="22"/>
          <w:rtl/>
        </w:rPr>
        <w:t xml:space="preserve">מועמדים </w:t>
      </w:r>
      <w:r w:rsidR="00F94F5A">
        <w:rPr>
          <w:rFonts w:cs="FrankRuehl" w:hint="cs"/>
          <w:sz w:val="20"/>
          <w:szCs w:val="22"/>
          <w:rtl/>
        </w:rPr>
        <w:t xml:space="preserve">האמורים </w:t>
      </w:r>
      <w:r w:rsidRPr="00044380">
        <w:rPr>
          <w:rFonts w:cs="FrankRuehl" w:hint="cs"/>
          <w:sz w:val="20"/>
          <w:szCs w:val="22"/>
          <w:rtl/>
        </w:rPr>
        <w:t>היו בגבולות תקרת ההוצאות המותרת.</w:t>
      </w:r>
    </w:p>
    <w:p w:rsidR="00273F0E">
      <w:pPr>
        <w:pStyle w:val="BodyTextIndent"/>
        <w:tabs>
          <w:tab w:val="left" w:pos="397"/>
          <w:tab w:val="left" w:pos="907"/>
        </w:tabs>
        <w:spacing w:line="230" w:lineRule="exact"/>
        <w:rPr>
          <w:sz w:val="22"/>
          <w:szCs w:val="22"/>
          <w:rtl/>
        </w:rPr>
      </w:pPr>
    </w:p>
    <w:p w:rsidR="00273F0E" w:rsidRPr="00B615E5" w:rsidP="00B440A0">
      <w:pPr>
        <w:pStyle w:val="KOT4"/>
        <w:outlineLvl w:val="1"/>
        <w:rPr>
          <w:rtl/>
        </w:rPr>
      </w:pPr>
      <w:r w:rsidRPr="00B615E5">
        <w:rPr>
          <w:rFonts w:hint="cs"/>
          <w:rtl/>
        </w:rPr>
        <w:t>ה</w:t>
      </w:r>
      <w:r w:rsidRPr="00B615E5">
        <w:rPr>
          <w:rtl/>
        </w:rPr>
        <w:t>כנסות</w:t>
      </w:r>
    </w:p>
    <w:p w:rsidR="00E97848" w:rsidP="00E97848">
      <w:pPr>
        <w:pStyle w:val="ListParagraph"/>
        <w:numPr>
          <w:ilvl w:val="0"/>
          <w:numId w:val="30"/>
        </w:numPr>
        <w:tabs>
          <w:tab w:val="num" w:pos="360"/>
        </w:tabs>
        <w:spacing w:after="120" w:line="230" w:lineRule="exact"/>
        <w:ind w:left="397" w:hanging="397"/>
        <w:contextualSpacing w:val="0"/>
        <w:jc w:val="both"/>
        <w:rPr>
          <w:rFonts w:cs="FrankRuehl"/>
          <w:sz w:val="22"/>
          <w:szCs w:val="22"/>
          <w:rtl/>
        </w:rPr>
      </w:pPr>
      <w:r w:rsidRPr="00044380">
        <w:rPr>
          <w:rFonts w:cs="FrankRuehl" w:hint="cs"/>
          <w:szCs w:val="22"/>
          <w:rtl/>
        </w:rPr>
        <w:t>(א)</w:t>
      </w:r>
      <w:r w:rsidRPr="00044380">
        <w:rPr>
          <w:rFonts w:cs="FrankRuehl" w:hint="cs"/>
          <w:szCs w:val="22"/>
          <w:rtl/>
        </w:rPr>
        <w:tab/>
      </w:r>
      <w:r w:rsidR="00226663">
        <w:rPr>
          <w:rFonts w:cs="FrankRuehl" w:hint="cs"/>
          <w:szCs w:val="22"/>
          <w:rtl/>
        </w:rPr>
        <w:t xml:space="preserve">סעיף 16 </w:t>
      </w:r>
      <w:r>
        <w:rPr>
          <w:rFonts w:cs="FrankRuehl" w:hint="cs"/>
          <w:szCs w:val="22"/>
          <w:rtl/>
        </w:rPr>
        <w:t>ל</w:t>
      </w:r>
      <w:r w:rsidRPr="00044380">
        <w:rPr>
          <w:rFonts w:cs="FrankRuehl"/>
          <w:szCs w:val="22"/>
          <w:rtl/>
        </w:rPr>
        <w:t xml:space="preserve">חוק אוסר קבלת תרומות מתאגידים הן בארץ הן בחוץ לארץ </w:t>
      </w:r>
      <w:r w:rsidRPr="00044380">
        <w:rPr>
          <w:rFonts w:cs="FrankRuehl" w:hint="cs"/>
          <w:szCs w:val="22"/>
          <w:rtl/>
        </w:rPr>
        <w:t xml:space="preserve">וממי שאינו רשום במרשם האוכלוסין המתנהל לפי חוק מרשם אוכלוסין, התשכ"ה-1965. כמו כן, מגביל </w:t>
      </w:r>
      <w:r w:rsidR="00226663">
        <w:rPr>
          <w:rFonts w:cs="FrankRuehl" w:hint="cs"/>
          <w:szCs w:val="22"/>
          <w:rtl/>
        </w:rPr>
        <w:t>הסעיף</w:t>
      </w:r>
      <w:r w:rsidRPr="00044380">
        <w:rPr>
          <w:rFonts w:cs="FrankRuehl" w:hint="cs"/>
          <w:szCs w:val="22"/>
          <w:rtl/>
        </w:rPr>
        <w:t xml:space="preserve"> את סכום </w:t>
      </w:r>
      <w:r w:rsidRPr="00044380">
        <w:rPr>
          <w:rFonts w:cs="FrankRuehl"/>
          <w:szCs w:val="22"/>
          <w:rtl/>
        </w:rPr>
        <w:t xml:space="preserve">התרומה המותרת מיחיד. </w:t>
      </w:r>
      <w:r w:rsidRPr="00044380">
        <w:rPr>
          <w:rFonts w:cs="FrankRuehl" w:hint="cs"/>
          <w:szCs w:val="22"/>
          <w:rtl/>
        </w:rPr>
        <w:t>בין בחירות לבחירות סכום</w:t>
      </w:r>
      <w:r w:rsidRPr="00044380">
        <w:rPr>
          <w:rFonts w:cs="FrankRuehl"/>
          <w:szCs w:val="22"/>
          <w:rtl/>
        </w:rPr>
        <w:t xml:space="preserve"> התרומה המרב</w:t>
      </w:r>
      <w:r w:rsidRPr="00044380">
        <w:rPr>
          <w:rFonts w:cs="FrankRuehl" w:hint="cs"/>
          <w:szCs w:val="22"/>
          <w:rtl/>
        </w:rPr>
        <w:t>י</w:t>
      </w:r>
      <w:r w:rsidRPr="00044380">
        <w:rPr>
          <w:rFonts w:cs="FrankRuehl"/>
          <w:szCs w:val="22"/>
          <w:rtl/>
        </w:rPr>
        <w:t xml:space="preserve"> </w:t>
      </w:r>
      <w:r w:rsidRPr="00044380">
        <w:rPr>
          <w:rFonts w:cs="FrankRuehl" w:hint="cs"/>
          <w:szCs w:val="22"/>
          <w:rtl/>
        </w:rPr>
        <w:t>ש</w:t>
      </w:r>
      <w:r w:rsidRPr="00044380">
        <w:rPr>
          <w:rFonts w:cs="FrankRuehl"/>
          <w:szCs w:val="22"/>
          <w:rtl/>
        </w:rPr>
        <w:t>מותר ל</w:t>
      </w:r>
      <w:r w:rsidRPr="00044380">
        <w:rPr>
          <w:rFonts w:cs="FrankRuehl" w:hint="cs"/>
          <w:szCs w:val="22"/>
          <w:rtl/>
        </w:rPr>
        <w:t>מועמד</w:t>
      </w:r>
      <w:r w:rsidRPr="00044380">
        <w:rPr>
          <w:rFonts w:cs="FrankRuehl"/>
          <w:szCs w:val="22"/>
          <w:rtl/>
        </w:rPr>
        <w:t xml:space="preserve"> </w:t>
      </w:r>
      <w:r w:rsidRPr="00044380">
        <w:rPr>
          <w:rFonts w:cs="FrankRuehl" w:hint="cs"/>
          <w:szCs w:val="22"/>
          <w:rtl/>
        </w:rPr>
        <w:t xml:space="preserve">לקבל </w:t>
      </w:r>
      <w:r w:rsidRPr="00044380">
        <w:rPr>
          <w:rFonts w:cs="FrankRuehl"/>
          <w:szCs w:val="22"/>
          <w:rtl/>
        </w:rPr>
        <w:t>מיחיד ו</w:t>
      </w:r>
      <w:r w:rsidRPr="00044380">
        <w:rPr>
          <w:rFonts w:cs="FrankRuehl" w:hint="cs"/>
          <w:szCs w:val="22"/>
          <w:rtl/>
        </w:rPr>
        <w:t>מ</w:t>
      </w:r>
      <w:r w:rsidRPr="00044380">
        <w:rPr>
          <w:rFonts w:cs="FrankRuehl"/>
          <w:szCs w:val="22"/>
          <w:rtl/>
        </w:rPr>
        <w:t>בני ביתו הסמוכים על שולחנו ה</w:t>
      </w:r>
      <w:r w:rsidRPr="00044380">
        <w:rPr>
          <w:rFonts w:cs="FrankRuehl" w:hint="cs"/>
          <w:szCs w:val="22"/>
          <w:rtl/>
        </w:rPr>
        <w:t>ו</w:t>
      </w:r>
      <w:r w:rsidRPr="00044380">
        <w:rPr>
          <w:rFonts w:cs="FrankRuehl"/>
          <w:szCs w:val="22"/>
          <w:rtl/>
        </w:rPr>
        <w:t>א 5,000 ש"ח.</w:t>
      </w:r>
      <w:r w:rsidRPr="00E97848">
        <w:rPr>
          <w:rFonts w:cs="FrankRuehl" w:hint="cs"/>
          <w:sz w:val="22"/>
          <w:szCs w:val="22"/>
          <w:rtl/>
        </w:rPr>
        <w:t xml:space="preserve"> </w:t>
      </w:r>
      <w:r>
        <w:rPr>
          <w:rFonts w:cs="FrankRuehl" w:hint="cs"/>
          <w:sz w:val="22"/>
          <w:szCs w:val="22"/>
          <w:rtl/>
        </w:rPr>
        <w:t>במקרה שמועמד מסיים את מערכת הבחירות בגירעון ניכר והוא לא נתן הסבר אשר הניח את דעתו של מבקר המדינה באשר למקורות כיסוי הגירעון - יש בגירעון משום תרומה אסורה בניגוד להוראות סעיף 16 לחוק.</w:t>
      </w:r>
    </w:p>
    <w:p w:rsidR="00347392" w:rsidP="00BD27C7">
      <w:pPr>
        <w:spacing w:after="120" w:line="230" w:lineRule="exact"/>
        <w:ind w:left="397"/>
        <w:jc w:val="both"/>
        <w:rPr>
          <w:rFonts w:cs="FrankRuehl"/>
          <w:sz w:val="20"/>
          <w:szCs w:val="22"/>
          <w:rtl/>
        </w:rPr>
      </w:pPr>
      <w:r w:rsidRPr="00044380">
        <w:rPr>
          <w:rFonts w:cs="FrankRuehl" w:hint="cs"/>
          <w:sz w:val="20"/>
          <w:szCs w:val="22"/>
          <w:rtl/>
        </w:rPr>
        <w:t>(ב)</w:t>
      </w:r>
      <w:r w:rsidRPr="00044380">
        <w:rPr>
          <w:rFonts w:cs="FrankRuehl" w:hint="cs"/>
          <w:sz w:val="20"/>
          <w:szCs w:val="22"/>
          <w:rtl/>
        </w:rPr>
        <w:tab/>
        <w:t xml:space="preserve">ההכנסות של </w:t>
      </w:r>
      <w:r w:rsidR="00BD27C7">
        <w:rPr>
          <w:rFonts w:cs="FrankRuehl" w:hint="cs"/>
          <w:sz w:val="20"/>
          <w:szCs w:val="22"/>
          <w:rtl/>
        </w:rPr>
        <w:t>מ</w:t>
      </w:r>
      <w:r w:rsidRPr="00044380" w:rsidR="00BD27C7">
        <w:rPr>
          <w:rFonts w:cs="FrankRuehl" w:hint="cs"/>
          <w:sz w:val="20"/>
          <w:szCs w:val="22"/>
          <w:rtl/>
        </w:rPr>
        <w:t xml:space="preserve">ועמד </w:t>
      </w:r>
      <w:r w:rsidR="00BD27C7">
        <w:rPr>
          <w:rFonts w:cs="FrankRuehl" w:hint="cs"/>
          <w:sz w:val="20"/>
          <w:szCs w:val="22"/>
          <w:rtl/>
        </w:rPr>
        <w:t>אחד (</w:t>
      </w:r>
      <w:r w:rsidRPr="00BD27C7" w:rsidR="00BD27C7">
        <w:rPr>
          <w:rFonts w:cs="FrankRuehl" w:hint="cs"/>
          <w:b/>
          <w:bCs/>
          <w:sz w:val="20"/>
          <w:szCs w:val="22"/>
          <w:rtl/>
        </w:rPr>
        <w:t>אבו כף ג'בר</w:t>
      </w:r>
      <w:r w:rsidR="00BD27C7">
        <w:rPr>
          <w:rFonts w:cs="FrankRuehl" w:hint="cs"/>
          <w:sz w:val="20"/>
          <w:szCs w:val="22"/>
          <w:rtl/>
        </w:rPr>
        <w:t>)</w:t>
      </w:r>
      <w:r w:rsidRPr="00044380" w:rsidR="00965489">
        <w:rPr>
          <w:rFonts w:cs="FrankRuehl" w:hint="cs"/>
          <w:sz w:val="20"/>
          <w:szCs w:val="22"/>
          <w:rtl/>
        </w:rPr>
        <w:t xml:space="preserve">, </w:t>
      </w:r>
      <w:r w:rsidRPr="00044380">
        <w:rPr>
          <w:rFonts w:cs="FrankRuehl" w:hint="cs"/>
          <w:sz w:val="20"/>
          <w:szCs w:val="22"/>
          <w:rtl/>
        </w:rPr>
        <w:t>היו בגבולות האמורים בסעיף 16 לחוק לעניין קבלת תרומות</w:t>
      </w:r>
      <w:r w:rsidRPr="00044380" w:rsidR="005E0303">
        <w:rPr>
          <w:rFonts w:cs="FrankRuehl" w:hint="cs"/>
          <w:sz w:val="20"/>
          <w:szCs w:val="22"/>
          <w:rtl/>
        </w:rPr>
        <w:t>.</w:t>
      </w:r>
    </w:p>
    <w:p w:rsidR="00E97848" w:rsidRPr="00130523" w:rsidP="00760EF0">
      <w:pPr>
        <w:tabs>
          <w:tab w:val="left" w:pos="907"/>
        </w:tabs>
        <w:spacing w:after="120" w:line="230" w:lineRule="exact"/>
        <w:ind w:left="397"/>
        <w:jc w:val="both"/>
        <w:rPr>
          <w:rFonts w:cs="FrankRuehl"/>
          <w:sz w:val="22"/>
          <w:szCs w:val="22"/>
          <w:rtl/>
        </w:rPr>
      </w:pPr>
      <w:r w:rsidRPr="00044380">
        <w:rPr>
          <w:rFonts w:cs="FrankRuehl" w:hint="cs"/>
          <w:sz w:val="20"/>
          <w:szCs w:val="22"/>
          <w:rtl/>
        </w:rPr>
        <w:t>(</w:t>
      </w:r>
      <w:r>
        <w:rPr>
          <w:rFonts w:cs="FrankRuehl" w:hint="cs"/>
          <w:sz w:val="20"/>
          <w:szCs w:val="22"/>
          <w:rtl/>
        </w:rPr>
        <w:t>ג</w:t>
      </w:r>
      <w:r w:rsidRPr="00044380">
        <w:rPr>
          <w:rFonts w:cs="FrankRuehl" w:hint="cs"/>
          <w:sz w:val="20"/>
          <w:szCs w:val="22"/>
          <w:rtl/>
        </w:rPr>
        <w:t>)</w:t>
      </w:r>
      <w:r w:rsidRPr="00044380">
        <w:rPr>
          <w:rFonts w:cs="FrankRuehl" w:hint="cs"/>
          <w:sz w:val="20"/>
          <w:szCs w:val="22"/>
          <w:rtl/>
        </w:rPr>
        <w:tab/>
        <w:t>ההכנסות של</w:t>
      </w:r>
      <w:r w:rsidRPr="00BD27C7" w:rsidR="00BD27C7">
        <w:rPr>
          <w:rFonts w:cs="FrankRuehl" w:hint="cs"/>
          <w:sz w:val="20"/>
          <w:szCs w:val="22"/>
          <w:rtl/>
        </w:rPr>
        <w:t xml:space="preserve"> </w:t>
      </w:r>
      <w:r w:rsidR="00BD27C7">
        <w:rPr>
          <w:rFonts w:cs="FrankRuehl" w:hint="cs"/>
          <w:sz w:val="20"/>
          <w:szCs w:val="22"/>
          <w:rtl/>
        </w:rPr>
        <w:t xml:space="preserve">שני </w:t>
      </w:r>
      <w:r w:rsidRPr="00044380" w:rsidR="00BD27C7">
        <w:rPr>
          <w:rFonts w:cs="FrankRuehl" w:hint="cs"/>
          <w:sz w:val="20"/>
          <w:szCs w:val="22"/>
          <w:rtl/>
        </w:rPr>
        <w:t xml:space="preserve">מועמדים </w:t>
      </w:r>
      <w:r>
        <w:rPr>
          <w:rFonts w:cs="FrankRuehl" w:hint="cs"/>
          <w:sz w:val="20"/>
          <w:szCs w:val="22"/>
          <w:rtl/>
        </w:rPr>
        <w:t>חרגו</w:t>
      </w:r>
      <w:r w:rsidRPr="00044380">
        <w:rPr>
          <w:rFonts w:cs="FrankRuehl" w:hint="cs"/>
          <w:sz w:val="20"/>
          <w:szCs w:val="22"/>
          <w:rtl/>
        </w:rPr>
        <w:t xml:space="preserve"> </w:t>
      </w:r>
      <w:r>
        <w:rPr>
          <w:rFonts w:cs="FrankRuehl" w:hint="cs"/>
          <w:sz w:val="20"/>
          <w:szCs w:val="22"/>
          <w:rtl/>
        </w:rPr>
        <w:t>מה</w:t>
      </w:r>
      <w:r w:rsidRPr="00044380">
        <w:rPr>
          <w:rFonts w:cs="FrankRuehl" w:hint="cs"/>
          <w:sz w:val="20"/>
          <w:szCs w:val="22"/>
          <w:rtl/>
        </w:rPr>
        <w:t>גבולות האמורים בסעיף 16 לחוק לעניין קבלת תרומות</w:t>
      </w:r>
      <w:r w:rsidR="00760EF0">
        <w:rPr>
          <w:rFonts w:cs="FrankRuehl" w:hint="cs"/>
          <w:sz w:val="20"/>
          <w:szCs w:val="22"/>
          <w:rtl/>
        </w:rPr>
        <w:t>:</w:t>
      </w:r>
      <w:r w:rsidR="003D32D0">
        <w:rPr>
          <w:rFonts w:cs="FrankRuehl" w:hint="cs"/>
          <w:sz w:val="20"/>
          <w:szCs w:val="22"/>
          <w:rtl/>
        </w:rPr>
        <w:t xml:space="preserve"> </w:t>
      </w:r>
      <w:r w:rsidR="00760EF0">
        <w:rPr>
          <w:rFonts w:cs="FrankRuehl" w:hint="cs"/>
          <w:sz w:val="20"/>
          <w:szCs w:val="22"/>
          <w:rtl/>
        </w:rPr>
        <w:t xml:space="preserve">המועמד </w:t>
      </w:r>
      <w:r w:rsidRPr="00BD27C7">
        <w:rPr>
          <w:rFonts w:cs="FrankRuehl" w:hint="cs"/>
          <w:b/>
          <w:bCs/>
          <w:sz w:val="20"/>
          <w:szCs w:val="22"/>
          <w:rtl/>
        </w:rPr>
        <w:t xml:space="preserve">אבו כף </w:t>
      </w:r>
      <w:r w:rsidRPr="00BD27C7">
        <w:rPr>
          <w:rFonts w:cs="FrankRuehl" w:hint="cs"/>
          <w:b/>
          <w:bCs/>
          <w:sz w:val="20"/>
          <w:szCs w:val="22"/>
          <w:rtl/>
        </w:rPr>
        <w:t>אברהים</w:t>
      </w:r>
      <w:r>
        <w:rPr>
          <w:rFonts w:cs="FrankRuehl" w:hint="cs"/>
          <w:sz w:val="20"/>
          <w:szCs w:val="22"/>
          <w:rtl/>
        </w:rPr>
        <w:t xml:space="preserve"> </w:t>
      </w:r>
      <w:r w:rsidR="009268D3">
        <w:rPr>
          <w:rFonts w:cs="FrankRuehl" w:hint="cs"/>
          <w:sz w:val="20"/>
          <w:szCs w:val="22"/>
          <w:rtl/>
        </w:rPr>
        <w:t>מימ</w:t>
      </w:r>
      <w:r>
        <w:rPr>
          <w:rFonts w:cs="FrankRuehl" w:hint="cs"/>
          <w:sz w:val="20"/>
          <w:szCs w:val="22"/>
          <w:rtl/>
        </w:rPr>
        <w:t>ן</w:t>
      </w:r>
      <w:r w:rsidR="009268D3">
        <w:rPr>
          <w:rFonts w:cs="FrankRuehl" w:hint="cs"/>
          <w:sz w:val="20"/>
          <w:szCs w:val="22"/>
          <w:rtl/>
        </w:rPr>
        <w:t xml:space="preserve"> את </w:t>
      </w:r>
      <w:r w:rsidR="00760EF0">
        <w:rPr>
          <w:rFonts w:cs="FrankRuehl" w:hint="cs"/>
          <w:sz w:val="20"/>
          <w:szCs w:val="22"/>
          <w:rtl/>
        </w:rPr>
        <w:t xml:space="preserve">מערכת </w:t>
      </w:r>
      <w:r w:rsidR="009268D3">
        <w:rPr>
          <w:rFonts w:cs="FrankRuehl" w:hint="cs"/>
          <w:sz w:val="20"/>
          <w:szCs w:val="22"/>
          <w:rtl/>
        </w:rPr>
        <w:t xml:space="preserve">הבחירות </w:t>
      </w:r>
      <w:r w:rsidR="00BD27C7">
        <w:rPr>
          <w:rFonts w:cs="FrankRuehl" w:hint="cs"/>
          <w:sz w:val="20"/>
          <w:szCs w:val="22"/>
          <w:rtl/>
        </w:rPr>
        <w:t>ב</w:t>
      </w:r>
      <w:r w:rsidR="009268D3">
        <w:rPr>
          <w:rFonts w:cs="FrankRuehl" w:hint="cs"/>
          <w:sz w:val="20"/>
          <w:szCs w:val="22"/>
          <w:rtl/>
        </w:rPr>
        <w:t>מי</w:t>
      </w:r>
      <w:r w:rsidR="00BD27C7">
        <w:rPr>
          <w:rFonts w:cs="FrankRuehl" w:hint="cs"/>
          <w:sz w:val="20"/>
          <w:szCs w:val="22"/>
          <w:rtl/>
        </w:rPr>
        <w:t>מ</w:t>
      </w:r>
      <w:r w:rsidR="009268D3">
        <w:rPr>
          <w:rFonts w:cs="FrankRuehl" w:hint="cs"/>
          <w:sz w:val="20"/>
          <w:szCs w:val="22"/>
          <w:rtl/>
        </w:rPr>
        <w:t>ון עצמי</w:t>
      </w:r>
      <w:r w:rsidR="00F94F5A">
        <w:rPr>
          <w:rFonts w:cs="FrankRuehl" w:hint="cs"/>
          <w:sz w:val="20"/>
          <w:szCs w:val="22"/>
          <w:rtl/>
        </w:rPr>
        <w:t xml:space="preserve"> בסכום העולה </w:t>
      </w:r>
      <w:r w:rsidR="009268D3">
        <w:rPr>
          <w:rFonts w:cs="FrankRuehl" w:hint="cs"/>
          <w:sz w:val="20"/>
          <w:szCs w:val="22"/>
          <w:rtl/>
        </w:rPr>
        <w:t>על גובה התרומה המותרת</w:t>
      </w:r>
      <w:r w:rsidR="00760EF0">
        <w:rPr>
          <w:rFonts w:cs="FrankRuehl" w:hint="cs"/>
          <w:sz w:val="20"/>
          <w:szCs w:val="22"/>
          <w:rtl/>
        </w:rPr>
        <w:t>. ה</w:t>
      </w:r>
      <w:r>
        <w:rPr>
          <w:rFonts w:cs="FrankRuehl" w:hint="cs"/>
          <w:sz w:val="20"/>
          <w:szCs w:val="22"/>
          <w:rtl/>
        </w:rPr>
        <w:t xml:space="preserve">מועמד </w:t>
      </w:r>
      <w:r w:rsidRPr="00BD27C7">
        <w:rPr>
          <w:rFonts w:cs="FrankRuehl" w:hint="cs"/>
          <w:b/>
          <w:bCs/>
          <w:sz w:val="20"/>
          <w:szCs w:val="22"/>
          <w:rtl/>
        </w:rPr>
        <w:t xml:space="preserve">אל </w:t>
      </w:r>
      <w:r w:rsidRPr="00BD27C7">
        <w:rPr>
          <w:rFonts w:cs="FrankRuehl" w:hint="cs"/>
          <w:b/>
          <w:bCs/>
          <w:sz w:val="20"/>
          <w:szCs w:val="22"/>
          <w:rtl/>
        </w:rPr>
        <w:t>אטרש</w:t>
      </w:r>
      <w:r w:rsidRPr="00BD27C7">
        <w:rPr>
          <w:rFonts w:cs="FrankRuehl" w:hint="cs"/>
          <w:b/>
          <w:bCs/>
          <w:sz w:val="20"/>
          <w:szCs w:val="22"/>
          <w:rtl/>
        </w:rPr>
        <w:t xml:space="preserve"> סלאמה</w:t>
      </w:r>
      <w:r>
        <w:rPr>
          <w:rFonts w:cs="FrankRuehl" w:hint="cs"/>
          <w:sz w:val="20"/>
          <w:szCs w:val="22"/>
          <w:rtl/>
        </w:rPr>
        <w:t xml:space="preserve"> </w:t>
      </w:r>
      <w:r w:rsidR="00BD27C7">
        <w:rPr>
          <w:rFonts w:cs="FrankRuehl" w:hint="cs"/>
          <w:sz w:val="20"/>
          <w:szCs w:val="22"/>
          <w:rtl/>
        </w:rPr>
        <w:t>סיי</w:t>
      </w:r>
      <w:r>
        <w:rPr>
          <w:rFonts w:cs="FrankRuehl" w:hint="cs"/>
          <w:sz w:val="20"/>
          <w:szCs w:val="22"/>
          <w:rtl/>
        </w:rPr>
        <w:t>ם</w:t>
      </w:r>
      <w:r w:rsidR="00BD27C7">
        <w:rPr>
          <w:rFonts w:cs="FrankRuehl" w:hint="cs"/>
          <w:sz w:val="20"/>
          <w:szCs w:val="22"/>
          <w:rtl/>
        </w:rPr>
        <w:t xml:space="preserve"> את מערכת הבחירות בגירעון </w:t>
      </w:r>
      <w:r w:rsidR="00760EF0">
        <w:rPr>
          <w:rFonts w:cs="FrankRuehl" w:hint="cs"/>
          <w:sz w:val="22"/>
          <w:szCs w:val="22"/>
          <w:rtl/>
        </w:rPr>
        <w:t>ולא הסביר</w:t>
      </w:r>
      <w:r>
        <w:rPr>
          <w:rFonts w:cs="FrankRuehl" w:hint="cs"/>
          <w:sz w:val="22"/>
          <w:szCs w:val="22"/>
          <w:rtl/>
        </w:rPr>
        <w:t xml:space="preserve"> כיצד יכסה את הגירעון</w:t>
      </w:r>
      <w:r w:rsidR="00760EF0">
        <w:rPr>
          <w:rFonts w:cs="FrankRuehl" w:hint="cs"/>
          <w:sz w:val="22"/>
          <w:szCs w:val="22"/>
          <w:rtl/>
        </w:rPr>
        <w:t xml:space="preserve">, </w:t>
      </w:r>
      <w:r>
        <w:rPr>
          <w:rFonts w:cs="FrankRuehl" w:hint="cs"/>
          <w:sz w:val="22"/>
          <w:szCs w:val="22"/>
          <w:rtl/>
        </w:rPr>
        <w:t>לפיכך קבעתי כי בגירעון עצמו יש משום תרומה אסורה בניגוד לסעיף 16 לחוק.</w:t>
      </w:r>
    </w:p>
    <w:p w:rsidR="00DD2500" w:rsidRPr="00B440A0" w:rsidP="00B440A0">
      <w:pPr>
        <w:pStyle w:val="KOT1"/>
        <w:outlineLvl w:val="0"/>
        <w:rPr>
          <w:rtl/>
        </w:rPr>
      </w:pPr>
      <w:r w:rsidRPr="00B440A0">
        <w:rPr>
          <w:rFonts w:hint="cs"/>
          <w:rtl/>
        </w:rPr>
        <w:t>דוחות על תוצאות ביקורת חשבונות המועמדים</w:t>
      </w:r>
    </w:p>
    <w:p w:rsidR="00414AFF" w:rsidP="00414AFF">
      <w:pPr>
        <w:pStyle w:val="KOT5"/>
        <w:rPr>
          <w:rtl/>
        </w:rPr>
      </w:pPr>
      <w:r w:rsidRPr="0086572D">
        <w:rPr>
          <w:rFonts w:hint="cs"/>
          <w:rtl/>
        </w:rPr>
        <w:t xml:space="preserve">אבו חמד </w:t>
      </w:r>
      <w:r w:rsidRPr="0086572D">
        <w:rPr>
          <w:rFonts w:hint="cs"/>
          <w:rtl/>
        </w:rPr>
        <w:t>נאיף</w:t>
      </w:r>
      <w:r w:rsidR="00796AD0">
        <w:rPr>
          <w:rFonts w:hint="cs"/>
          <w:rtl/>
        </w:rPr>
        <w:t xml:space="preserve"> </w:t>
      </w:r>
    </w:p>
    <w:p w:rsidR="00414AFF" w:rsidP="00350D5A">
      <w:pPr>
        <w:pStyle w:val="TextSummary1"/>
        <w:spacing w:after="240"/>
        <w:rPr>
          <w:rtl/>
        </w:rPr>
      </w:pPr>
      <w:r>
        <w:rPr>
          <w:rFonts w:hint="cs"/>
          <w:rtl/>
        </w:rPr>
        <w:t>המועמד קיבל כ-1</w:t>
      </w:r>
      <w:r w:rsidRPr="00DA6C85">
        <w:rPr>
          <w:rFonts w:hint="cs"/>
          <w:rtl/>
        </w:rPr>
        <w:t>%</w:t>
      </w:r>
      <w:r>
        <w:rPr>
          <w:rFonts w:hint="cs"/>
          <w:rtl/>
        </w:rPr>
        <w:t xml:space="preserve"> מקולות הבוחרים ואינו זכאי למימון מאוצר המדינה. המועמד לא מסר דוח כספי למבקר המדינה</w:t>
      </w:r>
      <w:r w:rsidR="00796AD0">
        <w:rPr>
          <w:rFonts w:hint="cs"/>
          <w:rtl/>
        </w:rPr>
        <w:t xml:space="preserve">, </w:t>
      </w:r>
      <w:r w:rsidR="00D42E47">
        <w:rPr>
          <w:rFonts w:hint="cs"/>
          <w:rtl/>
        </w:rPr>
        <w:t>המדינה, בניגוד להוראת סעיף 22(א) לחוק ו</w:t>
      </w:r>
      <w:r w:rsidR="00796AD0">
        <w:rPr>
          <w:rFonts w:hint="cs"/>
          <w:rtl/>
        </w:rPr>
        <w:t>למרות פניות חוזרות ונשנות</w:t>
      </w:r>
      <w:r w:rsidR="00F44D88">
        <w:rPr>
          <w:rFonts w:hint="cs"/>
          <w:rtl/>
        </w:rPr>
        <w:t>.</w:t>
      </w:r>
    </w:p>
    <w:p w:rsidR="00414AFF" w:rsidP="00A66976">
      <w:pPr>
        <w:pStyle w:val="RESHET"/>
        <w:keepLines/>
      </w:pPr>
      <w:r w:rsidRPr="00CC5734">
        <w:rPr>
          <w:rFonts w:hint="cs"/>
          <w:rtl/>
        </w:rPr>
        <w:t xml:space="preserve">לפיכך ניתן דוח </w:t>
      </w:r>
      <w:r>
        <w:rPr>
          <w:rFonts w:hint="cs"/>
          <w:rtl/>
        </w:rPr>
        <w:t xml:space="preserve">לא </w:t>
      </w:r>
      <w:r w:rsidRPr="00CC5734">
        <w:rPr>
          <w:rFonts w:hint="cs"/>
          <w:rtl/>
        </w:rPr>
        <w:t>חיובי לגבי תוצאות ביקורת החשבונות של ה</w:t>
      </w:r>
      <w:r>
        <w:rPr>
          <w:rFonts w:hint="cs"/>
          <w:rtl/>
        </w:rPr>
        <w:t>מועמד</w:t>
      </w:r>
      <w:r w:rsidRPr="00CC5734">
        <w:rPr>
          <w:rFonts w:hint="cs"/>
          <w:rtl/>
        </w:rPr>
        <w:t>.</w:t>
      </w:r>
    </w:p>
    <w:p w:rsidR="00414AFF" w:rsidRPr="00CD0E32" w:rsidP="00350D5A">
      <w:pPr>
        <w:pStyle w:val="TextSummary1"/>
        <w:spacing w:before="180"/>
        <w:rPr>
          <w:rtl/>
        </w:rPr>
      </w:pPr>
      <w:r>
        <w:rPr>
          <w:rFonts w:hint="cs"/>
          <w:rtl/>
        </w:rPr>
        <w:t>כאמור, המועמד אינו זכאי למימון ממלכתי מאוצר המדינה. החוק אינו קובע במקר</w:t>
      </w:r>
      <w:r w:rsidR="00760EF0">
        <w:rPr>
          <w:rFonts w:hint="cs"/>
          <w:rtl/>
        </w:rPr>
        <w:t>ה כזה</w:t>
      </w:r>
      <w:r>
        <w:rPr>
          <w:rFonts w:hint="cs"/>
          <w:rtl/>
        </w:rPr>
        <w:t xml:space="preserve"> סנקציה כספית בגין דוח לא חיובי.</w:t>
      </w:r>
    </w:p>
    <w:p w:rsidR="00414AFF" w:rsidP="00A66976">
      <w:pPr>
        <w:pStyle w:val="TextSummary1"/>
        <w:rPr>
          <w:rtl/>
        </w:rPr>
      </w:pPr>
    </w:p>
    <w:p w:rsidR="0086572D" w:rsidP="00E94F65">
      <w:pPr>
        <w:pStyle w:val="KOT5"/>
        <w:rPr>
          <w:rtl/>
        </w:rPr>
      </w:pPr>
      <w:r w:rsidRPr="0086572D">
        <w:rPr>
          <w:rFonts w:hint="cs"/>
          <w:rtl/>
        </w:rPr>
        <w:t xml:space="preserve">אבו כף </w:t>
      </w:r>
      <w:r w:rsidRPr="0086572D">
        <w:rPr>
          <w:rFonts w:hint="cs"/>
          <w:rtl/>
        </w:rPr>
        <w:t>אברהים</w:t>
      </w:r>
    </w:p>
    <w:p w:rsidR="0086572D" w:rsidP="0086572D">
      <w:pPr>
        <w:pStyle w:val="TextSummary1"/>
        <w:rPr>
          <w:rtl/>
        </w:rPr>
      </w:pPr>
      <w:r>
        <w:rPr>
          <w:rFonts w:hint="cs"/>
          <w:rtl/>
        </w:rPr>
        <w:t>המועמד קיבל כ-4</w:t>
      </w:r>
      <w:r w:rsidRPr="0029255D">
        <w:rPr>
          <w:rFonts w:hint="cs"/>
          <w:rtl/>
        </w:rPr>
        <w:t>%</w:t>
      </w:r>
      <w:r>
        <w:rPr>
          <w:rFonts w:hint="cs"/>
          <w:rtl/>
        </w:rPr>
        <w:t xml:space="preserve"> מקולות הבוחרים ואינו זכאי למימון מאוצר המדינה. </w:t>
      </w:r>
    </w:p>
    <w:p w:rsidR="0086572D" w:rsidP="008E2712">
      <w:pPr>
        <w:pStyle w:val="TextSummary1"/>
        <w:rPr>
          <w:rtl/>
        </w:rPr>
      </w:pPr>
      <w:r>
        <w:rPr>
          <w:rFonts w:hint="cs"/>
          <w:rtl/>
        </w:rPr>
        <w:t xml:space="preserve">על פי הדוח הכספי של המועמד, לא היו </w:t>
      </w:r>
      <w:r w:rsidR="00796AD0">
        <w:rPr>
          <w:rFonts w:hint="cs"/>
          <w:rtl/>
        </w:rPr>
        <w:t xml:space="preserve">לו </w:t>
      </w:r>
      <w:r>
        <w:rPr>
          <w:rFonts w:hint="cs"/>
          <w:rtl/>
        </w:rPr>
        <w:t>כלל הכנסות בתקופת הבחירות והוצאותיו בתקופת הבחירות הסתכמו ב-17,000</w:t>
      </w:r>
      <w:r w:rsidRPr="003C708E">
        <w:rPr>
          <w:rFonts w:hint="cs"/>
          <w:b/>
          <w:bCs/>
          <w:rtl/>
        </w:rPr>
        <w:t xml:space="preserve"> </w:t>
      </w:r>
      <w:r>
        <w:rPr>
          <w:rFonts w:hint="cs"/>
          <w:rtl/>
        </w:rPr>
        <w:t>ש"ח.</w:t>
      </w:r>
      <w:r w:rsidRPr="00637E93">
        <w:rPr>
          <w:rStyle w:val="PlaceholderText"/>
          <w:rFonts w:hint="cs"/>
          <w:color w:val="auto"/>
          <w:rtl/>
        </w:rPr>
        <w:t xml:space="preserve"> </w:t>
      </w:r>
      <w:r>
        <w:rPr>
          <w:rStyle w:val="PlaceholderText"/>
          <w:rFonts w:hint="cs"/>
          <w:color w:val="auto"/>
          <w:rtl/>
        </w:rPr>
        <w:t>המועמד</w:t>
      </w:r>
      <w:r w:rsidRPr="00FA613A">
        <w:rPr>
          <w:rStyle w:val="PlaceholderText"/>
          <w:rFonts w:hint="cs"/>
          <w:color w:val="auto"/>
          <w:rtl/>
        </w:rPr>
        <w:t xml:space="preserve"> סיי</w:t>
      </w:r>
      <w:r>
        <w:rPr>
          <w:rStyle w:val="PlaceholderText"/>
          <w:rFonts w:hint="cs"/>
          <w:color w:val="auto"/>
          <w:rtl/>
        </w:rPr>
        <w:t>ם</w:t>
      </w:r>
      <w:r w:rsidRPr="00FA613A">
        <w:rPr>
          <w:rStyle w:val="PlaceholderText"/>
          <w:rFonts w:hint="cs"/>
          <w:color w:val="auto"/>
          <w:rtl/>
        </w:rPr>
        <w:t xml:space="preserve"> את תקופת הבחירות </w:t>
      </w:r>
      <w:r>
        <w:rPr>
          <w:rStyle w:val="PlaceholderText"/>
          <w:rFonts w:hint="cs"/>
          <w:color w:val="auto"/>
          <w:rtl/>
        </w:rPr>
        <w:t>בגירעון</w:t>
      </w:r>
      <w:r w:rsidRPr="00FA613A">
        <w:rPr>
          <w:rStyle w:val="PlaceholderText"/>
          <w:rFonts w:hint="cs"/>
          <w:color w:val="auto"/>
          <w:rtl/>
        </w:rPr>
        <w:t xml:space="preserve"> בס</w:t>
      </w:r>
      <w:r w:rsidR="008E2712">
        <w:rPr>
          <w:rStyle w:val="PlaceholderText"/>
          <w:rFonts w:hint="cs"/>
          <w:color w:val="auto"/>
          <w:rtl/>
        </w:rPr>
        <w:t>ך</w:t>
      </w:r>
      <w:r w:rsidRPr="00FA613A">
        <w:rPr>
          <w:rStyle w:val="PlaceholderText"/>
          <w:rFonts w:hint="cs"/>
          <w:color w:val="auto"/>
          <w:rtl/>
        </w:rPr>
        <w:t xml:space="preserve"> של </w:t>
      </w:r>
      <w:r>
        <w:rPr>
          <w:rFonts w:hint="cs"/>
          <w:rtl/>
        </w:rPr>
        <w:t xml:space="preserve">17,000 </w:t>
      </w:r>
      <w:r w:rsidRPr="00FA613A">
        <w:rPr>
          <w:rStyle w:val="PlaceholderText"/>
          <w:rFonts w:hint="cs"/>
          <w:color w:val="auto"/>
          <w:rtl/>
        </w:rPr>
        <w:t>ש"ח.</w:t>
      </w:r>
    </w:p>
    <w:p w:rsidR="0086572D" w:rsidP="009268D3">
      <w:pPr>
        <w:spacing w:after="120" w:line="230" w:lineRule="exact"/>
        <w:jc w:val="both"/>
        <w:rPr>
          <w:rFonts w:cs="FrankRuehl"/>
          <w:sz w:val="22"/>
          <w:szCs w:val="22"/>
          <w:rtl/>
        </w:rPr>
      </w:pPr>
      <w:r>
        <w:rPr>
          <w:rFonts w:cs="FrankRuehl" w:hint="cs"/>
          <w:sz w:val="22"/>
          <w:szCs w:val="22"/>
          <w:rtl/>
        </w:rPr>
        <w:t xml:space="preserve">המועמד ניהל את חשבונותיו שלא </w:t>
      </w:r>
      <w:r>
        <w:rPr>
          <w:rFonts w:cs="FrankRuehl"/>
          <w:sz w:val="22"/>
          <w:szCs w:val="22"/>
          <w:rtl/>
        </w:rPr>
        <w:t>בהתא</w:t>
      </w:r>
      <w:r>
        <w:rPr>
          <w:rFonts w:cs="FrankRuehl" w:hint="cs"/>
          <w:sz w:val="22"/>
          <w:szCs w:val="22"/>
          <w:rtl/>
        </w:rPr>
        <w:t>ם</w:t>
      </w:r>
      <w:r>
        <w:rPr>
          <w:rFonts w:cs="FrankRuehl"/>
          <w:sz w:val="22"/>
          <w:szCs w:val="22"/>
          <w:rtl/>
        </w:rPr>
        <w:t xml:space="preserve"> ל</w:t>
      </w:r>
      <w:r>
        <w:rPr>
          <w:rFonts w:cs="FrankRuehl" w:hint="cs"/>
          <w:sz w:val="22"/>
          <w:szCs w:val="22"/>
          <w:rtl/>
        </w:rPr>
        <w:t xml:space="preserve">הנחיות מבקר המדינה. הדבר התבטא בעיקר בכך שלא שילם </w:t>
      </w:r>
      <w:r w:rsidR="002A3BD1">
        <w:rPr>
          <w:rFonts w:cs="FrankRuehl" w:hint="cs"/>
          <w:sz w:val="22"/>
          <w:szCs w:val="22"/>
          <w:rtl/>
        </w:rPr>
        <w:t xml:space="preserve">את </w:t>
      </w:r>
      <w:r w:rsidR="00347392">
        <w:rPr>
          <w:rFonts w:cs="FrankRuehl" w:hint="cs"/>
          <w:sz w:val="22"/>
          <w:szCs w:val="22"/>
          <w:rtl/>
        </w:rPr>
        <w:t>הוצאותי</w:t>
      </w:r>
      <w:r w:rsidR="009268D3">
        <w:rPr>
          <w:rFonts w:cs="FrankRuehl" w:hint="cs"/>
          <w:sz w:val="22"/>
          <w:szCs w:val="22"/>
          <w:rtl/>
        </w:rPr>
        <w:t>ו</w:t>
      </w:r>
      <w:r>
        <w:rPr>
          <w:rFonts w:cs="FrankRuehl" w:hint="cs"/>
          <w:sz w:val="22"/>
          <w:szCs w:val="22"/>
          <w:rtl/>
        </w:rPr>
        <w:t xml:space="preserve"> באמצעות חשבון הבנק שיועד ל</w:t>
      </w:r>
      <w:r w:rsidR="002A3BD1">
        <w:rPr>
          <w:rFonts w:cs="FrankRuehl" w:hint="cs"/>
          <w:sz w:val="22"/>
          <w:szCs w:val="22"/>
          <w:rtl/>
        </w:rPr>
        <w:t>מערכת ה</w:t>
      </w:r>
      <w:r>
        <w:rPr>
          <w:rFonts w:cs="FrankRuehl" w:hint="cs"/>
          <w:sz w:val="22"/>
          <w:szCs w:val="22"/>
          <w:rtl/>
        </w:rPr>
        <w:t>בחירות.</w:t>
      </w:r>
    </w:p>
    <w:p w:rsidR="0086572D" w:rsidP="008C5644">
      <w:pPr>
        <w:spacing w:after="120" w:line="230" w:lineRule="exact"/>
        <w:jc w:val="both"/>
        <w:rPr>
          <w:rFonts w:cs="FrankRuehl"/>
          <w:sz w:val="22"/>
          <w:szCs w:val="22"/>
          <w:rtl/>
        </w:rPr>
      </w:pPr>
      <w:r>
        <w:rPr>
          <w:rFonts w:cs="FrankRuehl" w:hint="cs"/>
          <w:sz w:val="22"/>
          <w:szCs w:val="22"/>
          <w:rtl/>
        </w:rPr>
        <w:t>על פי סעיף 15 לחוק, תקרת ההוצאות למועמד הי</w:t>
      </w:r>
      <w:r w:rsidR="00760EF0">
        <w:rPr>
          <w:rFonts w:cs="FrankRuehl" w:hint="cs"/>
          <w:sz w:val="22"/>
          <w:szCs w:val="22"/>
          <w:rtl/>
        </w:rPr>
        <w:t>י</w:t>
      </w:r>
      <w:r>
        <w:rPr>
          <w:rFonts w:cs="FrankRuehl" w:hint="cs"/>
          <w:sz w:val="22"/>
          <w:szCs w:val="22"/>
          <w:rtl/>
        </w:rPr>
        <w:t xml:space="preserve">תה </w:t>
      </w:r>
      <w:r>
        <w:rPr>
          <w:rFonts w:ascii="FrankRuehl" w:eastAsia="FrankRuehl" w:hAnsi="FrankRuehl" w:cs="FrankRuehl" w:hint="cs"/>
          <w:sz w:val="22"/>
          <w:szCs w:val="22"/>
          <w:rtl/>
          <w:lang w:eastAsia="he-IL"/>
        </w:rPr>
        <w:t>74,368</w:t>
      </w:r>
      <w:r w:rsidRPr="00886D70">
        <w:rPr>
          <w:rFonts w:cs="FrankRuehl" w:hint="cs"/>
          <w:sz w:val="22"/>
          <w:szCs w:val="22"/>
          <w:rtl/>
        </w:rPr>
        <w:t xml:space="preserve"> ש"ח. </w:t>
      </w:r>
      <w:r>
        <w:rPr>
          <w:rFonts w:cs="FrankRuehl" w:hint="cs"/>
          <w:sz w:val="22"/>
          <w:szCs w:val="22"/>
          <w:rtl/>
        </w:rPr>
        <w:t>הוצאות הבחירות של המועמד בתקופת הבחירות היו בגבולות שנקבעו בסעיף 15 לחוק.</w:t>
      </w:r>
    </w:p>
    <w:p w:rsidR="0086572D" w:rsidP="00350D5A">
      <w:pPr>
        <w:spacing w:after="240" w:line="230" w:lineRule="exact"/>
        <w:jc w:val="both"/>
        <w:rPr>
          <w:rFonts w:cs="FrankRuehl"/>
          <w:sz w:val="22"/>
          <w:szCs w:val="22"/>
          <w:rtl/>
        </w:rPr>
      </w:pPr>
      <w:r>
        <w:rPr>
          <w:rFonts w:cs="FrankRuehl" w:hint="cs"/>
          <w:sz w:val="22"/>
          <w:szCs w:val="22"/>
          <w:rtl/>
        </w:rPr>
        <w:t>כאמור גירעון המועמד הסתכם ב-</w:t>
      </w:r>
      <w:r w:rsidR="00796AD0">
        <w:rPr>
          <w:rFonts w:ascii="FrankRuehl" w:eastAsia="FrankRuehl" w:hAnsi="FrankRuehl" w:cs="FrankRuehl" w:hint="cs"/>
          <w:sz w:val="22"/>
          <w:szCs w:val="22"/>
          <w:rtl/>
          <w:lang w:eastAsia="he-IL"/>
        </w:rPr>
        <w:t>17,000</w:t>
      </w:r>
      <w:r>
        <w:rPr>
          <w:rFonts w:cs="FrankRuehl" w:hint="cs"/>
          <w:sz w:val="22"/>
          <w:szCs w:val="22"/>
          <w:rtl/>
        </w:rPr>
        <w:t xml:space="preserve"> ש"ח. המועמד כיסה את הגירעון </w:t>
      </w:r>
      <w:r w:rsidR="00796AD0">
        <w:rPr>
          <w:rFonts w:cs="FrankRuehl" w:hint="cs"/>
          <w:sz w:val="22"/>
          <w:szCs w:val="22"/>
          <w:rtl/>
        </w:rPr>
        <w:t>מכ</w:t>
      </w:r>
      <w:r w:rsidR="008C5644">
        <w:rPr>
          <w:rFonts w:cs="FrankRuehl" w:hint="cs"/>
          <w:sz w:val="22"/>
          <w:szCs w:val="22"/>
          <w:rtl/>
        </w:rPr>
        <w:t>יסו</w:t>
      </w:r>
      <w:r w:rsidR="00796AD0">
        <w:rPr>
          <w:rFonts w:cs="FrankRuehl" w:hint="cs"/>
          <w:sz w:val="22"/>
          <w:szCs w:val="22"/>
          <w:rtl/>
        </w:rPr>
        <w:t xml:space="preserve"> הפרטי</w:t>
      </w:r>
      <w:r>
        <w:rPr>
          <w:rFonts w:cs="FrankRuehl" w:hint="cs"/>
          <w:sz w:val="22"/>
          <w:szCs w:val="22"/>
          <w:rtl/>
        </w:rPr>
        <w:t xml:space="preserve"> ולפיכך הכנסותיו בתקופת הבחירות </w:t>
      </w:r>
      <w:r w:rsidR="00796AD0">
        <w:rPr>
          <w:rFonts w:cs="FrankRuehl" w:hint="cs"/>
          <w:sz w:val="22"/>
          <w:szCs w:val="22"/>
          <w:rtl/>
        </w:rPr>
        <w:t>חרגו</w:t>
      </w:r>
      <w:r>
        <w:rPr>
          <w:rFonts w:cs="FrankRuehl" w:hint="cs"/>
          <w:sz w:val="22"/>
          <w:szCs w:val="22"/>
          <w:rtl/>
        </w:rPr>
        <w:t xml:space="preserve"> </w:t>
      </w:r>
      <w:r w:rsidR="00796AD0">
        <w:rPr>
          <w:rFonts w:cs="FrankRuehl" w:hint="cs"/>
          <w:sz w:val="22"/>
          <w:szCs w:val="22"/>
          <w:rtl/>
        </w:rPr>
        <w:t>מה</w:t>
      </w:r>
      <w:r>
        <w:rPr>
          <w:rFonts w:cs="FrankRuehl" w:hint="cs"/>
          <w:sz w:val="22"/>
          <w:szCs w:val="22"/>
          <w:rtl/>
        </w:rPr>
        <w:t>גבולות שנקבעו בסעיף 16 לחוק לעניי</w:t>
      </w:r>
      <w:r>
        <w:rPr>
          <w:rFonts w:cs="FrankRuehl" w:hint="eastAsia"/>
          <w:sz w:val="22"/>
          <w:szCs w:val="22"/>
          <w:rtl/>
        </w:rPr>
        <w:t>ן</w:t>
      </w:r>
      <w:r>
        <w:rPr>
          <w:rFonts w:cs="FrankRuehl" w:hint="cs"/>
          <w:sz w:val="22"/>
          <w:szCs w:val="22"/>
          <w:rtl/>
        </w:rPr>
        <w:t xml:space="preserve"> קבלת תרומות.</w:t>
      </w:r>
    </w:p>
    <w:p w:rsidR="00796AD0" w:rsidP="00796AD0">
      <w:pPr>
        <w:pStyle w:val="RESHET"/>
        <w:keepLines/>
      </w:pPr>
      <w:r w:rsidRPr="00CC5734">
        <w:rPr>
          <w:rFonts w:hint="cs"/>
          <w:rtl/>
        </w:rPr>
        <w:t xml:space="preserve">לפיכך ניתן דוח </w:t>
      </w:r>
      <w:r>
        <w:rPr>
          <w:rFonts w:hint="cs"/>
          <w:rtl/>
        </w:rPr>
        <w:t xml:space="preserve">לא </w:t>
      </w:r>
      <w:r w:rsidRPr="00CC5734">
        <w:rPr>
          <w:rFonts w:hint="cs"/>
          <w:rtl/>
        </w:rPr>
        <w:t>חיובי לגבי תוצאות ביקורת החשבונות של ה</w:t>
      </w:r>
      <w:r>
        <w:rPr>
          <w:rFonts w:hint="cs"/>
          <w:rtl/>
        </w:rPr>
        <w:t>מועמד</w:t>
      </w:r>
      <w:r w:rsidRPr="00CC5734">
        <w:rPr>
          <w:rFonts w:hint="cs"/>
          <w:rtl/>
        </w:rPr>
        <w:t>.</w:t>
      </w:r>
    </w:p>
    <w:p w:rsidR="00796AD0" w:rsidRPr="00CD0E32" w:rsidP="00350D5A">
      <w:pPr>
        <w:pStyle w:val="TextSummary1"/>
        <w:spacing w:before="180"/>
        <w:rPr>
          <w:rtl/>
        </w:rPr>
      </w:pPr>
      <w:r>
        <w:rPr>
          <w:rFonts w:hint="cs"/>
          <w:rtl/>
        </w:rPr>
        <w:t>כאמור, המועמד אינו זכאי למימון ממלכתי מאוצר המדינה. החוק אינו קובע במקר</w:t>
      </w:r>
      <w:r w:rsidR="008C5644">
        <w:rPr>
          <w:rFonts w:hint="cs"/>
          <w:rtl/>
        </w:rPr>
        <w:t>ה כזה</w:t>
      </w:r>
      <w:r>
        <w:rPr>
          <w:rFonts w:hint="cs"/>
          <w:rtl/>
        </w:rPr>
        <w:t xml:space="preserve"> סנקציה כספית בגין דוח לא חיובי.</w:t>
      </w:r>
    </w:p>
    <w:p w:rsidR="00796AD0" w:rsidP="00350D5A">
      <w:pPr>
        <w:pStyle w:val="TextSummary1"/>
        <w:rPr>
          <w:rtl/>
        </w:rPr>
      </w:pPr>
    </w:p>
    <w:p w:rsidR="00414AFF" w:rsidP="00E94F65">
      <w:pPr>
        <w:pStyle w:val="KOT5"/>
        <w:rPr>
          <w:rtl/>
        </w:rPr>
      </w:pPr>
      <w:r w:rsidRPr="00796AD0">
        <w:rPr>
          <w:rFonts w:hint="cs"/>
          <w:rtl/>
        </w:rPr>
        <w:t>אבו כף ג'בר</w:t>
      </w:r>
    </w:p>
    <w:p w:rsidR="00414AFF" w:rsidP="002A3BD1">
      <w:pPr>
        <w:pStyle w:val="TextSummary1"/>
        <w:rPr>
          <w:rtl/>
        </w:rPr>
      </w:pPr>
      <w:r>
        <w:rPr>
          <w:rFonts w:hint="cs"/>
          <w:rtl/>
        </w:rPr>
        <w:t xml:space="preserve">המועמד </w:t>
      </w:r>
      <w:r w:rsidR="00933B33">
        <w:rPr>
          <w:rFonts w:hint="cs"/>
          <w:rtl/>
        </w:rPr>
        <w:t>זכה</w:t>
      </w:r>
      <w:r>
        <w:rPr>
          <w:rFonts w:hint="cs"/>
          <w:rtl/>
        </w:rPr>
        <w:t xml:space="preserve"> בכ-</w:t>
      </w:r>
      <w:r w:rsidR="00796AD0">
        <w:rPr>
          <w:rFonts w:hint="cs"/>
          <w:rtl/>
        </w:rPr>
        <w:t>54</w:t>
      </w:r>
      <w:r>
        <w:rPr>
          <w:rFonts w:hint="cs"/>
          <w:rtl/>
        </w:rPr>
        <w:t xml:space="preserve">% מקולות הבוחרים, נבחר לראש </w:t>
      </w:r>
      <w:r w:rsidR="002A3BD1">
        <w:rPr>
          <w:rFonts w:hint="cs"/>
          <w:rtl/>
        </w:rPr>
        <w:t xml:space="preserve">המועצה האזורית </w:t>
      </w:r>
      <w:r>
        <w:rPr>
          <w:rFonts w:hint="cs"/>
          <w:rtl/>
        </w:rPr>
        <w:t xml:space="preserve">וזכאי למימון מאוצר המדינה. </w:t>
      </w:r>
    </w:p>
    <w:p w:rsidR="00933B33" w:rsidP="00E94F65">
      <w:pPr>
        <w:pStyle w:val="TextSummary1"/>
        <w:rPr>
          <w:rtl/>
        </w:rPr>
      </w:pPr>
      <w:r>
        <w:rPr>
          <w:rFonts w:hint="cs"/>
          <w:rtl/>
        </w:rPr>
        <w:t xml:space="preserve">על פי הדוח הכספי שלו, הסתכמו הכנסותיו בתקופת הבחירות </w:t>
      </w:r>
      <w:r w:rsidR="00390F07">
        <w:rPr>
          <w:rFonts w:hint="cs"/>
          <w:rtl/>
        </w:rPr>
        <w:t>ב</w:t>
      </w:r>
      <w:r>
        <w:rPr>
          <w:rFonts w:hint="cs"/>
          <w:rtl/>
        </w:rPr>
        <w:t>-</w:t>
      </w:r>
      <w:r w:rsidR="002A3BD1">
        <w:rPr>
          <w:rFonts w:hint="cs"/>
          <w:rtl/>
        </w:rPr>
        <w:t>111,652</w:t>
      </w:r>
      <w:r>
        <w:rPr>
          <w:rFonts w:hint="cs"/>
          <w:rtl/>
        </w:rPr>
        <w:t xml:space="preserve"> ש"ח, מהן </w:t>
      </w:r>
      <w:r w:rsidR="00FE0F3A">
        <w:rPr>
          <w:rFonts w:hint="cs"/>
          <w:rtl/>
        </w:rPr>
        <w:t>111,552</w:t>
      </w:r>
      <w:r>
        <w:rPr>
          <w:rFonts w:hint="cs"/>
          <w:rtl/>
        </w:rPr>
        <w:t xml:space="preserve"> ש"ח </w:t>
      </w:r>
      <w:r w:rsidR="002A3BD1">
        <w:rPr>
          <w:rFonts w:hint="cs"/>
          <w:rtl/>
        </w:rPr>
        <w:t>מ</w:t>
      </w:r>
      <w:r>
        <w:rPr>
          <w:rFonts w:hint="cs"/>
          <w:rtl/>
        </w:rPr>
        <w:t>מימון ממלכתי מאוצר המדינה, ו-</w:t>
      </w:r>
      <w:r w:rsidR="00FE0F3A">
        <w:rPr>
          <w:rFonts w:hint="cs"/>
          <w:rtl/>
        </w:rPr>
        <w:t>100</w:t>
      </w:r>
      <w:r w:rsidRPr="001B7A70" w:rsidR="00982B22">
        <w:rPr>
          <w:rFonts w:hint="cs"/>
          <w:rtl/>
        </w:rPr>
        <w:t xml:space="preserve"> </w:t>
      </w:r>
      <w:r>
        <w:rPr>
          <w:rFonts w:hint="cs"/>
          <w:rtl/>
        </w:rPr>
        <w:t>ש"ח מתרומ</w:t>
      </w:r>
      <w:r w:rsidR="00FE0F3A">
        <w:rPr>
          <w:rFonts w:hint="cs"/>
          <w:rtl/>
        </w:rPr>
        <w:t>ה</w:t>
      </w:r>
      <w:r>
        <w:rPr>
          <w:rFonts w:hint="cs"/>
          <w:rtl/>
        </w:rPr>
        <w:t>, והוצאותיו הסתכמו ב-</w:t>
      </w:r>
      <w:r w:rsidR="00FE0F3A">
        <w:rPr>
          <w:rFonts w:hint="cs"/>
          <w:rtl/>
        </w:rPr>
        <w:t>99,816</w:t>
      </w:r>
      <w:r w:rsidR="00A66976">
        <w:rPr>
          <w:rFonts w:hint="cs"/>
          <w:b/>
          <w:bCs/>
          <w:rtl/>
        </w:rPr>
        <w:t xml:space="preserve"> </w:t>
      </w:r>
      <w:r>
        <w:rPr>
          <w:rFonts w:hint="cs"/>
          <w:rtl/>
        </w:rPr>
        <w:t>ש"ח.</w:t>
      </w:r>
      <w:r w:rsidRPr="00666F4C">
        <w:rPr>
          <w:rFonts w:hint="cs"/>
          <w:rtl/>
        </w:rPr>
        <w:t xml:space="preserve"> </w:t>
      </w:r>
      <w:r>
        <w:rPr>
          <w:rStyle w:val="PlaceholderText"/>
          <w:rFonts w:hint="cs"/>
          <w:color w:val="auto"/>
          <w:rtl/>
        </w:rPr>
        <w:t>המועמד</w:t>
      </w:r>
      <w:r w:rsidRPr="00FA613A">
        <w:rPr>
          <w:rStyle w:val="PlaceholderText"/>
          <w:rFonts w:hint="cs"/>
          <w:color w:val="auto"/>
          <w:rtl/>
        </w:rPr>
        <w:t xml:space="preserve"> סיי</w:t>
      </w:r>
      <w:r>
        <w:rPr>
          <w:rStyle w:val="PlaceholderText"/>
          <w:rFonts w:hint="cs"/>
          <w:color w:val="auto"/>
          <w:rtl/>
        </w:rPr>
        <w:t>ם</w:t>
      </w:r>
      <w:r w:rsidRPr="00FA613A">
        <w:rPr>
          <w:rStyle w:val="PlaceholderText"/>
          <w:rFonts w:hint="cs"/>
          <w:color w:val="auto"/>
          <w:rtl/>
        </w:rPr>
        <w:t xml:space="preserve"> את תקופת הבחירות </w:t>
      </w:r>
      <w:r>
        <w:rPr>
          <w:rStyle w:val="PlaceholderText"/>
          <w:rFonts w:hint="cs"/>
          <w:color w:val="auto"/>
          <w:rtl/>
        </w:rPr>
        <w:t>בעודף</w:t>
      </w:r>
      <w:r w:rsidRPr="00FA613A">
        <w:rPr>
          <w:rStyle w:val="PlaceholderText"/>
          <w:rFonts w:hint="cs"/>
          <w:color w:val="auto"/>
          <w:rtl/>
        </w:rPr>
        <w:t xml:space="preserve"> בסכום של </w:t>
      </w:r>
      <w:r w:rsidR="002A3BD1">
        <w:rPr>
          <w:rFonts w:hint="cs"/>
          <w:rtl/>
        </w:rPr>
        <w:t>11,836</w:t>
      </w:r>
      <w:r w:rsidR="00982B22">
        <w:rPr>
          <w:rFonts w:hint="cs"/>
          <w:rtl/>
        </w:rPr>
        <w:t xml:space="preserve"> </w:t>
      </w:r>
      <w:r w:rsidRPr="00FA613A">
        <w:rPr>
          <w:rStyle w:val="PlaceholderText"/>
          <w:rFonts w:hint="cs"/>
          <w:color w:val="auto"/>
          <w:rtl/>
        </w:rPr>
        <w:t>ש"ח.</w:t>
      </w:r>
    </w:p>
    <w:p w:rsidR="00FE0F3A" w:rsidP="00FF0608">
      <w:pPr>
        <w:pStyle w:val="TextSummary1"/>
        <w:rPr>
          <w:rtl/>
        </w:rPr>
      </w:pPr>
      <w:r>
        <w:rPr>
          <w:rFonts w:hint="cs"/>
          <w:rtl/>
        </w:rPr>
        <w:t xml:space="preserve">לאחר הביקורת והפחתת הוצאות </w:t>
      </w:r>
      <w:r w:rsidR="00FF0608">
        <w:rPr>
          <w:rFonts w:hint="cs"/>
          <w:rtl/>
        </w:rPr>
        <w:t>שאינן הוצאות בחירות</w:t>
      </w:r>
      <w:r>
        <w:rPr>
          <w:rFonts w:hint="cs"/>
          <w:rtl/>
        </w:rPr>
        <w:t xml:space="preserve"> בסך 12,300 ש"ח, הסתכמו הוצאותיו בסך 87,516 ש"ח והעודף בסך </w:t>
      </w:r>
      <w:r w:rsidR="002A3BD1">
        <w:rPr>
          <w:rFonts w:hint="cs"/>
          <w:rtl/>
        </w:rPr>
        <w:t>24,136</w:t>
      </w:r>
      <w:r>
        <w:rPr>
          <w:rFonts w:hint="cs"/>
          <w:rtl/>
        </w:rPr>
        <w:t xml:space="preserve"> ש"ח.</w:t>
      </w:r>
    </w:p>
    <w:p w:rsidR="00414AFF" w:rsidP="00FE0F3A">
      <w:pPr>
        <w:spacing w:after="120" w:line="230" w:lineRule="exact"/>
        <w:jc w:val="both"/>
        <w:rPr>
          <w:rFonts w:cs="FrankRuehl"/>
          <w:sz w:val="22"/>
          <w:szCs w:val="22"/>
          <w:rtl/>
        </w:rPr>
      </w:pPr>
      <w:r>
        <w:rPr>
          <w:rFonts w:cs="FrankRuehl" w:hint="cs"/>
          <w:sz w:val="22"/>
          <w:szCs w:val="22"/>
          <w:rtl/>
        </w:rPr>
        <w:t xml:space="preserve">המועמד ניהל את חשבונותיו </w:t>
      </w:r>
      <w:r>
        <w:rPr>
          <w:rFonts w:cs="FrankRuehl"/>
          <w:sz w:val="22"/>
          <w:szCs w:val="22"/>
          <w:rtl/>
        </w:rPr>
        <w:t>בהתא</w:t>
      </w:r>
      <w:r>
        <w:rPr>
          <w:rFonts w:cs="FrankRuehl" w:hint="cs"/>
          <w:sz w:val="22"/>
          <w:szCs w:val="22"/>
          <w:rtl/>
        </w:rPr>
        <w:t>ם</w:t>
      </w:r>
      <w:r>
        <w:rPr>
          <w:rFonts w:cs="FrankRuehl"/>
          <w:sz w:val="22"/>
          <w:szCs w:val="22"/>
          <w:rtl/>
        </w:rPr>
        <w:t xml:space="preserve"> ל</w:t>
      </w:r>
      <w:r>
        <w:rPr>
          <w:rFonts w:cs="FrankRuehl" w:hint="cs"/>
          <w:sz w:val="22"/>
          <w:szCs w:val="22"/>
          <w:rtl/>
        </w:rPr>
        <w:t xml:space="preserve">הנחיות מבקר המדינה. </w:t>
      </w:r>
    </w:p>
    <w:p w:rsidR="00414AFF" w:rsidRPr="00BC1E10" w:rsidP="008C5644">
      <w:pPr>
        <w:pStyle w:val="TextSummary1"/>
        <w:rPr>
          <w:rStyle w:val="PlaceholderText"/>
          <w:color w:val="auto"/>
        </w:rPr>
      </w:pPr>
      <w:r w:rsidRPr="00CC5734">
        <w:rPr>
          <w:rFonts w:hint="cs"/>
          <w:rtl/>
        </w:rPr>
        <w:t>על פי סעיף 15 לחוק, תקרת ההוצאות ל</w:t>
      </w:r>
      <w:r>
        <w:rPr>
          <w:rFonts w:hint="cs"/>
          <w:rtl/>
        </w:rPr>
        <w:t xml:space="preserve">תקופת הבחירות </w:t>
      </w:r>
      <w:r w:rsidRPr="00CC5734">
        <w:rPr>
          <w:rFonts w:hint="cs"/>
          <w:rtl/>
        </w:rPr>
        <w:t xml:space="preserve">הייתה </w:t>
      </w:r>
      <w:r w:rsidR="00FE0F3A">
        <w:rPr>
          <w:rFonts w:hint="cs"/>
          <w:rtl/>
        </w:rPr>
        <w:t>223,104</w:t>
      </w:r>
      <w:r w:rsidR="00982B22">
        <w:rPr>
          <w:rFonts w:hint="cs"/>
          <w:rtl/>
        </w:rPr>
        <w:t xml:space="preserve"> </w:t>
      </w:r>
      <w:r w:rsidRPr="00CC5734">
        <w:rPr>
          <w:rFonts w:hint="cs"/>
          <w:rtl/>
        </w:rPr>
        <w:t>ש"ח</w:t>
      </w:r>
      <w:r w:rsidR="00933B33">
        <w:rPr>
          <w:rFonts w:hint="cs"/>
          <w:rtl/>
        </w:rPr>
        <w:t>.</w:t>
      </w:r>
      <w:r w:rsidRPr="00CC5734">
        <w:rPr>
          <w:rFonts w:hint="cs"/>
          <w:rtl/>
        </w:rPr>
        <w:t xml:space="preserve"> </w:t>
      </w:r>
      <w:r w:rsidRPr="00BC1E10">
        <w:rPr>
          <w:rStyle w:val="PlaceholderText"/>
          <w:rFonts w:hint="cs"/>
          <w:color w:val="auto"/>
          <w:rtl/>
        </w:rPr>
        <w:t xml:space="preserve">הוצאות הבחירות של </w:t>
      </w:r>
      <w:r>
        <w:rPr>
          <w:rStyle w:val="PlaceholderText"/>
          <w:rFonts w:hint="cs"/>
          <w:color w:val="auto"/>
          <w:rtl/>
        </w:rPr>
        <w:t xml:space="preserve">המועמד </w:t>
      </w:r>
      <w:r w:rsidRPr="00B8209C">
        <w:rPr>
          <w:rStyle w:val="PlaceholderText"/>
          <w:rFonts w:hint="cs"/>
          <w:color w:val="auto"/>
          <w:rtl/>
        </w:rPr>
        <w:t>בתקופת</w:t>
      </w:r>
      <w:r>
        <w:rPr>
          <w:rStyle w:val="PlaceholderText"/>
          <w:rFonts w:hint="cs"/>
          <w:color w:val="auto"/>
          <w:rtl/>
        </w:rPr>
        <w:t xml:space="preserve"> הבחירות </w:t>
      </w:r>
      <w:r w:rsidRPr="00BC1E10">
        <w:rPr>
          <w:rStyle w:val="PlaceholderText"/>
          <w:rFonts w:hint="cs"/>
          <w:color w:val="auto"/>
          <w:rtl/>
        </w:rPr>
        <w:t xml:space="preserve">היו בגבולות האמורים בחוק. </w:t>
      </w:r>
    </w:p>
    <w:p w:rsidR="00414AFF" w:rsidP="00350D5A">
      <w:pPr>
        <w:spacing w:after="240" w:line="230" w:lineRule="exact"/>
        <w:jc w:val="both"/>
        <w:rPr>
          <w:rFonts w:cs="FrankRuehl"/>
          <w:sz w:val="22"/>
          <w:szCs w:val="22"/>
          <w:rtl/>
        </w:rPr>
      </w:pPr>
      <w:r>
        <w:rPr>
          <w:rFonts w:cs="FrankRuehl" w:hint="cs"/>
          <w:sz w:val="22"/>
          <w:szCs w:val="22"/>
          <w:rtl/>
        </w:rPr>
        <w:t>הכנסותיו בתקופת הבחירות היו בגבולות שנקבעו בסעיף 16 לחוק לעניי</w:t>
      </w:r>
      <w:r>
        <w:rPr>
          <w:rFonts w:cs="FrankRuehl" w:hint="eastAsia"/>
          <w:sz w:val="22"/>
          <w:szCs w:val="22"/>
          <w:rtl/>
        </w:rPr>
        <w:t>ן</w:t>
      </w:r>
      <w:r>
        <w:rPr>
          <w:rFonts w:cs="FrankRuehl" w:hint="cs"/>
          <w:sz w:val="22"/>
          <w:szCs w:val="22"/>
          <w:rtl/>
        </w:rPr>
        <w:t xml:space="preserve"> קבלת תרומות.</w:t>
      </w:r>
    </w:p>
    <w:p w:rsidR="00EA0C19" w:rsidP="00FE0F3A">
      <w:pPr>
        <w:pStyle w:val="RESHET"/>
        <w:keepLines/>
      </w:pPr>
      <w:r w:rsidRPr="00CC5734">
        <w:rPr>
          <w:rFonts w:hint="cs"/>
          <w:rtl/>
        </w:rPr>
        <w:t>לפיכך ניתן דוח חיובי לגבי תוצאות ביקורת החשבונות של ה</w:t>
      </w:r>
      <w:r>
        <w:rPr>
          <w:rFonts w:hint="cs"/>
          <w:rtl/>
        </w:rPr>
        <w:t>מועמד</w:t>
      </w:r>
      <w:r w:rsidRPr="00CC5734">
        <w:rPr>
          <w:rFonts w:hint="cs"/>
          <w:rtl/>
        </w:rPr>
        <w:t>.</w:t>
      </w:r>
    </w:p>
    <w:p w:rsidR="00EA0C19" w:rsidP="00350D5A">
      <w:pPr>
        <w:spacing w:before="180" w:after="120" w:line="230" w:lineRule="exact"/>
        <w:jc w:val="both"/>
        <w:rPr>
          <w:rFonts w:cs="FrankRuehl"/>
          <w:sz w:val="22"/>
          <w:szCs w:val="22"/>
          <w:rtl/>
        </w:rPr>
      </w:pPr>
      <w:r w:rsidRPr="00736A3A">
        <w:rPr>
          <w:rFonts w:cs="FrankRuehl" w:hint="cs"/>
          <w:sz w:val="22"/>
          <w:szCs w:val="22"/>
          <w:rtl/>
        </w:rPr>
        <w:t xml:space="preserve">הוצאות הבחירות של המועמד </w:t>
      </w:r>
      <w:r w:rsidR="00FE0F3A">
        <w:rPr>
          <w:rFonts w:cs="FrankRuehl" w:hint="cs"/>
          <w:sz w:val="22"/>
          <w:szCs w:val="22"/>
          <w:rtl/>
        </w:rPr>
        <w:t>לאחר הביקורת (</w:t>
      </w:r>
      <w:r w:rsidRPr="00FF2B81" w:rsidR="00FE0F3A">
        <w:rPr>
          <w:rFonts w:cs="FrankRuehl" w:hint="cs"/>
          <w:sz w:val="22"/>
          <w:szCs w:val="22"/>
          <w:rtl/>
        </w:rPr>
        <w:t>87,516 ש"ח</w:t>
      </w:r>
      <w:r w:rsidRPr="00FE0F3A" w:rsidR="00FE0F3A">
        <w:rPr>
          <w:rFonts w:cs="FrankRuehl" w:hint="cs"/>
          <w:sz w:val="22"/>
          <w:szCs w:val="22"/>
          <w:rtl/>
        </w:rPr>
        <w:t xml:space="preserve">) </w:t>
      </w:r>
      <w:r w:rsidRPr="00736A3A">
        <w:rPr>
          <w:rFonts w:cs="FrankRuehl" w:hint="cs"/>
          <w:sz w:val="22"/>
          <w:szCs w:val="22"/>
          <w:rtl/>
        </w:rPr>
        <w:t xml:space="preserve">היו נמוכות מהסכום שקיבל מאוצר המדינה </w:t>
      </w:r>
      <w:r w:rsidR="00FE0F3A">
        <w:rPr>
          <w:rFonts w:cs="FrankRuehl" w:hint="cs"/>
          <w:sz w:val="22"/>
          <w:szCs w:val="22"/>
          <w:rtl/>
        </w:rPr>
        <w:t>(</w:t>
      </w:r>
      <w:r w:rsidRPr="00CA1F8B" w:rsidR="00924D21">
        <w:rPr>
          <w:rFonts w:cs="FrankRuehl" w:hint="cs"/>
          <w:sz w:val="22"/>
          <w:szCs w:val="22"/>
          <w:rtl/>
        </w:rPr>
        <w:t xml:space="preserve">מקדמת מימון בשיעור 85% ובסך </w:t>
      </w:r>
      <w:r w:rsidRPr="00CA1F8B" w:rsidR="00FE0F3A">
        <w:rPr>
          <w:rFonts w:cs="FrankRuehl" w:hint="cs"/>
          <w:sz w:val="22"/>
          <w:szCs w:val="22"/>
          <w:rtl/>
        </w:rPr>
        <w:t>94,819 ש"</w:t>
      </w:r>
      <w:r w:rsidRPr="00FF2B81" w:rsidR="00FE0F3A">
        <w:rPr>
          <w:rFonts w:cs="FrankRuehl" w:hint="cs"/>
          <w:sz w:val="22"/>
          <w:szCs w:val="22"/>
          <w:rtl/>
        </w:rPr>
        <w:t>ח</w:t>
      </w:r>
      <w:r w:rsidRPr="00FE0F3A" w:rsidR="00FE0F3A">
        <w:rPr>
          <w:rFonts w:cs="FrankRuehl" w:hint="cs"/>
          <w:sz w:val="22"/>
          <w:szCs w:val="22"/>
          <w:rtl/>
        </w:rPr>
        <w:t xml:space="preserve">) </w:t>
      </w:r>
      <w:r w:rsidRPr="00736A3A">
        <w:rPr>
          <w:rFonts w:cs="FrankRuehl" w:hint="cs"/>
          <w:sz w:val="22"/>
          <w:szCs w:val="22"/>
          <w:rtl/>
        </w:rPr>
        <w:t>ועל כן עליו להחזיר לאוצר המדינה את ההפרש</w:t>
      </w:r>
      <w:r>
        <w:rPr>
          <w:rFonts w:cs="FrankRuehl" w:hint="cs"/>
          <w:sz w:val="22"/>
          <w:szCs w:val="22"/>
          <w:rtl/>
        </w:rPr>
        <w:t xml:space="preserve"> בסך כ-</w:t>
      </w:r>
      <w:r w:rsidR="00FE0F3A">
        <w:rPr>
          <w:rFonts w:cs="FrankRuehl" w:hint="cs"/>
          <w:sz w:val="22"/>
          <w:szCs w:val="22"/>
          <w:rtl/>
        </w:rPr>
        <w:t xml:space="preserve">7,303 </w:t>
      </w:r>
      <w:r>
        <w:rPr>
          <w:rFonts w:cs="FrankRuehl" w:hint="cs"/>
          <w:sz w:val="22"/>
          <w:szCs w:val="22"/>
          <w:rtl/>
        </w:rPr>
        <w:t>ש"ח.</w:t>
      </w:r>
      <w:bookmarkStart w:id="0" w:name="_GoBack"/>
      <w:bookmarkEnd w:id="0"/>
    </w:p>
    <w:p w:rsidR="00EA0C19" w:rsidP="00A66976">
      <w:pPr>
        <w:spacing w:after="240" w:line="230" w:lineRule="exact"/>
        <w:jc w:val="both"/>
        <w:rPr>
          <w:rFonts w:cs="FrankRuehl"/>
          <w:sz w:val="22"/>
          <w:szCs w:val="22"/>
          <w:rtl/>
        </w:rPr>
      </w:pPr>
    </w:p>
    <w:p w:rsidR="003248CB" w:rsidP="00486695">
      <w:pPr>
        <w:pStyle w:val="KOT5"/>
        <w:rPr>
          <w:rtl/>
        </w:rPr>
      </w:pPr>
      <w:r w:rsidRPr="007E5413">
        <w:rPr>
          <w:rFonts w:hint="cs"/>
          <w:rtl/>
        </w:rPr>
        <w:t xml:space="preserve">אל </w:t>
      </w:r>
      <w:r w:rsidRPr="007E5413">
        <w:rPr>
          <w:rFonts w:hint="cs"/>
          <w:rtl/>
        </w:rPr>
        <w:t>אטרש</w:t>
      </w:r>
      <w:r w:rsidRPr="007E5413">
        <w:rPr>
          <w:rFonts w:hint="cs"/>
          <w:rtl/>
        </w:rPr>
        <w:t xml:space="preserve"> סלאמה</w:t>
      </w:r>
    </w:p>
    <w:p w:rsidR="003248CB" w:rsidP="00796AD0">
      <w:pPr>
        <w:pStyle w:val="TextSummary1"/>
        <w:spacing w:after="240"/>
        <w:rPr>
          <w:rtl/>
        </w:rPr>
      </w:pPr>
      <w:r>
        <w:rPr>
          <w:rFonts w:hint="cs"/>
          <w:rtl/>
        </w:rPr>
        <w:t>המועמד קיבל כ-</w:t>
      </w:r>
      <w:r w:rsidR="00796AD0">
        <w:rPr>
          <w:rFonts w:hint="cs"/>
          <w:rtl/>
        </w:rPr>
        <w:t>41</w:t>
      </w:r>
      <w:r w:rsidRPr="00DA6C85">
        <w:rPr>
          <w:rFonts w:hint="cs"/>
          <w:rtl/>
        </w:rPr>
        <w:t>%</w:t>
      </w:r>
      <w:r>
        <w:rPr>
          <w:rFonts w:hint="cs"/>
          <w:rtl/>
        </w:rPr>
        <w:t xml:space="preserve"> מקולות הבוחרים וזכאי למימון מאוצר המדינה. </w:t>
      </w:r>
    </w:p>
    <w:p w:rsidR="008E2712" w:rsidP="008C5644">
      <w:pPr>
        <w:pStyle w:val="TextSummary1"/>
        <w:rPr>
          <w:rtl/>
        </w:rPr>
      </w:pPr>
      <w:r>
        <w:rPr>
          <w:rFonts w:hint="cs"/>
          <w:rtl/>
        </w:rPr>
        <w:t>על פי הדוח הכספי של</w:t>
      </w:r>
      <w:r w:rsidR="008C5644">
        <w:rPr>
          <w:rFonts w:hint="cs"/>
          <w:rtl/>
        </w:rPr>
        <w:t xml:space="preserve"> המועמד </w:t>
      </w:r>
      <w:r>
        <w:rPr>
          <w:rFonts w:hint="cs"/>
          <w:rtl/>
        </w:rPr>
        <w:t xml:space="preserve">הסתכמו הכנסותיו בתקופת הבחירות ב-76,395 ש"ח, כולן </w:t>
      </w:r>
      <w:r w:rsidR="008C5644">
        <w:rPr>
          <w:rFonts w:hint="cs"/>
          <w:rtl/>
        </w:rPr>
        <w:t>מ</w:t>
      </w:r>
      <w:r>
        <w:rPr>
          <w:rFonts w:hint="cs"/>
          <w:rtl/>
        </w:rPr>
        <w:t>מימון ממלכתי מאוצר המדינה והוצאותיו הסתכמו ב-</w:t>
      </w:r>
      <w:r w:rsidR="00814148">
        <w:rPr>
          <w:rFonts w:hint="cs"/>
          <w:rtl/>
        </w:rPr>
        <w:t>96,398</w:t>
      </w:r>
      <w:r>
        <w:rPr>
          <w:rFonts w:hint="cs"/>
          <w:b/>
          <w:bCs/>
          <w:rtl/>
        </w:rPr>
        <w:t xml:space="preserve"> </w:t>
      </w:r>
      <w:r>
        <w:rPr>
          <w:rFonts w:hint="cs"/>
          <w:rtl/>
        </w:rPr>
        <w:t>ש"ח.</w:t>
      </w:r>
      <w:r w:rsidRPr="00666F4C">
        <w:rPr>
          <w:rFonts w:hint="cs"/>
          <w:rtl/>
        </w:rPr>
        <w:t xml:space="preserve"> </w:t>
      </w:r>
      <w:r>
        <w:rPr>
          <w:rStyle w:val="PlaceholderText"/>
          <w:rFonts w:hint="cs"/>
          <w:color w:val="auto"/>
          <w:rtl/>
        </w:rPr>
        <w:t>המועמד</w:t>
      </w:r>
      <w:r w:rsidRPr="00FA613A">
        <w:rPr>
          <w:rStyle w:val="PlaceholderText"/>
          <w:rFonts w:hint="cs"/>
          <w:color w:val="auto"/>
          <w:rtl/>
        </w:rPr>
        <w:t xml:space="preserve"> סיי</w:t>
      </w:r>
      <w:r>
        <w:rPr>
          <w:rStyle w:val="PlaceholderText"/>
          <w:rFonts w:hint="cs"/>
          <w:color w:val="auto"/>
          <w:rtl/>
        </w:rPr>
        <w:t>ם</w:t>
      </w:r>
      <w:r w:rsidRPr="00FA613A">
        <w:rPr>
          <w:rStyle w:val="PlaceholderText"/>
          <w:rFonts w:hint="cs"/>
          <w:color w:val="auto"/>
          <w:rtl/>
        </w:rPr>
        <w:t xml:space="preserve"> את תקופת הבחירות </w:t>
      </w:r>
      <w:r w:rsidR="00814148">
        <w:rPr>
          <w:rStyle w:val="PlaceholderText"/>
          <w:rFonts w:hint="cs"/>
          <w:color w:val="auto"/>
          <w:rtl/>
        </w:rPr>
        <w:t>בגירעון</w:t>
      </w:r>
      <w:r w:rsidRPr="00FA613A">
        <w:rPr>
          <w:rStyle w:val="PlaceholderText"/>
          <w:rFonts w:hint="cs"/>
          <w:color w:val="auto"/>
          <w:rtl/>
        </w:rPr>
        <w:t xml:space="preserve"> בסכום של </w:t>
      </w:r>
      <w:r w:rsidR="00814148">
        <w:rPr>
          <w:rFonts w:hint="cs"/>
          <w:rtl/>
        </w:rPr>
        <w:t>20,003</w:t>
      </w:r>
      <w:r>
        <w:rPr>
          <w:rFonts w:hint="cs"/>
          <w:rtl/>
        </w:rPr>
        <w:t xml:space="preserve"> </w:t>
      </w:r>
      <w:r w:rsidRPr="00FA613A">
        <w:rPr>
          <w:rStyle w:val="PlaceholderText"/>
          <w:rFonts w:hint="cs"/>
          <w:color w:val="auto"/>
          <w:rtl/>
        </w:rPr>
        <w:t>ש"ח.</w:t>
      </w:r>
    </w:p>
    <w:p w:rsidR="00796AD0" w:rsidP="002A3BD1">
      <w:pPr>
        <w:spacing w:after="120" w:line="230" w:lineRule="exact"/>
        <w:jc w:val="both"/>
        <w:rPr>
          <w:rFonts w:cs="FrankRuehl"/>
          <w:sz w:val="22"/>
          <w:szCs w:val="22"/>
          <w:rtl/>
        </w:rPr>
      </w:pPr>
      <w:r>
        <w:rPr>
          <w:rFonts w:cs="FrankRuehl" w:hint="cs"/>
          <w:sz w:val="22"/>
          <w:szCs w:val="22"/>
          <w:rtl/>
        </w:rPr>
        <w:t xml:space="preserve">המועמד ניהל את חשבונותיו שלא </w:t>
      </w:r>
      <w:r>
        <w:rPr>
          <w:rFonts w:cs="FrankRuehl"/>
          <w:sz w:val="22"/>
          <w:szCs w:val="22"/>
          <w:rtl/>
        </w:rPr>
        <w:t>בהתא</w:t>
      </w:r>
      <w:r>
        <w:rPr>
          <w:rFonts w:cs="FrankRuehl" w:hint="cs"/>
          <w:sz w:val="22"/>
          <w:szCs w:val="22"/>
          <w:rtl/>
        </w:rPr>
        <w:t>ם</w:t>
      </w:r>
      <w:r>
        <w:rPr>
          <w:rFonts w:cs="FrankRuehl"/>
          <w:sz w:val="22"/>
          <w:szCs w:val="22"/>
          <w:rtl/>
        </w:rPr>
        <w:t xml:space="preserve"> ל</w:t>
      </w:r>
      <w:r>
        <w:rPr>
          <w:rFonts w:cs="FrankRuehl" w:hint="cs"/>
          <w:sz w:val="22"/>
          <w:szCs w:val="22"/>
          <w:rtl/>
        </w:rPr>
        <w:t>הנחיות מבקר המדינה. הדבר התבטא בעיקר בכך שלא</w:t>
      </w:r>
      <w:r w:rsidR="003D32D0">
        <w:rPr>
          <w:rFonts w:cs="FrankRuehl" w:hint="cs"/>
          <w:sz w:val="22"/>
          <w:szCs w:val="22"/>
          <w:rtl/>
        </w:rPr>
        <w:t xml:space="preserve"> </w:t>
      </w:r>
      <w:r w:rsidR="003764A9">
        <w:rPr>
          <w:rFonts w:cs="FrankRuehl" w:hint="cs"/>
          <w:sz w:val="22"/>
          <w:szCs w:val="22"/>
          <w:rtl/>
        </w:rPr>
        <w:t xml:space="preserve">שילם </w:t>
      </w:r>
      <w:r w:rsidR="002A3BD1">
        <w:rPr>
          <w:rFonts w:cs="FrankRuehl" w:hint="cs"/>
          <w:sz w:val="22"/>
          <w:szCs w:val="22"/>
          <w:rtl/>
        </w:rPr>
        <w:t xml:space="preserve">את </w:t>
      </w:r>
      <w:r w:rsidR="003764A9">
        <w:rPr>
          <w:rFonts w:cs="FrankRuehl" w:hint="cs"/>
          <w:sz w:val="22"/>
          <w:szCs w:val="22"/>
          <w:rtl/>
        </w:rPr>
        <w:t>הוצאותיו באמצעות חשבון הבנק שיועד ל</w:t>
      </w:r>
      <w:r w:rsidR="002A3BD1">
        <w:rPr>
          <w:rFonts w:cs="FrankRuehl" w:hint="cs"/>
          <w:sz w:val="22"/>
          <w:szCs w:val="22"/>
          <w:rtl/>
        </w:rPr>
        <w:t>מערכת ה</w:t>
      </w:r>
      <w:r w:rsidR="003764A9">
        <w:rPr>
          <w:rFonts w:cs="FrankRuehl" w:hint="cs"/>
          <w:sz w:val="22"/>
          <w:szCs w:val="22"/>
          <w:rtl/>
        </w:rPr>
        <w:t xml:space="preserve">בחירות ולא </w:t>
      </w:r>
      <w:r>
        <w:rPr>
          <w:rFonts w:cs="FrankRuehl" w:hint="cs"/>
          <w:sz w:val="22"/>
          <w:szCs w:val="22"/>
          <w:rtl/>
        </w:rPr>
        <w:t xml:space="preserve">שמר אסמכתאות </w:t>
      </w:r>
      <w:r w:rsidR="00814148">
        <w:rPr>
          <w:rFonts w:cs="FrankRuehl" w:hint="cs"/>
          <w:sz w:val="22"/>
          <w:szCs w:val="22"/>
          <w:rtl/>
        </w:rPr>
        <w:t>מספקות לחלק מ</w:t>
      </w:r>
      <w:r>
        <w:rPr>
          <w:rFonts w:cs="FrankRuehl" w:hint="cs"/>
          <w:sz w:val="22"/>
          <w:szCs w:val="22"/>
          <w:rtl/>
        </w:rPr>
        <w:t>הוצאותיו</w:t>
      </w:r>
      <w:r w:rsidR="002A3BD1">
        <w:rPr>
          <w:rFonts w:cs="FrankRuehl" w:hint="cs"/>
          <w:sz w:val="22"/>
          <w:szCs w:val="22"/>
          <w:rtl/>
        </w:rPr>
        <w:t>.</w:t>
      </w:r>
      <w:r w:rsidR="007E5413">
        <w:rPr>
          <w:rFonts w:cs="FrankRuehl" w:hint="cs"/>
          <w:sz w:val="22"/>
          <w:szCs w:val="22"/>
          <w:rtl/>
        </w:rPr>
        <w:t xml:space="preserve"> </w:t>
      </w:r>
    </w:p>
    <w:p w:rsidR="00796AD0" w:rsidP="008C5644">
      <w:pPr>
        <w:spacing w:after="120" w:line="230" w:lineRule="exact"/>
        <w:jc w:val="both"/>
        <w:rPr>
          <w:rFonts w:cs="FrankRuehl"/>
          <w:sz w:val="22"/>
          <w:szCs w:val="22"/>
          <w:rtl/>
        </w:rPr>
      </w:pPr>
      <w:r>
        <w:rPr>
          <w:rFonts w:cs="FrankRuehl" w:hint="cs"/>
          <w:sz w:val="22"/>
          <w:szCs w:val="22"/>
          <w:rtl/>
        </w:rPr>
        <w:t>על פי סעיף 15 לחוק, תקרת ההוצאות למועמד הי</w:t>
      </w:r>
      <w:r w:rsidR="008C5644">
        <w:rPr>
          <w:rFonts w:cs="FrankRuehl" w:hint="cs"/>
          <w:sz w:val="22"/>
          <w:szCs w:val="22"/>
          <w:rtl/>
        </w:rPr>
        <w:t>י</w:t>
      </w:r>
      <w:r>
        <w:rPr>
          <w:rFonts w:cs="FrankRuehl" w:hint="cs"/>
          <w:sz w:val="22"/>
          <w:szCs w:val="22"/>
          <w:rtl/>
        </w:rPr>
        <w:t xml:space="preserve">תה </w:t>
      </w:r>
      <w:r w:rsidR="00814148">
        <w:rPr>
          <w:rFonts w:ascii="FrankRuehl" w:eastAsia="FrankRuehl" w:hAnsi="FrankRuehl" w:cs="FrankRuehl" w:hint="cs"/>
          <w:sz w:val="22"/>
          <w:szCs w:val="22"/>
          <w:rtl/>
          <w:lang w:eastAsia="he-IL"/>
        </w:rPr>
        <w:t>152,790</w:t>
      </w:r>
      <w:r w:rsidRPr="00886D70">
        <w:rPr>
          <w:rFonts w:cs="FrankRuehl" w:hint="cs"/>
          <w:sz w:val="22"/>
          <w:szCs w:val="22"/>
          <w:rtl/>
        </w:rPr>
        <w:t xml:space="preserve"> ש"ח. </w:t>
      </w:r>
      <w:r>
        <w:rPr>
          <w:rFonts w:cs="FrankRuehl" w:hint="cs"/>
          <w:sz w:val="22"/>
          <w:szCs w:val="22"/>
          <w:rtl/>
        </w:rPr>
        <w:t>הוצאות הבחירות של המועמד בתקופת הבחירות</w:t>
      </w:r>
      <w:r w:rsidR="00E00863">
        <w:rPr>
          <w:rFonts w:cs="FrankRuehl" w:hint="cs"/>
          <w:sz w:val="22"/>
          <w:szCs w:val="22"/>
          <w:rtl/>
        </w:rPr>
        <w:t xml:space="preserve"> </w:t>
      </w:r>
      <w:r>
        <w:rPr>
          <w:rFonts w:cs="FrankRuehl" w:hint="cs"/>
          <w:sz w:val="22"/>
          <w:szCs w:val="22"/>
          <w:rtl/>
        </w:rPr>
        <w:t>היו בגבולות שנקבעו בסעיף 15 לחוק.</w:t>
      </w:r>
    </w:p>
    <w:p w:rsidR="003764A9" w:rsidP="00350D5A">
      <w:pPr>
        <w:spacing w:after="240" w:line="230" w:lineRule="exact"/>
        <w:jc w:val="both"/>
        <w:rPr>
          <w:rFonts w:cs="FrankRuehl"/>
          <w:sz w:val="22"/>
          <w:szCs w:val="22"/>
          <w:rtl/>
        </w:rPr>
      </w:pPr>
      <w:r>
        <w:rPr>
          <w:rFonts w:cs="FrankRuehl" w:hint="cs"/>
          <w:sz w:val="22"/>
          <w:szCs w:val="22"/>
          <w:rtl/>
        </w:rPr>
        <w:t>כאמור, גירעון המועמד לאחר הביקורת הסתכם ב-</w:t>
      </w:r>
      <w:r w:rsidR="00814148">
        <w:rPr>
          <w:rFonts w:ascii="FrankRuehl" w:eastAsia="FrankRuehl" w:hAnsi="FrankRuehl" w:cs="FrankRuehl" w:hint="cs"/>
          <w:sz w:val="22"/>
          <w:szCs w:val="22"/>
          <w:rtl/>
          <w:lang w:eastAsia="he-IL"/>
        </w:rPr>
        <w:t>20,003</w:t>
      </w:r>
      <w:r>
        <w:rPr>
          <w:rFonts w:cs="FrankRuehl" w:hint="cs"/>
          <w:sz w:val="22"/>
          <w:szCs w:val="22"/>
          <w:rtl/>
        </w:rPr>
        <w:t xml:space="preserve"> ש"ח. </w:t>
      </w:r>
      <w:r>
        <w:rPr>
          <w:rFonts w:cs="FrankRuehl" w:hint="cs"/>
          <w:sz w:val="22"/>
          <w:szCs w:val="22"/>
          <w:rtl/>
        </w:rPr>
        <w:t xml:space="preserve">המועמד </w:t>
      </w:r>
      <w:r w:rsidR="00F9044C">
        <w:rPr>
          <w:rFonts w:cs="FrankRuehl" w:hint="cs"/>
          <w:sz w:val="22"/>
          <w:szCs w:val="22"/>
          <w:rtl/>
        </w:rPr>
        <w:t xml:space="preserve">לא הסביר כיצד </w:t>
      </w:r>
      <w:r>
        <w:rPr>
          <w:rFonts w:cs="FrankRuehl" w:hint="cs"/>
          <w:sz w:val="22"/>
          <w:szCs w:val="22"/>
          <w:rtl/>
        </w:rPr>
        <w:t>י</w:t>
      </w:r>
      <w:r w:rsidR="00F9044C">
        <w:rPr>
          <w:rFonts w:cs="FrankRuehl" w:hint="cs"/>
          <w:sz w:val="22"/>
          <w:szCs w:val="22"/>
          <w:rtl/>
        </w:rPr>
        <w:t>כ</w:t>
      </w:r>
      <w:r>
        <w:rPr>
          <w:rFonts w:cs="FrankRuehl" w:hint="cs"/>
          <w:sz w:val="22"/>
          <w:szCs w:val="22"/>
          <w:rtl/>
        </w:rPr>
        <w:t>סה את הגירעון ולפיכך הכנסותיו בתקופת הבחירות חרגו מהגבולות שנקבעו בסעיף 16 לחוק לעניי</w:t>
      </w:r>
      <w:r>
        <w:rPr>
          <w:rFonts w:cs="FrankRuehl" w:hint="eastAsia"/>
          <w:sz w:val="22"/>
          <w:szCs w:val="22"/>
          <w:rtl/>
        </w:rPr>
        <w:t>ן</w:t>
      </w:r>
      <w:r>
        <w:rPr>
          <w:rFonts w:cs="FrankRuehl" w:hint="cs"/>
          <w:sz w:val="22"/>
          <w:szCs w:val="22"/>
          <w:rtl/>
        </w:rPr>
        <w:t xml:space="preserve"> קבלת תרומות.</w:t>
      </w:r>
    </w:p>
    <w:p w:rsidR="00796AD0" w:rsidP="00796AD0">
      <w:pPr>
        <w:pStyle w:val="RESHET"/>
        <w:keepLines/>
      </w:pPr>
      <w:r w:rsidRPr="00CC5734">
        <w:rPr>
          <w:rFonts w:hint="cs"/>
          <w:rtl/>
        </w:rPr>
        <w:t xml:space="preserve">לפיכך ניתן דוח </w:t>
      </w:r>
      <w:r>
        <w:rPr>
          <w:rFonts w:hint="cs"/>
          <w:rtl/>
        </w:rPr>
        <w:t xml:space="preserve">לא </w:t>
      </w:r>
      <w:r w:rsidRPr="00CC5734">
        <w:rPr>
          <w:rFonts w:hint="cs"/>
          <w:rtl/>
        </w:rPr>
        <w:t>חיובי לגבי תוצאות ביקורת החשבונות של ה</w:t>
      </w:r>
      <w:r>
        <w:rPr>
          <w:rFonts w:hint="cs"/>
          <w:rtl/>
        </w:rPr>
        <w:t>מועמד</w:t>
      </w:r>
      <w:r w:rsidRPr="00CC5734">
        <w:rPr>
          <w:rFonts w:hint="cs"/>
          <w:rtl/>
        </w:rPr>
        <w:t>.</w:t>
      </w:r>
    </w:p>
    <w:p w:rsidR="00EA0C19" w:rsidP="00350D5A">
      <w:pPr>
        <w:spacing w:before="180" w:after="120" w:line="230" w:lineRule="exact"/>
        <w:jc w:val="both"/>
        <w:rPr>
          <w:rFonts w:cs="FrankRuehl"/>
          <w:sz w:val="22"/>
          <w:szCs w:val="22"/>
          <w:rtl/>
        </w:rPr>
      </w:pPr>
      <w:r>
        <w:rPr>
          <w:rFonts w:cs="FrankRuehl" w:hint="cs"/>
          <w:sz w:val="22"/>
          <w:szCs w:val="22"/>
          <w:rtl/>
        </w:rPr>
        <w:t xml:space="preserve">בהתחשב באופי החריגה ובהיקפה, ולאחר ששקלתי, בין היתר, את ההסברים שקיבלתי מהמועמד, אני ממליץ בתוקף סמכותי לפי סעיף 23 (ד) </w:t>
      </w:r>
      <w:r w:rsidR="00814148">
        <w:rPr>
          <w:rFonts w:cs="FrankRuehl" w:hint="cs"/>
          <w:sz w:val="22"/>
          <w:szCs w:val="22"/>
          <w:rtl/>
        </w:rPr>
        <w:t xml:space="preserve">ו-(ה) </w:t>
      </w:r>
      <w:r>
        <w:rPr>
          <w:rFonts w:cs="FrankRuehl" w:hint="cs"/>
          <w:sz w:val="22"/>
          <w:szCs w:val="22"/>
          <w:rtl/>
        </w:rPr>
        <w:t xml:space="preserve">לחוק, להשית על המועמד שלילה של השלמת מימון הוצאות בחירות בשיעור של </w:t>
      </w:r>
      <w:r w:rsidR="003764A9">
        <w:rPr>
          <w:rFonts w:cs="FrankRuehl" w:hint="cs"/>
          <w:sz w:val="22"/>
          <w:szCs w:val="22"/>
          <w:rtl/>
        </w:rPr>
        <w:t>10%</w:t>
      </w:r>
      <w:r>
        <w:rPr>
          <w:rFonts w:cs="FrankRuehl" w:hint="cs"/>
          <w:sz w:val="22"/>
          <w:szCs w:val="22"/>
          <w:rtl/>
        </w:rPr>
        <w:t xml:space="preserve"> שערכו </w:t>
      </w:r>
      <w:r w:rsidR="003764A9">
        <w:rPr>
          <w:rFonts w:cs="FrankRuehl" w:hint="cs"/>
          <w:sz w:val="22"/>
          <w:szCs w:val="22"/>
          <w:rtl/>
        </w:rPr>
        <w:t>7,640</w:t>
      </w:r>
      <w:r>
        <w:rPr>
          <w:rFonts w:cs="FrankRuehl" w:hint="cs"/>
          <w:sz w:val="22"/>
          <w:szCs w:val="22"/>
          <w:rtl/>
        </w:rPr>
        <w:t xml:space="preserve"> ש"ח. </w:t>
      </w:r>
    </w:p>
    <w:p w:rsidR="00A66976" w:rsidP="00A66976">
      <w:pPr>
        <w:tabs>
          <w:tab w:val="left" w:pos="1021"/>
          <w:tab w:val="center" w:pos="4710"/>
        </w:tabs>
        <w:spacing w:line="240" w:lineRule="atLeast"/>
        <w:rPr>
          <w:sz w:val="60"/>
          <w:szCs w:val="60"/>
          <w:rtl/>
        </w:rPr>
      </w:pPr>
      <w:r>
        <w:rPr>
          <w:rFonts w:hint="cs"/>
          <w:color w:val="FF0000"/>
          <w:sz w:val="60"/>
          <w:szCs w:val="60"/>
          <w:rtl/>
        </w:rPr>
        <w:tab/>
      </w:r>
      <w:r>
        <w:rPr>
          <w:rFonts w:hint="cs"/>
          <w:color w:val="FF0000"/>
          <w:sz w:val="60"/>
          <w:szCs w:val="60"/>
          <w:rtl/>
        </w:rPr>
        <w:tab/>
      </w:r>
      <w:r>
        <w:rPr>
          <w:noProof/>
          <w:color w:val="FF0000"/>
          <w:sz w:val="60"/>
          <w:szCs w:val="60"/>
        </w:rPr>
        <w:drawing>
          <wp:inline distT="0" distB="0" distL="0" distR="0">
            <wp:extent cx="1600200" cy="622300"/>
            <wp:effectExtent l="0" t="0" r="0" b="6350"/>
            <wp:docPr id="5" name="Picture 5" descr="shap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43697" name="תמונה 6" descr="shapira"/>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0200" cy="622300"/>
                    </a:xfrm>
                    <a:prstGeom prst="rect">
                      <a:avLst/>
                    </a:prstGeom>
                    <a:noFill/>
                    <a:ln>
                      <a:noFill/>
                    </a:ln>
                  </pic:spPr>
                </pic:pic>
              </a:graphicData>
            </a:graphic>
          </wp:inline>
        </w:drawing>
      </w:r>
    </w:p>
    <w:p w:rsidR="00A66976" w:rsidP="00A66976">
      <w:pPr>
        <w:tabs>
          <w:tab w:val="left" w:pos="1021"/>
          <w:tab w:val="center" w:pos="4710"/>
        </w:tabs>
        <w:spacing w:line="280" w:lineRule="exact"/>
        <w:rPr>
          <w:b/>
          <w:bCs/>
          <w:rtl/>
        </w:rPr>
      </w:pPr>
      <w:r>
        <w:rPr>
          <w:rFonts w:hint="cs"/>
          <w:b/>
          <w:bCs/>
          <w:rtl/>
        </w:rPr>
        <w:tab/>
      </w:r>
      <w:r>
        <w:rPr>
          <w:rFonts w:hint="cs"/>
          <w:b/>
          <w:bCs/>
          <w:rtl/>
        </w:rPr>
        <w:tab/>
        <w:t>יוסף חיים שפירא, שופט (</w:t>
      </w:r>
      <w:r>
        <w:rPr>
          <w:rFonts w:hint="cs"/>
          <w:b/>
          <w:bCs/>
          <w:rtl/>
        </w:rPr>
        <w:t>בדימ</w:t>
      </w:r>
      <w:r>
        <w:rPr>
          <w:rFonts w:hint="cs"/>
          <w:b/>
          <w:bCs/>
          <w:rtl/>
        </w:rPr>
        <w:t>')</w:t>
      </w:r>
    </w:p>
    <w:p w:rsidR="00A66976" w:rsidP="00A66976">
      <w:pPr>
        <w:tabs>
          <w:tab w:val="left" w:pos="1021"/>
          <w:tab w:val="center" w:pos="4710"/>
        </w:tabs>
        <w:spacing w:line="280" w:lineRule="exact"/>
        <w:rPr>
          <w:rtl/>
        </w:rPr>
      </w:pPr>
      <w:r>
        <w:rPr>
          <w:rFonts w:hint="cs"/>
          <w:rtl/>
        </w:rPr>
        <w:tab/>
      </w:r>
      <w:r>
        <w:rPr>
          <w:rFonts w:hint="cs"/>
          <w:rtl/>
        </w:rPr>
        <w:tab/>
        <w:t>מבקר המדינה</w:t>
      </w:r>
    </w:p>
    <w:p w:rsidR="00A66976" w:rsidP="00A66976">
      <w:pPr>
        <w:tabs>
          <w:tab w:val="left" w:pos="1021"/>
          <w:tab w:val="center" w:pos="4710"/>
        </w:tabs>
        <w:spacing w:line="280" w:lineRule="exact"/>
        <w:rPr>
          <w:rtl/>
        </w:rPr>
      </w:pPr>
      <w:r>
        <w:rPr>
          <w:rFonts w:hint="cs"/>
          <w:rtl/>
        </w:rPr>
        <w:tab/>
      </w:r>
      <w:r>
        <w:rPr>
          <w:rFonts w:hint="cs"/>
          <w:rtl/>
        </w:rPr>
        <w:tab/>
        <w:t>ונציב תלונות הציבור</w:t>
      </w:r>
    </w:p>
    <w:p w:rsidR="00637E93" w:rsidRPr="007211E3" w:rsidP="00347392">
      <w:pPr>
        <w:tabs>
          <w:tab w:val="left" w:pos="1021"/>
          <w:tab w:val="center" w:pos="4710"/>
        </w:tabs>
        <w:spacing w:line="312" w:lineRule="auto"/>
        <w:rPr>
          <w:sz w:val="22"/>
          <w:szCs w:val="22"/>
          <w:rtl/>
          <w:lang w:eastAsia="he-IL"/>
        </w:rPr>
      </w:pPr>
      <w:r w:rsidRPr="007211E3">
        <w:rPr>
          <w:rFonts w:hint="cs"/>
          <w:sz w:val="22"/>
          <w:szCs w:val="22"/>
          <w:rtl/>
          <w:lang w:eastAsia="he-IL"/>
        </w:rPr>
        <w:t xml:space="preserve">ירושלים, </w:t>
      </w:r>
      <w:r w:rsidRPr="007211E3">
        <w:rPr>
          <w:rFonts w:hint="cs"/>
          <w:sz w:val="22"/>
          <w:szCs w:val="22"/>
          <w:rtl/>
          <w:lang w:eastAsia="he-IL"/>
        </w:rPr>
        <w:tab/>
      </w:r>
      <w:r w:rsidR="00347392">
        <w:rPr>
          <w:rFonts w:hint="cs"/>
          <w:sz w:val="22"/>
          <w:szCs w:val="22"/>
          <w:rtl/>
          <w:lang w:eastAsia="he-IL"/>
        </w:rPr>
        <w:t>טבת</w:t>
      </w:r>
      <w:r w:rsidRPr="007211E3">
        <w:rPr>
          <w:rFonts w:hint="cs"/>
          <w:sz w:val="22"/>
          <w:szCs w:val="22"/>
          <w:rtl/>
          <w:lang w:eastAsia="he-IL"/>
        </w:rPr>
        <w:t xml:space="preserve"> </w:t>
      </w:r>
      <w:r w:rsidRPr="007211E3">
        <w:rPr>
          <w:rFonts w:hint="cs"/>
          <w:sz w:val="22"/>
          <w:szCs w:val="22"/>
          <w:rtl/>
          <w:lang w:eastAsia="he-IL"/>
        </w:rPr>
        <w:t>ה</w:t>
      </w:r>
      <w:r w:rsidR="00F30223">
        <w:rPr>
          <w:rFonts w:hint="cs"/>
          <w:sz w:val="22"/>
          <w:szCs w:val="22"/>
          <w:rtl/>
          <w:lang w:eastAsia="he-IL"/>
        </w:rPr>
        <w:t>תשע</w:t>
      </w:r>
      <w:r w:rsidR="00F30223">
        <w:rPr>
          <w:sz w:val="22"/>
          <w:szCs w:val="22"/>
          <w:rtl/>
          <w:lang w:eastAsia="he-IL"/>
        </w:rPr>
        <w:t>"</w:t>
      </w:r>
      <w:r w:rsidR="00F30223">
        <w:rPr>
          <w:rFonts w:hint="cs"/>
          <w:sz w:val="22"/>
          <w:szCs w:val="22"/>
          <w:rtl/>
          <w:lang w:eastAsia="he-IL"/>
        </w:rPr>
        <w:t>ח</w:t>
      </w:r>
    </w:p>
    <w:p w:rsidR="00E20D5C" w:rsidP="00347392">
      <w:pPr>
        <w:tabs>
          <w:tab w:val="left" w:pos="1021"/>
          <w:tab w:val="center" w:pos="4710"/>
        </w:tabs>
        <w:spacing w:line="312" w:lineRule="auto"/>
        <w:rPr>
          <w:sz w:val="22"/>
          <w:szCs w:val="22"/>
          <w:rtl/>
          <w:lang w:eastAsia="he-IL"/>
        </w:rPr>
      </w:pPr>
      <w:r w:rsidRPr="007211E3">
        <w:rPr>
          <w:rFonts w:hint="cs"/>
          <w:sz w:val="22"/>
          <w:szCs w:val="22"/>
          <w:rtl/>
          <w:lang w:eastAsia="he-IL"/>
        </w:rPr>
        <w:tab/>
      </w:r>
      <w:r w:rsidR="00347392">
        <w:rPr>
          <w:rFonts w:hint="cs"/>
          <w:sz w:val="22"/>
          <w:szCs w:val="22"/>
          <w:rtl/>
          <w:lang w:eastAsia="he-IL"/>
        </w:rPr>
        <w:t>דצמבר</w:t>
      </w:r>
      <w:r w:rsidRPr="007211E3" w:rsidR="00FD7AFE">
        <w:rPr>
          <w:rFonts w:hint="cs"/>
          <w:sz w:val="22"/>
          <w:szCs w:val="22"/>
          <w:rtl/>
          <w:lang w:eastAsia="he-IL"/>
        </w:rPr>
        <w:t xml:space="preserve"> </w:t>
      </w:r>
      <w:r w:rsidRPr="007211E3">
        <w:rPr>
          <w:rFonts w:hint="cs"/>
          <w:sz w:val="22"/>
          <w:szCs w:val="22"/>
          <w:rtl/>
          <w:lang w:eastAsia="he-IL"/>
        </w:rPr>
        <w:t>201</w:t>
      </w:r>
      <w:r w:rsidR="00933B33">
        <w:rPr>
          <w:rFonts w:hint="cs"/>
          <w:sz w:val="22"/>
          <w:szCs w:val="22"/>
          <w:rtl/>
          <w:lang w:eastAsia="he-IL"/>
        </w:rPr>
        <w:t>7</w:t>
      </w:r>
    </w:p>
    <w:sectPr w:rsidSect="002C16DF">
      <w:headerReference w:type="even" r:id="rId12"/>
      <w:headerReference w:type="default" r:id="rId13"/>
      <w:pgSz w:w="11906" w:h="16838" w:code="9"/>
      <w:pgMar w:top="2098" w:right="2608" w:bottom="3686" w:left="2608" w:header="1531" w:footer="124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F76" w:rsidP="00997EC3">
    <w:pPr>
      <w:pStyle w:val="Footer"/>
      <w:tabs>
        <w:tab w:val="left" w:pos="1222"/>
      </w:tabs>
      <w:spacing w:line="160" w:lineRule="exact"/>
      <w:ind w:left="1225" w:hanging="1225"/>
      <w:rPr>
        <w:sz w:val="16"/>
        <w:szCs w:val="16"/>
      </w:rPr>
    </w:pPr>
    <w:r w:rsidRPr="00A11053">
      <w:rPr>
        <w:sz w:val="16"/>
        <w:szCs w:val="16"/>
        <w:rtl/>
      </w:rPr>
      <w:t>שם הדוח:</w:t>
    </w:r>
    <w:r w:rsidRPr="00A11053">
      <w:rPr>
        <w:sz w:val="16"/>
        <w:szCs w:val="16"/>
        <w:rtl/>
      </w:rPr>
      <w:tab/>
    </w:r>
    <w:r w:rsidRPr="00AF0F76">
      <w:rPr>
        <w:sz w:val="16"/>
        <w:szCs w:val="16"/>
        <w:rtl/>
      </w:rPr>
      <w:t xml:space="preserve">דין וחשבון על תוצאות ביקורת חשבונות המועמדים שהשתתפו בבחירות </w:t>
    </w:r>
    <w:r w:rsidR="00997EC3">
      <w:rPr>
        <w:rFonts w:hint="cs"/>
        <w:sz w:val="16"/>
        <w:szCs w:val="16"/>
        <w:rtl/>
      </w:rPr>
      <w:t>הראשונות</w:t>
    </w:r>
    <w:r w:rsidRPr="00AF0F76">
      <w:rPr>
        <w:sz w:val="16"/>
        <w:szCs w:val="16"/>
        <w:rtl/>
      </w:rPr>
      <w:t xml:space="preserve"> לראש המועצה האזורית </w:t>
    </w:r>
    <w:r w:rsidR="00B15799">
      <w:rPr>
        <w:rFonts w:hint="cs"/>
        <w:sz w:val="16"/>
        <w:szCs w:val="16"/>
        <w:rtl/>
      </w:rPr>
      <w:t>אל קסום</w:t>
    </w:r>
    <w:r w:rsidRPr="00AF0F76" w:rsidR="00E6627E">
      <w:rPr>
        <w:sz w:val="16"/>
        <w:szCs w:val="16"/>
        <w:rtl/>
      </w:rPr>
      <w:t xml:space="preserve"> </w:t>
    </w:r>
    <w:r w:rsidR="00B15799">
      <w:rPr>
        <w:rFonts w:hint="cs"/>
        <w:sz w:val="16"/>
        <w:szCs w:val="16"/>
        <w:rtl/>
      </w:rPr>
      <w:t>באפריל</w:t>
    </w:r>
    <w:r w:rsidRPr="00AF0F76" w:rsidR="00E6627E">
      <w:rPr>
        <w:sz w:val="16"/>
        <w:szCs w:val="16"/>
        <w:rtl/>
      </w:rPr>
      <w:t xml:space="preserve"> </w:t>
    </w:r>
    <w:r w:rsidR="00F30223">
      <w:rPr>
        <w:sz w:val="16"/>
        <w:szCs w:val="16"/>
        <w:rtl/>
      </w:rPr>
      <w:t>2017</w:t>
    </w:r>
  </w:p>
  <w:p w:rsidR="00AF0F76" w:rsidRPr="00A11053" w:rsidP="00AF0F76">
    <w:pPr>
      <w:pStyle w:val="Footer"/>
      <w:tabs>
        <w:tab w:val="left" w:pos="1222"/>
      </w:tabs>
      <w:spacing w:line="160" w:lineRule="exact"/>
      <w:ind w:left="1225" w:hanging="1225"/>
      <w:rPr>
        <w:sz w:val="16"/>
        <w:szCs w:val="16"/>
        <w:rtl/>
      </w:rPr>
    </w:pPr>
    <w:r w:rsidRPr="00A11053">
      <w:rPr>
        <w:sz w:val="16"/>
        <w:szCs w:val="16"/>
        <w:rtl/>
      </w:rPr>
      <w:t>מסגרת הפרסום:</w:t>
    </w:r>
    <w:r w:rsidRPr="00A11053">
      <w:rPr>
        <w:sz w:val="16"/>
        <w:szCs w:val="16"/>
        <w:rtl/>
      </w:rPr>
      <w:tab/>
    </w:r>
    <w:r>
      <w:rPr>
        <w:rFonts w:hint="cs"/>
        <w:sz w:val="16"/>
        <w:szCs w:val="16"/>
        <w:rtl/>
      </w:rPr>
      <w:t>דוח ביקורת</w:t>
    </w:r>
  </w:p>
  <w:p w:rsidR="00AF0F76" w:rsidRPr="0071404B" w:rsidP="00E6627E">
    <w:pPr>
      <w:pStyle w:val="Footer"/>
      <w:tabs>
        <w:tab w:val="left" w:pos="1222"/>
      </w:tabs>
      <w:spacing w:line="160" w:lineRule="exact"/>
      <w:ind w:left="1225" w:hanging="1225"/>
    </w:pPr>
    <w:r w:rsidRPr="00A11053">
      <w:rPr>
        <w:sz w:val="16"/>
        <w:szCs w:val="16"/>
        <w:rtl/>
      </w:rPr>
      <w:t>שנת פרסום:</w:t>
    </w:r>
    <w:r w:rsidRPr="00A11053">
      <w:rPr>
        <w:sz w:val="16"/>
        <w:szCs w:val="16"/>
        <w:rtl/>
      </w:rPr>
      <w:tab/>
      <w:t>ה</w:t>
    </w:r>
    <w:r w:rsidR="00F30223">
      <w:rPr>
        <w:sz w:val="16"/>
        <w:szCs w:val="16"/>
        <w:rtl/>
      </w:rPr>
      <w:t>תשע"ח</w:t>
    </w:r>
    <w:r>
      <w:rPr>
        <w:rFonts w:hint="cs"/>
        <w:sz w:val="16"/>
        <w:szCs w:val="16"/>
        <w:rtl/>
      </w:rPr>
      <w:t>-</w:t>
    </w:r>
    <w:r w:rsidR="00F30223">
      <w:rPr>
        <w:rFonts w:hint="cs"/>
        <w:sz w:val="16"/>
        <w:szCs w:val="16"/>
        <w:rtl/>
      </w:rPr>
      <w:t>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F76" w:rsidP="00997EC3">
    <w:pPr>
      <w:pStyle w:val="Footer"/>
      <w:tabs>
        <w:tab w:val="left" w:pos="1222"/>
      </w:tabs>
      <w:spacing w:line="160" w:lineRule="exact"/>
      <w:ind w:left="1225" w:hanging="1225"/>
      <w:rPr>
        <w:sz w:val="16"/>
        <w:szCs w:val="16"/>
      </w:rPr>
    </w:pPr>
    <w:r w:rsidRPr="00A11053">
      <w:rPr>
        <w:sz w:val="16"/>
        <w:szCs w:val="16"/>
        <w:rtl/>
      </w:rPr>
      <w:t>שם הדוח:</w:t>
    </w:r>
    <w:r w:rsidRPr="00A11053">
      <w:rPr>
        <w:sz w:val="16"/>
        <w:szCs w:val="16"/>
        <w:rtl/>
      </w:rPr>
      <w:tab/>
    </w:r>
    <w:r w:rsidRPr="00AF0F76">
      <w:rPr>
        <w:sz w:val="16"/>
        <w:szCs w:val="16"/>
        <w:rtl/>
      </w:rPr>
      <w:t xml:space="preserve">דין וחשבון על תוצאות ביקורת חשבונות המועמדים שהשתתפו בבחירות </w:t>
    </w:r>
    <w:r w:rsidR="00997EC3">
      <w:rPr>
        <w:rFonts w:hint="cs"/>
        <w:sz w:val="16"/>
        <w:szCs w:val="16"/>
        <w:rtl/>
      </w:rPr>
      <w:t>הראשונות</w:t>
    </w:r>
    <w:r w:rsidRPr="00AF0F76">
      <w:rPr>
        <w:sz w:val="16"/>
        <w:szCs w:val="16"/>
        <w:rtl/>
      </w:rPr>
      <w:t xml:space="preserve"> לראש המועצה האזורית </w:t>
    </w:r>
    <w:r w:rsidR="00B15799">
      <w:rPr>
        <w:rFonts w:hint="cs"/>
        <w:sz w:val="16"/>
        <w:szCs w:val="16"/>
        <w:rtl/>
      </w:rPr>
      <w:t>אל קסום</w:t>
    </w:r>
    <w:r w:rsidRPr="00AF0F76">
      <w:rPr>
        <w:sz w:val="16"/>
        <w:szCs w:val="16"/>
        <w:rtl/>
      </w:rPr>
      <w:t xml:space="preserve"> </w:t>
    </w:r>
    <w:r w:rsidR="00B15799">
      <w:rPr>
        <w:rFonts w:hint="cs"/>
        <w:sz w:val="16"/>
        <w:szCs w:val="16"/>
        <w:rtl/>
      </w:rPr>
      <w:t>באפריל</w:t>
    </w:r>
    <w:r w:rsidRPr="00AF0F76">
      <w:rPr>
        <w:sz w:val="16"/>
        <w:szCs w:val="16"/>
        <w:rtl/>
      </w:rPr>
      <w:t xml:space="preserve"> </w:t>
    </w:r>
    <w:r w:rsidR="00F30223">
      <w:rPr>
        <w:sz w:val="16"/>
        <w:szCs w:val="16"/>
        <w:rtl/>
      </w:rPr>
      <w:t>2017</w:t>
    </w:r>
  </w:p>
  <w:p w:rsidR="00AF0F76" w:rsidRPr="00A11053" w:rsidP="00AF0F76">
    <w:pPr>
      <w:pStyle w:val="Footer"/>
      <w:tabs>
        <w:tab w:val="left" w:pos="1222"/>
      </w:tabs>
      <w:spacing w:line="160" w:lineRule="exact"/>
      <w:ind w:left="1225" w:hanging="1225"/>
      <w:rPr>
        <w:sz w:val="16"/>
        <w:szCs w:val="16"/>
        <w:rtl/>
      </w:rPr>
    </w:pPr>
    <w:r w:rsidRPr="00A11053">
      <w:rPr>
        <w:sz w:val="16"/>
        <w:szCs w:val="16"/>
        <w:rtl/>
      </w:rPr>
      <w:t>מסגרת הפרסום:</w:t>
    </w:r>
    <w:r w:rsidRPr="00A11053">
      <w:rPr>
        <w:sz w:val="16"/>
        <w:szCs w:val="16"/>
        <w:rtl/>
      </w:rPr>
      <w:tab/>
    </w:r>
    <w:r>
      <w:rPr>
        <w:rFonts w:hint="cs"/>
        <w:sz w:val="16"/>
        <w:szCs w:val="16"/>
        <w:rtl/>
      </w:rPr>
      <w:t>דוח ביקורת</w:t>
    </w:r>
  </w:p>
  <w:p w:rsidR="00E6627E" w:rsidRPr="0071404B" w:rsidP="00E6627E">
    <w:pPr>
      <w:pStyle w:val="Footer"/>
      <w:tabs>
        <w:tab w:val="left" w:pos="1222"/>
      </w:tabs>
      <w:spacing w:line="160" w:lineRule="exact"/>
      <w:ind w:left="1225" w:hanging="1225"/>
    </w:pPr>
    <w:r w:rsidRPr="00A11053">
      <w:rPr>
        <w:sz w:val="16"/>
        <w:szCs w:val="16"/>
        <w:rtl/>
      </w:rPr>
      <w:t>שנת פרסום:</w:t>
    </w:r>
    <w:r w:rsidRPr="00A11053">
      <w:rPr>
        <w:sz w:val="16"/>
        <w:szCs w:val="16"/>
        <w:rtl/>
      </w:rPr>
      <w:tab/>
    </w:r>
    <w:r w:rsidRPr="00A11053">
      <w:rPr>
        <w:sz w:val="16"/>
        <w:szCs w:val="16"/>
        <w:rtl/>
      </w:rPr>
      <w:t>ה</w:t>
    </w:r>
    <w:r w:rsidR="00F30223">
      <w:rPr>
        <w:sz w:val="16"/>
        <w:szCs w:val="16"/>
        <w:rtl/>
      </w:rPr>
      <w:t>תשע"ח</w:t>
    </w:r>
    <w:r>
      <w:rPr>
        <w:rFonts w:hint="cs"/>
        <w:sz w:val="16"/>
        <w:szCs w:val="16"/>
        <w:rtl/>
      </w:rPr>
      <w:t>-</w:t>
    </w:r>
    <w:r w:rsidR="00F30223">
      <w:rPr>
        <w:rFonts w:hint="cs"/>
        <w:sz w:val="16"/>
        <w:szCs w:val="16"/>
        <w:rtl/>
      </w:rPr>
      <w:t>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E18" w:rsidP="00E6627E">
    <w:pPr>
      <w:pStyle w:val="Footer"/>
      <w:tabs>
        <w:tab w:val="left" w:pos="1222"/>
      </w:tabs>
      <w:spacing w:line="160" w:lineRule="exact"/>
      <w:ind w:left="1225" w:hanging="1225"/>
      <w:rPr>
        <w:sz w:val="16"/>
        <w:szCs w:val="16"/>
      </w:rPr>
    </w:pPr>
    <w:r w:rsidRPr="00A11053">
      <w:rPr>
        <w:sz w:val="16"/>
        <w:szCs w:val="16"/>
        <w:rtl/>
      </w:rPr>
      <w:t>שם הדוח:</w:t>
    </w:r>
    <w:r w:rsidRPr="00A11053">
      <w:rPr>
        <w:sz w:val="16"/>
        <w:szCs w:val="16"/>
        <w:rtl/>
      </w:rPr>
      <w:tab/>
    </w:r>
    <w:r w:rsidRPr="0064272E">
      <w:rPr>
        <w:rFonts w:hint="cs"/>
        <w:sz w:val="16"/>
        <w:szCs w:val="16"/>
        <w:rtl/>
      </w:rPr>
      <w:t xml:space="preserve">דין וחשבון </w:t>
    </w:r>
    <w:r w:rsidRPr="0064272E">
      <w:rPr>
        <w:sz w:val="16"/>
        <w:szCs w:val="16"/>
        <w:rtl/>
      </w:rPr>
      <w:t>על</w:t>
    </w:r>
    <w:r w:rsidRPr="0064272E">
      <w:rPr>
        <w:rFonts w:hint="cs"/>
        <w:sz w:val="16"/>
        <w:szCs w:val="16"/>
        <w:rtl/>
      </w:rPr>
      <w:t xml:space="preserve"> </w:t>
    </w:r>
    <w:r w:rsidRPr="0064272E">
      <w:rPr>
        <w:sz w:val="16"/>
        <w:szCs w:val="16"/>
        <w:rtl/>
      </w:rPr>
      <w:t>תוצאות</w:t>
    </w:r>
    <w:r w:rsidRPr="0064272E">
      <w:rPr>
        <w:rFonts w:hint="cs"/>
        <w:sz w:val="16"/>
        <w:szCs w:val="16"/>
        <w:rtl/>
      </w:rPr>
      <w:t xml:space="preserve"> </w:t>
    </w:r>
    <w:r w:rsidRPr="0064272E">
      <w:rPr>
        <w:sz w:val="16"/>
        <w:szCs w:val="16"/>
        <w:rtl/>
      </w:rPr>
      <w:t>ביקורת</w:t>
    </w:r>
    <w:r w:rsidRPr="0064272E">
      <w:rPr>
        <w:rFonts w:hint="cs"/>
        <w:sz w:val="16"/>
        <w:szCs w:val="16"/>
        <w:rtl/>
      </w:rPr>
      <w:t xml:space="preserve"> </w:t>
    </w:r>
    <w:r w:rsidRPr="0064272E">
      <w:rPr>
        <w:sz w:val="16"/>
        <w:szCs w:val="16"/>
        <w:rtl/>
      </w:rPr>
      <w:t>חשבונות</w:t>
    </w:r>
    <w:r w:rsidRPr="0064272E">
      <w:rPr>
        <w:rFonts w:hint="cs"/>
        <w:sz w:val="16"/>
        <w:szCs w:val="16"/>
        <w:rtl/>
      </w:rPr>
      <w:t xml:space="preserve"> </w:t>
    </w:r>
    <w:r>
      <w:rPr>
        <w:rFonts w:hint="cs"/>
        <w:sz w:val="16"/>
        <w:szCs w:val="16"/>
        <w:rtl/>
      </w:rPr>
      <w:t xml:space="preserve">המועמדים </w:t>
    </w:r>
    <w:r w:rsidRPr="0064272E">
      <w:rPr>
        <w:rFonts w:hint="cs"/>
        <w:sz w:val="16"/>
        <w:szCs w:val="16"/>
        <w:rtl/>
      </w:rPr>
      <w:t xml:space="preserve">שהשתתפו בבחירות </w:t>
    </w:r>
    <w:r>
      <w:rPr>
        <w:rFonts w:hint="cs"/>
        <w:sz w:val="16"/>
        <w:szCs w:val="16"/>
        <w:rtl/>
      </w:rPr>
      <w:t xml:space="preserve">לראש המועצה האזורית </w:t>
    </w:r>
    <w:r w:rsidR="00B15799">
      <w:rPr>
        <w:rFonts w:hint="cs"/>
        <w:sz w:val="16"/>
        <w:szCs w:val="16"/>
        <w:rtl/>
      </w:rPr>
      <w:t>אל קסום</w:t>
    </w:r>
    <w:r w:rsidRPr="00AF0F76" w:rsidR="00E6627E">
      <w:rPr>
        <w:sz w:val="16"/>
        <w:szCs w:val="16"/>
        <w:rtl/>
      </w:rPr>
      <w:t xml:space="preserve"> </w:t>
    </w:r>
    <w:r w:rsidR="00B15799">
      <w:rPr>
        <w:rFonts w:hint="cs"/>
        <w:sz w:val="16"/>
        <w:szCs w:val="16"/>
        <w:rtl/>
      </w:rPr>
      <w:t>באפריל</w:t>
    </w:r>
    <w:r w:rsidRPr="00AF0F76" w:rsidR="00E6627E">
      <w:rPr>
        <w:sz w:val="16"/>
        <w:szCs w:val="16"/>
        <w:rtl/>
      </w:rPr>
      <w:t xml:space="preserve"> </w:t>
    </w:r>
    <w:r w:rsidR="00F30223">
      <w:rPr>
        <w:sz w:val="16"/>
        <w:szCs w:val="16"/>
        <w:rtl/>
      </w:rPr>
      <w:t>2017</w:t>
    </w:r>
  </w:p>
  <w:p w:rsidR="00273F0E" w:rsidRPr="00A11053" w:rsidP="00CF4E18">
    <w:pPr>
      <w:pStyle w:val="Footer"/>
      <w:tabs>
        <w:tab w:val="left" w:pos="1222"/>
      </w:tabs>
      <w:spacing w:line="160" w:lineRule="exact"/>
      <w:ind w:left="1225" w:hanging="1225"/>
      <w:rPr>
        <w:sz w:val="16"/>
        <w:szCs w:val="16"/>
        <w:rtl/>
      </w:rPr>
    </w:pPr>
    <w:r w:rsidRPr="00A11053">
      <w:rPr>
        <w:sz w:val="16"/>
        <w:szCs w:val="16"/>
        <w:rtl/>
      </w:rPr>
      <w:t>מסגרת הפרסום:</w:t>
    </w:r>
    <w:r w:rsidRPr="00A11053">
      <w:rPr>
        <w:sz w:val="16"/>
        <w:szCs w:val="16"/>
        <w:rtl/>
      </w:rPr>
      <w:tab/>
    </w:r>
    <w:r>
      <w:rPr>
        <w:rFonts w:hint="cs"/>
        <w:sz w:val="16"/>
        <w:szCs w:val="16"/>
        <w:rtl/>
      </w:rPr>
      <w:t>דוח ביקורת</w:t>
    </w:r>
  </w:p>
  <w:p w:rsidR="00E6627E" w:rsidRPr="0071404B" w:rsidP="00E6627E">
    <w:pPr>
      <w:pStyle w:val="Footer"/>
      <w:tabs>
        <w:tab w:val="left" w:pos="1222"/>
      </w:tabs>
      <w:spacing w:line="160" w:lineRule="exact"/>
      <w:ind w:left="1225" w:hanging="1225"/>
    </w:pPr>
    <w:r w:rsidRPr="00A11053">
      <w:rPr>
        <w:sz w:val="16"/>
        <w:szCs w:val="16"/>
        <w:rtl/>
      </w:rPr>
      <w:t>שנת פרסום:</w:t>
    </w:r>
    <w:r w:rsidRPr="00A11053">
      <w:rPr>
        <w:sz w:val="16"/>
        <w:szCs w:val="16"/>
        <w:rtl/>
      </w:rPr>
      <w:tab/>
    </w:r>
    <w:r w:rsidRPr="00A11053">
      <w:rPr>
        <w:sz w:val="16"/>
        <w:szCs w:val="16"/>
        <w:rtl/>
      </w:rPr>
      <w:t>ה</w:t>
    </w:r>
    <w:r w:rsidR="00F30223">
      <w:rPr>
        <w:sz w:val="16"/>
        <w:szCs w:val="16"/>
        <w:rtl/>
      </w:rPr>
      <w:t>תשע"ח</w:t>
    </w:r>
    <w:r>
      <w:rPr>
        <w:rFonts w:hint="cs"/>
        <w:sz w:val="16"/>
        <w:szCs w:val="16"/>
        <w:rtl/>
      </w:rPr>
      <w:t>-</w:t>
    </w:r>
    <w:r w:rsidR="00F30223">
      <w:rPr>
        <w:rFonts w:hint="cs"/>
        <w:sz w:val="16"/>
        <w:szCs w:val="16"/>
        <w:rtl/>
      </w:rPr>
      <w:t>2017</w:t>
    </w:r>
  </w:p>
  <w:p w:rsidR="00273F0E" w:rsidRPr="0071404B" w:rsidP="00E6627E">
    <w:pPr>
      <w:pStyle w:val="Footer"/>
      <w:tabs>
        <w:tab w:val="left" w:pos="1222"/>
      </w:tabs>
      <w:spacing w:line="160" w:lineRule="exact"/>
      <w:ind w:left="1225" w:hanging="122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2901">
      <w:pPr>
        <w:spacing w:after="120"/>
        <w:rPr>
          <w:sz w:val="16"/>
          <w:szCs w:val="16"/>
        </w:rPr>
      </w:pPr>
      <w:r>
        <w:rPr>
          <w:rFonts w:hint="cs"/>
          <w:sz w:val="16"/>
          <w:szCs w:val="16"/>
          <w:rtl/>
        </w:rPr>
        <w:t>__________________</w:t>
      </w:r>
    </w:p>
  </w:footnote>
  <w:footnote w:type="continuationSeparator" w:id="1">
    <w:p w:rsidR="002F2901">
      <w:r>
        <w:continuationSeparator/>
      </w:r>
    </w:p>
  </w:footnote>
  <w:footnote w:id="2">
    <w:p w:rsidR="00E6627E" w:rsidRPr="00C35E57" w:rsidP="00E6627E">
      <w:pPr>
        <w:pStyle w:val="FootnoteText"/>
        <w:keepLines/>
        <w:spacing w:line="200" w:lineRule="exact"/>
        <w:ind w:left="397" w:hanging="397"/>
        <w:rPr>
          <w:rStyle w:val="FootnoteReference"/>
          <w:rFonts w:ascii="FrankRuehl" w:hAnsi="FrankRuehl" w:cs="FrankRuehl"/>
          <w:vertAlign w:val="baseline"/>
          <w:lang w:eastAsia="he-IL"/>
        </w:rPr>
      </w:pPr>
      <w:r w:rsidRPr="00C35E57">
        <w:rPr>
          <w:rStyle w:val="FootnoteReference"/>
          <w:rFonts w:ascii="FrankRuehl" w:hAnsi="FrankRuehl" w:cs="FrankRuehl"/>
          <w:vertAlign w:val="baseline"/>
          <w:lang w:eastAsia="he-IL"/>
        </w:rPr>
        <w:footnoteRef/>
      </w:r>
      <w:r w:rsidRPr="00C35E57">
        <w:rPr>
          <w:rStyle w:val="FootnoteReference"/>
          <w:rFonts w:ascii="FrankRuehl" w:hAnsi="FrankRuehl" w:cs="FrankRuehl" w:hint="cs"/>
          <w:vertAlign w:val="baseline"/>
          <w:rtl/>
          <w:lang w:eastAsia="he-IL"/>
        </w:rPr>
        <w:t xml:space="preserve"> </w:t>
      </w:r>
      <w:r w:rsidRPr="00C35E57">
        <w:rPr>
          <w:rStyle w:val="FootnoteReference"/>
          <w:rFonts w:ascii="FrankRuehl" w:hAnsi="FrankRuehl" w:cs="FrankRuehl" w:hint="cs"/>
          <w:vertAlign w:val="baseline"/>
          <w:rtl/>
          <w:lang w:eastAsia="he-IL"/>
        </w:rPr>
        <w:tab/>
        <w:t xml:space="preserve">למעט </w:t>
      </w:r>
      <w:r>
        <w:rPr>
          <w:rStyle w:val="FootnoteReference"/>
          <w:rFonts w:ascii="FrankRuehl" w:hAnsi="FrankRuehl" w:cs="FrankRuehl" w:hint="cs"/>
          <w:vertAlign w:val="baseline"/>
          <w:rtl/>
          <w:lang w:eastAsia="he-IL"/>
        </w:rPr>
        <w:t>ה</w:t>
      </w:r>
      <w:r>
        <w:rPr>
          <w:rFonts w:ascii="FrankRuehl" w:hAnsi="FrankRuehl" w:cs="FrankRuehl" w:hint="cs"/>
          <w:rtl/>
          <w:lang w:eastAsia="he-IL"/>
        </w:rPr>
        <w:t>סנקציה הפלילית הקבועה</w:t>
      </w:r>
      <w:r w:rsidRPr="00C35E57">
        <w:rPr>
          <w:rStyle w:val="FootnoteReference"/>
          <w:rFonts w:ascii="FrankRuehl" w:hAnsi="FrankRuehl" w:cs="FrankRuehl" w:hint="cs"/>
          <w:vertAlign w:val="baseline"/>
          <w:rtl/>
          <w:lang w:eastAsia="he-IL"/>
        </w:rPr>
        <w:t xml:space="preserve"> בסעיף 27(ג) לחוק.</w:t>
      </w:r>
    </w:p>
  </w:footnote>
  <w:footnote w:id="3">
    <w:p w:rsidR="00E6627E" w:rsidRPr="00C35E57" w:rsidP="00864682">
      <w:pPr>
        <w:pStyle w:val="FootnoteText"/>
        <w:keepLines/>
        <w:spacing w:line="200" w:lineRule="exact"/>
        <w:ind w:left="397" w:hanging="397"/>
        <w:rPr>
          <w:rStyle w:val="FootnoteReference"/>
          <w:rFonts w:ascii="FrankRuehl" w:hAnsi="FrankRuehl" w:cs="FrankRuehl"/>
          <w:vertAlign w:val="baseline"/>
          <w:rtl/>
          <w:lang w:eastAsia="he-IL"/>
        </w:rPr>
      </w:pPr>
      <w:r w:rsidRPr="00C35E57">
        <w:rPr>
          <w:rStyle w:val="FootnoteReference"/>
          <w:rFonts w:ascii="FrankRuehl" w:hAnsi="FrankRuehl" w:cs="FrankRuehl"/>
          <w:vertAlign w:val="baseline"/>
          <w:lang w:eastAsia="he-IL"/>
        </w:rPr>
        <w:footnoteRef/>
      </w:r>
      <w:r w:rsidRPr="00C35E57">
        <w:rPr>
          <w:rStyle w:val="FootnoteReference"/>
          <w:rFonts w:ascii="FrankRuehl" w:hAnsi="FrankRuehl" w:cs="FrankRuehl"/>
          <w:vertAlign w:val="baseline"/>
          <w:rtl/>
          <w:lang w:eastAsia="he-IL"/>
        </w:rPr>
        <w:t xml:space="preserve"> </w:t>
      </w:r>
      <w:r w:rsidRPr="00C35E57">
        <w:rPr>
          <w:rStyle w:val="FootnoteReference"/>
          <w:rFonts w:ascii="FrankRuehl" w:hAnsi="FrankRuehl" w:cs="FrankRuehl"/>
          <w:vertAlign w:val="baseline"/>
          <w:rtl/>
          <w:lang w:eastAsia="he-IL"/>
        </w:rPr>
        <w:tab/>
      </w:r>
      <w:r w:rsidR="00F94F5A">
        <w:rPr>
          <w:rFonts w:ascii="FrankRuehl" w:hAnsi="FrankRuehl" w:cs="FrankRuehl" w:hint="cs"/>
          <w:rtl/>
          <w:lang w:eastAsia="he-IL"/>
        </w:rPr>
        <w:t xml:space="preserve">מבקר המדינה, </w:t>
      </w:r>
      <w:r w:rsidRPr="00F94F5A" w:rsidR="00F94F5A">
        <w:rPr>
          <w:rFonts w:ascii="FrankRuehl" w:hAnsi="FrankRuehl" w:cs="FrankRuehl" w:hint="cs"/>
          <w:b/>
          <w:bCs/>
          <w:rtl/>
          <w:lang w:eastAsia="he-IL"/>
        </w:rPr>
        <w:t xml:space="preserve">דוח על תוצאות ביקורת חשבונות סיעות ורשימות מועמדים </w:t>
      </w:r>
      <w:r w:rsidRPr="00F94F5A">
        <w:rPr>
          <w:rFonts w:ascii="FrankRuehl" w:hAnsi="FrankRuehl" w:cs="FrankRuehl" w:hint="cs"/>
          <w:b/>
          <w:bCs/>
          <w:rtl/>
          <w:lang w:eastAsia="he-IL"/>
        </w:rPr>
        <w:t>בבחירות לרשויות המקומיות באוקטובר 2013</w:t>
      </w:r>
      <w:r>
        <w:rPr>
          <w:rFonts w:ascii="FrankRuehl" w:hAnsi="FrankRuehl" w:cs="FrankRuehl" w:hint="cs"/>
          <w:rtl/>
          <w:lang w:eastAsia="he-IL"/>
        </w:rPr>
        <w:t xml:space="preserve"> (פורסם באוגוסט 2014</w:t>
      </w:r>
      <w:r w:rsidR="00F94F5A">
        <w:rPr>
          <w:rFonts w:ascii="FrankRuehl" w:hAnsi="FrankRuehl" w:cs="FrankRuehl" w:hint="cs"/>
          <w:rtl/>
          <w:lang w:eastAsia="he-IL"/>
        </w:rPr>
        <w:t>)</w:t>
      </w:r>
      <w:r w:rsidR="00F94F5A">
        <w:rPr>
          <w:rStyle w:val="FootnoteReference"/>
          <w:rFonts w:ascii="FrankRuehl" w:hAnsi="FrankRuehl" w:cs="FrankRuehl" w:hint="cs"/>
          <w:vertAlign w:val="baseline"/>
          <w:rtl/>
          <w:lang w:eastAsia="he-IL"/>
        </w:rPr>
        <w:t>,</w:t>
      </w:r>
      <w:r w:rsidR="00F94F5A">
        <w:rPr>
          <w:rFonts w:ascii="FrankRuehl" w:hAnsi="FrankRuehl" w:cs="FrankRuehl" w:hint="cs"/>
          <w:rtl/>
          <w:lang w:eastAsia="he-IL"/>
        </w:rPr>
        <w:t xml:space="preserve"> עמ'</w:t>
      </w:r>
      <w:r w:rsidR="00864682">
        <w:rPr>
          <w:rFonts w:ascii="FrankRuehl" w:hAnsi="FrankRuehl" w:cs="FrankRuehl" w:hint="cs"/>
          <w:rtl/>
          <w:lang w:eastAsia="he-IL"/>
        </w:rPr>
        <w:t xml:space="preserve">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0A0" w:rsidRPr="00FF25D0" w:rsidP="00B440A0">
    <w:pPr>
      <w:pStyle w:val="Header"/>
      <w:tabs>
        <w:tab w:val="clear" w:pos="4153"/>
        <w:tab w:val="right" w:pos="6804"/>
        <w:tab w:val="clear" w:pos="8306"/>
      </w:tabs>
      <w:rPr>
        <w:rFonts w:ascii="FrankRuehl" w:hAnsi="FrankRuehl"/>
        <w:sz w:val="18"/>
        <w:szCs w:val="18"/>
        <w:rtl/>
      </w:rPr>
    </w:pPr>
    <w:r w:rsidRPr="00FF25D0">
      <w:rPr>
        <w:rFonts w:ascii="FrankRuehl" w:hAnsi="FrankRuehl"/>
        <w:sz w:val="18"/>
        <w:szCs w:val="18"/>
      </w:rPr>
      <w:fldChar w:fldCharType="begin"/>
    </w:r>
    <w:r w:rsidRPr="00FF25D0">
      <w:rPr>
        <w:rFonts w:ascii="FrankRuehl" w:hAnsi="FrankRuehl"/>
        <w:sz w:val="18"/>
        <w:szCs w:val="18"/>
      </w:rPr>
      <w:instrText xml:space="preserve"> PAGE </w:instrText>
    </w:r>
    <w:r w:rsidRPr="00FF25D0">
      <w:rPr>
        <w:rFonts w:ascii="FrankRuehl" w:hAnsi="FrankRuehl"/>
        <w:sz w:val="18"/>
        <w:szCs w:val="18"/>
      </w:rPr>
      <w:fldChar w:fldCharType="separate"/>
    </w:r>
    <w:r w:rsidR="00CA1F8B">
      <w:rPr>
        <w:rFonts w:ascii="FrankRuehl" w:hAnsi="FrankRuehl"/>
        <w:noProof/>
        <w:sz w:val="18"/>
        <w:szCs w:val="18"/>
        <w:rtl/>
      </w:rPr>
      <w:t>12</w:t>
    </w:r>
    <w:r w:rsidRPr="00FF25D0">
      <w:rPr>
        <w:rFonts w:ascii="FrankRuehl" w:hAnsi="FrankRueh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0A0" w:rsidRPr="00FF25D0" w:rsidP="00B440A0">
    <w:pPr>
      <w:pStyle w:val="Header"/>
      <w:tabs>
        <w:tab w:val="clear" w:pos="4153"/>
        <w:tab w:val="right" w:pos="6804"/>
        <w:tab w:val="clear" w:pos="8306"/>
      </w:tabs>
      <w:jc w:val="right"/>
      <w:rPr>
        <w:rFonts w:ascii="FrankRuehl" w:hAnsi="FrankRuehl"/>
        <w:sz w:val="18"/>
        <w:szCs w:val="18"/>
        <w:rtl/>
      </w:rPr>
    </w:pPr>
    <w:r w:rsidRPr="00FF25D0">
      <w:rPr>
        <w:rFonts w:ascii="FrankRuehl" w:hAnsi="FrankRuehl"/>
        <w:sz w:val="18"/>
        <w:szCs w:val="18"/>
      </w:rPr>
      <w:fldChar w:fldCharType="begin"/>
    </w:r>
    <w:r w:rsidRPr="00FF25D0">
      <w:rPr>
        <w:rFonts w:ascii="FrankRuehl" w:hAnsi="FrankRuehl"/>
        <w:sz w:val="18"/>
        <w:szCs w:val="18"/>
      </w:rPr>
      <w:instrText xml:space="preserve"> PAGE </w:instrText>
    </w:r>
    <w:r w:rsidRPr="00FF25D0">
      <w:rPr>
        <w:rFonts w:ascii="FrankRuehl" w:hAnsi="FrankRuehl"/>
        <w:sz w:val="18"/>
        <w:szCs w:val="18"/>
      </w:rPr>
      <w:fldChar w:fldCharType="separate"/>
    </w:r>
    <w:r w:rsidR="00CA1F8B">
      <w:rPr>
        <w:rFonts w:ascii="FrankRuehl" w:hAnsi="FrankRuehl"/>
        <w:noProof/>
        <w:sz w:val="18"/>
        <w:szCs w:val="18"/>
        <w:rtl/>
      </w:rPr>
      <w:t>13</w:t>
    </w:r>
    <w:r w:rsidRPr="00FF25D0">
      <w:rPr>
        <w:rFonts w:ascii="FrankRuehl" w:hAnsi="FrankRueh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right="1440" w:hanging="360"/>
      </w:pPr>
    </w:lvl>
  </w:abstractNum>
  <w:abstractNum w:abstractNumId="1">
    <w:nsid w:val="00F14045"/>
    <w:multiLevelType w:val="hybridMultilevel"/>
    <w:tmpl w:val="2CE496BC"/>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D243E65"/>
    <w:multiLevelType w:val="hybridMultilevel"/>
    <w:tmpl w:val="BD669372"/>
    <w:lvl w:ilvl="0">
      <w:start w:val="1"/>
      <w:numFmt w:val="decimal"/>
      <w:lvlText w:val="%1."/>
      <w:lvlJc w:val="left"/>
      <w:pPr>
        <w:tabs>
          <w:tab w:val="num" w:pos="720"/>
        </w:tabs>
        <w:ind w:left="720" w:right="720" w:hanging="360"/>
      </w:pPr>
    </w:lvl>
    <w:lvl w:ilvl="1">
      <w:start w:val="1"/>
      <w:numFmt w:val="hebrew1"/>
      <w:lvlText w:val="%2."/>
      <w:lvlJc w:val="center"/>
      <w:pPr>
        <w:tabs>
          <w:tab w:val="num" w:pos="1440"/>
        </w:tabs>
        <w:ind w:left="1440" w:right="1440" w:hanging="360"/>
      </w:pPr>
      <w:rPr>
        <w:rFonts w:hint="default"/>
      </w:rPr>
    </w:lvl>
    <w:lvl w:ilvl="2">
      <w:start w:val="1"/>
      <w:numFmt w:val="decimal"/>
      <w:lvlText w:val="%3)"/>
      <w:lvlJc w:val="left"/>
      <w:pPr>
        <w:tabs>
          <w:tab w:val="num" w:pos="2340"/>
        </w:tabs>
        <w:ind w:left="2340" w:right="2340" w:hanging="360"/>
      </w:pPr>
    </w:lvl>
    <w:lvl w:ilvl="3">
      <w:start w:val="1"/>
      <w:numFmt w:val="decimal"/>
      <w:lvlText w:val="%4."/>
      <w:lvlJc w:val="left"/>
      <w:pPr>
        <w:tabs>
          <w:tab w:val="num" w:pos="2880"/>
        </w:tabs>
        <w:ind w:left="2880" w:right="2880" w:hanging="360"/>
      </w:pPr>
      <w:rPr>
        <w:rFonts w:cs="Times New Roman" w:hint="default"/>
        <w:color w:val="000000"/>
        <w:sz w:val="24"/>
      </w:r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3">
    <w:nsid w:val="0FDB7FFA"/>
    <w:multiLevelType w:val="hybridMultilevel"/>
    <w:tmpl w:val="104CA992"/>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4">
    <w:nsid w:val="12323C36"/>
    <w:multiLevelType w:val="hybridMultilevel"/>
    <w:tmpl w:val="FFAC342E"/>
    <w:lvl w:ilvl="0">
      <w:start w:val="7"/>
      <w:numFmt w:val="hebrew1"/>
      <w:lvlText w:val="%1."/>
      <w:lvlJc w:val="left"/>
      <w:pPr>
        <w:tabs>
          <w:tab w:val="num" w:pos="357"/>
        </w:tabs>
        <w:ind w:left="357" w:right="357" w:hanging="360"/>
      </w:pPr>
      <w:rPr>
        <w:rFonts w:hint="cs"/>
      </w:rPr>
    </w:lvl>
    <w:lvl w:ilvl="1" w:tentative="1">
      <w:start w:val="1"/>
      <w:numFmt w:val="lowerLetter"/>
      <w:lvlText w:val="%2."/>
      <w:lvlJc w:val="left"/>
      <w:pPr>
        <w:tabs>
          <w:tab w:val="num" w:pos="1077"/>
        </w:tabs>
        <w:ind w:left="1077" w:right="1077" w:hanging="360"/>
      </w:pPr>
    </w:lvl>
    <w:lvl w:ilvl="2" w:tentative="1">
      <w:start w:val="1"/>
      <w:numFmt w:val="lowerRoman"/>
      <w:lvlText w:val="%3."/>
      <w:lvlJc w:val="right"/>
      <w:pPr>
        <w:tabs>
          <w:tab w:val="num" w:pos="1797"/>
        </w:tabs>
        <w:ind w:left="1797" w:right="1797" w:hanging="180"/>
      </w:pPr>
    </w:lvl>
    <w:lvl w:ilvl="3">
      <w:start w:val="1"/>
      <w:numFmt w:val="decimal"/>
      <w:lvlText w:val="%4."/>
      <w:lvlJc w:val="left"/>
      <w:pPr>
        <w:tabs>
          <w:tab w:val="num" w:pos="2517"/>
        </w:tabs>
        <w:ind w:left="2517" w:right="2517" w:hanging="360"/>
      </w:pPr>
    </w:lvl>
    <w:lvl w:ilvl="4" w:tentative="1">
      <w:start w:val="1"/>
      <w:numFmt w:val="lowerLetter"/>
      <w:lvlText w:val="%5."/>
      <w:lvlJc w:val="left"/>
      <w:pPr>
        <w:tabs>
          <w:tab w:val="num" w:pos="3237"/>
        </w:tabs>
        <w:ind w:left="3237" w:right="3237" w:hanging="360"/>
      </w:pPr>
    </w:lvl>
    <w:lvl w:ilvl="5" w:tentative="1">
      <w:start w:val="1"/>
      <w:numFmt w:val="lowerRoman"/>
      <w:lvlText w:val="%6."/>
      <w:lvlJc w:val="right"/>
      <w:pPr>
        <w:tabs>
          <w:tab w:val="num" w:pos="3957"/>
        </w:tabs>
        <w:ind w:left="3957" w:right="3957" w:hanging="180"/>
      </w:pPr>
    </w:lvl>
    <w:lvl w:ilvl="6" w:tentative="1">
      <w:start w:val="1"/>
      <w:numFmt w:val="decimal"/>
      <w:lvlText w:val="%7."/>
      <w:lvlJc w:val="left"/>
      <w:pPr>
        <w:tabs>
          <w:tab w:val="num" w:pos="4677"/>
        </w:tabs>
        <w:ind w:left="4677" w:right="4677" w:hanging="360"/>
      </w:pPr>
    </w:lvl>
    <w:lvl w:ilvl="7" w:tentative="1">
      <w:start w:val="1"/>
      <w:numFmt w:val="lowerLetter"/>
      <w:lvlText w:val="%8."/>
      <w:lvlJc w:val="left"/>
      <w:pPr>
        <w:tabs>
          <w:tab w:val="num" w:pos="5397"/>
        </w:tabs>
        <w:ind w:left="5397" w:right="5397" w:hanging="360"/>
      </w:pPr>
    </w:lvl>
    <w:lvl w:ilvl="8" w:tentative="1">
      <w:start w:val="1"/>
      <w:numFmt w:val="lowerRoman"/>
      <w:lvlText w:val="%9."/>
      <w:lvlJc w:val="right"/>
      <w:pPr>
        <w:tabs>
          <w:tab w:val="num" w:pos="6117"/>
        </w:tabs>
        <w:ind w:left="6117" w:right="6117" w:hanging="180"/>
      </w:pPr>
    </w:lvl>
  </w:abstractNum>
  <w:abstractNum w:abstractNumId="5">
    <w:nsid w:val="14E078B8"/>
    <w:multiLevelType w:val="hybridMultilevel"/>
    <w:tmpl w:val="BD9233E6"/>
    <w:lvl w:ilvl="0">
      <w:start w:val="10"/>
      <w:numFmt w:val="hebrew1"/>
      <w:lvlText w:val="%1."/>
      <w:lvlJc w:val="left"/>
      <w:pPr>
        <w:tabs>
          <w:tab w:val="num" w:pos="357"/>
        </w:tabs>
        <w:ind w:left="357" w:right="357" w:hanging="360"/>
      </w:pPr>
      <w:rPr>
        <w:rFonts w:hint="cs"/>
      </w:rPr>
    </w:lvl>
    <w:lvl w:ilvl="1" w:tentative="1">
      <w:start w:val="1"/>
      <w:numFmt w:val="lowerLetter"/>
      <w:lvlText w:val="%2."/>
      <w:lvlJc w:val="left"/>
      <w:pPr>
        <w:tabs>
          <w:tab w:val="num" w:pos="1077"/>
        </w:tabs>
        <w:ind w:left="1077" w:right="1077" w:hanging="360"/>
      </w:pPr>
    </w:lvl>
    <w:lvl w:ilvl="2" w:tentative="1">
      <w:start w:val="1"/>
      <w:numFmt w:val="lowerRoman"/>
      <w:lvlText w:val="%3."/>
      <w:lvlJc w:val="right"/>
      <w:pPr>
        <w:tabs>
          <w:tab w:val="num" w:pos="1797"/>
        </w:tabs>
        <w:ind w:left="1797" w:right="1797" w:hanging="180"/>
      </w:pPr>
    </w:lvl>
    <w:lvl w:ilvl="3">
      <w:start w:val="1"/>
      <w:numFmt w:val="decimal"/>
      <w:lvlText w:val="%4."/>
      <w:lvlJc w:val="left"/>
      <w:pPr>
        <w:tabs>
          <w:tab w:val="num" w:pos="2517"/>
        </w:tabs>
        <w:ind w:left="2517" w:right="2517" w:hanging="360"/>
      </w:pPr>
    </w:lvl>
    <w:lvl w:ilvl="4" w:tentative="1">
      <w:start w:val="1"/>
      <w:numFmt w:val="lowerLetter"/>
      <w:lvlText w:val="%5."/>
      <w:lvlJc w:val="left"/>
      <w:pPr>
        <w:tabs>
          <w:tab w:val="num" w:pos="3237"/>
        </w:tabs>
        <w:ind w:left="3237" w:right="3237" w:hanging="360"/>
      </w:pPr>
    </w:lvl>
    <w:lvl w:ilvl="5" w:tentative="1">
      <w:start w:val="1"/>
      <w:numFmt w:val="lowerRoman"/>
      <w:lvlText w:val="%6."/>
      <w:lvlJc w:val="right"/>
      <w:pPr>
        <w:tabs>
          <w:tab w:val="num" w:pos="3957"/>
        </w:tabs>
        <w:ind w:left="3957" w:right="3957" w:hanging="180"/>
      </w:pPr>
    </w:lvl>
    <w:lvl w:ilvl="6" w:tentative="1">
      <w:start w:val="1"/>
      <w:numFmt w:val="decimal"/>
      <w:lvlText w:val="%7."/>
      <w:lvlJc w:val="left"/>
      <w:pPr>
        <w:tabs>
          <w:tab w:val="num" w:pos="4677"/>
        </w:tabs>
        <w:ind w:left="4677" w:right="4677" w:hanging="360"/>
      </w:pPr>
    </w:lvl>
    <w:lvl w:ilvl="7" w:tentative="1">
      <w:start w:val="1"/>
      <w:numFmt w:val="lowerLetter"/>
      <w:lvlText w:val="%8."/>
      <w:lvlJc w:val="left"/>
      <w:pPr>
        <w:tabs>
          <w:tab w:val="num" w:pos="5397"/>
        </w:tabs>
        <w:ind w:left="5397" w:right="5397" w:hanging="360"/>
      </w:pPr>
    </w:lvl>
    <w:lvl w:ilvl="8" w:tentative="1">
      <w:start w:val="1"/>
      <w:numFmt w:val="lowerRoman"/>
      <w:lvlText w:val="%9."/>
      <w:lvlJc w:val="right"/>
      <w:pPr>
        <w:tabs>
          <w:tab w:val="num" w:pos="6117"/>
        </w:tabs>
        <w:ind w:left="6117" w:right="6117" w:hanging="180"/>
      </w:pPr>
    </w:lvl>
  </w:abstractNum>
  <w:abstractNum w:abstractNumId="6">
    <w:nsid w:val="15C613AF"/>
    <w:multiLevelType w:val="hybridMultilevel"/>
    <w:tmpl w:val="F4EA4FC8"/>
    <w:lvl w:ilvl="0">
      <w:start w:val="3"/>
      <w:numFmt w:val="decimal"/>
      <w:lvlText w:val="%1)"/>
      <w:lvlJc w:val="left"/>
      <w:pPr>
        <w:tabs>
          <w:tab w:val="num" w:pos="720"/>
        </w:tabs>
        <w:ind w:left="720" w:right="720" w:hanging="360"/>
      </w:pPr>
      <w:rPr>
        <w:rFonts w:hint="cs"/>
      </w:rPr>
    </w:lvl>
    <w:lvl w:ilvl="1">
      <w:start w:val="1"/>
      <w:numFmt w:val="hebrew1"/>
      <w:lvlText w:val="%2)"/>
      <w:lvlJc w:val="left"/>
      <w:pPr>
        <w:tabs>
          <w:tab w:val="num" w:pos="1440"/>
        </w:tabs>
        <w:ind w:left="1440" w:right="1440" w:hanging="360"/>
      </w:pPr>
      <w:rPr>
        <w:rFonts w:hint="cs"/>
      </w:rPr>
    </w:lvl>
    <w:lvl w:ilvl="2">
      <w:start w:val="4"/>
      <w:numFmt w:val="decimal"/>
      <w:lvlText w:val="%3."/>
      <w:lvlJc w:val="left"/>
      <w:pPr>
        <w:tabs>
          <w:tab w:val="num" w:pos="2340"/>
        </w:tabs>
        <w:ind w:left="2340" w:right="2340" w:hanging="360"/>
      </w:pPr>
      <w:rPr>
        <w:rFonts w:hint="cs"/>
      </w:rPr>
    </w:lvl>
    <w:lvl w:ilvl="3">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7">
    <w:nsid w:val="18B20F85"/>
    <w:multiLevelType w:val="hybridMultilevel"/>
    <w:tmpl w:val="1AF222F4"/>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8">
    <w:nsid w:val="194118DE"/>
    <w:multiLevelType w:val="hybridMultilevel"/>
    <w:tmpl w:val="2E3AE424"/>
    <w:lvl w:ilvl="0">
      <w:start w:val="10"/>
      <w:numFmt w:val="decimal"/>
      <w:lvlText w:val="%1."/>
      <w:lvlJc w:val="left"/>
      <w:pPr>
        <w:tabs>
          <w:tab w:val="num" w:pos="390"/>
        </w:tabs>
        <w:ind w:left="390" w:hanging="360"/>
      </w:pPr>
      <w:rPr>
        <w:rFonts w:hint="default"/>
      </w:rPr>
    </w:lvl>
    <w:lvl w:ilvl="1" w:tentative="1">
      <w:start w:val="1"/>
      <w:numFmt w:val="lowerLetter"/>
      <w:lvlText w:val="%2."/>
      <w:lvlJc w:val="left"/>
      <w:pPr>
        <w:tabs>
          <w:tab w:val="num" w:pos="1110"/>
        </w:tabs>
        <w:ind w:left="1110" w:hanging="360"/>
      </w:pPr>
    </w:lvl>
    <w:lvl w:ilvl="2" w:tentative="1">
      <w:start w:val="1"/>
      <w:numFmt w:val="lowerRoman"/>
      <w:lvlText w:val="%3."/>
      <w:lvlJc w:val="right"/>
      <w:pPr>
        <w:tabs>
          <w:tab w:val="num" w:pos="1830"/>
        </w:tabs>
        <w:ind w:left="1830" w:hanging="180"/>
      </w:pPr>
    </w:lvl>
    <w:lvl w:ilvl="3" w:tentative="1">
      <w:start w:val="1"/>
      <w:numFmt w:val="decimal"/>
      <w:lvlText w:val="%4."/>
      <w:lvlJc w:val="left"/>
      <w:pPr>
        <w:tabs>
          <w:tab w:val="num" w:pos="2550"/>
        </w:tabs>
        <w:ind w:left="2550" w:hanging="360"/>
      </w:pPr>
    </w:lvl>
    <w:lvl w:ilvl="4" w:tentative="1">
      <w:start w:val="1"/>
      <w:numFmt w:val="lowerLetter"/>
      <w:lvlText w:val="%5."/>
      <w:lvlJc w:val="left"/>
      <w:pPr>
        <w:tabs>
          <w:tab w:val="num" w:pos="3270"/>
        </w:tabs>
        <w:ind w:left="3270" w:hanging="360"/>
      </w:pPr>
    </w:lvl>
    <w:lvl w:ilvl="5" w:tentative="1">
      <w:start w:val="1"/>
      <w:numFmt w:val="lowerRoman"/>
      <w:lvlText w:val="%6."/>
      <w:lvlJc w:val="right"/>
      <w:pPr>
        <w:tabs>
          <w:tab w:val="num" w:pos="3990"/>
        </w:tabs>
        <w:ind w:left="3990" w:hanging="180"/>
      </w:pPr>
    </w:lvl>
    <w:lvl w:ilvl="6" w:tentative="1">
      <w:start w:val="1"/>
      <w:numFmt w:val="decimal"/>
      <w:lvlText w:val="%7."/>
      <w:lvlJc w:val="left"/>
      <w:pPr>
        <w:tabs>
          <w:tab w:val="num" w:pos="4710"/>
        </w:tabs>
        <w:ind w:left="4710" w:hanging="360"/>
      </w:pPr>
    </w:lvl>
    <w:lvl w:ilvl="7" w:tentative="1">
      <w:start w:val="1"/>
      <w:numFmt w:val="lowerLetter"/>
      <w:lvlText w:val="%8."/>
      <w:lvlJc w:val="left"/>
      <w:pPr>
        <w:tabs>
          <w:tab w:val="num" w:pos="5430"/>
        </w:tabs>
        <w:ind w:left="5430" w:hanging="360"/>
      </w:pPr>
    </w:lvl>
    <w:lvl w:ilvl="8" w:tentative="1">
      <w:start w:val="1"/>
      <w:numFmt w:val="lowerRoman"/>
      <w:lvlText w:val="%9."/>
      <w:lvlJc w:val="right"/>
      <w:pPr>
        <w:tabs>
          <w:tab w:val="num" w:pos="6150"/>
        </w:tabs>
        <w:ind w:left="6150" w:hanging="180"/>
      </w:pPr>
    </w:lvl>
  </w:abstractNum>
  <w:abstractNum w:abstractNumId="9">
    <w:nsid w:val="1B99016D"/>
    <w:multiLevelType w:val="hybridMultilevel"/>
    <w:tmpl w:val="FFBED50E"/>
    <w:lvl w:ilvl="0">
      <w:start w:val="5"/>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tentative="1">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0">
    <w:nsid w:val="216733A6"/>
    <w:multiLevelType w:val="hybridMultilevel"/>
    <w:tmpl w:val="114C0640"/>
    <w:lvl w:ilvl="0">
      <w:start w:val="1"/>
      <w:numFmt w:val="decimal"/>
      <w:lvlText w:val="%1."/>
      <w:lvlJc w:val="left"/>
      <w:pPr>
        <w:tabs>
          <w:tab w:val="num" w:pos="360"/>
        </w:tabs>
        <w:ind w:left="360" w:hanging="360"/>
      </w:pPr>
      <w:rPr>
        <w:lang w:bidi="he-IL"/>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231F1B32"/>
    <w:multiLevelType w:val="hybridMultilevel"/>
    <w:tmpl w:val="E08E3474"/>
    <w:lvl w:ilvl="0">
      <w:start w:val="1"/>
      <w:numFmt w:val="decimal"/>
      <w:lvlText w:val="(%1)"/>
      <w:lvlJc w:val="left"/>
      <w:pPr>
        <w:tabs>
          <w:tab w:val="num" w:pos="1290"/>
        </w:tabs>
        <w:ind w:left="1290" w:right="1290" w:hanging="360"/>
      </w:pPr>
      <w:rPr>
        <w:rFonts w:cs="FrankRuehl" w:hint="cs"/>
        <w:b w:val="0"/>
      </w:rPr>
    </w:lvl>
    <w:lvl w:ilvl="1" w:tentative="1">
      <w:start w:val="1"/>
      <w:numFmt w:val="lowerLetter"/>
      <w:lvlText w:val="%2."/>
      <w:lvlJc w:val="left"/>
      <w:pPr>
        <w:tabs>
          <w:tab w:val="num" w:pos="2010"/>
        </w:tabs>
        <w:ind w:left="2010" w:right="2010" w:hanging="360"/>
      </w:pPr>
    </w:lvl>
    <w:lvl w:ilvl="2" w:tentative="1">
      <w:start w:val="1"/>
      <w:numFmt w:val="lowerRoman"/>
      <w:lvlText w:val="%3."/>
      <w:lvlJc w:val="right"/>
      <w:pPr>
        <w:tabs>
          <w:tab w:val="num" w:pos="2730"/>
        </w:tabs>
        <w:ind w:left="2730" w:right="2730" w:hanging="180"/>
      </w:pPr>
    </w:lvl>
    <w:lvl w:ilvl="3" w:tentative="1">
      <w:start w:val="1"/>
      <w:numFmt w:val="decimal"/>
      <w:lvlText w:val="%4."/>
      <w:lvlJc w:val="left"/>
      <w:pPr>
        <w:tabs>
          <w:tab w:val="num" w:pos="3450"/>
        </w:tabs>
        <w:ind w:left="3450" w:right="3450" w:hanging="360"/>
      </w:pPr>
    </w:lvl>
    <w:lvl w:ilvl="4" w:tentative="1">
      <w:start w:val="1"/>
      <w:numFmt w:val="lowerLetter"/>
      <w:lvlText w:val="%5."/>
      <w:lvlJc w:val="left"/>
      <w:pPr>
        <w:tabs>
          <w:tab w:val="num" w:pos="4170"/>
        </w:tabs>
        <w:ind w:left="4170" w:right="4170" w:hanging="360"/>
      </w:pPr>
    </w:lvl>
    <w:lvl w:ilvl="5" w:tentative="1">
      <w:start w:val="1"/>
      <w:numFmt w:val="lowerRoman"/>
      <w:lvlText w:val="%6."/>
      <w:lvlJc w:val="right"/>
      <w:pPr>
        <w:tabs>
          <w:tab w:val="num" w:pos="4890"/>
        </w:tabs>
        <w:ind w:left="4890" w:right="4890" w:hanging="180"/>
      </w:pPr>
    </w:lvl>
    <w:lvl w:ilvl="6" w:tentative="1">
      <w:start w:val="1"/>
      <w:numFmt w:val="decimal"/>
      <w:lvlText w:val="%7."/>
      <w:lvlJc w:val="left"/>
      <w:pPr>
        <w:tabs>
          <w:tab w:val="num" w:pos="5610"/>
        </w:tabs>
        <w:ind w:left="5610" w:right="5610" w:hanging="360"/>
      </w:pPr>
    </w:lvl>
    <w:lvl w:ilvl="7" w:tentative="1">
      <w:start w:val="1"/>
      <w:numFmt w:val="lowerLetter"/>
      <w:lvlText w:val="%8."/>
      <w:lvlJc w:val="left"/>
      <w:pPr>
        <w:tabs>
          <w:tab w:val="num" w:pos="6330"/>
        </w:tabs>
        <w:ind w:left="6330" w:right="6330" w:hanging="360"/>
      </w:pPr>
    </w:lvl>
    <w:lvl w:ilvl="8" w:tentative="1">
      <w:start w:val="1"/>
      <w:numFmt w:val="lowerRoman"/>
      <w:lvlText w:val="%9."/>
      <w:lvlJc w:val="right"/>
      <w:pPr>
        <w:tabs>
          <w:tab w:val="num" w:pos="7050"/>
        </w:tabs>
        <w:ind w:left="7050" w:right="7050" w:hanging="180"/>
      </w:pPr>
    </w:lvl>
  </w:abstractNum>
  <w:abstractNum w:abstractNumId="12">
    <w:nsid w:val="25D22D13"/>
    <w:multiLevelType w:val="hybridMultilevel"/>
    <w:tmpl w:val="2272F3BC"/>
    <w:lvl w:ilvl="0">
      <w:start w:val="1"/>
      <w:numFmt w:val="hebrew1"/>
      <w:lvlText w:val="%1."/>
      <w:lvlJc w:val="left"/>
      <w:pPr>
        <w:tabs>
          <w:tab w:val="num" w:pos="387"/>
        </w:tabs>
        <w:ind w:left="387" w:right="387" w:hanging="375"/>
      </w:pPr>
      <w:rPr>
        <w:rFonts w:hint="cs"/>
      </w:rPr>
    </w:lvl>
    <w:lvl w:ilvl="1">
      <w:start w:val="1"/>
      <w:numFmt w:val="lowerLetter"/>
      <w:lvlText w:val="%2."/>
      <w:lvlJc w:val="left"/>
      <w:pPr>
        <w:tabs>
          <w:tab w:val="num" w:pos="1092"/>
        </w:tabs>
        <w:ind w:left="1092" w:right="1092" w:hanging="360"/>
      </w:pPr>
    </w:lvl>
    <w:lvl w:ilvl="2">
      <w:start w:val="1"/>
      <w:numFmt w:val="decimal"/>
      <w:lvlText w:val="%3)"/>
      <w:lvlJc w:val="left"/>
      <w:pPr>
        <w:tabs>
          <w:tab w:val="num" w:pos="1992"/>
        </w:tabs>
        <w:ind w:left="1992" w:right="1992" w:hanging="360"/>
      </w:pPr>
      <w:rPr>
        <w:rFonts w:hint="cs"/>
      </w:rPr>
    </w:lvl>
    <w:lvl w:ilvl="3">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3">
    <w:nsid w:val="2A3A3265"/>
    <w:multiLevelType w:val="multilevel"/>
    <w:tmpl w:val="62502006"/>
    <w:numStyleLink w:val="Style3"/>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3443390D"/>
    <w:multiLevelType w:val="singleLevel"/>
    <w:tmpl w:val="A07AD338"/>
    <w:lvl w:ilvl="0">
      <w:start w:val="1"/>
      <w:numFmt w:val="upperRoman"/>
      <w:lvlText w:val="%1."/>
      <w:lvlJc w:val="center"/>
      <w:pPr>
        <w:tabs>
          <w:tab w:val="num" w:pos="648"/>
        </w:tabs>
        <w:ind w:left="648" w:right="648" w:hanging="360"/>
      </w:pPr>
    </w:lvl>
  </w:abstractNum>
  <w:abstractNum w:abstractNumId="15">
    <w:nsid w:val="37C96AE4"/>
    <w:multiLevelType w:val="hybridMultilevel"/>
    <w:tmpl w:val="51942EBA"/>
    <w:lvl w:ilvl="0">
      <w:start w:val="1"/>
      <w:numFmt w:val="hebrew1"/>
      <w:lvlText w:val="(%1)"/>
      <w:lvlJc w:val="left"/>
      <w:pPr>
        <w:ind w:left="907" w:hanging="510"/>
      </w:pPr>
      <w:rPr>
        <w:rFonts w:hint="default"/>
      </w:rPr>
    </w:lvl>
    <w:lvl w:ilvl="1" w:tentative="1">
      <w:start w:val="1"/>
      <w:numFmt w:val="lowerLetter"/>
      <w:lvlText w:val="%2."/>
      <w:lvlJc w:val="left"/>
      <w:pPr>
        <w:ind w:left="1477" w:hanging="360"/>
      </w:pPr>
    </w:lvl>
    <w:lvl w:ilvl="2" w:tentative="1">
      <w:start w:val="1"/>
      <w:numFmt w:val="lowerRoman"/>
      <w:lvlText w:val="%3."/>
      <w:lvlJc w:val="right"/>
      <w:pPr>
        <w:ind w:left="2197" w:hanging="180"/>
      </w:pPr>
    </w:lvl>
    <w:lvl w:ilvl="3" w:tentative="1">
      <w:start w:val="1"/>
      <w:numFmt w:val="decimal"/>
      <w:lvlText w:val="%4."/>
      <w:lvlJc w:val="left"/>
      <w:pPr>
        <w:ind w:left="2917" w:hanging="360"/>
      </w:pPr>
    </w:lvl>
    <w:lvl w:ilvl="4" w:tentative="1">
      <w:start w:val="1"/>
      <w:numFmt w:val="lowerLetter"/>
      <w:lvlText w:val="%5."/>
      <w:lvlJc w:val="left"/>
      <w:pPr>
        <w:ind w:left="3637" w:hanging="360"/>
      </w:pPr>
    </w:lvl>
    <w:lvl w:ilvl="5" w:tentative="1">
      <w:start w:val="1"/>
      <w:numFmt w:val="lowerRoman"/>
      <w:lvlText w:val="%6."/>
      <w:lvlJc w:val="right"/>
      <w:pPr>
        <w:ind w:left="4357" w:hanging="180"/>
      </w:pPr>
    </w:lvl>
    <w:lvl w:ilvl="6" w:tentative="1">
      <w:start w:val="1"/>
      <w:numFmt w:val="decimal"/>
      <w:lvlText w:val="%7."/>
      <w:lvlJc w:val="left"/>
      <w:pPr>
        <w:ind w:left="5077" w:hanging="360"/>
      </w:pPr>
    </w:lvl>
    <w:lvl w:ilvl="7" w:tentative="1">
      <w:start w:val="1"/>
      <w:numFmt w:val="lowerLetter"/>
      <w:lvlText w:val="%8."/>
      <w:lvlJc w:val="left"/>
      <w:pPr>
        <w:ind w:left="5797" w:hanging="360"/>
      </w:pPr>
    </w:lvl>
    <w:lvl w:ilvl="8" w:tentative="1">
      <w:start w:val="1"/>
      <w:numFmt w:val="lowerRoman"/>
      <w:lvlText w:val="%9."/>
      <w:lvlJc w:val="right"/>
      <w:pPr>
        <w:ind w:left="6517" w:hanging="180"/>
      </w:pPr>
    </w:lvl>
  </w:abstractNum>
  <w:abstractNum w:abstractNumId="16">
    <w:nsid w:val="413561E6"/>
    <w:multiLevelType w:val="singleLevel"/>
    <w:tmpl w:val="5678B488"/>
    <w:lvl w:ilvl="0">
      <w:start w:val="1"/>
      <w:numFmt w:val="decimal"/>
      <w:lvlText w:val="%1."/>
      <w:lvlJc w:val="left"/>
      <w:pPr>
        <w:tabs>
          <w:tab w:val="num" w:pos="360"/>
        </w:tabs>
        <w:ind w:left="360" w:right="360" w:hanging="360"/>
      </w:pPr>
      <w:rPr>
        <w:rFonts w:hint="default"/>
        <w:sz w:val="28"/>
      </w:rPr>
    </w:lvl>
  </w:abstractNum>
  <w:abstractNum w:abstractNumId="17">
    <w:nsid w:val="4D447523"/>
    <w:multiLevelType w:val="hybridMultilevel"/>
    <w:tmpl w:val="CEFAFB72"/>
    <w:lvl w:ilvl="0">
      <w:start w:val="9"/>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18">
    <w:nsid w:val="4F63443F"/>
    <w:multiLevelType w:val="hybridMultilevel"/>
    <w:tmpl w:val="E2BA85B6"/>
    <w:lvl w:ilvl="0">
      <w:start w:val="1"/>
      <w:numFmt w:val="decimal"/>
      <w:lvlText w:val="%1."/>
      <w:lvlJc w:val="left"/>
      <w:pPr>
        <w:tabs>
          <w:tab w:val="num" w:pos="360"/>
        </w:tabs>
        <w:ind w:left="360" w:hanging="360"/>
      </w:pPr>
      <w:rPr>
        <w:lang w:bidi="he-IL"/>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50B5696"/>
    <w:multiLevelType w:val="hybridMultilevel"/>
    <w:tmpl w:val="4148B4B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5403117"/>
    <w:multiLevelType w:val="hybridMultilevel"/>
    <w:tmpl w:val="D8A81D96"/>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1">
    <w:nsid w:val="560E30B1"/>
    <w:multiLevelType w:val="hybridMultilevel"/>
    <w:tmpl w:val="62C81234"/>
    <w:lvl w:ilvl="0">
      <w:start w:val="1"/>
      <w:numFmt w:val="decimal"/>
      <w:lvlText w:val="%1."/>
      <w:lvlJc w:val="left"/>
      <w:pPr>
        <w:tabs>
          <w:tab w:val="num" w:pos="360"/>
        </w:tabs>
        <w:ind w:left="360" w:right="360" w:hanging="360"/>
      </w:pPr>
    </w:lvl>
    <w:lvl w:ilvl="1" w:tentative="1">
      <w:start w:val="1"/>
      <w:numFmt w:val="lowerLetter"/>
      <w:lvlText w:val="%2."/>
      <w:lvlJc w:val="left"/>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22">
    <w:nsid w:val="5AAC39A8"/>
    <w:multiLevelType w:val="hybridMultilevel"/>
    <w:tmpl w:val="71125BC4"/>
    <w:lvl w:ilvl="0">
      <w:start w:val="1"/>
      <w:numFmt w:val="decimal"/>
      <w:lvlText w:val="%1."/>
      <w:lvlJc w:val="left"/>
      <w:pPr>
        <w:ind w:left="360" w:hanging="360"/>
      </w:pPr>
      <w:rPr>
        <w:rFonts w:hint="default"/>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ACF7DBF"/>
    <w:multiLevelType w:val="hybridMultilevel"/>
    <w:tmpl w:val="B680CF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FF046FF"/>
    <w:multiLevelType w:val="multilevel"/>
    <w:tmpl w:val="62502006"/>
    <w:styleLink w:val="Style3"/>
    <w:lvl w:ilvl="0">
      <w:start w:val="1"/>
      <w:numFmt w:val="decimal"/>
      <w:lvlText w:val="%1."/>
      <w:lvlJc w:val="left"/>
      <w:pPr>
        <w:ind w:left="360" w:hanging="360"/>
      </w:pPr>
      <w:rPr>
        <w:rFonts w:ascii="Times New Roman" w:hAnsi="Times New Roman" w:cs="David" w:hint="default"/>
        <w:b w:val="0"/>
        <w:bCs w:val="0"/>
        <w:sz w:val="24"/>
        <w:szCs w:val="24"/>
      </w:rPr>
    </w:lvl>
    <w:lvl w:ilvl="1">
      <w:start w:val="1"/>
      <w:numFmt w:val="lowerLetter"/>
      <w:lvlText w:val="%2)"/>
      <w:lvlJc w:val="left"/>
      <w:pPr>
        <w:ind w:left="720" w:hanging="360"/>
      </w:pPr>
      <w:rPr>
        <w:rFonts w:hint="default"/>
        <w:lang w:val="en-U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60672C49"/>
    <w:multiLevelType w:val="hybridMultilevel"/>
    <w:tmpl w:val="FA541E2E"/>
    <w:lvl w:ilvl="0">
      <w:start w:val="4"/>
      <w:numFmt w:val="hebrew1"/>
      <w:lvlText w:val="(%1)"/>
      <w:lvlJc w:val="left"/>
      <w:pPr>
        <w:tabs>
          <w:tab w:val="num" w:pos="1140"/>
        </w:tabs>
        <w:ind w:left="1140" w:right="1140" w:hanging="780"/>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6">
    <w:nsid w:val="61A83964"/>
    <w:multiLevelType w:val="hybridMultilevel"/>
    <w:tmpl w:val="90546B0C"/>
    <w:lvl w:ilvl="0">
      <w:start w:val="2"/>
      <w:numFmt w:val="hebrew1"/>
      <w:lvlText w:val="(%1)"/>
      <w:lvlJc w:val="left"/>
      <w:pPr>
        <w:tabs>
          <w:tab w:val="num" w:pos="1316"/>
        </w:tabs>
        <w:ind w:left="1316" w:right="1316" w:hanging="720"/>
      </w:pPr>
      <w:rPr>
        <w:rFonts w:hint="cs"/>
      </w:rPr>
    </w:lvl>
    <w:lvl w:ilvl="1" w:tentative="1">
      <w:start w:val="1"/>
      <w:numFmt w:val="lowerLetter"/>
      <w:lvlText w:val="%2."/>
      <w:lvlJc w:val="left"/>
      <w:pPr>
        <w:tabs>
          <w:tab w:val="num" w:pos="1676"/>
        </w:tabs>
        <w:ind w:left="1676" w:right="1676" w:hanging="360"/>
      </w:pPr>
    </w:lvl>
    <w:lvl w:ilvl="2" w:tentative="1">
      <w:start w:val="1"/>
      <w:numFmt w:val="lowerRoman"/>
      <w:lvlText w:val="%3."/>
      <w:lvlJc w:val="right"/>
      <w:pPr>
        <w:tabs>
          <w:tab w:val="num" w:pos="2396"/>
        </w:tabs>
        <w:ind w:left="2396" w:right="2396" w:hanging="180"/>
      </w:pPr>
    </w:lvl>
    <w:lvl w:ilvl="3" w:tentative="1">
      <w:start w:val="1"/>
      <w:numFmt w:val="decimal"/>
      <w:lvlText w:val="%4."/>
      <w:lvlJc w:val="left"/>
      <w:pPr>
        <w:tabs>
          <w:tab w:val="num" w:pos="3116"/>
        </w:tabs>
        <w:ind w:left="3116" w:right="3116" w:hanging="360"/>
      </w:pPr>
    </w:lvl>
    <w:lvl w:ilvl="4" w:tentative="1">
      <w:start w:val="1"/>
      <w:numFmt w:val="lowerLetter"/>
      <w:lvlText w:val="%5."/>
      <w:lvlJc w:val="left"/>
      <w:pPr>
        <w:tabs>
          <w:tab w:val="num" w:pos="3836"/>
        </w:tabs>
        <w:ind w:left="3836" w:right="3836" w:hanging="360"/>
      </w:pPr>
    </w:lvl>
    <w:lvl w:ilvl="5" w:tentative="1">
      <w:start w:val="1"/>
      <w:numFmt w:val="lowerRoman"/>
      <w:lvlText w:val="%6."/>
      <w:lvlJc w:val="right"/>
      <w:pPr>
        <w:tabs>
          <w:tab w:val="num" w:pos="4556"/>
        </w:tabs>
        <w:ind w:left="4556" w:right="4556" w:hanging="180"/>
      </w:pPr>
    </w:lvl>
    <w:lvl w:ilvl="6" w:tentative="1">
      <w:start w:val="1"/>
      <w:numFmt w:val="decimal"/>
      <w:lvlText w:val="%7."/>
      <w:lvlJc w:val="left"/>
      <w:pPr>
        <w:tabs>
          <w:tab w:val="num" w:pos="5276"/>
        </w:tabs>
        <w:ind w:left="5276" w:right="5276" w:hanging="360"/>
      </w:pPr>
    </w:lvl>
    <w:lvl w:ilvl="7" w:tentative="1">
      <w:start w:val="1"/>
      <w:numFmt w:val="lowerLetter"/>
      <w:lvlText w:val="%8."/>
      <w:lvlJc w:val="left"/>
      <w:pPr>
        <w:tabs>
          <w:tab w:val="num" w:pos="5996"/>
        </w:tabs>
        <w:ind w:left="5996" w:right="5996" w:hanging="360"/>
      </w:pPr>
    </w:lvl>
    <w:lvl w:ilvl="8" w:tentative="1">
      <w:start w:val="1"/>
      <w:numFmt w:val="lowerRoman"/>
      <w:lvlText w:val="%9."/>
      <w:lvlJc w:val="right"/>
      <w:pPr>
        <w:tabs>
          <w:tab w:val="num" w:pos="6716"/>
        </w:tabs>
        <w:ind w:left="6716" w:right="6716" w:hanging="180"/>
      </w:pPr>
    </w:lvl>
  </w:abstractNum>
  <w:abstractNum w:abstractNumId="27">
    <w:nsid w:val="66B038B8"/>
    <w:multiLevelType w:val="hybridMultilevel"/>
    <w:tmpl w:val="50645AD4"/>
    <w:lvl w:ilvl="0">
      <w:start w:val="1"/>
      <w:numFmt w:val="decimal"/>
      <w:lvlText w:val="%1."/>
      <w:lvlJc w:val="left"/>
      <w:pPr>
        <w:tabs>
          <w:tab w:val="num" w:pos="360"/>
        </w:tabs>
        <w:ind w:left="360" w:right="360" w:hanging="360"/>
      </w:pPr>
    </w:lvl>
    <w:lvl w:ilvl="1">
      <w:start w:val="1"/>
      <w:numFmt w:val="hebrew1"/>
      <w:lvlText w:val="%2."/>
      <w:lvlJc w:val="center"/>
      <w:pPr>
        <w:tabs>
          <w:tab w:val="num" w:pos="1080"/>
        </w:tabs>
        <w:ind w:left="1080" w:right="1080" w:hanging="360"/>
      </w:pPr>
    </w:lvl>
    <w:lvl w:ilvl="2" w:tentative="1">
      <w:start w:val="1"/>
      <w:numFmt w:val="lowerRoman"/>
      <w:lvlText w:val="%3."/>
      <w:lvlJc w:val="right"/>
      <w:pPr>
        <w:tabs>
          <w:tab w:val="num" w:pos="1800"/>
        </w:tabs>
        <w:ind w:left="1800" w:right="1800" w:hanging="180"/>
      </w:pPr>
    </w:lvl>
    <w:lvl w:ilvl="3" w:tentative="1">
      <w:start w:val="1"/>
      <w:numFmt w:val="decimal"/>
      <w:lvlText w:val="%4."/>
      <w:lvlJc w:val="left"/>
      <w:pPr>
        <w:tabs>
          <w:tab w:val="num" w:pos="2520"/>
        </w:tabs>
        <w:ind w:left="2520" w:right="2520" w:hanging="360"/>
      </w:pPr>
    </w:lvl>
    <w:lvl w:ilvl="4" w:tentative="1">
      <w:start w:val="1"/>
      <w:numFmt w:val="lowerLetter"/>
      <w:lvlText w:val="%5."/>
      <w:lvlJc w:val="left"/>
      <w:pPr>
        <w:tabs>
          <w:tab w:val="num" w:pos="3240"/>
        </w:tabs>
        <w:ind w:left="3240" w:right="3240" w:hanging="360"/>
      </w:pPr>
    </w:lvl>
    <w:lvl w:ilvl="5" w:tentative="1">
      <w:start w:val="1"/>
      <w:numFmt w:val="lowerRoman"/>
      <w:lvlText w:val="%6."/>
      <w:lvlJc w:val="right"/>
      <w:pPr>
        <w:tabs>
          <w:tab w:val="num" w:pos="3960"/>
        </w:tabs>
        <w:ind w:left="3960" w:right="3960" w:hanging="180"/>
      </w:pPr>
    </w:lvl>
    <w:lvl w:ilvl="6" w:tentative="1">
      <w:start w:val="1"/>
      <w:numFmt w:val="decimal"/>
      <w:lvlText w:val="%7."/>
      <w:lvlJc w:val="left"/>
      <w:pPr>
        <w:tabs>
          <w:tab w:val="num" w:pos="4680"/>
        </w:tabs>
        <w:ind w:left="4680" w:right="4680" w:hanging="360"/>
      </w:pPr>
    </w:lvl>
    <w:lvl w:ilvl="7" w:tentative="1">
      <w:start w:val="1"/>
      <w:numFmt w:val="lowerLetter"/>
      <w:lvlText w:val="%8."/>
      <w:lvlJc w:val="left"/>
      <w:pPr>
        <w:tabs>
          <w:tab w:val="num" w:pos="5400"/>
        </w:tabs>
        <w:ind w:left="5400" w:right="5400" w:hanging="360"/>
      </w:pPr>
    </w:lvl>
    <w:lvl w:ilvl="8" w:tentative="1">
      <w:start w:val="1"/>
      <w:numFmt w:val="lowerRoman"/>
      <w:lvlText w:val="%9."/>
      <w:lvlJc w:val="right"/>
      <w:pPr>
        <w:tabs>
          <w:tab w:val="num" w:pos="6120"/>
        </w:tabs>
        <w:ind w:left="6120" w:right="6120" w:hanging="180"/>
      </w:pPr>
    </w:lvl>
  </w:abstractNum>
  <w:abstractNum w:abstractNumId="28">
    <w:nsid w:val="67BF5139"/>
    <w:multiLevelType w:val="multilevel"/>
    <w:tmpl w:val="96B89438"/>
    <w:lvl w:ilvl="0">
      <w:start w:val="1"/>
      <w:numFmt w:val="decimal"/>
      <w:pStyle w:val="a0"/>
      <w:lvlText w:val="%1."/>
      <w:lvlJc w:val="left"/>
      <w:pPr>
        <w:tabs>
          <w:tab w:val="num" w:pos="397"/>
        </w:tabs>
        <w:ind w:left="397" w:right="397" w:hanging="397"/>
      </w:pPr>
      <w:rPr>
        <w:rFonts w:cs="FrankRuehl" w:hint="cs"/>
        <w:bCs w:val="0"/>
        <w:iCs w:val="0"/>
        <w:szCs w:val="24"/>
      </w:rPr>
    </w:lvl>
    <w:lvl w:ilvl="1">
      <w:start w:val="1"/>
      <w:numFmt w:val="hebrew1"/>
      <w:lvlText w:val="(%2)"/>
      <w:lvlJc w:val="left"/>
      <w:pPr>
        <w:tabs>
          <w:tab w:val="num" w:pos="397"/>
        </w:tabs>
        <w:ind w:left="397" w:right="397" w:hanging="397"/>
      </w:pPr>
      <w:rPr>
        <w:rFonts w:cs="FrankRuehl" w:hint="cs"/>
        <w:bCs w:val="0"/>
        <w:iCs w:val="0"/>
        <w:szCs w:val="24"/>
      </w:rPr>
    </w:lvl>
    <w:lvl w:ilvl="2">
      <w:start w:val="1"/>
      <w:numFmt w:val="decimal"/>
      <w:lvlRestart w:val="0"/>
      <w:lvlText w:val="%3)"/>
      <w:lvlJc w:val="left"/>
      <w:pPr>
        <w:tabs>
          <w:tab w:val="num" w:pos="397"/>
        </w:tabs>
        <w:ind w:left="397" w:right="397" w:hanging="397"/>
      </w:pPr>
      <w:rPr>
        <w:rFonts w:cs="FrankRuehl" w:hint="cs"/>
        <w:bCs w:val="0"/>
        <w:iCs w:val="0"/>
      </w:rPr>
    </w:lvl>
    <w:lvl w:ilvl="3">
      <w:start w:val="1"/>
      <w:numFmt w:val="decimal"/>
      <w:lvlText w:val="(%4)"/>
      <w:lvlJc w:val="left"/>
      <w:pPr>
        <w:tabs>
          <w:tab w:val="num" w:pos="397"/>
        </w:tabs>
        <w:ind w:left="397" w:right="397" w:hanging="397"/>
      </w:pPr>
      <w:rPr>
        <w:rFonts w:hint="default"/>
        <w:bCs w:val="0"/>
        <w:iCs w:val="0"/>
        <w:szCs w:val="22"/>
      </w:rPr>
    </w:lvl>
    <w:lvl w:ilvl="4">
      <w:start w:val="1"/>
      <w:numFmt w:val="lowerLetter"/>
      <w:lvlText w:val="(%5)"/>
      <w:lvlJc w:val="left"/>
      <w:pPr>
        <w:tabs>
          <w:tab w:val="num" w:pos="949"/>
        </w:tabs>
        <w:ind w:left="949" w:right="949" w:hanging="360"/>
      </w:pPr>
      <w:rPr>
        <w:rFonts w:hint="default"/>
      </w:rPr>
    </w:lvl>
    <w:lvl w:ilvl="5">
      <w:start w:val="1"/>
      <w:numFmt w:val="lowerRoman"/>
      <w:lvlText w:val="(%6)"/>
      <w:lvlJc w:val="left"/>
      <w:pPr>
        <w:tabs>
          <w:tab w:val="num" w:pos="1309"/>
        </w:tabs>
        <w:ind w:left="1309" w:right="1309" w:hanging="360"/>
      </w:pPr>
      <w:rPr>
        <w:rFonts w:hint="default"/>
      </w:rPr>
    </w:lvl>
    <w:lvl w:ilvl="6">
      <w:start w:val="1"/>
      <w:numFmt w:val="decimal"/>
      <w:lvlText w:val="%7."/>
      <w:lvlJc w:val="left"/>
      <w:pPr>
        <w:tabs>
          <w:tab w:val="num" w:pos="1669"/>
        </w:tabs>
        <w:ind w:left="1669" w:right="1669" w:hanging="360"/>
      </w:pPr>
      <w:rPr>
        <w:rFonts w:hint="default"/>
      </w:rPr>
    </w:lvl>
    <w:lvl w:ilvl="7">
      <w:start w:val="1"/>
      <w:numFmt w:val="lowerLetter"/>
      <w:lvlText w:val="%8."/>
      <w:lvlJc w:val="left"/>
      <w:pPr>
        <w:tabs>
          <w:tab w:val="num" w:pos="2029"/>
        </w:tabs>
        <w:ind w:left="2029" w:right="2029" w:hanging="360"/>
      </w:pPr>
      <w:rPr>
        <w:rFonts w:hint="default"/>
      </w:rPr>
    </w:lvl>
    <w:lvl w:ilvl="8">
      <w:start w:val="1"/>
      <w:numFmt w:val="lowerRoman"/>
      <w:lvlText w:val="%9."/>
      <w:lvlJc w:val="left"/>
      <w:pPr>
        <w:tabs>
          <w:tab w:val="num" w:pos="2389"/>
        </w:tabs>
        <w:ind w:left="2389" w:right="2389" w:hanging="360"/>
      </w:pPr>
      <w:rPr>
        <w:rFonts w:hint="default"/>
      </w:rPr>
    </w:lvl>
  </w:abstractNum>
  <w:abstractNum w:abstractNumId="29">
    <w:nsid w:val="6A1C7FB5"/>
    <w:multiLevelType w:val="singleLevel"/>
    <w:tmpl w:val="CB646ABA"/>
    <w:lvl w:ilvl="0">
      <w:start w:val="1"/>
      <w:numFmt w:val="hebrew1"/>
      <w:lvlText w:val="%1."/>
      <w:lvlJc w:val="center"/>
      <w:pPr>
        <w:tabs>
          <w:tab w:val="num" w:pos="797"/>
        </w:tabs>
        <w:ind w:left="797" w:right="797" w:hanging="360"/>
      </w:pPr>
    </w:lvl>
  </w:abstractNum>
  <w:abstractNum w:abstractNumId="30">
    <w:nsid w:val="77D57CCB"/>
    <w:multiLevelType w:val="hybridMultilevel"/>
    <w:tmpl w:val="D5769A18"/>
    <w:lvl w:ilvl="0">
      <w:start w:val="16"/>
      <w:numFmt w:val="decimal"/>
      <w:lvlText w:val="%1."/>
      <w:lvlJc w:val="left"/>
      <w:pPr>
        <w:tabs>
          <w:tab w:val="num" w:pos="372"/>
        </w:tabs>
        <w:ind w:left="372" w:right="372" w:hanging="360"/>
      </w:pPr>
      <w:rPr>
        <w:rFonts w:hint="cs"/>
      </w:rPr>
    </w:lvl>
    <w:lvl w:ilvl="1" w:tentative="1">
      <w:start w:val="1"/>
      <w:numFmt w:val="lowerLetter"/>
      <w:lvlText w:val="%2."/>
      <w:lvlJc w:val="left"/>
      <w:pPr>
        <w:tabs>
          <w:tab w:val="num" w:pos="1092"/>
        </w:tabs>
        <w:ind w:left="1092" w:right="1092" w:hanging="360"/>
      </w:pPr>
    </w:lvl>
    <w:lvl w:ilvl="2" w:tentative="1">
      <w:start w:val="1"/>
      <w:numFmt w:val="lowerRoman"/>
      <w:lvlText w:val="%3."/>
      <w:lvlJc w:val="right"/>
      <w:pPr>
        <w:tabs>
          <w:tab w:val="num" w:pos="1812"/>
        </w:tabs>
        <w:ind w:left="1812" w:right="1812" w:hanging="180"/>
      </w:pPr>
    </w:lvl>
    <w:lvl w:ilvl="3" w:tentative="1">
      <w:start w:val="1"/>
      <w:numFmt w:val="decimal"/>
      <w:lvlText w:val="%4."/>
      <w:lvlJc w:val="left"/>
      <w:pPr>
        <w:tabs>
          <w:tab w:val="num" w:pos="2532"/>
        </w:tabs>
        <w:ind w:left="2532" w:right="2532" w:hanging="360"/>
      </w:pPr>
    </w:lvl>
    <w:lvl w:ilvl="4" w:tentative="1">
      <w:start w:val="1"/>
      <w:numFmt w:val="lowerLetter"/>
      <w:lvlText w:val="%5."/>
      <w:lvlJc w:val="left"/>
      <w:pPr>
        <w:tabs>
          <w:tab w:val="num" w:pos="3252"/>
        </w:tabs>
        <w:ind w:left="3252" w:right="3252" w:hanging="360"/>
      </w:pPr>
    </w:lvl>
    <w:lvl w:ilvl="5" w:tentative="1">
      <w:start w:val="1"/>
      <w:numFmt w:val="lowerRoman"/>
      <w:lvlText w:val="%6."/>
      <w:lvlJc w:val="right"/>
      <w:pPr>
        <w:tabs>
          <w:tab w:val="num" w:pos="3972"/>
        </w:tabs>
        <w:ind w:left="3972" w:right="3972" w:hanging="180"/>
      </w:pPr>
    </w:lvl>
    <w:lvl w:ilvl="6" w:tentative="1">
      <w:start w:val="1"/>
      <w:numFmt w:val="decimal"/>
      <w:lvlText w:val="%7."/>
      <w:lvlJc w:val="left"/>
      <w:pPr>
        <w:tabs>
          <w:tab w:val="num" w:pos="4692"/>
        </w:tabs>
        <w:ind w:left="4692" w:right="4692" w:hanging="360"/>
      </w:pPr>
    </w:lvl>
    <w:lvl w:ilvl="7" w:tentative="1">
      <w:start w:val="1"/>
      <w:numFmt w:val="lowerLetter"/>
      <w:lvlText w:val="%8."/>
      <w:lvlJc w:val="left"/>
      <w:pPr>
        <w:tabs>
          <w:tab w:val="num" w:pos="5412"/>
        </w:tabs>
        <w:ind w:left="5412" w:right="5412" w:hanging="360"/>
      </w:pPr>
    </w:lvl>
    <w:lvl w:ilvl="8" w:tentative="1">
      <w:start w:val="1"/>
      <w:numFmt w:val="lowerRoman"/>
      <w:lvlText w:val="%9."/>
      <w:lvlJc w:val="right"/>
      <w:pPr>
        <w:tabs>
          <w:tab w:val="num" w:pos="6132"/>
        </w:tabs>
        <w:ind w:left="6132" w:right="6132" w:hanging="180"/>
      </w:pPr>
    </w:lvl>
  </w:abstractNum>
  <w:abstractNum w:abstractNumId="31">
    <w:nsid w:val="7A7E7F79"/>
    <w:multiLevelType w:val="hybridMultilevel"/>
    <w:tmpl w:val="94A272DC"/>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7D946BCA"/>
    <w:multiLevelType w:val="hybridMultilevel"/>
    <w:tmpl w:val="F3A488E8"/>
    <w:lvl w:ilvl="0">
      <w:start w:val="2"/>
      <w:numFmt w:val="hebrew1"/>
      <w:lvlText w:val="(%1)"/>
      <w:lvlJc w:val="left"/>
      <w:pPr>
        <w:tabs>
          <w:tab w:val="num" w:pos="1020"/>
        </w:tabs>
        <w:ind w:left="1020" w:right="1020" w:hanging="390"/>
      </w:pPr>
      <w:rPr>
        <w:rFonts w:cs="FrankRuehl" w:hint="default"/>
        <w:b w:val="0"/>
      </w:rPr>
    </w:lvl>
    <w:lvl w:ilvl="1">
      <w:start w:val="1"/>
      <w:numFmt w:val="decimal"/>
      <w:lvlText w:val="(%2)"/>
      <w:lvlJc w:val="left"/>
      <w:pPr>
        <w:tabs>
          <w:tab w:val="num" w:pos="1710"/>
        </w:tabs>
        <w:ind w:left="1710" w:right="1710" w:hanging="360"/>
      </w:pPr>
      <w:rPr>
        <w:rFonts w:cs="FrankRuehl" w:hint="cs"/>
        <w:b w:val="0"/>
      </w:rPr>
    </w:lvl>
    <w:lvl w:ilvl="2" w:tentative="1">
      <w:start w:val="1"/>
      <w:numFmt w:val="lowerRoman"/>
      <w:lvlText w:val="%3."/>
      <w:lvlJc w:val="right"/>
      <w:pPr>
        <w:tabs>
          <w:tab w:val="num" w:pos="2430"/>
        </w:tabs>
        <w:ind w:left="2430" w:right="2430" w:hanging="180"/>
      </w:pPr>
    </w:lvl>
    <w:lvl w:ilvl="3" w:tentative="1">
      <w:start w:val="1"/>
      <w:numFmt w:val="decimal"/>
      <w:lvlText w:val="%4."/>
      <w:lvlJc w:val="left"/>
      <w:pPr>
        <w:tabs>
          <w:tab w:val="num" w:pos="3150"/>
        </w:tabs>
        <w:ind w:left="3150" w:right="3150" w:hanging="360"/>
      </w:pPr>
    </w:lvl>
    <w:lvl w:ilvl="4" w:tentative="1">
      <w:start w:val="1"/>
      <w:numFmt w:val="lowerLetter"/>
      <w:lvlText w:val="%5."/>
      <w:lvlJc w:val="left"/>
      <w:pPr>
        <w:tabs>
          <w:tab w:val="num" w:pos="3870"/>
        </w:tabs>
        <w:ind w:left="3870" w:right="3870" w:hanging="360"/>
      </w:pPr>
    </w:lvl>
    <w:lvl w:ilvl="5" w:tentative="1">
      <w:start w:val="1"/>
      <w:numFmt w:val="lowerRoman"/>
      <w:lvlText w:val="%6."/>
      <w:lvlJc w:val="right"/>
      <w:pPr>
        <w:tabs>
          <w:tab w:val="num" w:pos="4590"/>
        </w:tabs>
        <w:ind w:left="4590" w:right="4590" w:hanging="180"/>
      </w:pPr>
    </w:lvl>
    <w:lvl w:ilvl="6" w:tentative="1">
      <w:start w:val="1"/>
      <w:numFmt w:val="decimal"/>
      <w:lvlText w:val="%7."/>
      <w:lvlJc w:val="left"/>
      <w:pPr>
        <w:tabs>
          <w:tab w:val="num" w:pos="5310"/>
        </w:tabs>
        <w:ind w:left="5310" w:right="5310" w:hanging="360"/>
      </w:pPr>
    </w:lvl>
    <w:lvl w:ilvl="7" w:tentative="1">
      <w:start w:val="1"/>
      <w:numFmt w:val="lowerLetter"/>
      <w:lvlText w:val="%8."/>
      <w:lvlJc w:val="left"/>
      <w:pPr>
        <w:tabs>
          <w:tab w:val="num" w:pos="6030"/>
        </w:tabs>
        <w:ind w:left="6030" w:right="6030" w:hanging="360"/>
      </w:pPr>
    </w:lvl>
    <w:lvl w:ilvl="8" w:tentative="1">
      <w:start w:val="1"/>
      <w:numFmt w:val="lowerRoman"/>
      <w:lvlText w:val="%9."/>
      <w:lvlJc w:val="right"/>
      <w:pPr>
        <w:tabs>
          <w:tab w:val="num" w:pos="6750"/>
        </w:tabs>
        <w:ind w:left="6750" w:right="6750" w:hanging="180"/>
      </w:pPr>
    </w:lvl>
  </w:abstractNum>
  <w:num w:numId="1">
    <w:abstractNumId w:val="16"/>
  </w:num>
  <w:num w:numId="2">
    <w:abstractNumId w:val="14"/>
  </w:num>
  <w:num w:numId="3">
    <w:abstractNumId w:val="29"/>
  </w:num>
  <w:num w:numId="4">
    <w:abstractNumId w:val="20"/>
  </w:num>
  <w:num w:numId="5">
    <w:abstractNumId w:val="0"/>
  </w:num>
  <w:num w:numId="6">
    <w:abstractNumId w:val="27"/>
  </w:num>
  <w:num w:numId="7">
    <w:abstractNumId w:val="21"/>
  </w:num>
  <w:num w:numId="8">
    <w:abstractNumId w:val="7"/>
  </w:num>
  <w:num w:numId="9">
    <w:abstractNumId w:val="3"/>
  </w:num>
  <w:num w:numId="10">
    <w:abstractNumId w:val="25"/>
  </w:num>
  <w:num w:numId="11">
    <w:abstractNumId w:val="2"/>
  </w:num>
  <w:num w:numId="12">
    <w:abstractNumId w:val="32"/>
  </w:num>
  <w:num w:numId="13">
    <w:abstractNumId w:val="11"/>
  </w:num>
  <w:num w:numId="14">
    <w:abstractNumId w:val="2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30"/>
  </w:num>
  <w:num w:numId="18">
    <w:abstractNumId w:val="12"/>
  </w:num>
  <w:num w:numId="19">
    <w:abstractNumId w:val="6"/>
  </w:num>
  <w:num w:numId="20">
    <w:abstractNumId w:val="9"/>
  </w:num>
  <w:num w:numId="21">
    <w:abstractNumId w:val="4"/>
  </w:num>
  <w:num w:numId="22">
    <w:abstractNumId w:val="5"/>
  </w:num>
  <w:num w:numId="23">
    <w:abstractNumId w:val="31"/>
  </w:num>
  <w:num w:numId="24">
    <w:abstractNumId w:val="1"/>
  </w:num>
  <w:num w:numId="25">
    <w:abstractNumId w:val="8"/>
  </w:num>
  <w:num w:numId="26">
    <w:abstractNumId w:val="28"/>
  </w:num>
  <w:num w:numId="27">
    <w:abstractNumId w:val="22"/>
  </w:num>
  <w:num w:numId="28">
    <w:abstractNumId w:val="10"/>
  </w:num>
  <w:num w:numId="29">
    <w:abstractNumId w:val="18"/>
  </w:num>
  <w:num w:numId="30">
    <w:abstractNumId w:val="19"/>
  </w:num>
  <w:num w:numId="31">
    <w:abstractNumId w:val="15"/>
  </w:num>
  <w:num w:numId="32">
    <w:abstractNumId w:val="23"/>
  </w:num>
  <w:num w:numId="33">
    <w:abstractNumId w:val="13"/>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397"/>
  <w:evenAndOddHeaders/>
  <w:noPunctuationKerning/>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73"/>
    <w:rsid w:val="00001B5A"/>
    <w:rsid w:val="0001487C"/>
    <w:rsid w:val="000254CC"/>
    <w:rsid w:val="000355DD"/>
    <w:rsid w:val="00035FB1"/>
    <w:rsid w:val="00041ECE"/>
    <w:rsid w:val="00044380"/>
    <w:rsid w:val="000463AF"/>
    <w:rsid w:val="00047E55"/>
    <w:rsid w:val="000512BD"/>
    <w:rsid w:val="00052ED5"/>
    <w:rsid w:val="0005423F"/>
    <w:rsid w:val="00055020"/>
    <w:rsid w:val="00090A87"/>
    <w:rsid w:val="000A0168"/>
    <w:rsid w:val="000A3527"/>
    <w:rsid w:val="000B2F48"/>
    <w:rsid w:val="000B4965"/>
    <w:rsid w:val="000B68B3"/>
    <w:rsid w:val="000B745A"/>
    <w:rsid w:val="000B7A11"/>
    <w:rsid w:val="000C5DA9"/>
    <w:rsid w:val="000F4994"/>
    <w:rsid w:val="000F5212"/>
    <w:rsid w:val="000F7176"/>
    <w:rsid w:val="00112A66"/>
    <w:rsid w:val="00115BA2"/>
    <w:rsid w:val="00116AC6"/>
    <w:rsid w:val="00122740"/>
    <w:rsid w:val="0012764F"/>
    <w:rsid w:val="00130523"/>
    <w:rsid w:val="00147E98"/>
    <w:rsid w:val="00150321"/>
    <w:rsid w:val="00150C61"/>
    <w:rsid w:val="0015435D"/>
    <w:rsid w:val="00155D28"/>
    <w:rsid w:val="00162138"/>
    <w:rsid w:val="00166817"/>
    <w:rsid w:val="0016720C"/>
    <w:rsid w:val="001729E2"/>
    <w:rsid w:val="001760C8"/>
    <w:rsid w:val="00180146"/>
    <w:rsid w:val="001875B5"/>
    <w:rsid w:val="001A2481"/>
    <w:rsid w:val="001A2A16"/>
    <w:rsid w:val="001B34DA"/>
    <w:rsid w:val="001B4655"/>
    <w:rsid w:val="001B7A70"/>
    <w:rsid w:val="001C3C9A"/>
    <w:rsid w:val="001E208F"/>
    <w:rsid w:val="001E6528"/>
    <w:rsid w:val="001F0A01"/>
    <w:rsid w:val="002006CE"/>
    <w:rsid w:val="002007B7"/>
    <w:rsid w:val="0020588A"/>
    <w:rsid w:val="002116E4"/>
    <w:rsid w:val="00217DBF"/>
    <w:rsid w:val="00222048"/>
    <w:rsid w:val="00226663"/>
    <w:rsid w:val="002305E0"/>
    <w:rsid w:val="002323FC"/>
    <w:rsid w:val="00234ACB"/>
    <w:rsid w:val="002375BB"/>
    <w:rsid w:val="00244FFF"/>
    <w:rsid w:val="00253149"/>
    <w:rsid w:val="0025616A"/>
    <w:rsid w:val="00265639"/>
    <w:rsid w:val="00271D59"/>
    <w:rsid w:val="002739F7"/>
    <w:rsid w:val="00273F0E"/>
    <w:rsid w:val="0028486B"/>
    <w:rsid w:val="0029255D"/>
    <w:rsid w:val="00297088"/>
    <w:rsid w:val="002A3BD1"/>
    <w:rsid w:val="002C1201"/>
    <w:rsid w:val="002C16DF"/>
    <w:rsid w:val="002C5000"/>
    <w:rsid w:val="002C5750"/>
    <w:rsid w:val="002C66BE"/>
    <w:rsid w:val="002C76DF"/>
    <w:rsid w:val="002D29D8"/>
    <w:rsid w:val="002F0180"/>
    <w:rsid w:val="002F12A7"/>
    <w:rsid w:val="002F2901"/>
    <w:rsid w:val="003020EF"/>
    <w:rsid w:val="00303E17"/>
    <w:rsid w:val="0031195C"/>
    <w:rsid w:val="00315B61"/>
    <w:rsid w:val="003204EE"/>
    <w:rsid w:val="00323C5F"/>
    <w:rsid w:val="003248CB"/>
    <w:rsid w:val="00342FEB"/>
    <w:rsid w:val="00343D47"/>
    <w:rsid w:val="00345425"/>
    <w:rsid w:val="00347392"/>
    <w:rsid w:val="00350D5A"/>
    <w:rsid w:val="003553B5"/>
    <w:rsid w:val="00363121"/>
    <w:rsid w:val="00363F40"/>
    <w:rsid w:val="003764A9"/>
    <w:rsid w:val="003767FA"/>
    <w:rsid w:val="00390F07"/>
    <w:rsid w:val="003A15E2"/>
    <w:rsid w:val="003A3FFD"/>
    <w:rsid w:val="003A4FA8"/>
    <w:rsid w:val="003A73A6"/>
    <w:rsid w:val="003B1AC4"/>
    <w:rsid w:val="003B42A9"/>
    <w:rsid w:val="003B45BA"/>
    <w:rsid w:val="003C24B4"/>
    <w:rsid w:val="003C708E"/>
    <w:rsid w:val="003D32D0"/>
    <w:rsid w:val="003E6C16"/>
    <w:rsid w:val="00400FBE"/>
    <w:rsid w:val="004038FE"/>
    <w:rsid w:val="0040638C"/>
    <w:rsid w:val="00407A53"/>
    <w:rsid w:val="00414AFF"/>
    <w:rsid w:val="004159F5"/>
    <w:rsid w:val="004237B1"/>
    <w:rsid w:val="00424B5B"/>
    <w:rsid w:val="00440FEE"/>
    <w:rsid w:val="00441590"/>
    <w:rsid w:val="004420C9"/>
    <w:rsid w:val="00444411"/>
    <w:rsid w:val="004520F2"/>
    <w:rsid w:val="004577D7"/>
    <w:rsid w:val="0046034D"/>
    <w:rsid w:val="004675E5"/>
    <w:rsid w:val="004815E3"/>
    <w:rsid w:val="00486695"/>
    <w:rsid w:val="004872CE"/>
    <w:rsid w:val="004A33C2"/>
    <w:rsid w:val="004A5214"/>
    <w:rsid w:val="004A56D0"/>
    <w:rsid w:val="004B6F4C"/>
    <w:rsid w:val="004D1C15"/>
    <w:rsid w:val="004D66D1"/>
    <w:rsid w:val="004E5578"/>
    <w:rsid w:val="004E5810"/>
    <w:rsid w:val="005122B7"/>
    <w:rsid w:val="0051488D"/>
    <w:rsid w:val="00520BBC"/>
    <w:rsid w:val="005249DC"/>
    <w:rsid w:val="00525762"/>
    <w:rsid w:val="00526B0C"/>
    <w:rsid w:val="00532DC8"/>
    <w:rsid w:val="0055320D"/>
    <w:rsid w:val="00556FD0"/>
    <w:rsid w:val="00557571"/>
    <w:rsid w:val="00567346"/>
    <w:rsid w:val="00575101"/>
    <w:rsid w:val="00592D3A"/>
    <w:rsid w:val="005B68B0"/>
    <w:rsid w:val="005B6EA2"/>
    <w:rsid w:val="005D1756"/>
    <w:rsid w:val="005D70EE"/>
    <w:rsid w:val="005E0303"/>
    <w:rsid w:val="005E7479"/>
    <w:rsid w:val="005F3310"/>
    <w:rsid w:val="005F3870"/>
    <w:rsid w:val="005F4F87"/>
    <w:rsid w:val="005F7CB0"/>
    <w:rsid w:val="006014B0"/>
    <w:rsid w:val="00605827"/>
    <w:rsid w:val="00605A80"/>
    <w:rsid w:val="00613BD9"/>
    <w:rsid w:val="00615104"/>
    <w:rsid w:val="00623724"/>
    <w:rsid w:val="00633E44"/>
    <w:rsid w:val="00637E93"/>
    <w:rsid w:val="0064272E"/>
    <w:rsid w:val="006559A9"/>
    <w:rsid w:val="00655E1A"/>
    <w:rsid w:val="00666F4C"/>
    <w:rsid w:val="00670B0C"/>
    <w:rsid w:val="00670B41"/>
    <w:rsid w:val="00681D45"/>
    <w:rsid w:val="00684400"/>
    <w:rsid w:val="006867B1"/>
    <w:rsid w:val="00690568"/>
    <w:rsid w:val="00695989"/>
    <w:rsid w:val="006B7A65"/>
    <w:rsid w:val="006E4F5A"/>
    <w:rsid w:val="006E4FEC"/>
    <w:rsid w:val="006E54BC"/>
    <w:rsid w:val="006F6043"/>
    <w:rsid w:val="006F76AF"/>
    <w:rsid w:val="00703646"/>
    <w:rsid w:val="007113A5"/>
    <w:rsid w:val="0071197D"/>
    <w:rsid w:val="00712038"/>
    <w:rsid w:val="0071404B"/>
    <w:rsid w:val="007211E3"/>
    <w:rsid w:val="00723FDA"/>
    <w:rsid w:val="00731F63"/>
    <w:rsid w:val="00733489"/>
    <w:rsid w:val="00736A3A"/>
    <w:rsid w:val="00736B69"/>
    <w:rsid w:val="00760EF0"/>
    <w:rsid w:val="0076320E"/>
    <w:rsid w:val="007730D6"/>
    <w:rsid w:val="007764C3"/>
    <w:rsid w:val="00787530"/>
    <w:rsid w:val="00793DDB"/>
    <w:rsid w:val="007945CB"/>
    <w:rsid w:val="00796AD0"/>
    <w:rsid w:val="007A0469"/>
    <w:rsid w:val="007A4667"/>
    <w:rsid w:val="007A7645"/>
    <w:rsid w:val="007B032C"/>
    <w:rsid w:val="007B2E0E"/>
    <w:rsid w:val="007C2D03"/>
    <w:rsid w:val="007D20C9"/>
    <w:rsid w:val="007E4216"/>
    <w:rsid w:val="007E5413"/>
    <w:rsid w:val="007F1E29"/>
    <w:rsid w:val="00803ED9"/>
    <w:rsid w:val="00814148"/>
    <w:rsid w:val="00820DD6"/>
    <w:rsid w:val="00827A68"/>
    <w:rsid w:val="00831AB6"/>
    <w:rsid w:val="008512A0"/>
    <w:rsid w:val="00864682"/>
    <w:rsid w:val="0086572D"/>
    <w:rsid w:val="00875865"/>
    <w:rsid w:val="0087658F"/>
    <w:rsid w:val="008813C0"/>
    <w:rsid w:val="00883D59"/>
    <w:rsid w:val="00886D70"/>
    <w:rsid w:val="00886FD9"/>
    <w:rsid w:val="008A03A4"/>
    <w:rsid w:val="008A07CE"/>
    <w:rsid w:val="008A54D3"/>
    <w:rsid w:val="008B05EB"/>
    <w:rsid w:val="008B66DC"/>
    <w:rsid w:val="008C068E"/>
    <w:rsid w:val="008C5644"/>
    <w:rsid w:val="008D6FD7"/>
    <w:rsid w:val="008E2712"/>
    <w:rsid w:val="008E5638"/>
    <w:rsid w:val="008F0E62"/>
    <w:rsid w:val="008F1A68"/>
    <w:rsid w:val="008F5B36"/>
    <w:rsid w:val="008F5D7E"/>
    <w:rsid w:val="00912452"/>
    <w:rsid w:val="0091349C"/>
    <w:rsid w:val="00922D4A"/>
    <w:rsid w:val="00924D21"/>
    <w:rsid w:val="009268D3"/>
    <w:rsid w:val="00933B33"/>
    <w:rsid w:val="009367CA"/>
    <w:rsid w:val="00946733"/>
    <w:rsid w:val="009577FD"/>
    <w:rsid w:val="0096100C"/>
    <w:rsid w:val="0096190F"/>
    <w:rsid w:val="00965489"/>
    <w:rsid w:val="00967AD3"/>
    <w:rsid w:val="009705CB"/>
    <w:rsid w:val="009714DB"/>
    <w:rsid w:val="009729EA"/>
    <w:rsid w:val="00976437"/>
    <w:rsid w:val="00982B22"/>
    <w:rsid w:val="00987050"/>
    <w:rsid w:val="00987557"/>
    <w:rsid w:val="00995154"/>
    <w:rsid w:val="00997EC3"/>
    <w:rsid w:val="009A0069"/>
    <w:rsid w:val="009A0178"/>
    <w:rsid w:val="009A1A97"/>
    <w:rsid w:val="009A3DC9"/>
    <w:rsid w:val="009C33F6"/>
    <w:rsid w:val="009C6A7B"/>
    <w:rsid w:val="009C79D3"/>
    <w:rsid w:val="009D28FF"/>
    <w:rsid w:val="009D6D2D"/>
    <w:rsid w:val="009F4295"/>
    <w:rsid w:val="009F7368"/>
    <w:rsid w:val="00A05A23"/>
    <w:rsid w:val="00A11053"/>
    <w:rsid w:val="00A3493B"/>
    <w:rsid w:val="00A37B85"/>
    <w:rsid w:val="00A37EEF"/>
    <w:rsid w:val="00A47C73"/>
    <w:rsid w:val="00A54517"/>
    <w:rsid w:val="00A60491"/>
    <w:rsid w:val="00A66976"/>
    <w:rsid w:val="00A7486F"/>
    <w:rsid w:val="00A80628"/>
    <w:rsid w:val="00A8120F"/>
    <w:rsid w:val="00A82E2F"/>
    <w:rsid w:val="00A840FB"/>
    <w:rsid w:val="00A85365"/>
    <w:rsid w:val="00AA34BF"/>
    <w:rsid w:val="00AB0A65"/>
    <w:rsid w:val="00AB1644"/>
    <w:rsid w:val="00AB26AF"/>
    <w:rsid w:val="00AB3C55"/>
    <w:rsid w:val="00AB564A"/>
    <w:rsid w:val="00AC37CB"/>
    <w:rsid w:val="00AC54A8"/>
    <w:rsid w:val="00AC611F"/>
    <w:rsid w:val="00AF0F76"/>
    <w:rsid w:val="00AF1E37"/>
    <w:rsid w:val="00AF20EA"/>
    <w:rsid w:val="00B01584"/>
    <w:rsid w:val="00B03D9B"/>
    <w:rsid w:val="00B063F9"/>
    <w:rsid w:val="00B15799"/>
    <w:rsid w:val="00B245A4"/>
    <w:rsid w:val="00B31C38"/>
    <w:rsid w:val="00B40454"/>
    <w:rsid w:val="00B440A0"/>
    <w:rsid w:val="00B44192"/>
    <w:rsid w:val="00B4477A"/>
    <w:rsid w:val="00B50296"/>
    <w:rsid w:val="00B50E85"/>
    <w:rsid w:val="00B557A4"/>
    <w:rsid w:val="00B55AB7"/>
    <w:rsid w:val="00B615E5"/>
    <w:rsid w:val="00B6210F"/>
    <w:rsid w:val="00B669A7"/>
    <w:rsid w:val="00B66ED9"/>
    <w:rsid w:val="00B6742F"/>
    <w:rsid w:val="00B8017E"/>
    <w:rsid w:val="00B8209C"/>
    <w:rsid w:val="00B86C58"/>
    <w:rsid w:val="00B87801"/>
    <w:rsid w:val="00B92CDC"/>
    <w:rsid w:val="00BA0F3C"/>
    <w:rsid w:val="00BA4E16"/>
    <w:rsid w:val="00BB4EC8"/>
    <w:rsid w:val="00BC1E10"/>
    <w:rsid w:val="00BC3EB0"/>
    <w:rsid w:val="00BC6723"/>
    <w:rsid w:val="00BD27C7"/>
    <w:rsid w:val="00BD7091"/>
    <w:rsid w:val="00BE32FD"/>
    <w:rsid w:val="00BE3AAB"/>
    <w:rsid w:val="00BE55F2"/>
    <w:rsid w:val="00BE6F0B"/>
    <w:rsid w:val="00BF522A"/>
    <w:rsid w:val="00BF5EB1"/>
    <w:rsid w:val="00BF7902"/>
    <w:rsid w:val="00C00BD5"/>
    <w:rsid w:val="00C1041C"/>
    <w:rsid w:val="00C10D32"/>
    <w:rsid w:val="00C14308"/>
    <w:rsid w:val="00C149D6"/>
    <w:rsid w:val="00C2162C"/>
    <w:rsid w:val="00C223A9"/>
    <w:rsid w:val="00C23449"/>
    <w:rsid w:val="00C26ABE"/>
    <w:rsid w:val="00C332C9"/>
    <w:rsid w:val="00C35E57"/>
    <w:rsid w:val="00C40027"/>
    <w:rsid w:val="00C4554B"/>
    <w:rsid w:val="00C53D1D"/>
    <w:rsid w:val="00C53F3C"/>
    <w:rsid w:val="00C64390"/>
    <w:rsid w:val="00C81A1F"/>
    <w:rsid w:val="00C92726"/>
    <w:rsid w:val="00C93175"/>
    <w:rsid w:val="00CA1F8B"/>
    <w:rsid w:val="00CB29B9"/>
    <w:rsid w:val="00CB3EB4"/>
    <w:rsid w:val="00CC5734"/>
    <w:rsid w:val="00CD0E32"/>
    <w:rsid w:val="00CD5A70"/>
    <w:rsid w:val="00CF4E18"/>
    <w:rsid w:val="00D0768E"/>
    <w:rsid w:val="00D13C82"/>
    <w:rsid w:val="00D274D3"/>
    <w:rsid w:val="00D42E47"/>
    <w:rsid w:val="00D6012A"/>
    <w:rsid w:val="00D60325"/>
    <w:rsid w:val="00D61076"/>
    <w:rsid w:val="00D66B6B"/>
    <w:rsid w:val="00D73E3F"/>
    <w:rsid w:val="00D80DBD"/>
    <w:rsid w:val="00D8241A"/>
    <w:rsid w:val="00D9046F"/>
    <w:rsid w:val="00D946C1"/>
    <w:rsid w:val="00DA6C85"/>
    <w:rsid w:val="00DA733E"/>
    <w:rsid w:val="00DB6506"/>
    <w:rsid w:val="00DC156E"/>
    <w:rsid w:val="00DC69F9"/>
    <w:rsid w:val="00DD168C"/>
    <w:rsid w:val="00DD2500"/>
    <w:rsid w:val="00DD7AC2"/>
    <w:rsid w:val="00DD7DEB"/>
    <w:rsid w:val="00DE1E89"/>
    <w:rsid w:val="00E00863"/>
    <w:rsid w:val="00E13FFE"/>
    <w:rsid w:val="00E20D5C"/>
    <w:rsid w:val="00E23E16"/>
    <w:rsid w:val="00E2752F"/>
    <w:rsid w:val="00E318B2"/>
    <w:rsid w:val="00E36F38"/>
    <w:rsid w:val="00E412EB"/>
    <w:rsid w:val="00E436C0"/>
    <w:rsid w:val="00E44433"/>
    <w:rsid w:val="00E478E4"/>
    <w:rsid w:val="00E514C2"/>
    <w:rsid w:val="00E52F09"/>
    <w:rsid w:val="00E6627E"/>
    <w:rsid w:val="00E77DCF"/>
    <w:rsid w:val="00E811F5"/>
    <w:rsid w:val="00E90354"/>
    <w:rsid w:val="00E94F65"/>
    <w:rsid w:val="00E97848"/>
    <w:rsid w:val="00E97BCC"/>
    <w:rsid w:val="00EA0C19"/>
    <w:rsid w:val="00EA2CFD"/>
    <w:rsid w:val="00EA4D4B"/>
    <w:rsid w:val="00EA76DC"/>
    <w:rsid w:val="00EA7780"/>
    <w:rsid w:val="00EB0413"/>
    <w:rsid w:val="00EB0B47"/>
    <w:rsid w:val="00EB3357"/>
    <w:rsid w:val="00EC7D2D"/>
    <w:rsid w:val="00EC7D6F"/>
    <w:rsid w:val="00EE67FB"/>
    <w:rsid w:val="00EE6D10"/>
    <w:rsid w:val="00EF20BC"/>
    <w:rsid w:val="00EF527E"/>
    <w:rsid w:val="00EF775A"/>
    <w:rsid w:val="00F02A84"/>
    <w:rsid w:val="00F03336"/>
    <w:rsid w:val="00F06827"/>
    <w:rsid w:val="00F140CF"/>
    <w:rsid w:val="00F20B6E"/>
    <w:rsid w:val="00F21696"/>
    <w:rsid w:val="00F30223"/>
    <w:rsid w:val="00F4289F"/>
    <w:rsid w:val="00F44D88"/>
    <w:rsid w:val="00F47285"/>
    <w:rsid w:val="00F47A76"/>
    <w:rsid w:val="00F526B5"/>
    <w:rsid w:val="00F5398D"/>
    <w:rsid w:val="00F655E2"/>
    <w:rsid w:val="00F87296"/>
    <w:rsid w:val="00F9044C"/>
    <w:rsid w:val="00F94358"/>
    <w:rsid w:val="00F94EDC"/>
    <w:rsid w:val="00F94F5A"/>
    <w:rsid w:val="00FA613A"/>
    <w:rsid w:val="00FB681E"/>
    <w:rsid w:val="00FD034B"/>
    <w:rsid w:val="00FD7AFE"/>
    <w:rsid w:val="00FE0F3A"/>
    <w:rsid w:val="00FE6F64"/>
    <w:rsid w:val="00FF0608"/>
    <w:rsid w:val="00FF25D0"/>
    <w:rsid w:val="00FF2B81"/>
    <w:rsid w:val="00FF6631"/>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footnote text" w:uiPriority="99"/>
    <w:lsdException w:name="header" w:uiPriority="99"/>
    <w:lsdException w:name="caption"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627E"/>
    <w:pPr>
      <w:bidi/>
      <w:spacing w:line="240" w:lineRule="exact"/>
    </w:pPr>
    <w:rPr>
      <w:rFonts w:cs="David"/>
      <w:sz w:val="24"/>
      <w:szCs w:val="24"/>
    </w:rPr>
  </w:style>
  <w:style w:type="paragraph" w:styleId="Heading1">
    <w:name w:val="heading 1"/>
    <w:basedOn w:val="Normal"/>
    <w:next w:val="Normal"/>
    <w:qFormat/>
    <w:pPr>
      <w:keepNext/>
      <w:spacing w:line="312" w:lineRule="auto"/>
      <w:jc w:val="center"/>
      <w:outlineLvl w:val="0"/>
    </w:pPr>
    <w:rPr>
      <w:sz w:val="32"/>
      <w:szCs w:val="32"/>
      <w:lang w:eastAsia="he-IL"/>
    </w:rPr>
  </w:style>
  <w:style w:type="paragraph" w:styleId="Heading2">
    <w:name w:val="heading 2"/>
    <w:basedOn w:val="Normal"/>
    <w:next w:val="Normal"/>
    <w:link w:val="2"/>
    <w:qFormat/>
    <w:pPr>
      <w:keepNext/>
      <w:widowControl w:val="0"/>
      <w:spacing w:before="240" w:after="60" w:line="312" w:lineRule="auto"/>
      <w:jc w:val="both"/>
      <w:outlineLvl w:val="1"/>
    </w:pPr>
    <w:rPr>
      <w:rFonts w:ascii="Arial" w:hAnsi="Arial" w:cs="Arial"/>
      <w:b/>
      <w:bCs/>
      <w:i/>
      <w:iCs/>
      <w:sz w:val="28"/>
      <w:szCs w:val="28"/>
      <w:lang w:eastAsia="he-IL"/>
    </w:rPr>
  </w:style>
  <w:style w:type="paragraph" w:styleId="Heading3">
    <w:name w:val="heading 3"/>
    <w:basedOn w:val="Normal"/>
    <w:next w:val="Normal"/>
    <w:qFormat/>
    <w:pPr>
      <w:keepNext/>
      <w:widowControl w:val="0"/>
      <w:spacing w:before="240" w:after="60" w:line="312" w:lineRule="auto"/>
      <w:jc w:val="both"/>
      <w:outlineLvl w:val="2"/>
    </w:pPr>
    <w:rPr>
      <w:rFonts w:ascii="Arial" w:hAnsi="Arial" w:cs="Arial"/>
      <w:b/>
      <w:bCs/>
      <w:sz w:val="26"/>
      <w:szCs w:val="26"/>
      <w:lang w:eastAsia="he-IL"/>
    </w:rPr>
  </w:style>
  <w:style w:type="paragraph" w:styleId="Heading4">
    <w:name w:val="heading 4"/>
    <w:basedOn w:val="Normal"/>
    <w:next w:val="Normal"/>
    <w:qFormat/>
    <w:pPr>
      <w:keepNext/>
      <w:outlineLvl w:val="3"/>
    </w:pPr>
    <w:rPr>
      <w:b/>
      <w:bCs/>
      <w:sz w:val="30"/>
      <w:szCs w:val="28"/>
    </w:rPr>
  </w:style>
  <w:style w:type="paragraph" w:styleId="Heading5">
    <w:name w:val="heading 5"/>
    <w:basedOn w:val="Normal"/>
    <w:next w:val="Normal"/>
    <w:uiPriority w:val="9"/>
    <w:qFormat/>
    <w:pPr>
      <w:keepNext/>
      <w:spacing w:after="120" w:line="360" w:lineRule="exact"/>
      <w:ind w:left="3649"/>
      <w:outlineLvl w:val="4"/>
    </w:pPr>
    <w:rPr>
      <w:b/>
      <w:bCs/>
      <w:sz w:val="32"/>
      <w:szCs w:val="32"/>
      <w:lang w:eastAsia="he-IL"/>
    </w:rPr>
  </w:style>
  <w:style w:type="paragraph" w:styleId="Heading6">
    <w:name w:val="heading 6"/>
    <w:basedOn w:val="Normal"/>
    <w:next w:val="Normal"/>
    <w:link w:val="6"/>
    <w:qFormat/>
    <w:pPr>
      <w:keepNext/>
      <w:spacing w:before="40" w:after="40" w:line="240" w:lineRule="auto"/>
      <w:jc w:val="center"/>
      <w:outlineLvl w:val="5"/>
    </w:pPr>
    <w:rPr>
      <w:rFonts w:cs="Narkisim"/>
      <w:noProof/>
      <w:szCs w:val="56"/>
      <w:lang w:eastAsia="he-IL"/>
    </w:rPr>
  </w:style>
  <w:style w:type="paragraph" w:styleId="Heading7">
    <w:name w:val="heading 7"/>
    <w:basedOn w:val="Normal"/>
    <w:next w:val="Normal"/>
    <w:link w:val="7"/>
    <w:qFormat/>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qFormat/>
    <w:pPr>
      <w:keepNext/>
      <w:spacing w:before="40" w:after="40" w:line="240" w:lineRule="auto"/>
      <w:jc w:val="center"/>
      <w:outlineLvl w:val="7"/>
    </w:pPr>
    <w:rPr>
      <w:noProof/>
      <w:sz w:val="48"/>
      <w:szCs w:val="36"/>
      <w:lang w:eastAsia="he-IL"/>
    </w:rPr>
  </w:style>
  <w:style w:type="paragraph" w:styleId="Heading9">
    <w:name w:val="heading 9"/>
    <w:basedOn w:val="Normal"/>
    <w:next w:val="Normal"/>
    <w:uiPriority w:val="9"/>
    <w:qFormat/>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pPr>
    <w:rPr>
      <w:sz w:val="26"/>
      <w:szCs w:val="26"/>
    </w:rPr>
  </w:style>
  <w:style w:type="paragraph" w:customStyle="1" w:styleId="KOT5">
    <w:name w:val="KOT5"/>
    <w:basedOn w:val="KOT4"/>
    <w:pPr>
      <w:spacing w:after="120" w:line="260" w:lineRule="exact"/>
    </w:pPr>
    <w:rPr>
      <w:sz w:val="22"/>
      <w:szCs w:val="22"/>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Footer">
    <w:name w:val="footer"/>
    <w:basedOn w:val="Normal"/>
    <w:link w:val="a1"/>
    <w:pPr>
      <w:tabs>
        <w:tab w:val="center" w:pos="4153"/>
        <w:tab w:val="right" w:pos="8306"/>
      </w:tabs>
    </w:pPr>
  </w:style>
  <w:style w:type="paragraph" w:styleId="PlainText">
    <w:name w:val="Plain Text"/>
    <w:basedOn w:val="Normal"/>
    <w:pPr>
      <w:widowControl w:val="0"/>
      <w:spacing w:line="312" w:lineRule="auto"/>
      <w:jc w:val="both"/>
    </w:pPr>
    <w:rPr>
      <w:rFonts w:ascii="Courier New" w:hAnsi="Courier New" w:cs="Courier New"/>
      <w:sz w:val="20"/>
      <w:szCs w:val="20"/>
      <w:lang w:eastAsia="he-IL"/>
    </w:rPr>
  </w:style>
  <w:style w:type="paragraph" w:styleId="Header">
    <w:name w:val="header"/>
    <w:basedOn w:val="Normal"/>
    <w:link w:val="a2"/>
    <w:uiPriority w:val="99"/>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a4"/>
    <w:uiPriority w:val="99"/>
    <w:rPr>
      <w:sz w:val="20"/>
      <w:szCs w:val="20"/>
    </w:rPr>
  </w:style>
  <w:style w:type="character" w:styleId="FootnoteReference">
    <w:name w:val="footnote reference"/>
    <w:basedOn w:val="DefaultParagraphFont"/>
    <w:uiPriority w:val="99"/>
    <w:semiHidden/>
    <w:rPr>
      <w:vertAlign w:val="superscript"/>
    </w:rPr>
  </w:style>
  <w:style w:type="paragraph" w:customStyle="1" w:styleId="a">
    <w:name w:val="נבנצלים"/>
    <w:basedOn w:val="Normal"/>
    <w:next w:val="Normal"/>
    <w:pPr>
      <w:widowControl w:val="0"/>
      <w:spacing w:line="269" w:lineRule="auto"/>
      <w:ind w:left="-567"/>
      <w:jc w:val="both"/>
    </w:pPr>
    <w:rPr>
      <w:sz w:val="20"/>
      <w:szCs w:val="20"/>
      <w:lang w:eastAsia="he-IL"/>
    </w:rPr>
  </w:style>
  <w:style w:type="paragraph" w:customStyle="1" w:styleId="10">
    <w:name w:val="כותרת 1_0"/>
    <w:basedOn w:val="Normal"/>
    <w:next w:val="Normal"/>
    <w:pPr>
      <w:widowControl w:val="0"/>
      <w:spacing w:before="240" w:after="480" w:line="288" w:lineRule="auto"/>
      <w:jc w:val="center"/>
    </w:pPr>
    <w:rPr>
      <w:b/>
      <w:bCs/>
      <w:sz w:val="32"/>
      <w:szCs w:val="36"/>
      <w:u w:val="single"/>
      <w:lang w:eastAsia="he-IL"/>
    </w:rPr>
  </w:style>
  <w:style w:type="paragraph" w:customStyle="1" w:styleId="20">
    <w:name w:val="כותרת 2_0"/>
    <w:basedOn w:val="Normal"/>
    <w:next w:val="Normal"/>
    <w:pPr>
      <w:widowControl w:val="0"/>
      <w:spacing w:before="100" w:beforeAutospacing="1" w:after="240" w:line="264" w:lineRule="auto"/>
      <w:jc w:val="center"/>
    </w:pPr>
    <w:rPr>
      <w:b/>
      <w:bCs/>
      <w:sz w:val="28"/>
      <w:szCs w:val="32"/>
      <w:lang w:eastAsia="he-IL"/>
    </w:rPr>
  </w:style>
  <w:style w:type="paragraph" w:customStyle="1" w:styleId="30">
    <w:name w:val="כותרת 3_0"/>
    <w:basedOn w:val="Normal"/>
    <w:next w:val="Normal"/>
    <w:pPr>
      <w:widowControl w:val="0"/>
      <w:spacing w:before="100" w:beforeAutospacing="1" w:line="288" w:lineRule="auto"/>
    </w:pPr>
    <w:rPr>
      <w:b/>
      <w:bCs/>
      <w:szCs w:val="28"/>
      <w:u w:val="single"/>
      <w:lang w:eastAsia="he-IL"/>
    </w:rPr>
  </w:style>
  <w:style w:type="paragraph" w:styleId="CommentSubject">
    <w:name w:val="annotation subject"/>
    <w:basedOn w:val="CommentText"/>
    <w:next w:val="CommentText"/>
    <w:semiHidden/>
    <w:rPr>
      <w:b/>
      <w:bCs/>
    </w:rPr>
  </w:style>
  <w:style w:type="paragraph" w:styleId="CommentText">
    <w:name w:val="annotation text"/>
    <w:basedOn w:val="Normal"/>
    <w:semiHidden/>
    <w:pPr>
      <w:widowControl w:val="0"/>
      <w:spacing w:line="312" w:lineRule="auto"/>
      <w:jc w:val="both"/>
    </w:pPr>
    <w:rPr>
      <w:sz w:val="20"/>
      <w:szCs w:val="20"/>
      <w:lang w:eastAsia="he-IL"/>
    </w:rPr>
  </w:style>
  <w:style w:type="paragraph" w:styleId="Caption">
    <w:name w:val="caption"/>
    <w:basedOn w:val="Normal"/>
    <w:next w:val="Normal"/>
    <w:qFormat/>
    <w:pPr>
      <w:tabs>
        <w:tab w:val="left" w:pos="1021"/>
        <w:tab w:val="center" w:pos="5131"/>
      </w:tabs>
      <w:spacing w:line="280" w:lineRule="exact"/>
    </w:pPr>
    <w:rPr>
      <w:b/>
      <w:bCs/>
      <w:sz w:val="28"/>
      <w:szCs w:val="28"/>
    </w:rPr>
  </w:style>
  <w:style w:type="character" w:styleId="Hyperlink">
    <w:name w:val="Hyperlink"/>
    <w:basedOn w:val="DefaultParagraphFont"/>
    <w:rPr>
      <w:color w:val="0000FF"/>
      <w:u w:val="single"/>
    </w:rPr>
  </w:style>
  <w:style w:type="paragraph" w:styleId="BodyTextIndent">
    <w:name w:val="Body Text Indent"/>
    <w:basedOn w:val="Normal"/>
    <w:pPr>
      <w:spacing w:after="120" w:line="270" w:lineRule="exact"/>
      <w:ind w:left="397" w:hanging="397"/>
      <w:jc w:val="both"/>
    </w:pPr>
    <w:rPr>
      <w:rFonts w:cs="FrankRuehl"/>
    </w:rPr>
  </w:style>
  <w:style w:type="paragraph" w:styleId="BodyText">
    <w:name w:val="Body Text"/>
    <w:basedOn w:val="Normal"/>
    <w:pPr>
      <w:spacing w:after="120" w:line="270" w:lineRule="exact"/>
      <w:jc w:val="both"/>
    </w:pPr>
    <w:rPr>
      <w:rFonts w:cs="FrankRuehl"/>
      <w:b/>
      <w:bCs/>
    </w:rPr>
  </w:style>
  <w:style w:type="paragraph" w:styleId="Title">
    <w:name w:val="Title"/>
    <w:basedOn w:val="Normal"/>
    <w:link w:val="a3"/>
    <w:qFormat/>
    <w:pPr>
      <w:widowControl w:val="0"/>
      <w:spacing w:line="312" w:lineRule="auto"/>
      <w:jc w:val="center"/>
    </w:pPr>
    <w:rPr>
      <w:b/>
      <w:bCs/>
      <w:u w:val="single"/>
      <w:lang w:eastAsia="he-IL"/>
    </w:rPr>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widowControl w:val="0"/>
      <w:spacing w:after="120" w:line="480" w:lineRule="auto"/>
      <w:ind w:left="283"/>
      <w:jc w:val="both"/>
    </w:pPr>
    <w:rPr>
      <w:sz w:val="20"/>
      <w:lang w:eastAsia="he-IL"/>
    </w:rPr>
  </w:style>
  <w:style w:type="paragraph" w:customStyle="1" w:styleId="xl25">
    <w:name w:val="xl25"/>
    <w:basedOn w:val="Normal"/>
    <w:pPr>
      <w:bidi w:val="0"/>
      <w:spacing w:before="100" w:beforeAutospacing="1" w:after="100" w:afterAutospacing="1" w:line="240" w:lineRule="auto"/>
    </w:pPr>
    <w:rPr>
      <w:rFonts w:ascii="Arial" w:hAnsi="Arial" w:cs="Arial"/>
      <w:b/>
      <w:bCs/>
    </w:rPr>
  </w:style>
  <w:style w:type="paragraph" w:customStyle="1" w:styleId="xl26">
    <w:name w:val="xl26"/>
    <w:basedOn w:val="Normal"/>
    <w:pPr>
      <w:bidi w:val="0"/>
      <w:spacing w:before="100" w:beforeAutospacing="1" w:after="100" w:afterAutospacing="1" w:line="240" w:lineRule="auto"/>
    </w:pPr>
    <w:rPr>
      <w:rFonts w:ascii="Arial" w:hAnsi="Arial" w:cs="Arial"/>
      <w:b/>
      <w:bCs/>
    </w:rPr>
  </w:style>
  <w:style w:type="paragraph" w:customStyle="1" w:styleId="xl27">
    <w:name w:val="xl27"/>
    <w:basedOn w:val="Normal"/>
    <w:pPr>
      <w:bidi w:val="0"/>
      <w:spacing w:before="100" w:beforeAutospacing="1" w:after="100" w:afterAutospacing="1" w:line="240" w:lineRule="auto"/>
      <w:jc w:val="center"/>
    </w:pPr>
    <w:rPr>
      <w:rFonts w:ascii="Arial" w:hAnsi="Arial" w:cs="Arial"/>
      <w:b/>
      <w:bCs/>
      <w:u w:val="single"/>
    </w:rPr>
  </w:style>
  <w:style w:type="paragraph" w:customStyle="1" w:styleId="xl28">
    <w:name w:val="xl28"/>
    <w:basedOn w:val="Normal"/>
    <w:pPr>
      <w:bidi w:val="0"/>
      <w:spacing w:before="100" w:beforeAutospacing="1" w:after="100" w:afterAutospacing="1" w:line="240" w:lineRule="auto"/>
      <w:jc w:val="center"/>
    </w:pPr>
    <w:rPr>
      <w:rFonts w:ascii="Arial" w:hAnsi="Arial" w:cs="Arial"/>
      <w:b/>
      <w:bCs/>
      <w:u w:val="single"/>
    </w:rPr>
  </w:style>
  <w:style w:type="paragraph" w:customStyle="1" w:styleId="xl29">
    <w:name w:val="xl29"/>
    <w:basedOn w:val="Normal"/>
    <w:pPr>
      <w:pBdr>
        <w:bottom w:val="single" w:sz="4" w:space="0" w:color="auto"/>
      </w:pBdr>
      <w:bidi w:val="0"/>
      <w:spacing w:before="100" w:beforeAutospacing="1" w:after="100" w:afterAutospacing="1" w:line="240" w:lineRule="auto"/>
    </w:pPr>
    <w:rPr>
      <w:rFonts w:cs="Times New Roman"/>
    </w:rPr>
  </w:style>
  <w:style w:type="paragraph" w:customStyle="1" w:styleId="a0">
    <w:name w:val="ממוספר"/>
    <w:basedOn w:val="Normal"/>
    <w:pPr>
      <w:numPr>
        <w:numId w:val="26"/>
      </w:numPr>
      <w:spacing w:after="240" w:line="312" w:lineRule="auto"/>
      <w:jc w:val="both"/>
    </w:pPr>
    <w:rPr>
      <w:rFonts w:cs="FrankRuehl"/>
      <w:lang w:eastAsia="he-IL"/>
    </w:rPr>
  </w:style>
  <w:style w:type="paragraph" w:styleId="BodyTextIndent3">
    <w:name w:val="Body Text Indent 3"/>
    <w:basedOn w:val="Normal"/>
    <w:pPr>
      <w:spacing w:line="312" w:lineRule="auto"/>
      <w:ind w:left="282"/>
      <w:jc w:val="both"/>
    </w:pPr>
    <w:rPr>
      <w:b/>
      <w:bCs/>
      <w:sz w:val="26"/>
    </w:rPr>
  </w:style>
  <w:style w:type="paragraph" w:styleId="BodyText2">
    <w:name w:val="Body Text 2"/>
    <w:basedOn w:val="Normal"/>
    <w:pPr>
      <w:spacing w:before="180" w:after="120" w:line="230" w:lineRule="exact"/>
      <w:jc w:val="both"/>
    </w:pPr>
    <w:rPr>
      <w:rFonts w:cs="FrankRuehl"/>
      <w:b/>
      <w:bCs/>
      <w:color w:val="FF0000"/>
      <w:sz w:val="22"/>
      <w:szCs w:val="22"/>
    </w:rPr>
  </w:style>
  <w:style w:type="paragraph" w:styleId="BodyText3">
    <w:name w:val="Body Text 3"/>
    <w:basedOn w:val="Normal"/>
    <w:pPr>
      <w:spacing w:before="180" w:after="120" w:line="230" w:lineRule="exact"/>
      <w:jc w:val="both"/>
    </w:pPr>
    <w:rPr>
      <w:rFonts w:cs="FrankRuehl"/>
      <w:sz w:val="22"/>
      <w:szCs w:val="22"/>
    </w:rPr>
  </w:style>
  <w:style w:type="character" w:customStyle="1" w:styleId="2">
    <w:name w:val="כותרת 2 תו"/>
    <w:basedOn w:val="DefaultParagraphFont"/>
    <w:link w:val="Heading2"/>
    <w:rsid w:val="0071404B"/>
    <w:rPr>
      <w:rFonts w:ascii="Arial" w:hAnsi="Arial" w:cs="Arial"/>
      <w:b/>
      <w:bCs/>
      <w:i/>
      <w:iCs/>
      <w:sz w:val="28"/>
      <w:szCs w:val="28"/>
      <w:lang w:eastAsia="he-IL"/>
    </w:rPr>
  </w:style>
  <w:style w:type="character" w:customStyle="1" w:styleId="a1">
    <w:name w:val="כותרת תחתונה תו"/>
    <w:basedOn w:val="DefaultParagraphFont"/>
    <w:link w:val="Footer"/>
    <w:rsid w:val="0071404B"/>
    <w:rPr>
      <w:rFonts w:cs="David"/>
      <w:sz w:val="24"/>
      <w:szCs w:val="24"/>
    </w:rPr>
  </w:style>
  <w:style w:type="character" w:customStyle="1" w:styleId="6">
    <w:name w:val="כותרת 6 תו"/>
    <w:basedOn w:val="DefaultParagraphFont"/>
    <w:link w:val="Heading6"/>
    <w:rsid w:val="0016720C"/>
    <w:rPr>
      <w:rFonts w:cs="Narkisim"/>
      <w:noProof/>
      <w:sz w:val="24"/>
      <w:szCs w:val="56"/>
      <w:lang w:eastAsia="he-IL"/>
    </w:rPr>
  </w:style>
  <w:style w:type="character" w:customStyle="1" w:styleId="7">
    <w:name w:val="כותרת 7 תו"/>
    <w:basedOn w:val="DefaultParagraphFont"/>
    <w:link w:val="Heading7"/>
    <w:rsid w:val="0016720C"/>
    <w:rPr>
      <w:rFonts w:cs="David"/>
      <w:sz w:val="36"/>
      <w:szCs w:val="36"/>
      <w:lang w:eastAsia="he-IL"/>
    </w:rPr>
  </w:style>
  <w:style w:type="character" w:customStyle="1" w:styleId="a2">
    <w:name w:val="כותרת עליונה תו"/>
    <w:basedOn w:val="DefaultParagraphFont"/>
    <w:link w:val="Header"/>
    <w:uiPriority w:val="99"/>
    <w:rsid w:val="00883D59"/>
    <w:rPr>
      <w:rFonts w:cs="David"/>
      <w:sz w:val="24"/>
      <w:szCs w:val="24"/>
    </w:rPr>
  </w:style>
  <w:style w:type="character" w:customStyle="1" w:styleId="a3">
    <w:name w:val="כותרת טקסט תו"/>
    <w:basedOn w:val="DefaultParagraphFont"/>
    <w:link w:val="Title"/>
    <w:rsid w:val="00883D59"/>
    <w:rPr>
      <w:rFonts w:cs="David"/>
      <w:b/>
      <w:bCs/>
      <w:sz w:val="24"/>
      <w:szCs w:val="24"/>
      <w:u w:val="single"/>
      <w:lang w:eastAsia="he-IL"/>
    </w:rPr>
  </w:style>
  <w:style w:type="character" w:styleId="PlaceholderText">
    <w:name w:val="Placeholder Text"/>
    <w:basedOn w:val="DefaultParagraphFont"/>
    <w:uiPriority w:val="99"/>
    <w:semiHidden/>
    <w:rsid w:val="00637E93"/>
    <w:rPr>
      <w:color w:val="808080"/>
    </w:rPr>
  </w:style>
  <w:style w:type="paragraph" w:customStyle="1" w:styleId="TextSummary1">
    <w:name w:val="TextSummary1"/>
    <w:basedOn w:val="NormalWeb"/>
    <w:uiPriority w:val="99"/>
    <w:qFormat/>
    <w:rsid w:val="00637E93"/>
    <w:pPr>
      <w:spacing w:after="120" w:line="230" w:lineRule="exact"/>
      <w:jc w:val="both"/>
    </w:pPr>
    <w:rPr>
      <w:rFonts w:ascii="FrankRuehl" w:eastAsia="FrankRuehl" w:hAnsi="FrankRuehl" w:cs="FrankRuehl"/>
      <w:sz w:val="22"/>
      <w:szCs w:val="22"/>
      <w:lang w:eastAsia="he-IL"/>
    </w:rPr>
  </w:style>
  <w:style w:type="paragraph" w:styleId="NormalWeb">
    <w:name w:val="Normal (Web)"/>
    <w:basedOn w:val="Normal"/>
    <w:rsid w:val="00637E93"/>
    <w:rPr>
      <w:rFonts w:cs="Times New Roman"/>
    </w:rPr>
  </w:style>
  <w:style w:type="paragraph" w:customStyle="1" w:styleId="TextSummary3">
    <w:name w:val="TextSummary3"/>
    <w:basedOn w:val="NormalWeb"/>
    <w:link w:val="TextSummary3Char"/>
    <w:qFormat/>
    <w:rsid w:val="005B68B0"/>
    <w:pPr>
      <w:spacing w:before="180" w:after="120" w:line="230" w:lineRule="exact"/>
      <w:jc w:val="both"/>
    </w:pPr>
    <w:rPr>
      <w:rFonts w:ascii="FrankRuehl" w:eastAsia="FrankRuehl" w:hAnsi="FrankRuehl" w:cs="FrankRuehl"/>
      <w:sz w:val="22"/>
      <w:szCs w:val="22"/>
      <w:lang w:eastAsia="he-IL"/>
    </w:rPr>
  </w:style>
  <w:style w:type="character" w:customStyle="1" w:styleId="TextSummary3Char">
    <w:name w:val="TextSummary3 Char"/>
    <w:link w:val="TextSummary3"/>
    <w:rsid w:val="005B68B0"/>
    <w:rPr>
      <w:rFonts w:ascii="FrankRuehl" w:eastAsia="FrankRuehl" w:hAnsi="FrankRuehl" w:cs="FrankRuehl"/>
      <w:sz w:val="22"/>
      <w:szCs w:val="22"/>
      <w:lang w:eastAsia="he-IL"/>
    </w:rPr>
  </w:style>
  <w:style w:type="paragraph" w:styleId="ListParagraph">
    <w:name w:val="List Paragraph"/>
    <w:basedOn w:val="Normal"/>
    <w:uiPriority w:val="34"/>
    <w:qFormat/>
    <w:rsid w:val="00736B69"/>
    <w:pPr>
      <w:spacing w:line="312" w:lineRule="auto"/>
      <w:ind w:left="720"/>
      <w:contextualSpacing/>
    </w:pPr>
    <w:rPr>
      <w:rFonts w:cs="Times New Roman"/>
      <w:sz w:val="20"/>
      <w:szCs w:val="20"/>
    </w:rPr>
  </w:style>
  <w:style w:type="character" w:styleId="CommentReference">
    <w:name w:val="annotation reference"/>
    <w:basedOn w:val="DefaultParagraphFont"/>
    <w:rsid w:val="00965489"/>
    <w:rPr>
      <w:sz w:val="16"/>
      <w:szCs w:val="16"/>
    </w:rPr>
  </w:style>
  <w:style w:type="table" w:styleId="TableGrid">
    <w:name w:val="Table Grid"/>
    <w:basedOn w:val="TableNormal"/>
    <w:uiPriority w:val="59"/>
    <w:rsid w:val="00C53F3C"/>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טקסט הערת שוליים תו"/>
    <w:basedOn w:val="DefaultParagraphFont"/>
    <w:link w:val="FootnoteText"/>
    <w:uiPriority w:val="99"/>
    <w:rsid w:val="00E6627E"/>
    <w:rPr>
      <w:rFonts w:cs="David"/>
    </w:rPr>
  </w:style>
  <w:style w:type="table" w:customStyle="1" w:styleId="1">
    <w:name w:val="טבלת רשת1"/>
    <w:basedOn w:val="TableNormal"/>
    <w:next w:val="TableGrid"/>
    <w:uiPriority w:val="59"/>
    <w:rsid w:val="008A54D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טבלת רשת2"/>
    <w:basedOn w:val="TableNormal"/>
    <w:next w:val="TableGrid"/>
    <w:uiPriority w:val="59"/>
    <w:rsid w:val="008A54D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
    <w:name w:val="Style3"/>
    <w:uiPriority w:val="99"/>
    <w:rsid w:val="00982B22"/>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2.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1.xml"/><Relationship Id="rId7" Type="http://schemas.openxmlformats.org/officeDocument/2006/relationships/image" Target="media/image2.wmf"/><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image" Target="media/image3.jpeg"/><Relationship Id="rId6" Type="http://schemas.openxmlformats.org/officeDocument/2006/relationships/image" Target="media/image1.wmf"/><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footer" Target="foot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FE765B-C90F-4479-8B02-996971B361AF}">
  <ds:schemaRefs>
    <ds:schemaRef ds:uri="http://schemas.openxmlformats.org/officeDocument/2006/bibliography"/>
  </ds:schemaRefs>
</ds:datastoreItem>
</file>

<file path=customXml/itemProps2.xml><?xml version="1.0" encoding="utf-8"?>
<ds:datastoreItem xmlns:ds="http://schemas.openxmlformats.org/officeDocument/2006/customXml" ds:itemID="{E8322376-304D-4558-8087-4EBEC933131B}"/>
</file>

<file path=customXml/itemProps3.xml><?xml version="1.0" encoding="utf-8"?>
<ds:datastoreItem xmlns:ds="http://schemas.openxmlformats.org/officeDocument/2006/customXml" ds:itemID="{404D5844-A882-46CB-AB4A-55105500CC4B}"/>
</file>

<file path=customXml/itemProps4.xml><?xml version="1.0" encoding="utf-8"?>
<ds:datastoreItem xmlns:ds="http://schemas.openxmlformats.org/officeDocument/2006/customXml" ds:itemID="{0973B503-5541-4382-9564-7BE7BCAE2749}"/>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