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spacing w:line="240" w:lineRule="auto"/>
        <w:ind w:left="0" w:right="0"/>
        <w:jc w:val="center"/>
        <w:rPr>
          <w:rFonts w:hint="cs"/>
          <w:b/>
          <w:bCs/>
          <w:sz w:val="24"/>
          <w:szCs w:val="26"/>
          <w:rtl/>
        </w:rPr>
      </w:pPr>
      <w:r>
        <w:rPr>
          <w:szCs w:val="20"/>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69.84pt" filled="f" fillcolor="window" stroked="f">
            <v:imagedata r:id="rId5" o:title="\\New\new c\MacMove\semel.tif"/>
          </v:shape>
        </w:pict>
      </w:r>
    </w:p>
    <w:p>
      <w:pPr>
        <w:spacing w:line="240" w:lineRule="auto"/>
        <w:ind w:left="0" w:right="0"/>
        <w:jc w:val="center"/>
        <w:rPr>
          <w:rFonts w:hint="cs"/>
          <w:b/>
          <w:bCs/>
          <w:sz w:val="24"/>
          <w:szCs w:val="26"/>
          <w:rtl/>
        </w:rPr>
      </w:pPr>
    </w:p>
    <w:p>
      <w:pPr>
        <w:spacing w:line="240" w:lineRule="auto"/>
        <w:ind w:left="0" w:right="0"/>
        <w:jc w:val="center"/>
        <w:rPr>
          <w:rFonts w:hint="cs"/>
          <w:b/>
          <w:bCs/>
          <w:sz w:val="24"/>
          <w:szCs w:val="26"/>
          <w:rtl/>
        </w:rPr>
      </w:pPr>
      <w:r>
        <w:rPr>
          <w:rFonts w:hint="cs"/>
          <w:b/>
          <w:bCs/>
          <w:sz w:val="24"/>
          <w:szCs w:val="26"/>
          <w:rtl/>
        </w:rPr>
        <w:t>מדינת ישראל</w:t>
      </w:r>
    </w:p>
    <w:p>
      <w:pPr>
        <w:spacing w:line="240" w:lineRule="auto"/>
        <w:ind w:left="0" w:right="0"/>
        <w:jc w:val="both"/>
        <w:rPr>
          <w:rFonts w:hint="cs"/>
          <w:b/>
          <w:bCs/>
          <w:sz w:val="22"/>
          <w:rtl/>
        </w:rPr>
      </w:pPr>
      <w:r>
        <w:rPr>
          <w:rFonts w:hint="cs"/>
          <w:b/>
          <w:bCs/>
          <w:sz w:val="22"/>
          <w:rtl/>
        </w:rPr>
        <w:t>אליעזר גולדברג</w:t>
      </w:r>
    </w:p>
    <w:p>
      <w:pPr>
        <w:spacing w:line="240" w:lineRule="auto"/>
        <w:ind w:left="0" w:right="0"/>
        <w:jc w:val="both"/>
        <w:rPr>
          <w:rFonts w:hint="cs"/>
          <w:b/>
          <w:bCs/>
          <w:sz w:val="22"/>
          <w:rtl/>
        </w:rPr>
      </w:pPr>
      <w:r>
        <w:rPr>
          <w:rFonts w:hint="cs"/>
          <w:b/>
          <w:bCs/>
          <w:sz w:val="22"/>
          <w:rtl/>
        </w:rPr>
        <w:t>מבקר המדינה</w:t>
      </w:r>
    </w:p>
    <w:p>
      <w:pPr>
        <w:spacing w:line="240" w:lineRule="auto"/>
        <w:ind w:left="0" w:right="0"/>
        <w:jc w:val="right"/>
        <w:rPr>
          <w:szCs w:val="22"/>
          <w:rtl/>
        </w:rPr>
      </w:pPr>
      <w:r>
        <w:rPr>
          <w:szCs w:val="22"/>
          <w:rtl/>
        </w:rPr>
        <w:t>ירושלים, כ"ב בטבת התשנ"ט</w:t>
      </w:r>
    </w:p>
    <w:p>
      <w:pPr>
        <w:spacing w:line="240" w:lineRule="auto"/>
        <w:ind w:left="0" w:right="0"/>
        <w:jc w:val="right"/>
        <w:rPr>
          <w:szCs w:val="22"/>
          <w:rtl/>
        </w:rPr>
      </w:pPr>
      <w:r>
        <w:rPr>
          <w:szCs w:val="22"/>
          <w:rtl/>
        </w:rPr>
        <w:t>10 בינואר 1999</w:t>
      </w:r>
    </w:p>
    <w:p>
      <w:pPr>
        <w:spacing w:line="240" w:lineRule="auto"/>
        <w:ind w:left="0" w:right="0"/>
        <w:jc w:val="both"/>
        <w:rPr>
          <w:rFonts w:hint="cs"/>
          <w:szCs w:val="22"/>
          <w:rtl/>
        </w:rPr>
      </w:pPr>
    </w:p>
    <w:p>
      <w:pPr>
        <w:spacing w:line="240" w:lineRule="auto"/>
        <w:ind w:left="0" w:right="0"/>
        <w:jc w:val="both"/>
        <w:rPr>
          <w:szCs w:val="22"/>
          <w:rtl/>
        </w:rPr>
      </w:pPr>
      <w:r>
        <w:rPr>
          <w:szCs w:val="22"/>
          <w:rtl/>
        </w:rPr>
        <w:t>לכבוד</w:t>
      </w:r>
    </w:p>
    <w:p>
      <w:pPr>
        <w:spacing w:line="240" w:lineRule="auto"/>
        <w:ind w:left="0" w:right="0"/>
        <w:jc w:val="both"/>
        <w:rPr>
          <w:szCs w:val="22"/>
          <w:rtl/>
        </w:rPr>
      </w:pPr>
      <w:r>
        <w:rPr>
          <w:szCs w:val="22"/>
          <w:rtl/>
        </w:rPr>
        <w:t>ח"כ דן תיכון</w:t>
      </w:r>
    </w:p>
    <w:p>
      <w:pPr>
        <w:spacing w:line="240" w:lineRule="auto"/>
        <w:ind w:left="0" w:right="0"/>
        <w:jc w:val="both"/>
        <w:rPr>
          <w:szCs w:val="22"/>
          <w:rtl/>
        </w:rPr>
      </w:pPr>
      <w:r>
        <w:rPr>
          <w:szCs w:val="22"/>
          <w:rtl/>
        </w:rPr>
        <w:t>יושב ראש הכנסת</w:t>
      </w:r>
    </w:p>
    <w:p>
      <w:pPr>
        <w:spacing w:line="240" w:lineRule="auto"/>
        <w:ind w:left="0" w:right="0"/>
        <w:jc w:val="both"/>
        <w:rPr>
          <w:szCs w:val="22"/>
          <w:rtl/>
        </w:rPr>
      </w:pPr>
      <w:r>
        <w:rPr>
          <w:szCs w:val="22"/>
          <w:rtl/>
        </w:rPr>
        <w:t>הכנסת</w:t>
      </w:r>
    </w:p>
    <w:p>
      <w:pPr>
        <w:pStyle w:val="Heading6"/>
        <w:spacing w:line="240" w:lineRule="auto"/>
        <w:ind w:left="0" w:right="0"/>
        <w:jc w:val="both"/>
        <w:rPr>
          <w:sz w:val="20"/>
          <w:szCs w:val="22"/>
          <w:rtl/>
        </w:rPr>
      </w:pPr>
      <w:r>
        <w:rPr>
          <w:sz w:val="20"/>
          <w:szCs w:val="22"/>
          <w:rtl/>
        </w:rPr>
        <w:t>ירושלים</w:t>
      </w: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r>
        <w:rPr>
          <w:szCs w:val="22"/>
          <w:rtl/>
        </w:rPr>
        <w:t xml:space="preserve">אישי יושב ראש הכנסת, </w:t>
      </w: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rFonts w:hint="cs"/>
          <w:b/>
          <w:bCs/>
          <w:szCs w:val="22"/>
          <w:rtl/>
        </w:rPr>
      </w:pPr>
      <w:r>
        <w:rPr>
          <w:szCs w:val="22"/>
          <w:rtl/>
        </w:rPr>
        <w:t>הנדון</w:t>
      </w:r>
      <w:r>
        <w:rPr>
          <w:rFonts w:hint="cs"/>
          <w:szCs w:val="22"/>
          <w:rtl/>
        </w:rPr>
        <w:t>:</w:t>
        <w:tab/>
      </w:r>
      <w:r>
        <w:rPr>
          <w:b/>
          <w:bCs/>
          <w:szCs w:val="22"/>
          <w:rtl/>
        </w:rPr>
        <w:t>דין וחשבון לפי חוק הרשויות המקומיות (מימון בחירות), התשנ"ג</w:t>
      </w:r>
      <w:r>
        <w:rPr>
          <w:rFonts w:hint="cs"/>
          <w:b/>
          <w:bCs/>
          <w:szCs w:val="22"/>
          <w:rtl/>
        </w:rPr>
        <w:t>-</w:t>
      </w:r>
      <w:r>
        <w:rPr>
          <w:b/>
          <w:bCs/>
          <w:szCs w:val="22"/>
          <w:rtl/>
        </w:rPr>
        <w:t>1993</w:t>
      </w:r>
    </w:p>
    <w:p>
      <w:pPr>
        <w:spacing w:line="240" w:lineRule="auto"/>
        <w:ind w:left="0" w:right="0" w:firstLine="567"/>
        <w:jc w:val="both"/>
        <w:rPr>
          <w:b/>
          <w:bCs/>
          <w:szCs w:val="22"/>
          <w:rtl/>
        </w:rPr>
      </w:pPr>
      <w:r>
        <w:rPr>
          <w:b/>
          <w:bCs/>
          <w:szCs w:val="22"/>
          <w:rtl/>
        </w:rPr>
        <w:t>על תוצאות ביקורת חשבונות הסיעות והרשימות, שהשתתפו בבחירות</w:t>
      </w:r>
    </w:p>
    <w:p>
      <w:pPr>
        <w:pStyle w:val="Heading4"/>
        <w:ind w:left="0" w:right="0" w:firstLine="567"/>
        <w:jc w:val="left"/>
        <w:rPr>
          <w:sz w:val="20"/>
          <w:szCs w:val="22"/>
          <w:rtl/>
        </w:rPr>
      </w:pPr>
      <w:r>
        <w:rPr>
          <w:sz w:val="20"/>
          <w:szCs w:val="22"/>
          <w:rtl/>
        </w:rPr>
        <w:t>לעיריית באקה אל גרביה</w:t>
      </w:r>
    </w:p>
    <w:p>
      <w:pPr>
        <w:spacing w:line="240" w:lineRule="auto"/>
        <w:ind w:left="0" w:right="0"/>
        <w:jc w:val="both"/>
        <w:rPr>
          <w:b/>
          <w:bCs/>
          <w:szCs w:val="22"/>
          <w:rtl/>
        </w:rPr>
      </w:pPr>
    </w:p>
    <w:p>
      <w:pPr>
        <w:numPr>
          <w:ilvl w:val="0"/>
          <w:numId w:val="17"/>
        </w:numPr>
        <w:spacing w:line="240" w:lineRule="auto"/>
        <w:ind w:left="360" w:right="648"/>
        <w:jc w:val="both"/>
        <w:rPr>
          <w:rFonts w:hint="cs"/>
          <w:sz w:val="22"/>
          <w:szCs w:val="22"/>
        </w:rPr>
      </w:pPr>
      <w:r>
        <w:rPr>
          <w:szCs w:val="22"/>
          <w:rtl/>
        </w:rPr>
        <w:t>ב</w:t>
      </w:r>
      <w:r>
        <w:rPr>
          <w:rFonts w:hint="cs"/>
          <w:szCs w:val="22"/>
          <w:rtl/>
        </w:rPr>
        <w:t>-</w:t>
      </w:r>
      <w:r>
        <w:rPr>
          <w:szCs w:val="22"/>
          <w:rtl/>
        </w:rPr>
        <w:t>26 באפריל 1998 נתקיימו בחירות לעיריית באקה אל גרביה, וב</w:t>
      </w:r>
      <w:r>
        <w:rPr>
          <w:rFonts w:hint="cs"/>
          <w:szCs w:val="22"/>
          <w:rtl/>
        </w:rPr>
        <w:t>-</w:t>
      </w:r>
      <w:r>
        <w:rPr>
          <w:szCs w:val="22"/>
          <w:rtl/>
        </w:rPr>
        <w:t>10.5.1998 נתקיימו בחירות חוזרות לבחירת ראש הרשות.</w:t>
      </w:r>
    </w:p>
    <w:p>
      <w:pPr>
        <w:spacing w:line="240" w:lineRule="auto"/>
        <w:ind w:left="360" w:right="648"/>
        <w:jc w:val="both"/>
        <w:rPr>
          <w:szCs w:val="22"/>
          <w:rtl/>
        </w:rPr>
      </w:pPr>
    </w:p>
    <w:p>
      <w:pPr>
        <w:numPr>
          <w:ilvl w:val="0"/>
          <w:numId w:val="17"/>
        </w:numPr>
        <w:spacing w:line="240" w:lineRule="auto"/>
        <w:ind w:left="360" w:right="648"/>
        <w:jc w:val="both"/>
        <w:rPr>
          <w:rFonts w:hint="cs"/>
          <w:sz w:val="18"/>
          <w:szCs w:val="22"/>
        </w:rPr>
      </w:pPr>
      <w:r>
        <w:rPr>
          <w:szCs w:val="22"/>
          <w:rtl/>
        </w:rPr>
        <w:t>בהתאם לסעיף 23(א) לחוק הרשויות המקומיות (מימון בחירות), התשנ"ג</w:t>
      </w:r>
      <w:r>
        <w:rPr>
          <w:rFonts w:hint="cs"/>
          <w:szCs w:val="22"/>
          <w:rtl/>
        </w:rPr>
        <w:t>-</w:t>
      </w:r>
      <w:r>
        <w:rPr>
          <w:szCs w:val="22"/>
          <w:rtl/>
        </w:rPr>
        <w:t>1993 (להלן - החוק), אני מגיש בזה דין וחשבון על תוצאות ביקורת החשבונות של שתי סיעות אם, דהיינו, סיעות בכנסת אשר להן סיעות-בת או רשימות בת שהשתתפו בבחירות לעירייה, וכן של תשע-עשרה סיעות ורשימות מקומיות אשר אינן סיעות בת או רשימות בת (להלן</w:t>
      </w:r>
      <w:r>
        <w:rPr>
          <w:sz w:val="22"/>
          <w:szCs w:val="22"/>
        </w:rPr>
        <w:t xml:space="preserve"> </w:t>
      </w:r>
      <w:r>
        <w:rPr>
          <w:szCs w:val="22"/>
          <w:rtl/>
        </w:rPr>
        <w:t xml:space="preserve">- הסיעות המקומיות). </w:t>
      </w:r>
    </w:p>
    <w:p>
      <w:pPr>
        <w:spacing w:line="240" w:lineRule="auto"/>
        <w:ind w:left="288" w:right="648"/>
        <w:jc w:val="both"/>
        <w:rPr>
          <w:szCs w:val="22"/>
          <w:rtl/>
        </w:rPr>
      </w:pPr>
    </w:p>
    <w:p>
      <w:pPr>
        <w:numPr>
          <w:ilvl w:val="0"/>
          <w:numId w:val="17"/>
        </w:numPr>
        <w:spacing w:line="240" w:lineRule="auto"/>
        <w:ind w:left="360" w:right="648"/>
        <w:jc w:val="both"/>
        <w:rPr>
          <w:szCs w:val="22"/>
          <w:rtl/>
        </w:rPr>
      </w:pPr>
      <w:r>
        <w:rPr>
          <w:szCs w:val="22"/>
          <w:rtl/>
        </w:rPr>
        <w:t xml:space="preserve">א. </w:t>
      </w:r>
      <w:r>
        <w:rPr>
          <w:szCs w:val="22"/>
          <w:u w:val="single"/>
          <w:rtl/>
        </w:rPr>
        <w:t>סיעות אם שהשתתפו בבחירות:</w:t>
      </w:r>
    </w:p>
    <w:p>
      <w:pPr>
        <w:spacing w:line="240" w:lineRule="auto"/>
        <w:ind w:left="288" w:right="0"/>
        <w:jc w:val="both"/>
        <w:rPr>
          <w:szCs w:val="22"/>
          <w:rtl/>
        </w:rPr>
      </w:pPr>
    </w:p>
    <w:p>
      <w:pPr>
        <w:numPr>
          <w:ilvl w:val="0"/>
          <w:numId w:val="19"/>
        </w:numPr>
        <w:spacing w:line="240" w:lineRule="auto"/>
        <w:ind w:left="1080" w:right="0"/>
        <w:jc w:val="both"/>
        <w:rPr>
          <w:b/>
          <w:bCs/>
          <w:szCs w:val="22"/>
          <w:rtl/>
        </w:rPr>
      </w:pPr>
      <w:r>
        <w:rPr>
          <w:b/>
          <w:bCs/>
          <w:szCs w:val="22"/>
          <w:rtl/>
        </w:rPr>
        <w:t xml:space="preserve">חזית דמוקרטית לשלום ולשוויון (המפלגה הקומוניסטית הישראלית וחוגי ציבור יהודים וערבים) והברית הלאומית הדמוקרטית </w:t>
      </w:r>
      <w:r>
        <w:rPr>
          <w:szCs w:val="22"/>
          <w:rtl/>
        </w:rPr>
        <w:t>באמצעות רשימת הבת</w:t>
      </w:r>
      <w:r>
        <w:rPr>
          <w:b/>
          <w:bCs/>
          <w:szCs w:val="22"/>
          <w:rtl/>
        </w:rPr>
        <w:t xml:space="preserve"> אלג'בהא אלדימוקרטיה ללסלאם ואלמסאוה </w:t>
      </w:r>
      <w:r>
        <w:rPr>
          <w:szCs w:val="22"/>
          <w:rtl/>
        </w:rPr>
        <w:t>(להלן - חדש)</w:t>
      </w:r>
      <w:r>
        <w:rPr>
          <w:b/>
          <w:bCs/>
          <w:szCs w:val="22"/>
          <w:rtl/>
        </w:rPr>
        <w:t>;</w:t>
      </w:r>
    </w:p>
    <w:p>
      <w:pPr>
        <w:numPr>
          <w:ilvl w:val="0"/>
          <w:numId w:val="19"/>
        </w:numPr>
        <w:spacing w:line="240" w:lineRule="auto"/>
        <w:ind w:left="1080" w:right="0"/>
        <w:jc w:val="both"/>
        <w:rPr>
          <w:b/>
          <w:bCs/>
          <w:szCs w:val="22"/>
          <w:rtl/>
        </w:rPr>
      </w:pPr>
      <w:r>
        <w:rPr>
          <w:b/>
          <w:bCs/>
          <w:szCs w:val="22"/>
          <w:rtl/>
        </w:rPr>
        <w:t xml:space="preserve">מרצ - ישראל הדמוקרטית רצ מפ"ם, שינוי </w:t>
      </w:r>
      <w:r>
        <w:rPr>
          <w:szCs w:val="22"/>
          <w:rtl/>
        </w:rPr>
        <w:t>באמצעות סיעת הבת</w:t>
      </w:r>
      <w:r>
        <w:rPr>
          <w:b/>
          <w:bCs/>
          <w:szCs w:val="22"/>
          <w:rtl/>
        </w:rPr>
        <w:t xml:space="preserve"> אלחק נקול לכם </w:t>
      </w:r>
      <w:r>
        <w:rPr>
          <w:szCs w:val="22"/>
          <w:rtl/>
        </w:rPr>
        <w:t>(להלן - מרצ)</w:t>
      </w:r>
      <w:r>
        <w:rPr>
          <w:b/>
          <w:bCs/>
          <w:szCs w:val="22"/>
          <w:rtl/>
        </w:rPr>
        <w:t>.</w:t>
      </w:r>
    </w:p>
    <w:p>
      <w:pPr>
        <w:spacing w:line="240" w:lineRule="auto"/>
        <w:ind w:left="0" w:right="0"/>
        <w:jc w:val="both"/>
        <w:rPr>
          <w:b/>
          <w:bCs/>
          <w:szCs w:val="22"/>
          <w:rtl/>
        </w:rPr>
      </w:pPr>
    </w:p>
    <w:p>
      <w:pPr>
        <w:numPr>
          <w:ilvl w:val="0"/>
          <w:numId w:val="20"/>
        </w:numPr>
        <w:tabs>
          <w:tab w:val="num" w:pos="1080"/>
        </w:tabs>
        <w:spacing w:line="240" w:lineRule="auto"/>
        <w:ind w:left="360" w:right="360"/>
        <w:jc w:val="both"/>
        <w:rPr>
          <w:szCs w:val="22"/>
          <w:rtl/>
        </w:rPr>
      </w:pPr>
      <w:r>
        <w:rPr>
          <w:szCs w:val="22"/>
          <w:u w:val="single"/>
          <w:rtl/>
        </w:rPr>
        <w:t xml:space="preserve">הסיעות המקומיות שהשתתפו בבחירות: </w:t>
      </w:r>
    </w:p>
    <w:p>
      <w:pPr>
        <w:numPr>
          <w:ilvl w:val="0"/>
          <w:numId w:val="53"/>
        </w:numPr>
        <w:spacing w:line="240" w:lineRule="auto"/>
        <w:ind w:left="793" w:right="0" w:firstLine="0"/>
        <w:jc w:val="both"/>
        <w:rPr>
          <w:b/>
          <w:bCs/>
          <w:szCs w:val="22"/>
          <w:rtl/>
        </w:rPr>
      </w:pPr>
      <w:r>
        <w:rPr>
          <w:b/>
          <w:bCs/>
          <w:szCs w:val="22"/>
          <w:rtl/>
        </w:rPr>
        <w:t xml:space="preserve"> אלאזדהאר;</w:t>
      </w:r>
    </w:p>
    <w:p>
      <w:pPr>
        <w:numPr>
          <w:ilvl w:val="0"/>
          <w:numId w:val="53"/>
        </w:numPr>
        <w:spacing w:line="240" w:lineRule="auto"/>
        <w:ind w:left="793" w:right="0" w:firstLine="0"/>
        <w:jc w:val="both"/>
        <w:rPr>
          <w:b/>
          <w:bCs/>
          <w:szCs w:val="22"/>
          <w:rtl/>
        </w:rPr>
      </w:pPr>
      <w:r>
        <w:rPr>
          <w:b/>
          <w:bCs/>
          <w:szCs w:val="22"/>
          <w:rtl/>
        </w:rPr>
        <w:t xml:space="preserve"> אלאח'א ואלמחבה;</w:t>
      </w:r>
    </w:p>
    <w:p>
      <w:pPr>
        <w:numPr>
          <w:ilvl w:val="0"/>
          <w:numId w:val="53"/>
        </w:numPr>
        <w:spacing w:line="240" w:lineRule="auto"/>
        <w:ind w:left="793" w:right="0" w:firstLine="0"/>
        <w:jc w:val="both"/>
        <w:rPr>
          <w:b/>
          <w:bCs/>
          <w:szCs w:val="22"/>
          <w:rtl/>
        </w:rPr>
      </w:pPr>
      <w:r>
        <w:rPr>
          <w:b/>
          <w:bCs/>
          <w:szCs w:val="22"/>
          <w:rtl/>
        </w:rPr>
        <w:t xml:space="preserve"> אלאחווה;</w:t>
      </w:r>
    </w:p>
    <w:p>
      <w:pPr>
        <w:numPr>
          <w:ilvl w:val="0"/>
          <w:numId w:val="53"/>
        </w:numPr>
        <w:spacing w:line="240" w:lineRule="auto"/>
        <w:ind w:left="793" w:right="0" w:firstLine="0"/>
        <w:jc w:val="both"/>
        <w:rPr>
          <w:b/>
          <w:bCs/>
          <w:szCs w:val="22"/>
          <w:rtl/>
        </w:rPr>
      </w:pPr>
      <w:r>
        <w:rPr>
          <w:b/>
          <w:bCs/>
          <w:szCs w:val="22"/>
          <w:rtl/>
        </w:rPr>
        <w:t xml:space="preserve"> אלאסלאח;</w:t>
      </w:r>
    </w:p>
    <w:p>
      <w:pPr>
        <w:numPr>
          <w:ilvl w:val="0"/>
          <w:numId w:val="53"/>
        </w:numPr>
        <w:spacing w:line="240" w:lineRule="auto"/>
        <w:ind w:left="793" w:right="0" w:firstLine="0"/>
        <w:jc w:val="both"/>
        <w:rPr>
          <w:b/>
          <w:bCs/>
          <w:szCs w:val="22"/>
          <w:rtl/>
        </w:rPr>
      </w:pPr>
      <w:r>
        <w:rPr>
          <w:b/>
          <w:bCs/>
          <w:szCs w:val="22"/>
          <w:rtl/>
        </w:rPr>
        <w:t xml:space="preserve"> אלאסתקאמה;</w:t>
      </w:r>
    </w:p>
    <w:p>
      <w:pPr>
        <w:numPr>
          <w:ilvl w:val="0"/>
          <w:numId w:val="53"/>
        </w:numPr>
        <w:spacing w:line="240" w:lineRule="auto"/>
        <w:ind w:left="793" w:right="0" w:firstLine="0"/>
        <w:jc w:val="both"/>
        <w:rPr>
          <w:b/>
          <w:bCs/>
          <w:szCs w:val="22"/>
          <w:rtl/>
        </w:rPr>
      </w:pPr>
      <w:r>
        <w:rPr>
          <w:b/>
          <w:bCs/>
          <w:szCs w:val="22"/>
          <w:rtl/>
        </w:rPr>
        <w:t xml:space="preserve"> אלהודא;</w:t>
      </w:r>
    </w:p>
    <w:p>
      <w:pPr>
        <w:numPr>
          <w:ilvl w:val="0"/>
          <w:numId w:val="53"/>
        </w:numPr>
        <w:spacing w:line="240" w:lineRule="auto"/>
        <w:ind w:left="792" w:right="0" w:firstLine="1"/>
        <w:jc w:val="both"/>
        <w:rPr>
          <w:b/>
          <w:bCs/>
          <w:szCs w:val="22"/>
          <w:rtl/>
        </w:rPr>
      </w:pPr>
      <w:r>
        <w:rPr>
          <w:b/>
          <w:bCs/>
          <w:szCs w:val="22"/>
          <w:rtl/>
        </w:rPr>
        <w:t xml:space="preserve"> אלופאק;</w:t>
      </w:r>
    </w:p>
    <w:p>
      <w:pPr>
        <w:numPr>
          <w:ilvl w:val="0"/>
          <w:numId w:val="53"/>
        </w:numPr>
        <w:spacing w:line="240" w:lineRule="auto"/>
        <w:ind w:left="792" w:right="0" w:firstLine="1"/>
        <w:jc w:val="both"/>
        <w:rPr>
          <w:rFonts w:hint="cs"/>
          <w:b/>
          <w:bCs/>
          <w:sz w:val="18"/>
          <w:szCs w:val="22"/>
        </w:rPr>
      </w:pPr>
      <w:r>
        <w:rPr>
          <w:b/>
          <w:bCs/>
          <w:szCs w:val="22"/>
          <w:rtl/>
        </w:rPr>
        <w:t xml:space="preserve"> אלחרכה אלאסלאמיה;</w:t>
      </w:r>
    </w:p>
    <w:p>
      <w:pPr>
        <w:spacing w:line="240" w:lineRule="auto"/>
        <w:ind w:left="792" w:right="0"/>
        <w:jc w:val="both"/>
        <w:rPr>
          <w:b/>
          <w:bCs/>
          <w:szCs w:val="22"/>
          <w:rtl/>
        </w:rPr>
      </w:pPr>
      <w:r>
        <w:rPr>
          <w:b/>
          <w:bCs/>
          <w:szCs w:val="22"/>
          <w:rtl/>
        </w:rPr>
        <w:br w:type="page"/>
      </w:r>
    </w:p>
    <w:p>
      <w:pPr>
        <w:numPr>
          <w:ilvl w:val="0"/>
          <w:numId w:val="53"/>
        </w:numPr>
        <w:spacing w:line="240" w:lineRule="auto"/>
        <w:ind w:left="792" w:right="0" w:firstLine="1"/>
        <w:jc w:val="both"/>
        <w:rPr>
          <w:b/>
          <w:bCs/>
          <w:szCs w:val="22"/>
          <w:rtl/>
        </w:rPr>
      </w:pPr>
      <w:r>
        <w:rPr>
          <w:b/>
          <w:bCs/>
          <w:szCs w:val="22"/>
          <w:rtl/>
        </w:rPr>
        <w:t xml:space="preserve"> אלמג'דל;</w:t>
      </w:r>
    </w:p>
    <w:p>
      <w:pPr>
        <w:numPr>
          <w:ilvl w:val="0"/>
          <w:numId w:val="53"/>
        </w:numPr>
        <w:spacing w:line="240" w:lineRule="auto"/>
        <w:ind w:left="792" w:right="0" w:firstLine="1"/>
        <w:jc w:val="both"/>
        <w:rPr>
          <w:b/>
          <w:bCs/>
          <w:szCs w:val="22"/>
          <w:rtl/>
        </w:rPr>
      </w:pPr>
      <w:r>
        <w:rPr>
          <w:b/>
          <w:bCs/>
          <w:szCs w:val="22"/>
          <w:rtl/>
        </w:rPr>
        <w:t xml:space="preserve"> אלמחבה;</w:t>
      </w:r>
    </w:p>
    <w:p>
      <w:pPr>
        <w:numPr>
          <w:ilvl w:val="0"/>
          <w:numId w:val="53"/>
        </w:numPr>
        <w:spacing w:line="240" w:lineRule="auto"/>
        <w:ind w:left="792" w:right="0" w:firstLine="1"/>
        <w:jc w:val="both"/>
        <w:rPr>
          <w:b/>
          <w:bCs/>
          <w:szCs w:val="22"/>
          <w:rtl/>
        </w:rPr>
      </w:pPr>
      <w:r>
        <w:rPr>
          <w:b/>
          <w:bCs/>
          <w:szCs w:val="22"/>
          <w:rtl/>
        </w:rPr>
        <w:t xml:space="preserve"> אלנהדה;</w:t>
      </w:r>
    </w:p>
    <w:p>
      <w:pPr>
        <w:numPr>
          <w:ilvl w:val="0"/>
          <w:numId w:val="53"/>
        </w:numPr>
        <w:spacing w:line="240" w:lineRule="auto"/>
        <w:ind w:left="792" w:right="0" w:firstLine="1"/>
        <w:jc w:val="both"/>
        <w:rPr>
          <w:b/>
          <w:bCs/>
          <w:szCs w:val="22"/>
          <w:rtl/>
        </w:rPr>
      </w:pPr>
      <w:r>
        <w:rPr>
          <w:b/>
          <w:bCs/>
          <w:szCs w:val="22"/>
          <w:rtl/>
        </w:rPr>
        <w:t xml:space="preserve"> אלנור;</w:t>
      </w:r>
    </w:p>
    <w:p>
      <w:pPr>
        <w:numPr>
          <w:ilvl w:val="0"/>
          <w:numId w:val="53"/>
        </w:numPr>
        <w:spacing w:line="240" w:lineRule="auto"/>
        <w:ind w:left="792" w:right="0" w:firstLine="1"/>
        <w:jc w:val="both"/>
        <w:rPr>
          <w:b/>
          <w:bCs/>
          <w:szCs w:val="22"/>
          <w:rtl/>
        </w:rPr>
      </w:pPr>
      <w:r>
        <w:rPr>
          <w:b/>
          <w:bCs/>
          <w:szCs w:val="22"/>
          <w:rtl/>
        </w:rPr>
        <w:t xml:space="preserve"> אלספא ואלמחבה;</w:t>
      </w:r>
    </w:p>
    <w:p>
      <w:pPr>
        <w:numPr>
          <w:ilvl w:val="0"/>
          <w:numId w:val="53"/>
        </w:numPr>
        <w:spacing w:line="240" w:lineRule="auto"/>
        <w:ind w:left="792" w:right="0" w:firstLine="1"/>
        <w:jc w:val="both"/>
        <w:rPr>
          <w:b/>
          <w:bCs/>
          <w:szCs w:val="22"/>
          <w:rtl/>
        </w:rPr>
      </w:pPr>
      <w:r>
        <w:rPr>
          <w:b/>
          <w:bCs/>
          <w:szCs w:val="22"/>
          <w:rtl/>
        </w:rPr>
        <w:t xml:space="preserve"> אלפג'ר אלג'דיד;</w:t>
      </w:r>
    </w:p>
    <w:p>
      <w:pPr>
        <w:numPr>
          <w:ilvl w:val="0"/>
          <w:numId w:val="53"/>
        </w:numPr>
        <w:spacing w:line="240" w:lineRule="auto"/>
        <w:ind w:left="792" w:right="0" w:firstLine="1"/>
        <w:jc w:val="both"/>
        <w:rPr>
          <w:b/>
          <w:bCs/>
          <w:szCs w:val="22"/>
          <w:rtl/>
        </w:rPr>
      </w:pPr>
      <w:r>
        <w:rPr>
          <w:b/>
          <w:bCs/>
          <w:szCs w:val="22"/>
          <w:rtl/>
        </w:rPr>
        <w:t xml:space="preserve"> אלתחלאף אלוטני אלדימוקרטי;</w:t>
      </w:r>
    </w:p>
    <w:p>
      <w:pPr>
        <w:numPr>
          <w:ilvl w:val="0"/>
          <w:numId w:val="53"/>
        </w:numPr>
        <w:spacing w:line="240" w:lineRule="auto"/>
        <w:ind w:left="792" w:right="0" w:firstLine="1"/>
        <w:jc w:val="both"/>
        <w:rPr>
          <w:b/>
          <w:bCs/>
          <w:szCs w:val="22"/>
          <w:rtl/>
        </w:rPr>
      </w:pPr>
      <w:r>
        <w:rPr>
          <w:b/>
          <w:bCs/>
          <w:szCs w:val="22"/>
          <w:rtl/>
        </w:rPr>
        <w:t xml:space="preserve"> באקה אל ג'דידה;</w:t>
      </w:r>
    </w:p>
    <w:p>
      <w:pPr>
        <w:numPr>
          <w:ilvl w:val="0"/>
          <w:numId w:val="53"/>
        </w:numPr>
        <w:spacing w:line="240" w:lineRule="auto"/>
        <w:ind w:left="792" w:right="0" w:firstLine="1"/>
        <w:jc w:val="both"/>
        <w:rPr>
          <w:b/>
          <w:bCs/>
          <w:szCs w:val="22"/>
          <w:rtl/>
        </w:rPr>
      </w:pPr>
      <w:r>
        <w:rPr>
          <w:b/>
          <w:bCs/>
          <w:szCs w:val="22"/>
          <w:rtl/>
        </w:rPr>
        <w:t xml:space="preserve"> באקה אלמוסתקבל;</w:t>
      </w:r>
    </w:p>
    <w:p>
      <w:pPr>
        <w:numPr>
          <w:ilvl w:val="0"/>
          <w:numId w:val="53"/>
        </w:numPr>
        <w:spacing w:line="240" w:lineRule="auto"/>
        <w:ind w:left="792" w:right="0" w:firstLine="1"/>
        <w:jc w:val="both"/>
        <w:rPr>
          <w:b/>
          <w:bCs/>
          <w:szCs w:val="22"/>
          <w:rtl/>
        </w:rPr>
      </w:pPr>
      <w:r>
        <w:rPr>
          <w:b/>
          <w:bCs/>
          <w:szCs w:val="22"/>
          <w:rtl/>
        </w:rPr>
        <w:t xml:space="preserve"> באקה ואחדה;</w:t>
      </w:r>
    </w:p>
    <w:p>
      <w:pPr>
        <w:numPr>
          <w:ilvl w:val="0"/>
          <w:numId w:val="53"/>
        </w:numPr>
        <w:spacing w:line="240" w:lineRule="auto"/>
        <w:ind w:left="792" w:right="0" w:firstLine="1"/>
        <w:jc w:val="both"/>
        <w:rPr>
          <w:rFonts w:hint="cs"/>
          <w:b/>
          <w:bCs/>
          <w:sz w:val="18"/>
          <w:szCs w:val="22"/>
        </w:rPr>
      </w:pPr>
      <w:r>
        <w:rPr>
          <w:b/>
          <w:bCs/>
          <w:szCs w:val="22"/>
          <w:rtl/>
        </w:rPr>
        <w:t xml:space="preserve"> קאימת אלתע'יר ואלאסלאח.</w:t>
      </w:r>
    </w:p>
    <w:p>
      <w:pPr>
        <w:spacing w:line="240" w:lineRule="auto"/>
        <w:ind w:left="288" w:right="0"/>
        <w:jc w:val="both"/>
        <w:rPr>
          <w:rFonts w:hint="cs"/>
          <w:sz w:val="18"/>
          <w:szCs w:val="22"/>
        </w:rPr>
      </w:pPr>
    </w:p>
    <w:p>
      <w:pPr>
        <w:numPr>
          <w:ilvl w:val="0"/>
          <w:numId w:val="45"/>
        </w:numPr>
        <w:spacing w:line="240" w:lineRule="auto"/>
        <w:ind w:left="360" w:right="0"/>
        <w:jc w:val="both"/>
        <w:rPr>
          <w:szCs w:val="22"/>
          <w:rtl/>
        </w:rPr>
      </w:pPr>
      <w:r>
        <w:rPr>
          <w:szCs w:val="22"/>
          <w:rtl/>
        </w:rPr>
        <w:t xml:space="preserve">שתי סיעות מקומיות </w:t>
      </w:r>
      <w:r>
        <w:rPr>
          <w:b/>
          <w:bCs/>
          <w:szCs w:val="22"/>
          <w:rtl/>
        </w:rPr>
        <w:t xml:space="preserve">קאימת אלתע'יר ואלאסלאח </w:t>
      </w:r>
      <w:r>
        <w:rPr>
          <w:szCs w:val="22"/>
          <w:rtl/>
        </w:rPr>
        <w:t>ו</w:t>
      </w:r>
      <w:r>
        <w:rPr>
          <w:b/>
          <w:bCs/>
          <w:szCs w:val="22"/>
          <w:rtl/>
        </w:rPr>
        <w:t xml:space="preserve">באקה ואחדה </w:t>
      </w:r>
      <w:r>
        <w:rPr>
          <w:szCs w:val="22"/>
          <w:rtl/>
        </w:rPr>
        <w:t xml:space="preserve">הגישו את חשבונותיהן ואת הדוח הכספי באיחור ניכר של למעלה משלושה חודשים. חרף ההכבדה שנגרמה כתוצאה מהאיחור האמור על סיכום מלאכת הביקורת, מצאתי, כי מן הצדק לקבל את החשבונות ואת הדוחות הכספיים האמורים. יחד עם זאת, עשיתי שימוש בשיקול הדעת שהחוק מעניק לי וקבעתי, כי על הסיעה המקומית </w:t>
      </w:r>
      <w:r>
        <w:rPr>
          <w:b/>
          <w:bCs/>
          <w:szCs w:val="22"/>
          <w:rtl/>
        </w:rPr>
        <w:t xml:space="preserve">באקה ואחדה </w:t>
      </w:r>
      <w:r>
        <w:rPr>
          <w:szCs w:val="22"/>
          <w:rtl/>
        </w:rPr>
        <w:t>שמסרה את הדוח הכספי באיחור, והזכאית למימון ממלכתי, תושת סנקציה בהתחשב במידת האיחור. אין בחוק סנקציה כלשהי לגבי סיעה כזו שאינה זכאית למימון ממלכתי.</w:t>
      </w:r>
    </w:p>
    <w:p>
      <w:pPr>
        <w:spacing w:line="240" w:lineRule="auto"/>
        <w:ind w:left="721" w:right="0"/>
        <w:jc w:val="both"/>
        <w:rPr>
          <w:b/>
          <w:bCs/>
          <w:szCs w:val="22"/>
          <w:rtl/>
        </w:rPr>
      </w:pPr>
    </w:p>
    <w:p>
      <w:pPr>
        <w:numPr>
          <w:ilvl w:val="0"/>
          <w:numId w:val="45"/>
        </w:numPr>
        <w:spacing w:line="240" w:lineRule="auto"/>
        <w:ind w:left="360" w:right="0"/>
        <w:jc w:val="both"/>
        <w:rPr>
          <w:rFonts w:hint="cs"/>
          <w:b/>
          <w:bCs/>
          <w:sz w:val="18"/>
          <w:szCs w:val="22"/>
        </w:rPr>
      </w:pPr>
      <w:r>
        <w:rPr>
          <w:szCs w:val="22"/>
          <w:rtl/>
        </w:rPr>
        <w:t xml:space="preserve">קביעת תוצאות ביקורת החשבונות של הסיעות נעשתה בהסתמך על חוות-דעת רואי חשבון; בדיקות ובירורים משלימים שערכו עובדי משרדי; השלמות, תיקונים והסברים של הסיעות; תצהירים של נציגי הסיעות שנתקבלו כראייה לפי סעיף 21(ה) לחוק. </w:t>
      </w:r>
    </w:p>
    <w:p>
      <w:pPr>
        <w:spacing w:line="240" w:lineRule="auto"/>
        <w:ind w:left="288" w:right="0"/>
        <w:jc w:val="both"/>
        <w:rPr>
          <w:b/>
          <w:bCs/>
          <w:szCs w:val="22"/>
          <w:rtl/>
        </w:rPr>
      </w:pPr>
    </w:p>
    <w:p>
      <w:pPr>
        <w:numPr>
          <w:ilvl w:val="0"/>
          <w:numId w:val="45"/>
        </w:numPr>
        <w:spacing w:line="240" w:lineRule="auto"/>
        <w:ind w:left="360" w:right="0"/>
        <w:jc w:val="both"/>
        <w:rPr>
          <w:szCs w:val="22"/>
          <w:rtl/>
        </w:rPr>
      </w:pPr>
      <w:r>
        <w:rPr>
          <w:b/>
          <w:bCs/>
          <w:szCs w:val="22"/>
          <w:u w:val="single"/>
          <w:rtl/>
        </w:rPr>
        <w:t>קיום הנחיות מבקר המדינה</w:t>
      </w:r>
    </w:p>
    <w:p>
      <w:pPr>
        <w:spacing w:line="240" w:lineRule="auto"/>
        <w:ind w:left="0" w:right="0"/>
        <w:jc w:val="both"/>
        <w:rPr>
          <w:b/>
          <w:bCs/>
          <w:szCs w:val="22"/>
          <w:u w:val="single"/>
          <w:rtl/>
        </w:rPr>
      </w:pPr>
    </w:p>
    <w:p>
      <w:pPr>
        <w:numPr>
          <w:ilvl w:val="0"/>
          <w:numId w:val="36"/>
        </w:numPr>
        <w:spacing w:line="240" w:lineRule="auto"/>
        <w:ind w:left="792" w:right="0"/>
        <w:jc w:val="both"/>
        <w:rPr>
          <w:rFonts w:hint="cs"/>
          <w:sz w:val="18"/>
          <w:szCs w:val="22"/>
        </w:rPr>
      </w:pPr>
      <w:r>
        <w:rPr>
          <w:szCs w:val="22"/>
          <w:rtl/>
        </w:rPr>
        <w:t xml:space="preserve">החוק קובע, שעל הסיעות לנהל את מערכת החשבונות שלהן בהתאם להנחיות מבקר המדינה. </w:t>
      </w:r>
    </w:p>
    <w:p>
      <w:pPr>
        <w:spacing w:line="240" w:lineRule="auto"/>
        <w:ind w:left="720" w:right="0"/>
        <w:jc w:val="both"/>
        <w:rPr>
          <w:rFonts w:hint="cs"/>
          <w:sz w:val="18"/>
          <w:szCs w:val="22"/>
        </w:rPr>
      </w:pPr>
    </w:p>
    <w:p>
      <w:pPr>
        <w:numPr>
          <w:ilvl w:val="0"/>
          <w:numId w:val="36"/>
        </w:numPr>
        <w:spacing w:line="240" w:lineRule="auto"/>
        <w:ind w:left="792" w:right="0"/>
        <w:jc w:val="both"/>
        <w:rPr>
          <w:szCs w:val="22"/>
          <w:rtl/>
        </w:rPr>
      </w:pPr>
      <w:r>
        <w:rPr>
          <w:szCs w:val="22"/>
          <w:rtl/>
        </w:rPr>
        <w:t xml:space="preserve">הבדיקה העלתה, כי סיעת האם </w:t>
      </w:r>
      <w:r>
        <w:rPr>
          <w:b/>
          <w:bCs/>
          <w:szCs w:val="22"/>
          <w:rtl/>
        </w:rPr>
        <w:t>חדש</w:t>
      </w:r>
      <w:r>
        <w:rPr>
          <w:szCs w:val="22"/>
          <w:rtl/>
        </w:rPr>
        <w:t xml:space="preserve"> והסיעות המקומיות </w:t>
      </w:r>
      <w:r>
        <w:rPr>
          <w:b/>
          <w:bCs/>
          <w:szCs w:val="22"/>
          <w:rtl/>
        </w:rPr>
        <w:t xml:space="preserve">אלמג'דל </w:t>
      </w:r>
      <w:r>
        <w:rPr>
          <w:szCs w:val="22"/>
          <w:rtl/>
        </w:rPr>
        <w:t>ו</w:t>
      </w:r>
      <w:r>
        <w:rPr>
          <w:b/>
          <w:bCs/>
          <w:szCs w:val="22"/>
          <w:rtl/>
        </w:rPr>
        <w:t>באקה ואחדה</w:t>
      </w:r>
      <w:r>
        <w:rPr>
          <w:szCs w:val="22"/>
          <w:rtl/>
        </w:rPr>
        <w:t xml:space="preserve"> לא ניהלו את מערכת החשבונות שלהן בהתאם להנחיות מבקר המדינה. סיעות אלה חרגו מההנחיות בכך, שביצעו תשלומים שלא באמצעות חשבון הבנק עליו מסרו הודעה כדרוש: סיעת האם שילמה את הוצאותיה באמצעות חשבון הבנק השוטף שלה; הסיעה המקומית </w:t>
      </w:r>
      <w:r>
        <w:rPr>
          <w:b/>
          <w:bCs/>
          <w:szCs w:val="22"/>
          <w:rtl/>
        </w:rPr>
        <w:t xml:space="preserve">אלמג'דל </w:t>
      </w:r>
      <w:r>
        <w:rPr>
          <w:szCs w:val="22"/>
          <w:rtl/>
        </w:rPr>
        <w:t xml:space="preserve">באמצעות שיקים פרטיים וכרטיסי אשראי; הסיעה המקומית </w:t>
      </w:r>
      <w:r>
        <w:rPr>
          <w:b/>
          <w:bCs/>
          <w:szCs w:val="22"/>
          <w:rtl/>
        </w:rPr>
        <w:t xml:space="preserve">באקה ואחדה </w:t>
      </w:r>
      <w:r>
        <w:rPr>
          <w:szCs w:val="22"/>
          <w:rtl/>
        </w:rPr>
        <w:t>באמצעות חשבונות פרטיים.</w:t>
      </w:r>
    </w:p>
    <w:p>
      <w:pPr>
        <w:spacing w:line="240" w:lineRule="auto"/>
        <w:ind w:left="288" w:right="0"/>
        <w:jc w:val="both"/>
        <w:rPr>
          <w:szCs w:val="22"/>
          <w:rtl/>
        </w:rPr>
      </w:pPr>
    </w:p>
    <w:p>
      <w:pPr>
        <w:numPr>
          <w:ilvl w:val="0"/>
          <w:numId w:val="48"/>
        </w:numPr>
        <w:spacing w:line="240" w:lineRule="auto"/>
        <w:ind w:left="360" w:right="0"/>
        <w:jc w:val="both"/>
        <w:rPr>
          <w:rFonts w:hint="cs"/>
          <w:b/>
          <w:bCs/>
          <w:sz w:val="18"/>
          <w:szCs w:val="22"/>
        </w:rPr>
      </w:pPr>
      <w:r>
        <w:rPr>
          <w:b/>
          <w:bCs/>
          <w:szCs w:val="22"/>
          <w:u w:val="single"/>
          <w:rtl/>
        </w:rPr>
        <w:t xml:space="preserve">הוצאות </w:t>
      </w:r>
    </w:p>
    <w:p>
      <w:pPr>
        <w:spacing w:line="240" w:lineRule="auto"/>
        <w:ind w:left="288" w:right="0"/>
        <w:jc w:val="both"/>
        <w:rPr>
          <w:b/>
          <w:bCs/>
          <w:szCs w:val="22"/>
          <w:rtl/>
        </w:rPr>
      </w:pPr>
    </w:p>
    <w:p>
      <w:pPr>
        <w:pStyle w:val="BodyTextIndent"/>
        <w:ind w:left="243" w:right="0"/>
        <w:jc w:val="both"/>
        <w:rPr>
          <w:rFonts w:hint="cs"/>
          <w:szCs w:val="22"/>
          <w:rtl/>
        </w:rPr>
      </w:pPr>
      <w:r>
        <w:rPr>
          <w:rFonts w:hint="cs"/>
          <w:szCs w:val="22"/>
          <w:rtl/>
        </w:rPr>
        <w:tab/>
        <w:t>(א)</w:t>
        <w:tab/>
      </w:r>
      <w:r>
        <w:rPr>
          <w:szCs w:val="22"/>
          <w:rtl/>
        </w:rPr>
        <w:t xml:space="preserve">החוק קובע תיקרה להוצאותיהן של הסיעות לפי נוסחה המפורטת בו. </w:t>
      </w:r>
    </w:p>
    <w:p>
      <w:pPr>
        <w:spacing w:line="240" w:lineRule="auto"/>
        <w:ind w:left="567" w:right="0"/>
        <w:jc w:val="both"/>
        <w:rPr>
          <w:rFonts w:hint="cs"/>
          <w:szCs w:val="22"/>
          <w:rtl/>
        </w:rPr>
      </w:pPr>
      <w:r>
        <w:rPr>
          <w:rFonts w:hint="cs"/>
          <w:szCs w:val="22"/>
          <w:rtl/>
        </w:rPr>
        <w:t>(ב)</w:t>
        <w:tab/>
      </w:r>
      <w:r>
        <w:rPr>
          <w:szCs w:val="22"/>
          <w:rtl/>
        </w:rPr>
        <w:t xml:space="preserve">הוראות החוק מתייחסות בעיקר למערכת הבחירות לכלל הרשויות המקומיות, ואין בו הוראות ספציפיות למקרים בהם מתקיימות בחירות לרשויות מקומיות בודדות. </w:t>
      </w:r>
    </w:p>
    <w:p>
      <w:pPr>
        <w:spacing w:line="240" w:lineRule="auto"/>
        <w:ind w:left="567" w:right="0"/>
        <w:jc w:val="both"/>
        <w:rPr>
          <w:rFonts w:hint="cs"/>
          <w:szCs w:val="22"/>
          <w:rtl/>
        </w:rPr>
      </w:pPr>
    </w:p>
    <w:p>
      <w:pPr>
        <w:spacing w:line="240" w:lineRule="auto"/>
        <w:ind w:left="567" w:right="0"/>
        <w:jc w:val="both"/>
        <w:rPr>
          <w:rFonts w:hint="cs"/>
          <w:szCs w:val="22"/>
          <w:rtl/>
        </w:rPr>
      </w:pPr>
      <w:r>
        <w:rPr>
          <w:szCs w:val="22"/>
          <w:rtl/>
        </w:rPr>
        <w:t>בהקשר זה הבאתי בדין וחשבון על תוצאות ביקורת חשבונות הסיעות והרשימות, שהשתתפו בבחירות לעיריית בני ברק את דברי קודמתי בתפקיד, גב' מרים בן-פורת, שכתבה:</w:t>
      </w:r>
      <w:r>
        <w:rPr>
          <w:rStyle w:val="FootnoteReference"/>
          <w:rFonts w:ascii="Symbol" w:hAnsi="Symbol"/>
          <w:szCs w:val="22"/>
          <w:rtl/>
        </w:rPr>
        <w:footnoteReference w:customMarkFollows="1" w:id="2"/>
        <w:t xml:space="preserve">*</w:t>
      </w:r>
    </w:p>
    <w:p>
      <w:pPr>
        <w:spacing w:line="240" w:lineRule="auto"/>
        <w:ind w:left="567" w:right="0"/>
        <w:jc w:val="both"/>
        <w:rPr>
          <w:rFonts w:hint="cs"/>
          <w:szCs w:val="22"/>
          <w:rtl/>
        </w:rPr>
      </w:pPr>
    </w:p>
    <w:p>
      <w:pPr>
        <w:spacing w:line="240" w:lineRule="auto"/>
        <w:ind w:left="567" w:right="0"/>
        <w:jc w:val="both"/>
        <w:rPr>
          <w:rFonts w:hint="cs"/>
          <w:szCs w:val="22"/>
          <w:rtl/>
        </w:rPr>
      </w:pPr>
      <w:r>
        <w:rPr>
          <w:szCs w:val="22"/>
          <w:rtl/>
        </w:rPr>
        <w:t xml:space="preserve">"בסעיף 15 לחוק נקבעו מספר חלופות לחישוב תיקרת הוצאותיה של סיעה מקומית; </w:t>
      </w:r>
    </w:p>
    <w:p>
      <w:pPr>
        <w:spacing w:line="240" w:lineRule="auto"/>
        <w:ind w:left="567" w:right="0"/>
        <w:jc w:val="both"/>
        <w:rPr>
          <w:rFonts w:hint="cs"/>
          <w:szCs w:val="22"/>
          <w:rtl/>
        </w:rPr>
      </w:pPr>
      <w:r>
        <w:rPr>
          <w:szCs w:val="22"/>
          <w:rtl/>
        </w:rPr>
        <w:br w:type="page"/>
      </w:r>
    </w:p>
    <w:p>
      <w:pPr>
        <w:spacing w:line="240" w:lineRule="auto"/>
        <w:ind w:left="567" w:right="0"/>
        <w:jc w:val="both"/>
        <w:rPr>
          <w:b/>
          <w:bCs/>
          <w:szCs w:val="22"/>
          <w:rtl/>
        </w:rPr>
      </w:pPr>
      <w:r>
        <w:rPr>
          <w:szCs w:val="22"/>
          <w:rtl/>
        </w:rPr>
        <w:t>'(א) לא תוציא סיעה או רשימה להוצאות הבחירות סכום העולה על הסכום הגדול מבין אלה:</w:t>
      </w:r>
    </w:p>
    <w:p>
      <w:pPr>
        <w:spacing w:line="240" w:lineRule="auto"/>
        <w:ind w:left="288" w:right="0"/>
        <w:jc w:val="both"/>
        <w:rPr>
          <w:szCs w:val="22"/>
          <w:rtl/>
        </w:rPr>
      </w:pPr>
    </w:p>
    <w:p>
      <w:pPr>
        <w:numPr>
          <w:ilvl w:val="0"/>
          <w:numId w:val="27"/>
        </w:numPr>
        <w:tabs>
          <w:tab w:val="clear" w:pos="648"/>
          <w:tab w:val="num" w:pos="936"/>
        </w:tabs>
        <w:spacing w:line="240" w:lineRule="auto"/>
        <w:ind w:left="648" w:right="360"/>
        <w:jc w:val="both"/>
        <w:rPr>
          <w:rFonts w:hint="cs"/>
          <w:b/>
          <w:bCs/>
          <w:sz w:val="18"/>
          <w:szCs w:val="22"/>
        </w:rPr>
      </w:pPr>
      <w:r>
        <w:rPr>
          <w:szCs w:val="22"/>
          <w:rtl/>
        </w:rPr>
        <w:t xml:space="preserve">סכום העולה על 200% מסכום המימון שהיה מגיע לה על פי סעיף 7(א) אילו זכתה הסיעה במספר מנדטים השווה למספר חבריה במועצה היוצאת ביום הקובע; </w:t>
      </w:r>
    </w:p>
    <w:p>
      <w:pPr>
        <w:spacing w:line="240" w:lineRule="auto"/>
        <w:ind w:left="576" w:right="360"/>
        <w:jc w:val="both"/>
        <w:rPr>
          <w:b/>
          <w:bCs/>
          <w:szCs w:val="22"/>
          <w:rtl/>
        </w:rPr>
      </w:pPr>
    </w:p>
    <w:p>
      <w:pPr>
        <w:numPr>
          <w:ilvl w:val="0"/>
          <w:numId w:val="27"/>
        </w:numPr>
        <w:tabs>
          <w:tab w:val="clear" w:pos="648"/>
          <w:tab w:val="num" w:pos="936"/>
        </w:tabs>
        <w:spacing w:line="240" w:lineRule="auto"/>
        <w:ind w:left="648" w:right="360"/>
        <w:jc w:val="both"/>
        <w:rPr>
          <w:rFonts w:hint="cs"/>
          <w:b/>
          <w:bCs/>
          <w:sz w:val="18"/>
          <w:szCs w:val="22"/>
        </w:rPr>
      </w:pPr>
      <w:r>
        <w:rPr>
          <w:szCs w:val="22"/>
          <w:rtl/>
        </w:rPr>
        <w:t xml:space="preserve">סכום העולה על 200% מסכום המימון המגיע לסיעה או לרשימה על פי סעיף 7(א); </w:t>
      </w:r>
    </w:p>
    <w:p>
      <w:pPr>
        <w:spacing w:line="240" w:lineRule="auto"/>
        <w:ind w:left="576" w:right="360"/>
        <w:jc w:val="both"/>
        <w:rPr>
          <w:b/>
          <w:bCs/>
          <w:szCs w:val="22"/>
          <w:rtl/>
        </w:rPr>
      </w:pPr>
    </w:p>
    <w:p>
      <w:pPr>
        <w:numPr>
          <w:ilvl w:val="0"/>
          <w:numId w:val="27"/>
        </w:numPr>
        <w:tabs>
          <w:tab w:val="clear" w:pos="648"/>
          <w:tab w:val="num" w:pos="936"/>
        </w:tabs>
        <w:spacing w:line="240" w:lineRule="auto"/>
        <w:ind w:left="648" w:right="360" w:hanging="62"/>
        <w:jc w:val="both"/>
        <w:rPr>
          <w:b/>
          <w:bCs/>
          <w:szCs w:val="22"/>
          <w:rtl/>
        </w:rPr>
      </w:pPr>
      <w:r>
        <w:rPr>
          <w:szCs w:val="22"/>
          <w:rtl/>
        </w:rPr>
        <w:t>סכום העולה על 150% מסכום המימון שהיה מגיע לה על פי סעיף 7(א) אילו זכתה הסיעה או הרשימה בבחירות בשלושה מנדטים.'</w:t>
      </w:r>
    </w:p>
    <w:p>
      <w:pPr>
        <w:spacing w:line="240" w:lineRule="auto"/>
        <w:ind w:left="1440" w:right="0"/>
        <w:jc w:val="both"/>
        <w:rPr>
          <w:b/>
          <w:bCs/>
          <w:szCs w:val="22"/>
          <w:rtl/>
        </w:rPr>
      </w:pPr>
    </w:p>
    <w:p>
      <w:pPr>
        <w:spacing w:line="240" w:lineRule="auto"/>
        <w:ind w:left="567" w:right="0"/>
        <w:jc w:val="both"/>
        <w:rPr>
          <w:szCs w:val="22"/>
          <w:rtl/>
        </w:rPr>
      </w:pPr>
      <w:r>
        <w:rPr>
          <w:szCs w:val="22"/>
          <w:rtl/>
        </w:rPr>
        <w:t>בסעיף 26(ז)(1) נקבעה דרך אחת לחישוב תיקרת ההוצאות של סיעת אם:</w:t>
      </w:r>
    </w:p>
    <w:p>
      <w:pPr>
        <w:spacing w:line="240" w:lineRule="auto"/>
        <w:ind w:left="1076" w:right="0"/>
        <w:jc w:val="both"/>
        <w:rPr>
          <w:szCs w:val="22"/>
          <w:rtl/>
        </w:rPr>
      </w:pPr>
    </w:p>
    <w:p>
      <w:pPr>
        <w:spacing w:line="240" w:lineRule="auto"/>
        <w:ind w:left="1502" w:right="0" w:hanging="62"/>
        <w:jc w:val="both"/>
        <w:rPr>
          <w:rFonts w:hint="cs"/>
          <w:szCs w:val="22"/>
          <w:rtl/>
        </w:rPr>
      </w:pPr>
      <w:r>
        <w:rPr>
          <w:szCs w:val="22"/>
          <w:rtl/>
        </w:rPr>
        <w:t xml:space="preserve">'הוצאות הבחירות של סיעת האם ושל כל סיעות הבת ורשימות הבת שלה למעט הוצאות בבחירות חוזרות - לא יעלו על 200% מסכום המימון המגיע לסיעת האם'. </w:t>
      </w:r>
    </w:p>
    <w:p>
      <w:pPr>
        <w:spacing w:line="240" w:lineRule="auto"/>
        <w:ind w:left="1502" w:right="0" w:hanging="62"/>
        <w:jc w:val="both"/>
        <w:rPr>
          <w:rFonts w:hint="cs"/>
          <w:szCs w:val="22"/>
          <w:rtl/>
        </w:rPr>
      </w:pPr>
    </w:p>
    <w:p>
      <w:pPr>
        <w:spacing w:line="240" w:lineRule="auto"/>
        <w:ind w:left="1076" w:right="0"/>
        <w:jc w:val="both"/>
        <w:rPr>
          <w:szCs w:val="22"/>
          <w:rtl/>
        </w:rPr>
      </w:pPr>
      <w:r>
        <w:rPr>
          <w:szCs w:val="22"/>
          <w:rtl/>
        </w:rPr>
        <w:t>מהשוואת דרך חישוב תיקרת ההוצאות כמובא לעיל עולה, כי בקביעת תיקרת ההוצאות, הבאה לידי ביטוי בעיקר בבחירות פרטניות לרשות מקומית בודדת, קיימת התייחסות שונה לסיעות</w:t>
      </w:r>
      <w:r>
        <w:rPr>
          <w:sz w:val="18"/>
          <w:szCs w:val="22"/>
        </w:rPr>
        <w:t xml:space="preserve"> </w:t>
      </w:r>
      <w:r>
        <w:rPr>
          <w:szCs w:val="22"/>
          <w:rtl/>
        </w:rPr>
        <w:t>האם מההתייחסות לסיעות המקומיות.</w:t>
      </w:r>
    </w:p>
    <w:p>
      <w:pPr>
        <w:spacing w:line="240" w:lineRule="auto"/>
        <w:ind w:left="1076" w:right="0"/>
        <w:jc w:val="both"/>
        <w:rPr>
          <w:szCs w:val="22"/>
          <w:rtl/>
        </w:rPr>
      </w:pPr>
    </w:p>
    <w:p>
      <w:pPr>
        <w:spacing w:line="240" w:lineRule="auto"/>
        <w:ind w:left="1076" w:right="0"/>
        <w:jc w:val="both"/>
        <w:rPr>
          <w:szCs w:val="22"/>
          <w:rtl/>
        </w:rPr>
      </w:pPr>
      <w:r>
        <w:rPr>
          <w:szCs w:val="22"/>
          <w:rtl/>
        </w:rPr>
        <w:t>כמו-כן, אין בחוק התייחסות לדרך חישוב תיקרת הוצאותיה של סיעת אם, אשר אינה זכאית למימון ממלכתי. מצב מעין זה עלול להיווצר בעיקר בבחירות פרטניות לרשות מקומית בודדת".</w:t>
      </w:r>
    </w:p>
    <w:p>
      <w:pPr>
        <w:spacing w:line="240" w:lineRule="auto"/>
        <w:ind w:left="1076" w:right="0"/>
        <w:jc w:val="both"/>
        <w:rPr>
          <w:szCs w:val="22"/>
          <w:rtl/>
        </w:rPr>
      </w:pPr>
    </w:p>
    <w:p>
      <w:pPr>
        <w:spacing w:line="240" w:lineRule="auto"/>
        <w:ind w:left="1076" w:right="0"/>
        <w:jc w:val="both"/>
        <w:rPr>
          <w:szCs w:val="22"/>
          <w:rtl/>
        </w:rPr>
      </w:pPr>
      <w:r>
        <w:rPr>
          <w:szCs w:val="22"/>
          <w:rtl/>
        </w:rPr>
        <w:t xml:space="preserve">סיעות האם </w:t>
      </w:r>
      <w:r>
        <w:rPr>
          <w:b/>
          <w:bCs/>
          <w:szCs w:val="22"/>
          <w:rtl/>
        </w:rPr>
        <w:t xml:space="preserve">חדש </w:t>
      </w:r>
      <w:r>
        <w:rPr>
          <w:szCs w:val="22"/>
          <w:rtl/>
        </w:rPr>
        <w:t>ו</w:t>
      </w:r>
      <w:r>
        <w:rPr>
          <w:b/>
          <w:bCs/>
          <w:szCs w:val="22"/>
          <w:rtl/>
        </w:rPr>
        <w:t xml:space="preserve">מרצ </w:t>
      </w:r>
      <w:r>
        <w:rPr>
          <w:szCs w:val="22"/>
          <w:rtl/>
        </w:rPr>
        <w:t>לא היו זכאיות למימון ממלכתי ולכן לא ניתן היה, כאמור, על פי החוק לחשב להן תיקרת הוצאות. מאחר שהוצאותיהן היו נמוכות מהמימון בגין מנדט אחד, לא מצאתי לנכון לקבוע, כי חרגו מתיקרת ההוצאות. מקרה זה מדגים, כי מן הראוי שהמחוקק יתן דעתו לבעיות האמורות.</w:t>
      </w:r>
    </w:p>
    <w:p>
      <w:pPr>
        <w:spacing w:line="240" w:lineRule="auto"/>
        <w:ind w:left="1076" w:right="0"/>
        <w:jc w:val="both"/>
        <w:rPr>
          <w:szCs w:val="22"/>
          <w:rtl/>
        </w:rPr>
      </w:pPr>
    </w:p>
    <w:p>
      <w:pPr>
        <w:numPr>
          <w:ilvl w:val="0"/>
          <w:numId w:val="48"/>
        </w:numPr>
        <w:spacing w:line="240" w:lineRule="auto"/>
        <w:ind w:left="360" w:right="0"/>
        <w:jc w:val="both"/>
        <w:rPr>
          <w:szCs w:val="22"/>
          <w:rtl/>
        </w:rPr>
      </w:pPr>
      <w:r>
        <w:rPr>
          <w:b/>
          <w:bCs/>
          <w:szCs w:val="22"/>
          <w:u w:val="single"/>
          <w:rtl/>
        </w:rPr>
        <w:t>הכנסות</w:t>
      </w:r>
    </w:p>
    <w:p>
      <w:pPr>
        <w:spacing w:line="240" w:lineRule="auto"/>
        <w:ind w:left="0" w:right="0"/>
        <w:jc w:val="both"/>
        <w:rPr>
          <w:b/>
          <w:bCs/>
          <w:szCs w:val="22"/>
          <w:u w:val="single"/>
          <w:rtl/>
        </w:rPr>
      </w:pPr>
    </w:p>
    <w:p>
      <w:pPr>
        <w:pStyle w:val="BodyText"/>
        <w:spacing w:line="240" w:lineRule="auto"/>
        <w:ind w:left="368" w:right="0" w:firstLine="283"/>
        <w:jc w:val="both"/>
        <w:rPr>
          <w:szCs w:val="22"/>
          <w:rtl/>
        </w:rPr>
      </w:pPr>
      <w:r>
        <w:rPr>
          <w:szCs w:val="22"/>
          <w:rtl/>
        </w:rPr>
        <w:t>החוק אוסר על קבלת תרומות מתאגידים, הן בארץ והן בחוץ לארץ, ומגביל את גובה התרומה המותרת מיחיד. למן 31 במארס 1994 הועמד גובה התרומה המירבי המותרת לסיעה מקומית מיחיד ובני ביתו הסמוכים על שולחנו על 5,000 ש"ח בין בחירות לבחירות. על-פי החוק יחד עם חוק מימון מפלגות, התשל"ג</w:t>
      </w:r>
      <w:r>
        <w:rPr>
          <w:rFonts w:hint="cs"/>
          <w:szCs w:val="22"/>
          <w:rtl/>
        </w:rPr>
        <w:t>-</w:t>
      </w:r>
      <w:r>
        <w:rPr>
          <w:szCs w:val="22"/>
          <w:rtl/>
        </w:rPr>
        <w:t>1993, גובה התרומה המותרת לסיעת אם מיחיד ובני ביתו הסמוכים על שולחנו היא 600 ש"ח בשנה רגילה ו</w:t>
      </w:r>
      <w:r>
        <w:rPr>
          <w:rFonts w:hint="cs"/>
          <w:szCs w:val="22"/>
          <w:rtl/>
        </w:rPr>
        <w:t>-</w:t>
      </w:r>
      <w:r>
        <w:rPr>
          <w:szCs w:val="22"/>
          <w:rtl/>
        </w:rPr>
        <w:t>1,200 ש"ח בשנה בה מתקיימות בחירות לכנסת או לכלל הרשויות המקומיות.</w:t>
      </w:r>
    </w:p>
    <w:p>
      <w:pPr>
        <w:spacing w:line="240" w:lineRule="auto"/>
        <w:ind w:left="0" w:right="0"/>
        <w:jc w:val="both"/>
        <w:rPr>
          <w:szCs w:val="22"/>
          <w:rtl/>
        </w:rPr>
      </w:pPr>
    </w:p>
    <w:p>
      <w:pPr>
        <w:spacing w:line="240" w:lineRule="auto"/>
        <w:ind w:left="288" w:right="0"/>
        <w:jc w:val="both"/>
        <w:rPr>
          <w:szCs w:val="22"/>
          <w:rtl/>
        </w:rPr>
      </w:pPr>
      <w:r>
        <w:rPr>
          <w:szCs w:val="22"/>
          <w:rtl/>
        </w:rPr>
        <w:t xml:space="preserve">הסיעה המקומית </w:t>
      </w:r>
      <w:r>
        <w:rPr>
          <w:b/>
          <w:bCs/>
          <w:szCs w:val="22"/>
          <w:rtl/>
        </w:rPr>
        <w:t xml:space="preserve">קאימת אלתע'יר ואלסאלאח </w:t>
      </w:r>
      <w:r>
        <w:rPr>
          <w:szCs w:val="22"/>
          <w:rtl/>
        </w:rPr>
        <w:t>קיבלה תרומה בסכום של 75,875 ש"ח מיחיד לכיסוי הוצאותיה בניגוד לקבוע בחוק.</w:t>
      </w:r>
    </w:p>
    <w:p>
      <w:pPr>
        <w:spacing w:line="240" w:lineRule="auto"/>
        <w:ind w:left="0" w:right="0"/>
        <w:jc w:val="both"/>
        <w:rPr>
          <w:szCs w:val="22"/>
          <w:rtl/>
        </w:rPr>
      </w:pPr>
    </w:p>
    <w:p>
      <w:pPr>
        <w:numPr>
          <w:ilvl w:val="0"/>
          <w:numId w:val="37"/>
        </w:numPr>
        <w:spacing w:line="240" w:lineRule="auto"/>
        <w:ind w:left="360" w:right="0"/>
        <w:jc w:val="both"/>
        <w:rPr>
          <w:rFonts w:hint="cs"/>
          <w:szCs w:val="22"/>
        </w:rPr>
      </w:pPr>
      <w:r>
        <w:rPr>
          <w:b/>
          <w:bCs/>
          <w:szCs w:val="22"/>
          <w:u w:val="single"/>
          <w:rtl/>
        </w:rPr>
        <w:t>סיכום הדוח</w:t>
      </w:r>
    </w:p>
    <w:p>
      <w:pPr>
        <w:spacing w:line="240" w:lineRule="auto"/>
        <w:ind w:left="288" w:right="0"/>
        <w:jc w:val="both"/>
        <w:rPr>
          <w:szCs w:val="22"/>
          <w:rtl/>
        </w:rPr>
      </w:pPr>
    </w:p>
    <w:p>
      <w:pPr>
        <w:numPr>
          <w:ilvl w:val="0"/>
          <w:numId w:val="56"/>
        </w:numPr>
        <w:spacing w:line="240" w:lineRule="auto"/>
        <w:ind w:left="792" w:right="0"/>
        <w:jc w:val="both"/>
        <w:rPr>
          <w:rFonts w:hint="cs"/>
          <w:sz w:val="18"/>
          <w:szCs w:val="22"/>
        </w:rPr>
      </w:pPr>
      <w:r>
        <w:rPr>
          <w:szCs w:val="22"/>
          <w:rtl/>
        </w:rPr>
        <w:t xml:space="preserve">סיעת האם </w:t>
      </w:r>
      <w:r>
        <w:rPr>
          <w:b/>
          <w:bCs/>
          <w:szCs w:val="22"/>
          <w:rtl/>
        </w:rPr>
        <w:t>מרצ - ישראל הדמוקרטית רצ מפ"ם, שינוי</w:t>
      </w:r>
      <w:r>
        <w:rPr>
          <w:szCs w:val="22"/>
          <w:rtl/>
        </w:rPr>
        <w:t xml:space="preserve"> ניהלה מערכת חשבונות לפי הנחיות מבקר המדינה; הוצאות הבחירות שלה בתקופת הבחירות היו בגבולות האמורים בסעיף 26(ז) לחוק; ההכנסות שלה בתקופת הבחירות היו בגבולות האמורים בסעיף 16(ג) לחוק יחד עם סעיף 8 לחוק מימון מפלגות, התשל"ג</w:t>
      </w:r>
      <w:r>
        <w:rPr>
          <w:rFonts w:hint="cs"/>
          <w:szCs w:val="22"/>
          <w:rtl/>
        </w:rPr>
        <w:t>-1</w:t>
      </w:r>
      <w:r>
        <w:rPr>
          <w:szCs w:val="22"/>
          <w:rtl/>
        </w:rPr>
        <w:t xml:space="preserve">973, בעניין קבלת תרומות. לפיכך ניתן לגביה דין וחשבון חיובי לגבי תוצאות ביקורת חשבונותיה לתקופת הבחירות. </w:t>
      </w:r>
    </w:p>
    <w:p>
      <w:pPr>
        <w:spacing w:line="240" w:lineRule="auto"/>
        <w:ind w:left="720" w:right="0"/>
        <w:jc w:val="both"/>
        <w:rPr>
          <w:szCs w:val="22"/>
          <w:rtl/>
        </w:rPr>
      </w:pPr>
    </w:p>
    <w:p>
      <w:pPr>
        <w:numPr>
          <w:ilvl w:val="0"/>
          <w:numId w:val="57"/>
        </w:numPr>
        <w:spacing w:line="240" w:lineRule="auto"/>
        <w:ind w:left="792" w:right="0"/>
        <w:jc w:val="both"/>
        <w:rPr>
          <w:szCs w:val="22"/>
          <w:rtl/>
        </w:rPr>
      </w:pPr>
      <w:r>
        <w:rPr>
          <w:szCs w:val="22"/>
          <w:rtl/>
        </w:rPr>
        <w:t>הסיעות המקומיות:</w:t>
      </w:r>
    </w:p>
    <w:p>
      <w:pPr>
        <w:numPr>
          <w:ilvl w:val="0"/>
          <w:numId w:val="41"/>
        </w:numPr>
        <w:spacing w:line="240" w:lineRule="auto"/>
        <w:ind w:left="792" w:right="0" w:firstLine="284"/>
        <w:jc w:val="both"/>
        <w:rPr>
          <w:b/>
          <w:bCs/>
          <w:szCs w:val="22"/>
          <w:rtl/>
        </w:rPr>
      </w:pPr>
      <w:r>
        <w:rPr>
          <w:b/>
          <w:bCs/>
          <w:szCs w:val="22"/>
          <w:rtl/>
        </w:rPr>
        <w:t>אלאחווה;</w:t>
      </w:r>
    </w:p>
    <w:p>
      <w:pPr>
        <w:numPr>
          <w:ilvl w:val="0"/>
          <w:numId w:val="41"/>
        </w:numPr>
        <w:spacing w:line="240" w:lineRule="auto"/>
        <w:ind w:left="792" w:right="0" w:firstLine="284"/>
        <w:jc w:val="both"/>
        <w:rPr>
          <w:b/>
          <w:bCs/>
          <w:szCs w:val="22"/>
          <w:rtl/>
        </w:rPr>
      </w:pPr>
      <w:r>
        <w:rPr>
          <w:b/>
          <w:bCs/>
          <w:szCs w:val="22"/>
          <w:rtl/>
        </w:rPr>
        <w:t>אלאסלאח;</w:t>
      </w:r>
    </w:p>
    <w:p>
      <w:pPr>
        <w:numPr>
          <w:ilvl w:val="0"/>
          <w:numId w:val="41"/>
        </w:numPr>
        <w:spacing w:line="240" w:lineRule="auto"/>
        <w:ind w:left="792" w:right="0" w:firstLine="284"/>
        <w:jc w:val="both"/>
        <w:rPr>
          <w:rFonts w:hint="cs"/>
          <w:b/>
          <w:bCs/>
          <w:sz w:val="18"/>
          <w:szCs w:val="22"/>
        </w:rPr>
      </w:pPr>
      <w:r>
        <w:rPr>
          <w:b/>
          <w:bCs/>
          <w:szCs w:val="22"/>
          <w:rtl/>
        </w:rPr>
        <w:t>אלאסתקאמה;</w:t>
      </w:r>
    </w:p>
    <w:p>
      <w:pPr>
        <w:spacing w:line="240" w:lineRule="auto"/>
        <w:ind w:left="792" w:right="0"/>
        <w:jc w:val="both"/>
        <w:rPr>
          <w:b/>
          <w:bCs/>
          <w:szCs w:val="22"/>
          <w:rtl/>
        </w:rPr>
      </w:pPr>
      <w:r>
        <w:rPr>
          <w:b/>
          <w:bCs/>
          <w:szCs w:val="22"/>
          <w:rtl/>
        </w:rPr>
        <w:br w:type="page"/>
      </w:r>
    </w:p>
    <w:p>
      <w:pPr>
        <w:numPr>
          <w:ilvl w:val="0"/>
          <w:numId w:val="41"/>
        </w:numPr>
        <w:spacing w:line="240" w:lineRule="auto"/>
        <w:ind w:left="792" w:right="0" w:firstLine="284"/>
        <w:jc w:val="both"/>
        <w:rPr>
          <w:b/>
          <w:bCs/>
          <w:szCs w:val="22"/>
          <w:rtl/>
        </w:rPr>
      </w:pPr>
      <w:r>
        <w:rPr>
          <w:b/>
          <w:bCs/>
          <w:szCs w:val="22"/>
          <w:rtl/>
        </w:rPr>
        <w:t>אלחרכה אלאסלאמיה;</w:t>
      </w:r>
    </w:p>
    <w:p>
      <w:pPr>
        <w:numPr>
          <w:ilvl w:val="0"/>
          <w:numId w:val="41"/>
        </w:numPr>
        <w:spacing w:line="240" w:lineRule="auto"/>
        <w:ind w:left="792" w:right="0" w:firstLine="284"/>
        <w:jc w:val="both"/>
        <w:rPr>
          <w:b/>
          <w:bCs/>
          <w:szCs w:val="22"/>
          <w:rtl/>
        </w:rPr>
      </w:pPr>
      <w:r>
        <w:rPr>
          <w:b/>
          <w:bCs/>
          <w:szCs w:val="22"/>
          <w:rtl/>
        </w:rPr>
        <w:t>אלמחבה;</w:t>
      </w:r>
    </w:p>
    <w:p>
      <w:pPr>
        <w:numPr>
          <w:ilvl w:val="0"/>
          <w:numId w:val="41"/>
        </w:numPr>
        <w:spacing w:line="240" w:lineRule="auto"/>
        <w:ind w:left="792" w:right="0" w:firstLine="284"/>
        <w:jc w:val="both"/>
        <w:rPr>
          <w:b/>
          <w:bCs/>
          <w:szCs w:val="22"/>
          <w:rtl/>
        </w:rPr>
      </w:pPr>
      <w:r>
        <w:rPr>
          <w:b/>
          <w:bCs/>
          <w:szCs w:val="22"/>
          <w:rtl/>
        </w:rPr>
        <w:t>אלנור;</w:t>
      </w:r>
    </w:p>
    <w:p>
      <w:pPr>
        <w:numPr>
          <w:ilvl w:val="0"/>
          <w:numId w:val="41"/>
        </w:numPr>
        <w:spacing w:line="240" w:lineRule="auto"/>
        <w:ind w:left="792" w:right="0" w:firstLine="284"/>
        <w:jc w:val="both"/>
        <w:rPr>
          <w:b/>
          <w:bCs/>
          <w:szCs w:val="22"/>
          <w:rtl/>
        </w:rPr>
      </w:pPr>
      <w:r>
        <w:rPr>
          <w:b/>
          <w:bCs/>
          <w:szCs w:val="22"/>
          <w:rtl/>
        </w:rPr>
        <w:t>אלספא ואלמחבה;</w:t>
      </w:r>
    </w:p>
    <w:p>
      <w:pPr>
        <w:numPr>
          <w:ilvl w:val="0"/>
          <w:numId w:val="41"/>
        </w:numPr>
        <w:spacing w:line="240" w:lineRule="auto"/>
        <w:ind w:left="792" w:right="0" w:firstLine="284"/>
        <w:jc w:val="both"/>
        <w:rPr>
          <w:b/>
          <w:bCs/>
          <w:szCs w:val="22"/>
          <w:rtl/>
        </w:rPr>
      </w:pPr>
      <w:r>
        <w:rPr>
          <w:b/>
          <w:bCs/>
          <w:szCs w:val="22"/>
          <w:rtl/>
        </w:rPr>
        <w:t>אלפג'ר אלג'דיד;</w:t>
      </w:r>
    </w:p>
    <w:p>
      <w:pPr>
        <w:numPr>
          <w:ilvl w:val="0"/>
          <w:numId w:val="41"/>
        </w:numPr>
        <w:spacing w:line="240" w:lineRule="auto"/>
        <w:ind w:left="792" w:right="0" w:firstLine="284"/>
        <w:jc w:val="both"/>
        <w:rPr>
          <w:b/>
          <w:bCs/>
          <w:szCs w:val="22"/>
          <w:rtl/>
        </w:rPr>
      </w:pPr>
      <w:r>
        <w:rPr>
          <w:b/>
          <w:bCs/>
          <w:szCs w:val="22"/>
          <w:rtl/>
        </w:rPr>
        <w:t>אלתחלאף אלוטני אלדימוקרטי;</w:t>
      </w:r>
    </w:p>
    <w:p>
      <w:pPr>
        <w:numPr>
          <w:ilvl w:val="0"/>
          <w:numId w:val="41"/>
        </w:numPr>
        <w:spacing w:line="240" w:lineRule="auto"/>
        <w:ind w:left="792" w:right="0" w:firstLine="284"/>
        <w:jc w:val="both"/>
        <w:rPr>
          <w:b/>
          <w:bCs/>
          <w:szCs w:val="22"/>
          <w:rtl/>
        </w:rPr>
      </w:pPr>
      <w:r>
        <w:rPr>
          <w:b/>
          <w:bCs/>
          <w:szCs w:val="22"/>
          <w:rtl/>
        </w:rPr>
        <w:t>באקה אל ג'דידה;</w:t>
      </w:r>
    </w:p>
    <w:p>
      <w:pPr>
        <w:numPr>
          <w:ilvl w:val="0"/>
          <w:numId w:val="41"/>
        </w:numPr>
        <w:spacing w:line="240" w:lineRule="auto"/>
        <w:ind w:left="792" w:right="0" w:firstLine="284"/>
        <w:jc w:val="both"/>
        <w:rPr>
          <w:rFonts w:hint="cs"/>
          <w:b/>
          <w:bCs/>
          <w:szCs w:val="22"/>
        </w:rPr>
      </w:pPr>
      <w:r>
        <w:rPr>
          <w:b/>
          <w:bCs/>
          <w:szCs w:val="22"/>
          <w:rtl/>
        </w:rPr>
        <w:t>באקה אלמוסתקבל.</w:t>
      </w:r>
    </w:p>
    <w:p>
      <w:pPr>
        <w:spacing w:line="240" w:lineRule="auto"/>
        <w:ind w:left="792" w:right="0"/>
        <w:jc w:val="both"/>
        <w:rPr>
          <w:b/>
          <w:bCs/>
          <w:szCs w:val="22"/>
          <w:rtl/>
        </w:rPr>
      </w:pPr>
    </w:p>
    <w:p>
      <w:pPr>
        <w:spacing w:line="240" w:lineRule="auto"/>
        <w:ind w:left="567" w:right="0"/>
        <w:jc w:val="both"/>
        <w:rPr>
          <w:rFonts w:hint="cs"/>
          <w:szCs w:val="22"/>
          <w:rtl/>
        </w:rPr>
      </w:pPr>
      <w:r>
        <w:rPr>
          <w:szCs w:val="22"/>
          <w:rtl/>
        </w:rPr>
        <w:t xml:space="preserve">ניהלו מערכת חשבונות לפי הנחיות מבקר המדינה; הוצאות הבחירות שלהן בתקופת הבחירות היו בגבולות האמורים בסעיף 15 לחוק; ההכנסות שלהן בתקופת הבחירות היו בגבולות האמורים בסעיף 16 לחוק. לפיכך ניתן לגביהן דין וחשבון חיובי לגבי תוצאות ביקורת חשבונותיהן לתקופת הבחירות. </w:t>
      </w:r>
    </w:p>
    <w:p>
      <w:pPr>
        <w:spacing w:line="240" w:lineRule="auto"/>
        <w:ind w:left="0" w:right="0"/>
        <w:jc w:val="both"/>
        <w:rPr>
          <w:rFonts w:hint="cs"/>
          <w:szCs w:val="22"/>
          <w:rtl/>
        </w:rPr>
      </w:pPr>
    </w:p>
    <w:p>
      <w:pPr>
        <w:numPr>
          <w:ilvl w:val="0"/>
          <w:numId w:val="57"/>
        </w:numPr>
        <w:spacing w:line="240" w:lineRule="auto"/>
        <w:ind w:left="792" w:right="0"/>
        <w:jc w:val="both"/>
        <w:rPr>
          <w:rFonts w:hint="cs"/>
          <w:szCs w:val="22"/>
        </w:rPr>
      </w:pPr>
      <w:r>
        <w:rPr>
          <w:szCs w:val="22"/>
          <w:rtl/>
        </w:rPr>
        <w:t xml:space="preserve">שתי סיעות מקומיות </w:t>
      </w:r>
      <w:r>
        <w:rPr>
          <w:b/>
          <w:bCs/>
          <w:szCs w:val="22"/>
          <w:rtl/>
        </w:rPr>
        <w:t xml:space="preserve">אלאח'א ואלמחבה </w:t>
      </w:r>
      <w:r>
        <w:rPr>
          <w:szCs w:val="22"/>
          <w:rtl/>
        </w:rPr>
        <w:t>ו</w:t>
      </w:r>
      <w:r>
        <w:rPr>
          <w:b/>
          <w:bCs/>
          <w:szCs w:val="22"/>
          <w:rtl/>
        </w:rPr>
        <w:t>אלהודא</w:t>
      </w:r>
      <w:r>
        <w:rPr>
          <w:szCs w:val="22"/>
          <w:rtl/>
        </w:rPr>
        <w:t>, אשר אינן זכאיות למימון ממלכתי, הגישו תצהיר לפיו לא היו להן הכנסות והוצאות. לפיכך ניתן לגביהן דין וחשבון חיובי לגבי תוצאות ביקורת חשבונותיהן לתקופת הבחירות.</w:t>
      </w:r>
    </w:p>
    <w:p>
      <w:pPr>
        <w:spacing w:line="240" w:lineRule="auto"/>
        <w:ind w:left="720" w:right="0"/>
        <w:jc w:val="both"/>
        <w:rPr>
          <w:szCs w:val="22"/>
          <w:rtl/>
        </w:rPr>
      </w:pPr>
    </w:p>
    <w:p>
      <w:pPr>
        <w:numPr>
          <w:ilvl w:val="0"/>
          <w:numId w:val="57"/>
        </w:numPr>
        <w:spacing w:line="240" w:lineRule="auto"/>
        <w:ind w:left="792" w:right="0"/>
        <w:jc w:val="both"/>
        <w:rPr>
          <w:rFonts w:hint="cs"/>
          <w:sz w:val="18"/>
          <w:szCs w:val="22"/>
        </w:rPr>
      </w:pPr>
      <w:r>
        <w:rPr>
          <w:szCs w:val="22"/>
          <w:rtl/>
        </w:rPr>
        <w:t>סיעת</w:t>
      </w:r>
      <w:r>
        <w:rPr>
          <w:sz w:val="18"/>
          <w:szCs w:val="22"/>
        </w:rPr>
        <w:t xml:space="preserve"> </w:t>
      </w:r>
      <w:r>
        <w:rPr>
          <w:szCs w:val="22"/>
          <w:rtl/>
        </w:rPr>
        <w:t xml:space="preserve">האם </w:t>
      </w:r>
      <w:r>
        <w:rPr>
          <w:b/>
          <w:bCs/>
          <w:szCs w:val="22"/>
          <w:rtl/>
        </w:rPr>
        <w:t>חזית דמוקרטית לשלום ולשוויון (המפלגה הקומוניסטית הישראלית וחוגי ציבור יהודים וערבים) והברית הלאומית הדמוקרטית</w:t>
      </w:r>
      <w:r>
        <w:rPr>
          <w:szCs w:val="22"/>
          <w:rtl/>
        </w:rPr>
        <w:t xml:space="preserve"> הוצאות הבחירות שלה בתקופת הבחירות היו בגבולות האמורים בסעיף 26(ג) לחוק; ההכנסות שלה בתקופת הבחירות היו בגבולות האמורים בסעיף 16(ג) לחוק יחד עם סעיף 8 לחוק מימון מפלגות, התשל"ג</w:t>
      </w:r>
      <w:r>
        <w:rPr>
          <w:rFonts w:hint="cs"/>
          <w:szCs w:val="22"/>
          <w:rtl/>
        </w:rPr>
        <w:t>-</w:t>
      </w:r>
      <w:r>
        <w:rPr>
          <w:szCs w:val="22"/>
          <w:rtl/>
        </w:rPr>
        <w:t xml:space="preserve">1973; אולם היא לא ניהלה את חשבונותיה בהתאם להנחיות מבקר המדינה. לפיכך ניתן דין וחשבון לא חיובי לגבי תוצאות ביקורת חשבונותיה לתקופת הבחירות. הסיעה אינה זכאית למימון ולכן לא ניתן להטיל עליה סנקציה. </w:t>
      </w:r>
    </w:p>
    <w:p>
      <w:pPr>
        <w:spacing w:line="240" w:lineRule="auto"/>
        <w:ind w:left="720" w:right="0"/>
        <w:jc w:val="both"/>
        <w:rPr>
          <w:rFonts w:hint="cs"/>
          <w:sz w:val="18"/>
          <w:szCs w:val="22"/>
        </w:rPr>
      </w:pPr>
    </w:p>
    <w:p>
      <w:pPr>
        <w:numPr>
          <w:ilvl w:val="0"/>
          <w:numId w:val="57"/>
        </w:numPr>
        <w:spacing w:line="240" w:lineRule="auto"/>
        <w:ind w:left="792" w:right="0"/>
        <w:jc w:val="both"/>
        <w:rPr>
          <w:rFonts w:hint="cs"/>
          <w:sz w:val="18"/>
          <w:szCs w:val="22"/>
        </w:rPr>
      </w:pPr>
      <w:r>
        <w:rPr>
          <w:szCs w:val="22"/>
          <w:rtl/>
        </w:rPr>
        <w:t xml:space="preserve">הסיעה המקומית </w:t>
      </w:r>
      <w:r>
        <w:rPr>
          <w:b/>
          <w:bCs/>
          <w:szCs w:val="22"/>
          <w:rtl/>
        </w:rPr>
        <w:t>אלמ'גדל</w:t>
      </w:r>
      <w:r>
        <w:rPr>
          <w:szCs w:val="22"/>
          <w:rtl/>
        </w:rPr>
        <w:t xml:space="preserve"> הוצאות הבחירות שלה בתקופת הבחירות היו בגבולות האמורים בסעיף 15 לחוק; ההכנסות שלה בתקופת הבחירות היו בגבולות האמורים בסעיף 16 לחוק; אולם היא לא ניהלה את חשבונותיה בהתאם להנחיות מבקר המדינה. לפיכך ניתן דין וחשבון לא חיובי לגבי תוצאות ביקורת חשבונותיה לתקופת הבחירות.</w:t>
      </w:r>
      <w:r>
        <w:rPr>
          <w:b/>
          <w:bCs/>
          <w:szCs w:val="22"/>
          <w:rtl/>
        </w:rPr>
        <w:t xml:space="preserve"> </w:t>
      </w:r>
      <w:r>
        <w:rPr>
          <w:szCs w:val="22"/>
          <w:rtl/>
        </w:rPr>
        <w:t xml:space="preserve">בהתחשב באופי החריגה ובהיקפה, החלטתי להשתמש בסמכותי לפי סעיף 23(ד) לחוק ולהמליץ לשלול ממנה סכום של 4,000 ש"ח מיתרת המימון להוצאות הבחירות שלה ולא את כל היתרה של 15% שערכה כיום 11,758 ש"ח. </w:t>
      </w:r>
    </w:p>
    <w:p>
      <w:pPr>
        <w:spacing w:line="240" w:lineRule="auto"/>
        <w:ind w:left="720" w:right="0"/>
        <w:jc w:val="both"/>
        <w:rPr>
          <w:rFonts w:hint="cs"/>
          <w:sz w:val="18"/>
          <w:szCs w:val="22"/>
        </w:rPr>
      </w:pPr>
    </w:p>
    <w:p>
      <w:pPr>
        <w:numPr>
          <w:ilvl w:val="0"/>
          <w:numId w:val="57"/>
        </w:numPr>
        <w:spacing w:line="240" w:lineRule="auto"/>
        <w:ind w:left="792" w:right="0"/>
        <w:jc w:val="both"/>
        <w:rPr>
          <w:szCs w:val="22"/>
          <w:rtl/>
        </w:rPr>
      </w:pPr>
      <w:r>
        <w:rPr>
          <w:szCs w:val="22"/>
          <w:rtl/>
        </w:rPr>
        <w:t xml:space="preserve">הסיעה המקומית </w:t>
      </w:r>
      <w:r>
        <w:rPr>
          <w:b/>
          <w:bCs/>
          <w:szCs w:val="22"/>
          <w:rtl/>
        </w:rPr>
        <w:t xml:space="preserve">באקה ואחדה </w:t>
      </w:r>
      <w:r>
        <w:rPr>
          <w:szCs w:val="22"/>
          <w:rtl/>
        </w:rPr>
        <w:t>הוצאות הבחירות שלה בתקופת הבחירות היו בגבולות האמורים בסעיף 15 לחוק; ההכנסות שלה בתקופת הבחירות היו בגבולות האמורים בסעיף 16 לחוק; אולם היא לא ניהלה את חשבונותיה בהתאם להנחיות מבקר המדינה. לפיכך ניתן דין וחשבון לא חיובי לגבי תוצאות ביקורת חשבונותיה לתקופת הבחירות.</w:t>
      </w:r>
      <w:r>
        <w:rPr>
          <w:b/>
          <w:bCs/>
          <w:szCs w:val="22"/>
          <w:rtl/>
        </w:rPr>
        <w:t xml:space="preserve"> </w:t>
      </w:r>
      <w:r>
        <w:rPr>
          <w:szCs w:val="22"/>
          <w:rtl/>
        </w:rPr>
        <w:t>הסיעה לא זכתה במנדט, אך זכתה בלמעלה מ</w:t>
      </w:r>
      <w:r>
        <w:rPr>
          <w:rFonts w:hint="cs"/>
          <w:szCs w:val="22"/>
          <w:rtl/>
        </w:rPr>
        <w:t>-</w:t>
      </w:r>
      <w:r>
        <w:rPr>
          <w:szCs w:val="22"/>
          <w:rtl/>
        </w:rPr>
        <w:t xml:space="preserve">50% מהמודד למנדט ולפיכך המימון המגיע לה אמור להיות 60% מסכום המימון למנדט. בהתחשב באופי החריגה ובהיקפה החלטתי להשתמש בסמכותי לפי סעיף 23(ד) לחוק </w:t>
      </w:r>
    </w:p>
    <w:p>
      <w:pPr>
        <w:spacing w:line="240" w:lineRule="auto"/>
        <w:ind w:left="720" w:right="0"/>
        <w:jc w:val="both"/>
        <w:rPr>
          <w:rFonts w:hint="cs"/>
          <w:szCs w:val="22"/>
          <w:rtl/>
        </w:rPr>
      </w:pPr>
      <w:r>
        <w:rPr>
          <w:szCs w:val="22"/>
          <w:rtl/>
        </w:rPr>
        <w:br w:type="page"/>
        <w:t xml:space="preserve">ולהמליץ על סנקציה בסכום של 1,000 ש"ח ולא בשיעור המלא של 15% שערכו כיום 3,527 ש"ח; כמו-כן בגין מסירת החשבונות והדוח הכספי באיחור, הסנקציה המומלצת היא בסכום של 700 ש"ח. </w:t>
      </w:r>
    </w:p>
    <w:p>
      <w:pPr>
        <w:spacing w:line="240" w:lineRule="auto"/>
        <w:ind w:left="720" w:right="0"/>
        <w:jc w:val="both"/>
        <w:rPr>
          <w:rFonts w:hint="cs"/>
          <w:szCs w:val="22"/>
          <w:rtl/>
        </w:rPr>
      </w:pPr>
    </w:p>
    <w:p>
      <w:pPr>
        <w:numPr>
          <w:ilvl w:val="0"/>
          <w:numId w:val="57"/>
        </w:numPr>
        <w:spacing w:line="240" w:lineRule="auto"/>
        <w:ind w:left="792" w:right="0"/>
        <w:jc w:val="both"/>
        <w:rPr>
          <w:rFonts w:hint="cs"/>
          <w:sz w:val="18"/>
          <w:szCs w:val="22"/>
        </w:rPr>
      </w:pPr>
      <w:r>
        <w:rPr>
          <w:szCs w:val="22"/>
          <w:rtl/>
        </w:rPr>
        <w:t xml:space="preserve">הסיעה המקומית </w:t>
      </w:r>
      <w:r>
        <w:rPr>
          <w:b/>
          <w:bCs/>
          <w:szCs w:val="22"/>
          <w:rtl/>
        </w:rPr>
        <w:t xml:space="preserve">קאימת אלתע'יר ואלאסלאח </w:t>
      </w:r>
      <w:r>
        <w:rPr>
          <w:szCs w:val="22"/>
          <w:rtl/>
        </w:rPr>
        <w:t xml:space="preserve">ניהלה מערכת חשבונות לפי הנחיות מבקר המדינה; הוצאות הבחירות שלה היו בגבולות האמורים בסעיף 15 לחוק; אולם הכנסותיה לא היו בגבולות האמורים בסעיף 16 לחוק. לפיכך ניתן דין וחשבון לא חיובי לגבי תוצאות ביקורת חשבונותיה לתקופת הבחירות. הסיעה אינה זכאית למימון ולכן לא ניתן להטיל עליה סנקציה. </w:t>
      </w:r>
    </w:p>
    <w:p>
      <w:pPr>
        <w:spacing w:line="240" w:lineRule="auto"/>
        <w:ind w:left="720" w:right="0"/>
        <w:jc w:val="both"/>
        <w:rPr>
          <w:szCs w:val="22"/>
          <w:rtl/>
        </w:rPr>
      </w:pPr>
    </w:p>
    <w:p>
      <w:pPr>
        <w:numPr>
          <w:ilvl w:val="0"/>
          <w:numId w:val="57"/>
        </w:numPr>
        <w:spacing w:line="240" w:lineRule="auto"/>
        <w:ind w:left="792" w:right="0"/>
        <w:jc w:val="both"/>
        <w:rPr>
          <w:rFonts w:hint="cs"/>
          <w:sz w:val="18"/>
          <w:szCs w:val="22"/>
        </w:rPr>
      </w:pPr>
      <w:r>
        <w:rPr>
          <w:szCs w:val="22"/>
          <w:rtl/>
        </w:rPr>
        <w:t xml:space="preserve">הסיעות המקומיות </w:t>
      </w:r>
      <w:r>
        <w:rPr>
          <w:b/>
          <w:bCs/>
          <w:szCs w:val="22"/>
          <w:rtl/>
        </w:rPr>
        <w:t xml:space="preserve">אלאזדהאר </w:t>
      </w:r>
      <w:r>
        <w:rPr>
          <w:szCs w:val="22"/>
          <w:rtl/>
        </w:rPr>
        <w:t>ו</w:t>
      </w:r>
      <w:r>
        <w:rPr>
          <w:b/>
          <w:bCs/>
          <w:szCs w:val="22"/>
          <w:rtl/>
        </w:rPr>
        <w:t>אלנהדה</w:t>
      </w:r>
      <w:r>
        <w:rPr>
          <w:szCs w:val="22"/>
          <w:rtl/>
        </w:rPr>
        <w:t>, אשר אינן זכאיות למימון ממלכתי מאחר שקיבלו מספר קולות נמוך מ</w:t>
      </w:r>
      <w:r>
        <w:rPr>
          <w:rFonts w:hint="cs"/>
          <w:szCs w:val="22"/>
          <w:rtl/>
        </w:rPr>
        <w:t>-</w:t>
      </w:r>
      <w:r>
        <w:rPr>
          <w:szCs w:val="22"/>
          <w:rtl/>
        </w:rPr>
        <w:t xml:space="preserve">50% מהמודד למנדט, והסיעה המקומית </w:t>
      </w:r>
      <w:r>
        <w:rPr>
          <w:b/>
          <w:bCs/>
          <w:szCs w:val="22"/>
          <w:rtl/>
        </w:rPr>
        <w:t xml:space="preserve">אלופאק </w:t>
      </w:r>
      <w:r>
        <w:rPr>
          <w:szCs w:val="22"/>
          <w:rtl/>
        </w:rPr>
        <w:t xml:space="preserve">שזכתה במנדט אך אינה זכאית למימון, כי לא הגישה בקשה, לא הגישו את חשבונותיהן לתקופת הבחירות וכן דוח כספי למבקר המדינה, למרות פניות של עובדי משרדי. בהקשר זה ברצוני להעיר, כי המחוקק לא הטיל סנקציה על סיעה שאינה זכאית למימון ממלכתי ולא הגישה את חשבונותיה לתקופת הבחירות וכן דוח כספי למבקר המדינה. סבורני, כי מן הראוי שהמחוקק יתן דעתו גם לכך. </w:t>
      </w:r>
    </w:p>
    <w:p>
      <w:pPr>
        <w:spacing w:line="240" w:lineRule="auto"/>
        <w:ind w:left="720" w:right="0"/>
        <w:jc w:val="both"/>
        <w:rPr>
          <w:szCs w:val="22"/>
          <w:rtl/>
        </w:rPr>
      </w:pPr>
    </w:p>
    <w:p>
      <w:pPr>
        <w:numPr>
          <w:ilvl w:val="0"/>
          <w:numId w:val="57"/>
        </w:numPr>
        <w:spacing w:line="240" w:lineRule="auto"/>
        <w:ind w:left="792" w:right="0"/>
        <w:jc w:val="both"/>
        <w:rPr>
          <w:szCs w:val="22"/>
          <w:rtl/>
        </w:rPr>
      </w:pPr>
      <w:r>
        <w:rPr>
          <w:szCs w:val="22"/>
          <w:rtl/>
        </w:rPr>
        <w:t>ב</w:t>
      </w:r>
      <w:r>
        <w:rPr>
          <w:rFonts w:hint="cs"/>
          <w:szCs w:val="22"/>
          <w:rtl/>
        </w:rPr>
        <w:t>-</w:t>
      </w:r>
      <w:r>
        <w:rPr>
          <w:szCs w:val="22"/>
          <w:rtl/>
        </w:rPr>
        <w:t>15.2.1996 פורסם ברשומות תיקון מס' 3 לחוק. בתיקון נקבע, בין היתר, כי אם הוצאות של סיעה מקומית נמוכות מהסכומים המגיעים לה לפי החוק, תוחזר היתרה לאוצר המדינה. פרטים לגבי תוצאה כזו בבחירות הנדונות, אמסור לשר הפנים הממונה על ביצוע החוק.</w:t>
      </w:r>
    </w:p>
    <w:p>
      <w:pPr>
        <w:spacing w:line="240" w:lineRule="auto"/>
        <w:ind w:left="0" w:right="0"/>
        <w:jc w:val="both"/>
        <w:rPr>
          <w:szCs w:val="22"/>
          <w:rtl/>
        </w:rPr>
      </w:pPr>
    </w:p>
    <w:p>
      <w:pPr>
        <w:spacing w:line="240" w:lineRule="auto"/>
        <w:ind w:left="720" w:right="0"/>
        <w:jc w:val="both"/>
        <w:rPr>
          <w:szCs w:val="22"/>
          <w:rtl/>
        </w:rPr>
      </w:pPr>
    </w:p>
    <w:p>
      <w:pPr>
        <w:spacing w:line="240" w:lineRule="auto"/>
        <w:ind w:left="720" w:right="0"/>
        <w:jc w:val="both"/>
        <w:rPr>
          <w:szCs w:val="22"/>
          <w:rtl/>
        </w:rPr>
      </w:pPr>
    </w:p>
    <w:p>
      <w:pPr>
        <w:spacing w:line="240" w:lineRule="auto"/>
        <w:ind w:left="72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p>
      <w:pPr>
        <w:tabs>
          <w:tab w:val="left" w:pos="6179"/>
        </w:tabs>
        <w:spacing w:line="240" w:lineRule="auto"/>
        <w:ind w:left="0" w:right="0"/>
        <w:jc w:val="both"/>
        <w:rPr>
          <w:szCs w:val="22"/>
          <w:rtl/>
        </w:rPr>
      </w:pPr>
      <w:r>
        <w:rPr>
          <w:szCs w:val="22"/>
          <w:rtl/>
        </w:rPr>
        <w:tab/>
        <w:t>בכבוד רב,</w:t>
      </w:r>
    </w:p>
    <w:p>
      <w:pPr>
        <w:tabs>
          <w:tab w:val="left" w:pos="6179"/>
        </w:tabs>
        <w:spacing w:line="240" w:lineRule="auto"/>
        <w:ind w:left="0" w:right="0"/>
        <w:jc w:val="both"/>
        <w:rPr>
          <w:szCs w:val="22"/>
          <w:rtl/>
        </w:rPr>
      </w:pPr>
    </w:p>
    <w:p>
      <w:pPr>
        <w:tabs>
          <w:tab w:val="left" w:pos="6179"/>
        </w:tabs>
        <w:spacing w:line="240" w:lineRule="auto"/>
        <w:ind w:left="0" w:right="0"/>
        <w:jc w:val="both"/>
        <w:rPr>
          <w:szCs w:val="22"/>
          <w:rtl/>
        </w:rPr>
      </w:pPr>
    </w:p>
    <w:p>
      <w:pPr>
        <w:tabs>
          <w:tab w:val="left" w:pos="6179"/>
        </w:tabs>
        <w:spacing w:line="240" w:lineRule="auto"/>
        <w:ind w:left="0" w:right="0"/>
        <w:jc w:val="both"/>
        <w:rPr>
          <w:szCs w:val="22"/>
          <w:rtl/>
        </w:rPr>
      </w:pPr>
      <w:r>
        <w:rPr>
          <w:szCs w:val="22"/>
          <w:rtl/>
        </w:rPr>
        <w:tab/>
        <w:t>אליעזר גולדברג</w:t>
      </w:r>
    </w:p>
    <w:p>
      <w:pPr>
        <w:tabs>
          <w:tab w:val="left" w:pos="6179"/>
        </w:tabs>
        <w:spacing w:line="240" w:lineRule="auto"/>
        <w:ind w:left="0" w:right="0"/>
        <w:jc w:val="both"/>
        <w:rPr>
          <w:szCs w:val="22"/>
          <w:rtl/>
        </w:rPr>
      </w:pPr>
    </w:p>
    <w:p>
      <w:pPr>
        <w:tabs>
          <w:tab w:val="left" w:pos="6179"/>
        </w:tabs>
        <w:spacing w:line="240" w:lineRule="auto"/>
        <w:ind w:left="0" w:right="0"/>
        <w:jc w:val="both"/>
        <w:rPr>
          <w:szCs w:val="22"/>
          <w:rtl/>
        </w:rPr>
      </w:pPr>
    </w:p>
    <w:p>
      <w:pPr>
        <w:tabs>
          <w:tab w:val="left" w:pos="6179"/>
        </w:tabs>
        <w:spacing w:line="240" w:lineRule="auto"/>
        <w:ind w:left="0" w:right="0"/>
        <w:jc w:val="both"/>
        <w:rPr>
          <w:szCs w:val="22"/>
          <w:rtl/>
        </w:rPr>
      </w:pPr>
    </w:p>
    <w:p>
      <w:pPr>
        <w:spacing w:line="240" w:lineRule="auto"/>
        <w:ind w:left="0" w:right="0"/>
        <w:jc w:val="both"/>
        <w:rPr>
          <w:szCs w:val="22"/>
          <w:rtl/>
        </w:rPr>
      </w:pPr>
    </w:p>
    <w:p>
      <w:pPr>
        <w:spacing w:line="240" w:lineRule="auto"/>
        <w:ind w:left="0" w:right="0"/>
        <w:jc w:val="both"/>
        <w:rPr>
          <w:szCs w:val="22"/>
          <w:rtl/>
        </w:rPr>
      </w:pPr>
    </w:p>
    <w:sectPr>
      <w:headerReference w:type="default" r:id="rId6"/>
      <w:footerReference w:type="default" r:id="rId7"/>
      <w:headerReference w:type="first" r:id="rId8"/>
      <w:footerReference w:type="first" r:id="rId9"/>
      <w:pgSz w:w="11906" w:h="16838" w:code="9"/>
      <w:pgMar w:top="1370" w:right="1898" w:bottom="1588" w:left="1701" w:header="709" w:footer="709" w:gutter="0"/>
      <w:cols w:space="720"/>
      <w:titlePg/>
      <w:bidi/>
      <w:rtlGutter/>
      <w:docGrid w:linePitch="1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3A87" w:usb1="00000000" w:usb2="00000000" w:usb3="00000000" w:csb0="000000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3A87" w:usb1="00000000" w:usb2="00000000" w:usb3="00000000" w:csb0="000000FF" w:csb1="00000000"/>
  </w:font>
  <w:font w:name="Miriam">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tl/>
      </w:rPr>
    </w:pPr>
    <w:r>
      <w:rPr>
        <w:noProof/>
        <w:rtl/>
        <w:lang w:val="he-IL"/>
      </w:rPr>
      <w:pict>
        <v:shapetype id="_x0000_t202" coordsize="21600,21600" o:spt="202" path="m,l,21600r21600,l21600,xe">
          <v:stroke joinstyle="miter"/>
          <v:path gradientshapeok="t" o:connecttype="rect"/>
        </v:shapetype>
        <v:shape id="Warning2" o:spid="_x0000_s2050" type="#_x0000_t202" style="width:348.1pt;height:32.05pt;margin-top:6.8pt;margin-left:123.4pt;mso-position-horizontal-relative:page;position:absolute;visibility:hidden;z-index:251658240" filled="t" stroked="t" strokecolor="blue">
          <v:textbox inset=",5.95pt,,4.82pt">
            <w:txbxContent>
              <w:p>
                <w:pPr>
                  <w:spacing w:line="288" w:lineRule="auto"/>
                  <w:ind w:left="0" w:right="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tl/>
      </w:rPr>
    </w:pPr>
    <w:r>
      <w:rPr>
        <w:noProof/>
        <w:rtl/>
        <w:lang w:val="he-IL"/>
      </w:rPr>
      <w:pict>
        <v:shapetype id="_x0000_t202" coordsize="21600,21600" o:spt="202" path="m,l,21600r21600,l21600,xe">
          <v:stroke joinstyle="miter"/>
          <v:path gradientshapeok="t" o:connecttype="rect"/>
        </v:shapetype>
        <v:shape id="Warning1" o:spid="_x0000_s2052" type="#_x0000_t202" style="width:348.1pt;height:32.1pt;margin-top:8.8pt;margin-left:122.1pt;mso-position-horizontal-relative:page;position:absolute;visibility:hidden;z-index:251661312" stroked="t" strokecolor="blue">
          <v:textbox inset=",5.95pt,,4.82pt">
            <w:txbxContent>
              <w:p>
                <w:pPr>
                  <w:spacing w:line="288" w:lineRule="auto"/>
                  <w:ind w:left="0" w:right="0" w:firstLine="80"/>
                  <w:jc w:val="center"/>
                  <w:rPr>
                    <w:rFonts w:cs="Narkisim"/>
                    <w:color w:val="0000FF"/>
                    <w:szCs w:val="18"/>
                    <w:rtl/>
                  </w:rPr>
                </w:pPr>
                <w:r>
                  <w:rPr>
                    <w:rFonts w:cs="Narkisim"/>
                    <w:color w:val="0000FF"/>
                    <w:szCs w:val="18"/>
                    <w:rtl/>
                  </w:rPr>
                  <w:t>מסמך זה מכיל ממצאי ביקורת של מבקר המדינה</w:t>
                </w:r>
                <w:r>
                  <w:rPr>
                    <w:rFonts w:cs="Narkisim" w:hint="cs"/>
                    <w:color w:val="0000FF"/>
                    <w:szCs w:val="18"/>
                    <w:rtl/>
                  </w:rPr>
                  <w:t>.</w:t>
                </w:r>
                <w:r>
                  <w:rPr>
                    <w:rFonts w:cs="Narkisim"/>
                    <w:color w:val="0000FF"/>
                    <w:szCs w:val="18"/>
                    <w:rtl/>
                  </w:rPr>
                  <w:t xml:space="preserve"> פרסומם ללא</w:t>
                </w:r>
                <w:r>
                  <w:rPr>
                    <w:rFonts w:cs="Narkisim" w:hint="cs"/>
                    <w:color w:val="0000FF"/>
                    <w:szCs w:val="18"/>
                    <w:rtl/>
                  </w:rPr>
                  <w:t xml:space="preserve"> נטילת</w:t>
                </w:r>
                <w:r>
                  <w:rPr>
                    <w:rFonts w:cs="Narkisim"/>
                    <w:color w:val="0000FF"/>
                    <w:szCs w:val="18"/>
                    <w:rtl/>
                  </w:rPr>
                  <w:t xml:space="preserve"> רשות מטעם המבקר</w:t>
                </w:r>
              </w:p>
              <w:p>
                <w:pPr>
                  <w:spacing w:line="288" w:lineRule="auto"/>
                  <w:ind w:left="0" w:right="0" w:firstLine="34"/>
                  <w:jc w:val="center"/>
                  <w:rPr>
                    <w:rFonts w:cs="Narkisim"/>
                    <w:color w:val="0000FF"/>
                    <w:szCs w:val="18"/>
                    <w:rtl/>
                  </w:rPr>
                </w:pPr>
                <w:r>
                  <w:rPr>
                    <w:rFonts w:cs="Narkisim"/>
                    <w:color w:val="0000FF"/>
                    <w:szCs w:val="18"/>
                    <w:rtl/>
                  </w:rPr>
                  <w:t>אסור על פי סעיף 28(א)(3) לחוק מבקר המדינה, התשי"ח-1958</w:t>
                </w:r>
                <w:r>
                  <w:rPr>
                    <w:rFonts w:cs="Narkisim" w:hint="cs"/>
                    <w:color w:val="0000FF"/>
                    <w:szCs w:val="18"/>
                    <w:rtl/>
                  </w:rPr>
                  <w:t xml:space="preserve"> </w:t>
                </w:r>
                <w:r>
                  <w:rPr>
                    <w:rFonts w:cs="Narkisim"/>
                    <w:color w:val="0000FF"/>
                    <w:szCs w:val="18"/>
                    <w:rtl/>
                  </w:rPr>
                  <w:t>[נוסח</w:t>
                </w:r>
                <w:r>
                  <w:rPr>
                    <w:rFonts w:cs="Narkisim" w:hint="cs"/>
                    <w:color w:val="0000FF"/>
                    <w:szCs w:val="18"/>
                    <w:rtl/>
                  </w:rPr>
                  <w:t xml:space="preserve"> </w:t>
                </w:r>
                <w:r>
                  <w:rPr>
                    <w:rFonts w:cs="Narkisim"/>
                    <w:color w:val="0000FF"/>
                    <w:szCs w:val="18"/>
                    <w:rtl/>
                  </w:rPr>
                  <w:t>משולב</w:t>
                </w:r>
                <w:r>
                  <w:rPr>
                    <w:rFonts w:cs="Narkisim" w:hint="cs"/>
                    <w:color w:val="0000FF"/>
                    <w:szCs w:val="18"/>
                    <w:rtl/>
                  </w:rPr>
                  <w:t>]</w:t>
                </w:r>
                <w:r>
                  <w:rPr>
                    <w:rFonts w:cs="Narkisim"/>
                    <w:color w:val="0000FF"/>
                    <w:szCs w:val="18"/>
                    <w:rtl/>
                  </w:rPr>
                  <w: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ind w:left="0" w:right="0"/>
        <w:jc w:val="both"/>
        <w:rPr>
          <w:rFonts w:hint="cs"/>
          <w:sz w:val="16"/>
          <w:szCs w:val="16"/>
          <w:rtl/>
        </w:rPr>
      </w:pPr>
      <w:r>
        <w:rPr>
          <w:rFonts w:hint="cs"/>
          <w:sz w:val="16"/>
          <w:szCs w:val="16"/>
          <w:rtl/>
        </w:rPr>
        <w:t>__________________</w:t>
      </w:r>
    </w:p>
    <w:p>
      <w:pPr>
        <w:spacing w:line="240" w:lineRule="auto"/>
        <w:ind w:left="0" w:right="0"/>
        <w:jc w:val="both"/>
        <w:rPr>
          <w:rFonts w:hint="cs"/>
          <w:sz w:val="16"/>
          <w:szCs w:val="16"/>
        </w:rPr>
      </w:pPr>
    </w:p>
  </w:footnote>
  <w:footnote w:type="continuationSeparator" w:id="1">
    <w:p>
      <w:pPr>
        <w:ind w:left="0" w:right="0"/>
        <w:jc w:val="both"/>
      </w:pPr>
      <w:r>
        <w:t>_______________</w:t>
      </w:r>
    </w:p>
  </w:footnote>
  <w:footnote w:id="2">
    <w:p>
      <w:pPr>
        <w:pStyle w:val="FootnoteText"/>
        <w:ind w:left="567" w:right="0"/>
        <w:jc w:val="both"/>
        <w:rPr>
          <w:rtl/>
        </w:rPr>
      </w:pPr>
      <w:r>
        <w:rPr>
          <w:rStyle w:val="FootnoteReference"/>
          <w:rFonts w:ascii="Symbol" w:hAnsi="Symbol"/>
          <w:rtl/>
        </w:rPr>
        <w:sym w:font="Symbol" w:char="F02A"/>
      </w:r>
      <w:r>
        <w:rPr>
          <w:rtl/>
        </w:rPr>
        <w:t xml:space="preserve"> </w:t>
      </w:r>
      <w:r>
        <w:rPr>
          <w:rFonts w:hint="cs"/>
          <w:rtl/>
        </w:rPr>
        <w:tab/>
      </w:r>
      <w:r>
        <w:rPr>
          <w:rtl/>
        </w:rPr>
        <w:t xml:space="preserve">דין וחשבון על תוצאות ביקורת חשבונות הסיעות והרשימות שהשתתפו בבחירות למועצה המקומית שיבלי, שנמסר ליושב ראש הכנסת ב2.4.1996.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Style w:val="PageNumber"/>
        <w:rFonts w:hint="cs"/>
        <w:rtl/>
      </w:rPr>
    </w:pPr>
    <w:r>
      <w:rPr>
        <w:noProof/>
        <w:rtl/>
        <w:lang w:val="he-IL"/>
      </w:rPr>
      <w:pict>
        <v:shapetype id="_x0000_t202" coordsize="21600,21600" o:spt="202" path="m,l,21600r21600,l21600,xe">
          <v:stroke joinstyle="miter"/>
          <v:path gradientshapeok="t" o:connecttype="rect"/>
        </v:shapetype>
        <v:shape id="HeadTwo" o:spid="_x0000_s2049" type="#_x0000_t202" style="width:145.75pt;height:19pt;margin-top:9.25pt;margin-left:300.9pt;position:absolute;visibility:hidden;z-index:251660288" stroked="f">
          <v:textbox>
            <w:txbxContent>
              <w:p>
                <w:pPr>
                  <w:ind w:left="0" w:right="0"/>
                  <w:jc w:val="both"/>
                  <w:rPr>
                    <w:rtl/>
                  </w:rPr>
                </w:pPr>
                <w:r>
                  <w:rPr>
                    <w:rFonts w:cs="Miriam" w:hint="cs"/>
                    <w:color w:val="0000FF"/>
                    <w:sz w:val="27"/>
                    <w:szCs w:val="27"/>
                    <w:rtl/>
                  </w:rPr>
                  <w:t>משרד מבקר המדינה</w:t>
                </w:r>
              </w:p>
            </w:txbxContent>
          </v:textbox>
        </v:shape>
      </w:pict>
    </w:r>
    <w:r>
      <w:rPr>
        <w:rFonts w:hint="cs"/>
        <w:rtl/>
      </w:rPr>
      <w:t xml:space="preserve"> </w:t>
      <w:tab/>
    </w:r>
    <w:r>
      <w:rPr>
        <w:rFonts w:hint="cs"/>
        <w:sz w:val="21"/>
        <w:szCs w:val="21"/>
        <w:rtl/>
      </w:rPr>
      <w:t xml:space="preserve">- </w:t>
    </w:r>
    <w:r>
      <w:rPr>
        <w:rStyle w:val="PageNumber"/>
        <w:szCs w:val="21"/>
      </w:rPr>
      <w:fldChar w:fldCharType="begin"/>
    </w:r>
    <w:r>
      <w:rPr>
        <w:rStyle w:val="PageNumber"/>
        <w:szCs w:val="21"/>
      </w:rPr>
      <w:instrText xml:space="preserve"> PAGE </w:instrText>
    </w:r>
    <w:r>
      <w:rPr>
        <w:rStyle w:val="PageNumber"/>
        <w:szCs w:val="21"/>
      </w:rPr>
      <w:fldChar w:fldCharType="separate"/>
    </w:r>
    <w:r>
      <w:rPr>
        <w:rStyle w:val="PageNumber"/>
        <w:szCs w:val="21"/>
      </w:rPr>
      <w:t>5</w:t>
    </w:r>
    <w:r>
      <w:rPr>
        <w:rStyle w:val="PageNumber"/>
        <w:szCs w:val="21"/>
      </w:rPr>
      <w:fldChar w:fldCharType="end"/>
    </w:r>
    <w:r>
      <w:rPr>
        <w:rStyle w:val="PageNumber"/>
        <w:rFonts w:hint="cs"/>
        <w:rtl/>
      </w:rPr>
      <w:t xml:space="preserve"> </w:t>
    </w:r>
    <w:r>
      <w:rPr>
        <w:rStyle w:val="PageNumber"/>
        <w:rFonts w:hint="cs"/>
        <w:sz w:val="21"/>
        <w:szCs w:val="21"/>
        <w:rtl/>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both"/>
      <w:rPr>
        <w:rFonts w:cs="Miriam" w:hint="cs"/>
        <w:color w:val="0000FF"/>
        <w:sz w:val="24"/>
        <w:rtl/>
      </w:rPr>
    </w:pPr>
    <w:r>
      <w:rPr>
        <w:noProof/>
        <w:rtl/>
        <w:lang w:val="he-IL"/>
      </w:rPr>
      <w:pict>
        <v:shapetype id="_x0000_t202" coordsize="21600,21600" o:spt="202" path="m,l,21600r21600,l21600,xe">
          <v:stroke joinstyle="miter"/>
          <v:path gradientshapeok="t" o:connecttype="rect"/>
        </v:shapetype>
        <v:shape id="HeadOne" o:spid="_x0000_s2051" type="#_x0000_t202" style="width:118pt;height:19.5pt;margin-top:9.25pt;margin-left:329.85pt;position:absolute;visibility:hidden;z-index:251659264" stroked="f">
          <v:textbox>
            <w:txbxContent>
              <w:p>
                <w:pPr>
                  <w:ind w:left="0" w:right="0"/>
                  <w:jc w:val="both"/>
                  <w:rPr>
                    <w:rtl/>
                  </w:rPr>
                </w:pPr>
                <w:r>
                  <w:rPr>
                    <w:rFonts w:cs="Miriam" w:hint="cs"/>
                    <w:color w:val="0000FF"/>
                    <w:sz w:val="27"/>
                    <w:szCs w:val="27"/>
                    <w:rtl/>
                  </w:rPr>
                  <w:t>משרד מבקר המדינה</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0015E9C"/>
    <w:multiLevelType w:val="singleLevel"/>
    <w:tmpl w:val="C97880E2"/>
    <w:lvl w:ilvl="0">
      <w:start w:val="6"/>
      <w:numFmt w:val="decimal"/>
      <w:lvlText w:val="%1."/>
      <w:lvlJc w:val="center"/>
      <w:pPr>
        <w:tabs>
          <w:tab w:val="num" w:pos="648"/>
        </w:tabs>
        <w:ind w:left="360" w:right="360" w:hanging="72"/>
      </w:pPr>
    </w:lvl>
  </w:abstractNum>
  <w:abstractNum w:abstractNumId="2">
    <w:nsid w:val="005C09F2"/>
    <w:multiLevelType w:val="singleLevel"/>
    <w:tmpl w:val="971CA3AE"/>
    <w:lvl w:ilvl="0">
      <w:start w:val="4"/>
      <w:numFmt w:val="decimal"/>
      <w:lvlText w:val="%1."/>
      <w:lvlJc w:val="center"/>
      <w:pPr>
        <w:tabs>
          <w:tab w:val="num" w:pos="648"/>
        </w:tabs>
        <w:ind w:left="360" w:right="360" w:hanging="72"/>
      </w:pPr>
      <w:rPr>
        <w:rFonts w:cs="David" w:hint="default"/>
        <w:bCs w:val="0"/>
        <w:iCs w:val="0"/>
        <w:szCs w:val="24"/>
      </w:rPr>
    </w:lvl>
  </w:abstractNum>
  <w:abstractNum w:abstractNumId="3">
    <w:nsid w:val="02B22330"/>
    <w:multiLevelType w:val="singleLevel"/>
    <w:tmpl w:val="1E2018DC"/>
    <w:lvl w:ilvl="0">
      <w:start w:val="1"/>
      <w:numFmt w:val="upperRoman"/>
      <w:lvlText w:val="(%1)"/>
      <w:lvlJc w:val="center"/>
      <w:pPr>
        <w:tabs>
          <w:tab w:val="num" w:pos="648"/>
        </w:tabs>
        <w:ind w:left="360" w:right="360" w:hanging="72"/>
      </w:pPr>
      <w:rPr>
        <w:b w:val="0"/>
        <w:bCs w:val="0"/>
        <w:i w:val="0"/>
        <w:iCs w:val="0"/>
        <w:outline w:val="0"/>
        <w:shadow w:val="0"/>
        <w:emboss w:val="0"/>
        <w:imprint w:val="0"/>
        <w:u w:val="none"/>
      </w:rPr>
    </w:lvl>
  </w:abstractNum>
  <w:abstractNum w:abstractNumId="4">
    <w:nsid w:val="05623D72"/>
    <w:multiLevelType w:val="singleLevel"/>
    <w:tmpl w:val="1E2018DC"/>
    <w:lvl w:ilvl="0">
      <w:start w:val="1"/>
      <w:numFmt w:val="upperRoman"/>
      <w:lvlText w:val="(%1)"/>
      <w:lvlJc w:val="center"/>
      <w:pPr>
        <w:tabs>
          <w:tab w:val="num" w:pos="648"/>
        </w:tabs>
        <w:ind w:left="360" w:right="360" w:hanging="72"/>
      </w:pPr>
      <w:rPr>
        <w:b w:val="0"/>
        <w:bCs w:val="0"/>
        <w:i w:val="0"/>
        <w:iCs w:val="0"/>
        <w:outline w:val="0"/>
        <w:shadow w:val="0"/>
        <w:emboss w:val="0"/>
        <w:imprint w:val="0"/>
        <w:u w:val="none"/>
      </w:rPr>
    </w:lvl>
  </w:abstractNum>
  <w:abstractNum w:abstractNumId="5">
    <w:nsid w:val="070A4727"/>
    <w:multiLevelType w:val="singleLevel"/>
    <w:tmpl w:val="93385628"/>
    <w:lvl w:ilvl="0">
      <w:start w:val="6"/>
      <w:numFmt w:val="decimal"/>
      <w:lvlText w:val="%1."/>
      <w:lvlJc w:val="center"/>
      <w:pPr>
        <w:tabs>
          <w:tab w:val="num" w:pos="648"/>
        </w:tabs>
        <w:ind w:left="360" w:right="360" w:hanging="72"/>
      </w:pPr>
      <w:rPr>
        <w:rFonts w:cs="David" w:hint="default"/>
        <w:bCs w:val="0"/>
        <w:iCs w:val="0"/>
        <w:szCs w:val="24"/>
      </w:rPr>
    </w:lvl>
  </w:abstractNum>
  <w:abstractNum w:abstractNumId="6">
    <w:nsid w:val="09EF42D8"/>
    <w:multiLevelType w:val="singleLevel"/>
    <w:tmpl w:val="7D28EF82"/>
    <w:lvl w:ilvl="0">
      <w:start w:val="1"/>
      <w:numFmt w:val="upperRoman"/>
      <w:lvlText w:val="(%1)"/>
      <w:lvlJc w:val="center"/>
      <w:pPr>
        <w:tabs>
          <w:tab w:val="num" w:pos="648"/>
        </w:tabs>
        <w:ind w:left="648" w:right="648" w:hanging="360"/>
      </w:pPr>
      <w:rPr>
        <w:rFonts w:cs="David" w:hint="default"/>
        <w:bCs w:val="0"/>
        <w:iCs w:val="0"/>
        <w:strike w:val="0"/>
        <w:dstrike w:val="0"/>
        <w:shadow w:val="0"/>
        <w:emboss w:val="0"/>
        <w:imprint w:val="0"/>
        <w:color w:val="auto"/>
        <w:szCs w:val="24"/>
        <w:vertAlign w:val="baseline"/>
      </w:rPr>
    </w:lvl>
  </w:abstractNum>
  <w:abstractNum w:abstractNumId="7">
    <w:nsid w:val="0A412176"/>
    <w:multiLevelType w:val="singleLevel"/>
    <w:tmpl w:val="7D28EF82"/>
    <w:lvl w:ilvl="0">
      <w:start w:val="1"/>
      <w:numFmt w:val="hebrew1"/>
      <w:lvlText w:val="(%1)"/>
      <w:lvlJc w:val="center"/>
      <w:pPr>
        <w:tabs>
          <w:tab w:val="num" w:pos="648"/>
        </w:tabs>
        <w:ind w:left="648" w:right="648" w:hanging="360"/>
      </w:pPr>
      <w:rPr>
        <w:rFonts w:cs="David" w:hint="default"/>
        <w:bCs w:val="0"/>
        <w:iCs w:val="0"/>
        <w:strike w:val="0"/>
        <w:dstrike w:val="0"/>
        <w:shadow w:val="0"/>
        <w:emboss w:val="0"/>
        <w:imprint w:val="0"/>
        <w:color w:val="auto"/>
        <w:szCs w:val="24"/>
        <w:vertAlign w:val="baseline"/>
      </w:rPr>
    </w:lvl>
  </w:abstractNum>
  <w:abstractNum w:abstractNumId="8">
    <w:nsid w:val="11B27A1C"/>
    <w:multiLevelType w:val="singleLevel"/>
    <w:tmpl w:val="584EF964"/>
    <w:lvl w:ilvl="0">
      <w:start w:val="4"/>
      <w:numFmt w:val="decimal"/>
      <w:lvlText w:val="%1."/>
      <w:lvlJc w:val="center"/>
      <w:pPr>
        <w:tabs>
          <w:tab w:val="num" w:pos="648"/>
        </w:tabs>
        <w:ind w:left="360" w:right="360" w:hanging="72"/>
      </w:pPr>
      <w:rPr>
        <w:rFonts w:cs="David" w:hint="default"/>
        <w:bCs w:val="0"/>
        <w:iCs w:val="0"/>
        <w:szCs w:val="24"/>
      </w:rPr>
    </w:lvl>
  </w:abstractNum>
  <w:abstractNum w:abstractNumId="9">
    <w:nsid w:val="16F84F36"/>
    <w:multiLevelType w:val="singleLevel"/>
    <w:tmpl w:val="FBA0CC42"/>
    <w:lvl w:ilvl="0">
      <w:start w:val="1"/>
      <w:numFmt w:val="decimal"/>
      <w:lvlText w:val="(%1)"/>
      <w:lvlJc w:val="center"/>
      <w:pPr>
        <w:tabs>
          <w:tab w:val="num" w:pos="648"/>
        </w:tabs>
        <w:ind w:left="360" w:right="360" w:hanging="72"/>
      </w:pPr>
      <w:rPr>
        <w:b w:val="0"/>
        <w:bCs w:val="0"/>
        <w:i w:val="0"/>
        <w:iCs w:val="0"/>
        <w:outline w:val="0"/>
        <w:shadow w:val="0"/>
        <w:emboss w:val="0"/>
        <w:imprint w:val="0"/>
        <w:u w:val="none"/>
      </w:rPr>
    </w:lvl>
  </w:abstractNum>
  <w:abstractNum w:abstractNumId="10">
    <w:nsid w:val="1750105E"/>
    <w:multiLevelType w:val="singleLevel"/>
    <w:tmpl w:val="584EF964"/>
    <w:lvl w:ilvl="0">
      <w:start w:val="4"/>
      <w:numFmt w:val="decimal"/>
      <w:lvlText w:val="%1."/>
      <w:lvlJc w:val="center"/>
      <w:pPr>
        <w:tabs>
          <w:tab w:val="num" w:pos="648"/>
        </w:tabs>
        <w:ind w:left="360" w:right="360" w:hanging="72"/>
      </w:pPr>
      <w:rPr>
        <w:rFonts w:cs="David" w:hint="default"/>
        <w:bCs w:val="0"/>
        <w:iCs w:val="0"/>
        <w:szCs w:val="24"/>
      </w:rPr>
    </w:lvl>
  </w:abstractNum>
  <w:abstractNum w:abstractNumId="11">
    <w:nsid w:val="1AE91E40"/>
    <w:multiLevelType w:val="singleLevel"/>
    <w:tmpl w:val="1E2018DC"/>
    <w:lvl w:ilvl="0">
      <w:start w:val="1"/>
      <w:numFmt w:val="hebrew1"/>
      <w:lvlText w:val="(%1)"/>
      <w:lvlJc w:val="center"/>
      <w:pPr>
        <w:tabs>
          <w:tab w:val="num" w:pos="648"/>
        </w:tabs>
        <w:ind w:left="360" w:right="360" w:hanging="72"/>
      </w:pPr>
      <w:rPr>
        <w:b w:val="0"/>
        <w:bCs w:val="0"/>
        <w:i w:val="0"/>
        <w:iCs w:val="0"/>
        <w:outline w:val="0"/>
        <w:shadow w:val="0"/>
        <w:emboss w:val="0"/>
        <w:imprint w:val="0"/>
        <w:u w:val="none"/>
      </w:rPr>
    </w:lvl>
  </w:abstractNum>
  <w:abstractNum w:abstractNumId="12">
    <w:nsid w:val="1C02373C"/>
    <w:multiLevelType w:val="singleLevel"/>
    <w:tmpl w:val="8CFACA20"/>
    <w:lvl w:ilvl="0">
      <w:start w:val="1"/>
      <w:numFmt w:val="decimal"/>
      <w:lvlText w:val="%1."/>
      <w:lvlJc w:val="center"/>
      <w:pPr>
        <w:tabs>
          <w:tab w:val="num" w:pos="648"/>
        </w:tabs>
        <w:ind w:left="360" w:right="360" w:hanging="72"/>
      </w:pPr>
      <w:rPr>
        <w:rFonts w:cs="David" w:hint="default"/>
        <w:bCs w:val="0"/>
        <w:iCs w:val="0"/>
        <w:szCs w:val="24"/>
      </w:rPr>
    </w:lvl>
  </w:abstractNum>
  <w:abstractNum w:abstractNumId="13">
    <w:nsid w:val="1CDC5CDD"/>
    <w:multiLevelType w:val="singleLevel"/>
    <w:tmpl w:val="DFD0EB6C"/>
    <w:lvl w:ilvl="0">
      <w:start w:val="2"/>
      <w:numFmt w:val="hebrew1"/>
      <w:lvlText w:val="(%1)"/>
      <w:lvlJc w:val="center"/>
      <w:pPr>
        <w:tabs>
          <w:tab w:val="num" w:pos="648"/>
        </w:tabs>
        <w:ind w:left="360" w:right="360" w:hanging="72"/>
      </w:pPr>
      <w:rPr>
        <w:b w:val="0"/>
        <w:bCs w:val="0"/>
        <w:i w:val="0"/>
        <w:iCs w:val="0"/>
        <w:outline w:val="0"/>
        <w:shadow w:val="0"/>
        <w:emboss w:val="0"/>
        <w:imprint w:val="0"/>
        <w:u w:val="none"/>
      </w:rPr>
    </w:lvl>
  </w:abstractNum>
  <w:abstractNum w:abstractNumId="14">
    <w:nsid w:val="23EE25E7"/>
    <w:multiLevelType w:val="singleLevel"/>
    <w:tmpl w:val="040D000F"/>
    <w:lvl w:ilvl="0">
      <w:start w:val="1"/>
      <w:numFmt w:val="decimal"/>
      <w:lvlText w:val="%1."/>
      <w:lvlJc w:val="center"/>
      <w:pPr>
        <w:tabs>
          <w:tab w:val="num" w:pos="648"/>
        </w:tabs>
        <w:ind w:left="360" w:right="360" w:hanging="72"/>
      </w:pPr>
    </w:lvl>
  </w:abstractNum>
  <w:abstractNum w:abstractNumId="15">
    <w:nsid w:val="25903376"/>
    <w:multiLevelType w:val="singleLevel"/>
    <w:tmpl w:val="584EF964"/>
    <w:lvl w:ilvl="0">
      <w:start w:val="4"/>
      <w:numFmt w:val="decimal"/>
      <w:lvlText w:val="%1."/>
      <w:lvlJc w:val="center"/>
      <w:pPr>
        <w:tabs>
          <w:tab w:val="num" w:pos="648"/>
        </w:tabs>
        <w:ind w:left="360" w:right="360" w:hanging="72"/>
      </w:pPr>
      <w:rPr>
        <w:rFonts w:cs="David" w:hint="default"/>
        <w:bCs w:val="0"/>
        <w:iCs w:val="0"/>
        <w:szCs w:val="24"/>
      </w:rPr>
    </w:lvl>
  </w:abstractNum>
  <w:abstractNum w:abstractNumId="16">
    <w:nsid w:val="27727072"/>
    <w:multiLevelType w:val="singleLevel"/>
    <w:tmpl w:val="7F3EFB74"/>
    <w:lvl w:ilvl="0">
      <w:start w:val="9"/>
      <w:numFmt w:val="decimal"/>
      <w:lvlText w:val="%1."/>
      <w:lvlJc w:val="center"/>
      <w:pPr>
        <w:tabs>
          <w:tab w:val="num" w:pos="648"/>
        </w:tabs>
        <w:ind w:left="360" w:right="360" w:hanging="72"/>
      </w:pPr>
      <w:rPr>
        <w:rFonts w:cs="David" w:hint="default"/>
        <w:bCs w:val="0"/>
        <w:iCs w:val="0"/>
        <w:szCs w:val="24"/>
      </w:rPr>
    </w:lvl>
  </w:abstractNum>
  <w:abstractNum w:abstractNumId="17">
    <w:nsid w:val="3443390D"/>
    <w:multiLevelType w:val="singleLevel"/>
    <w:tmpl w:val="A07AD338"/>
    <w:lvl w:ilvl="0">
      <w:start w:val="1"/>
      <w:numFmt w:val="upperRoman"/>
      <w:lvlText w:val="%1."/>
      <w:lvlJc w:val="center"/>
      <w:pPr>
        <w:tabs>
          <w:tab w:val="num" w:pos="648"/>
        </w:tabs>
        <w:ind w:left="648" w:right="648" w:hanging="360"/>
      </w:pPr>
    </w:lvl>
  </w:abstractNum>
  <w:abstractNum w:abstractNumId="18">
    <w:nsid w:val="3A5C1DF8"/>
    <w:multiLevelType w:val="singleLevel"/>
    <w:tmpl w:val="C2DE4DE6"/>
    <w:lvl w:ilvl="0">
      <w:start w:val="1"/>
      <w:numFmt w:val="decimal"/>
      <w:lvlText w:val="(%1)"/>
      <w:lvlJc w:val="left"/>
      <w:pPr>
        <w:tabs>
          <w:tab w:val="num" w:pos="1080"/>
        </w:tabs>
        <w:ind w:left="1080" w:right="1080" w:hanging="360"/>
      </w:pPr>
      <w:rPr>
        <w:rFonts w:cs="David" w:hint="default"/>
        <w:bCs w:val="0"/>
        <w:iCs w:val="0"/>
        <w:szCs w:val="24"/>
      </w:rPr>
    </w:lvl>
  </w:abstractNum>
  <w:abstractNum w:abstractNumId="19">
    <w:nsid w:val="3C0C59BA"/>
    <w:multiLevelType w:val="singleLevel"/>
    <w:tmpl w:val="040D000F"/>
    <w:lvl w:ilvl="0">
      <w:start w:val="1"/>
      <w:numFmt w:val="decimal"/>
      <w:lvlText w:val="%1."/>
      <w:lvlJc w:val="center"/>
      <w:pPr>
        <w:tabs>
          <w:tab w:val="num" w:pos="648"/>
        </w:tabs>
        <w:ind w:left="360" w:right="360" w:hanging="72"/>
      </w:pPr>
    </w:lvl>
  </w:abstractNum>
  <w:abstractNum w:abstractNumId="20">
    <w:nsid w:val="3F067A30"/>
    <w:multiLevelType w:val="singleLevel"/>
    <w:tmpl w:val="BE0C7BD8"/>
    <w:lvl w:ilvl="0">
      <w:start w:val="2"/>
      <w:numFmt w:val="hebrew1"/>
      <w:lvlText w:val="%1."/>
      <w:lvlJc w:val="center"/>
      <w:pPr>
        <w:tabs>
          <w:tab w:val="num" w:pos="648"/>
        </w:tabs>
        <w:ind w:left="360" w:right="360" w:hanging="72"/>
      </w:pPr>
      <w:rPr>
        <w:b/>
        <w:i w:val="0"/>
        <w:u w:val="none"/>
      </w:rPr>
    </w:lvl>
  </w:abstractNum>
  <w:abstractNum w:abstractNumId="21">
    <w:nsid w:val="410E7BE0"/>
    <w:multiLevelType w:val="singleLevel"/>
    <w:tmpl w:val="90546CE2"/>
    <w:lvl w:ilvl="0">
      <w:start w:val="7"/>
      <w:numFmt w:val="decimal"/>
      <w:lvlText w:val="%1."/>
      <w:lvlJc w:val="center"/>
      <w:pPr>
        <w:tabs>
          <w:tab w:val="num" w:pos="648"/>
        </w:tabs>
        <w:ind w:left="360" w:right="360" w:hanging="72"/>
      </w:pPr>
      <w:rPr>
        <w:rFonts w:cs="David" w:hint="default"/>
        <w:bCs w:val="0"/>
        <w:iCs w:val="0"/>
        <w:szCs w:val="24"/>
      </w:rPr>
    </w:lvl>
  </w:abstractNum>
  <w:abstractNum w:abstractNumId="22">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23">
    <w:nsid w:val="42EE57F9"/>
    <w:multiLevelType w:val="singleLevel"/>
    <w:tmpl w:val="768436B8"/>
    <w:lvl w:ilvl="0">
      <w:start w:val="2"/>
      <w:numFmt w:val="upperRoman"/>
      <w:lvlText w:val=" %1י"/>
      <w:lvlJc w:val="left"/>
      <w:pPr>
        <w:tabs>
          <w:tab w:val="num" w:pos="1080"/>
        </w:tabs>
        <w:ind w:left="1080" w:right="1080" w:hanging="360"/>
      </w:pPr>
      <w:rPr>
        <w:rFonts w:hint="default"/>
        <w:b w:val="0"/>
        <w:sz w:val="24"/>
      </w:rPr>
    </w:lvl>
  </w:abstractNum>
  <w:abstractNum w:abstractNumId="24">
    <w:nsid w:val="48ED629F"/>
    <w:multiLevelType w:val="singleLevel"/>
    <w:tmpl w:val="FBA0CC42"/>
    <w:lvl w:ilvl="0">
      <w:start w:val="1"/>
      <w:numFmt w:val="decimal"/>
      <w:lvlText w:val="(%1)"/>
      <w:lvlJc w:val="center"/>
      <w:pPr>
        <w:tabs>
          <w:tab w:val="num" w:pos="648"/>
        </w:tabs>
        <w:ind w:left="360" w:right="360" w:hanging="72"/>
      </w:pPr>
      <w:rPr>
        <w:b w:val="0"/>
        <w:bCs w:val="0"/>
        <w:i w:val="0"/>
        <w:iCs w:val="0"/>
        <w:outline w:val="0"/>
        <w:shadow w:val="0"/>
        <w:emboss w:val="0"/>
        <w:imprint w:val="0"/>
        <w:u w:val="none"/>
      </w:rPr>
    </w:lvl>
  </w:abstractNum>
  <w:abstractNum w:abstractNumId="25">
    <w:nsid w:val="4ED32AE7"/>
    <w:multiLevelType w:val="singleLevel"/>
    <w:tmpl w:val="26DAF4E0"/>
    <w:lvl w:ilvl="0">
      <w:start w:val="5"/>
      <w:numFmt w:val="decimal"/>
      <w:lvlText w:val="%1."/>
      <w:lvlJc w:val="center"/>
      <w:pPr>
        <w:tabs>
          <w:tab w:val="num" w:pos="648"/>
        </w:tabs>
        <w:ind w:left="360" w:right="360" w:hanging="72"/>
      </w:pPr>
      <w:rPr>
        <w:rFonts w:cs="David" w:hint="default"/>
        <w:bCs w:val="0"/>
        <w:iCs w:val="0"/>
        <w:szCs w:val="24"/>
      </w:rPr>
    </w:lvl>
  </w:abstractNum>
  <w:abstractNum w:abstractNumId="26">
    <w:nsid w:val="50C31F65"/>
    <w:multiLevelType w:val="singleLevel"/>
    <w:tmpl w:val="040D000F"/>
    <w:lvl w:ilvl="0">
      <w:start w:val="1"/>
      <w:numFmt w:val="decimal"/>
      <w:lvlText w:val="%1."/>
      <w:lvlJc w:val="center"/>
      <w:pPr>
        <w:tabs>
          <w:tab w:val="num" w:pos="648"/>
        </w:tabs>
        <w:ind w:left="360" w:right="360" w:hanging="72"/>
      </w:pPr>
    </w:lvl>
  </w:abstractNum>
  <w:abstractNum w:abstractNumId="27">
    <w:nsid w:val="523041B3"/>
    <w:multiLevelType w:val="singleLevel"/>
    <w:tmpl w:val="7A744BC6"/>
    <w:lvl w:ilvl="0">
      <w:start w:val="1"/>
      <w:numFmt w:val="upperRoman"/>
      <w:lvlText w:val="%1."/>
      <w:lvlJc w:val="left"/>
      <w:pPr>
        <w:tabs>
          <w:tab w:val="num" w:pos="360"/>
        </w:tabs>
        <w:ind w:left="360" w:right="360" w:hanging="360"/>
      </w:pPr>
      <w:rPr>
        <w:rFonts w:cs="David" w:hint="default"/>
        <w:sz w:val="24"/>
      </w:rPr>
    </w:lvl>
  </w:abstractNum>
  <w:abstractNum w:abstractNumId="28">
    <w:nsid w:val="54EB7E1F"/>
    <w:multiLevelType w:val="singleLevel"/>
    <w:tmpl w:val="040D000F"/>
    <w:lvl w:ilvl="0">
      <w:start w:val="1"/>
      <w:numFmt w:val="decimal"/>
      <w:lvlText w:val="%1."/>
      <w:lvlJc w:val="center"/>
      <w:pPr>
        <w:tabs>
          <w:tab w:val="num" w:pos="648"/>
        </w:tabs>
        <w:ind w:left="360" w:right="360" w:hanging="72"/>
      </w:pPr>
    </w:lvl>
  </w:abstractNum>
  <w:abstractNum w:abstractNumId="29">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0">
    <w:nsid w:val="56B110A9"/>
    <w:multiLevelType w:val="singleLevel"/>
    <w:tmpl w:val="A462E474"/>
    <w:lvl w:ilvl="0">
      <w:start w:val="1"/>
      <w:numFmt w:val="decimal"/>
      <w:lvlText w:val="%1."/>
      <w:lvlJc w:val="center"/>
      <w:pPr>
        <w:tabs>
          <w:tab w:val="num" w:pos="648"/>
        </w:tabs>
        <w:ind w:left="360" w:right="360" w:hanging="72"/>
      </w:pPr>
      <w:rPr>
        <w:b w:val="0"/>
        <w:bCs w:val="0"/>
        <w:i w:val="0"/>
        <w:iCs w:val="0"/>
        <w:outline w:val="0"/>
        <w:shadow w:val="0"/>
        <w:emboss w:val="0"/>
        <w:imprint w:val="0"/>
        <w:u w:val="none"/>
      </w:rPr>
    </w:lvl>
  </w:abstractNum>
  <w:abstractNum w:abstractNumId="31">
    <w:nsid w:val="5EBC198F"/>
    <w:multiLevelType w:val="singleLevel"/>
    <w:tmpl w:val="C2DE4DE6"/>
    <w:lvl w:ilvl="0">
      <w:start w:val="1"/>
      <w:numFmt w:val="decimal"/>
      <w:lvlText w:val="(%1)"/>
      <w:lvlJc w:val="left"/>
      <w:pPr>
        <w:tabs>
          <w:tab w:val="num" w:pos="1080"/>
        </w:tabs>
        <w:ind w:left="1080" w:right="1080" w:hanging="360"/>
      </w:pPr>
      <w:rPr>
        <w:rFonts w:cs="David" w:hint="default"/>
        <w:bCs w:val="0"/>
        <w:iCs w:val="0"/>
        <w:szCs w:val="24"/>
      </w:rPr>
    </w:lvl>
  </w:abstractNum>
  <w:abstractNum w:abstractNumId="32">
    <w:nsid w:val="5F405C4E"/>
    <w:multiLevelType w:val="singleLevel"/>
    <w:tmpl w:val="90B27414"/>
    <w:lvl w:ilvl="0">
      <w:start w:val="1"/>
      <w:numFmt w:val="hebrew1"/>
      <w:lvlText w:val="(%1)"/>
      <w:lvlJc w:val="center"/>
      <w:pPr>
        <w:tabs>
          <w:tab w:val="num" w:pos="648"/>
        </w:tabs>
        <w:ind w:left="360" w:right="360" w:hanging="72"/>
      </w:pPr>
      <w:rPr>
        <w:b w:val="0"/>
        <w:bCs w:val="0"/>
        <w:i w:val="0"/>
        <w:iCs w:val="0"/>
        <w:outline w:val="0"/>
        <w:shadow w:val="0"/>
        <w:emboss w:val="0"/>
        <w:imprint w:val="0"/>
        <w:u w:val="none"/>
      </w:rPr>
    </w:lvl>
  </w:abstractNum>
  <w:abstractNum w:abstractNumId="33">
    <w:nsid w:val="61F42AFB"/>
    <w:multiLevelType w:val="singleLevel"/>
    <w:tmpl w:val="8CFACA20"/>
    <w:lvl w:ilvl="0">
      <w:start w:val="1"/>
      <w:numFmt w:val="decimal"/>
      <w:lvlText w:val="%1."/>
      <w:lvlJc w:val="center"/>
      <w:pPr>
        <w:tabs>
          <w:tab w:val="num" w:pos="648"/>
        </w:tabs>
        <w:ind w:left="360" w:right="360" w:hanging="72"/>
      </w:pPr>
      <w:rPr>
        <w:rFonts w:cs="David" w:hint="default"/>
        <w:bCs w:val="0"/>
        <w:iCs w:val="0"/>
        <w:szCs w:val="24"/>
      </w:rPr>
    </w:lvl>
  </w:abstractNum>
  <w:abstractNum w:abstractNumId="34">
    <w:nsid w:val="63433C93"/>
    <w:multiLevelType w:val="singleLevel"/>
    <w:tmpl w:val="040D0001"/>
    <w:lvl w:ilvl="0">
      <w:start w:val="1"/>
      <w:numFmt w:val="chosung"/>
      <w:lvlText w:val=""/>
      <w:lvlJc w:val="center"/>
      <w:pPr>
        <w:tabs>
          <w:tab w:val="num" w:pos="648"/>
        </w:tabs>
        <w:ind w:left="360" w:right="360" w:hanging="72"/>
      </w:pPr>
      <w:rPr>
        <w:rFonts w:ascii="Symbol" w:hAnsi="Symbol" w:hint="default"/>
      </w:rPr>
    </w:lvl>
  </w:abstractNum>
  <w:abstractNum w:abstractNumId="35">
    <w:nsid w:val="64363244"/>
    <w:multiLevelType w:val="singleLevel"/>
    <w:tmpl w:val="93385628"/>
    <w:lvl w:ilvl="0">
      <w:start w:val="6"/>
      <w:numFmt w:val="decimal"/>
      <w:lvlText w:val="%1."/>
      <w:lvlJc w:val="center"/>
      <w:pPr>
        <w:tabs>
          <w:tab w:val="num" w:pos="648"/>
        </w:tabs>
        <w:ind w:left="360" w:right="360" w:hanging="72"/>
      </w:pPr>
      <w:rPr>
        <w:rFonts w:cs="David" w:hint="default"/>
        <w:bCs w:val="0"/>
        <w:iCs w:val="0"/>
        <w:szCs w:val="24"/>
      </w:rPr>
    </w:lvl>
  </w:abstractNum>
  <w:abstractNum w:abstractNumId="36">
    <w:nsid w:val="6465533C"/>
    <w:multiLevelType w:val="singleLevel"/>
    <w:tmpl w:val="93385628"/>
    <w:lvl w:ilvl="0">
      <w:start w:val="6"/>
      <w:numFmt w:val="decimal"/>
      <w:lvlText w:val="%1."/>
      <w:lvlJc w:val="center"/>
      <w:pPr>
        <w:tabs>
          <w:tab w:val="num" w:pos="648"/>
        </w:tabs>
        <w:ind w:left="360" w:right="360" w:hanging="72"/>
      </w:pPr>
      <w:rPr>
        <w:rFonts w:cs="David" w:hint="default"/>
        <w:bCs w:val="0"/>
        <w:iCs w:val="0"/>
        <w:szCs w:val="24"/>
      </w:rPr>
    </w:lvl>
  </w:abstractNum>
  <w:abstractNum w:abstractNumId="37">
    <w:nsid w:val="647E79CD"/>
    <w:multiLevelType w:val="singleLevel"/>
    <w:tmpl w:val="FBA0CC42"/>
    <w:lvl w:ilvl="0">
      <w:start w:val="1"/>
      <w:numFmt w:val="decimal"/>
      <w:lvlText w:val="(%1)"/>
      <w:lvlJc w:val="center"/>
      <w:pPr>
        <w:tabs>
          <w:tab w:val="num" w:pos="648"/>
        </w:tabs>
        <w:ind w:left="360" w:right="360" w:hanging="72"/>
      </w:pPr>
      <w:rPr>
        <w:b w:val="0"/>
        <w:bCs w:val="0"/>
        <w:i w:val="0"/>
        <w:iCs w:val="0"/>
        <w:outline w:val="0"/>
        <w:shadow w:val="0"/>
        <w:emboss w:val="0"/>
        <w:imprint w:val="0"/>
        <w:u w:val="none"/>
      </w:rPr>
    </w:lvl>
  </w:abstractNum>
  <w:abstractNum w:abstractNumId="38">
    <w:nsid w:val="66C6115B"/>
    <w:multiLevelType w:val="singleLevel"/>
    <w:tmpl w:val="93385628"/>
    <w:lvl w:ilvl="0">
      <w:start w:val="6"/>
      <w:numFmt w:val="decimal"/>
      <w:lvlText w:val="%1."/>
      <w:lvlJc w:val="center"/>
      <w:pPr>
        <w:tabs>
          <w:tab w:val="num" w:pos="648"/>
        </w:tabs>
        <w:ind w:left="360" w:right="360" w:hanging="72"/>
      </w:pPr>
      <w:rPr>
        <w:rFonts w:cs="David" w:hint="default"/>
        <w:bCs w:val="0"/>
        <w:iCs w:val="0"/>
        <w:szCs w:val="24"/>
      </w:rPr>
    </w:lvl>
  </w:abstractNum>
  <w:abstractNum w:abstractNumId="39">
    <w:nsid w:val="677A0640"/>
    <w:multiLevelType w:val="singleLevel"/>
    <w:tmpl w:val="584EF964"/>
    <w:lvl w:ilvl="0">
      <w:start w:val="4"/>
      <w:numFmt w:val="decimal"/>
      <w:lvlText w:val="%1."/>
      <w:lvlJc w:val="center"/>
      <w:pPr>
        <w:tabs>
          <w:tab w:val="num" w:pos="648"/>
        </w:tabs>
        <w:ind w:left="360" w:right="360" w:hanging="72"/>
      </w:pPr>
      <w:rPr>
        <w:rFonts w:cs="David" w:hint="default"/>
        <w:bCs w:val="0"/>
        <w:iCs w:val="0"/>
        <w:szCs w:val="24"/>
      </w:rPr>
    </w:lvl>
  </w:abstractNum>
  <w:abstractNum w:abstractNumId="40">
    <w:nsid w:val="68A7195B"/>
    <w:multiLevelType w:val="singleLevel"/>
    <w:tmpl w:val="0F9AF6B2"/>
    <w:lvl w:ilvl="0">
      <w:start w:val="9"/>
      <w:numFmt w:val="upperRoman"/>
      <w:lvlText w:val="(%1)"/>
      <w:lvlJc w:val="center"/>
      <w:pPr>
        <w:tabs>
          <w:tab w:val="num" w:pos="648"/>
        </w:tabs>
        <w:ind w:left="360" w:right="360" w:hanging="72"/>
      </w:pPr>
    </w:lvl>
  </w:abstractNum>
  <w:abstractNum w:abstractNumId="41">
    <w:nsid w:val="6A1C7FB5"/>
    <w:multiLevelType w:val="singleLevel"/>
    <w:tmpl w:val="CB646ABA"/>
    <w:lvl w:ilvl="0">
      <w:start w:val="1"/>
      <w:numFmt w:val="hebrew1"/>
      <w:lvlText w:val="%1."/>
      <w:lvlJc w:val="center"/>
      <w:pPr>
        <w:tabs>
          <w:tab w:val="num" w:pos="797"/>
        </w:tabs>
        <w:ind w:left="797" w:right="797" w:hanging="360"/>
      </w:pPr>
    </w:lvl>
  </w:abstractNum>
  <w:abstractNum w:abstractNumId="42">
    <w:nsid w:val="6B514F70"/>
    <w:multiLevelType w:val="singleLevel"/>
    <w:tmpl w:val="8CD66EFA"/>
    <w:lvl w:ilvl="0">
      <w:start w:val="4"/>
      <w:numFmt w:val="decimal"/>
      <w:lvlText w:val="%1."/>
      <w:lvlJc w:val="center"/>
      <w:pPr>
        <w:tabs>
          <w:tab w:val="num" w:pos="648"/>
        </w:tabs>
        <w:ind w:left="360" w:right="360" w:hanging="72"/>
      </w:pPr>
    </w:lvl>
  </w:abstractNum>
  <w:abstractNum w:abstractNumId="43">
    <w:nsid w:val="6BA72E4F"/>
    <w:multiLevelType w:val="singleLevel"/>
    <w:tmpl w:val="040D000F"/>
    <w:lvl w:ilvl="0">
      <w:start w:val="1"/>
      <w:numFmt w:val="decimal"/>
      <w:lvlText w:val="%1."/>
      <w:lvlJc w:val="center"/>
      <w:pPr>
        <w:tabs>
          <w:tab w:val="num" w:pos="648"/>
        </w:tabs>
        <w:ind w:left="360" w:right="360" w:hanging="72"/>
      </w:pPr>
    </w:lvl>
  </w:abstractNum>
  <w:abstractNum w:abstractNumId="44">
    <w:nsid w:val="6DC15F3E"/>
    <w:multiLevelType w:val="singleLevel"/>
    <w:tmpl w:val="584EF964"/>
    <w:lvl w:ilvl="0">
      <w:start w:val="4"/>
      <w:numFmt w:val="decimal"/>
      <w:lvlText w:val="%1."/>
      <w:lvlJc w:val="center"/>
      <w:pPr>
        <w:tabs>
          <w:tab w:val="num" w:pos="648"/>
        </w:tabs>
        <w:ind w:left="360" w:right="360" w:hanging="72"/>
      </w:pPr>
      <w:rPr>
        <w:rFonts w:cs="David" w:hint="default"/>
        <w:bCs w:val="0"/>
        <w:iCs w:val="0"/>
        <w:szCs w:val="24"/>
      </w:rPr>
    </w:lvl>
  </w:abstractNum>
  <w:abstractNum w:abstractNumId="45">
    <w:nsid w:val="708A2A3C"/>
    <w:multiLevelType w:val="singleLevel"/>
    <w:tmpl w:val="971CA3AE"/>
    <w:lvl w:ilvl="0">
      <w:start w:val="4"/>
      <w:numFmt w:val="decimal"/>
      <w:lvlText w:val="%1."/>
      <w:lvlJc w:val="center"/>
      <w:pPr>
        <w:tabs>
          <w:tab w:val="num" w:pos="648"/>
        </w:tabs>
        <w:ind w:left="360" w:right="360" w:hanging="72"/>
      </w:pPr>
      <w:rPr>
        <w:rFonts w:cs="David" w:hint="default"/>
        <w:bCs w:val="0"/>
        <w:iCs w:val="0"/>
        <w:szCs w:val="24"/>
      </w:rPr>
    </w:lvl>
  </w:abstractNum>
  <w:abstractNum w:abstractNumId="46">
    <w:nsid w:val="72987979"/>
    <w:multiLevelType w:val="singleLevel"/>
    <w:tmpl w:val="93385628"/>
    <w:lvl w:ilvl="0">
      <w:start w:val="6"/>
      <w:numFmt w:val="decimal"/>
      <w:lvlText w:val="%1."/>
      <w:lvlJc w:val="center"/>
      <w:pPr>
        <w:tabs>
          <w:tab w:val="num" w:pos="648"/>
        </w:tabs>
        <w:ind w:left="360" w:right="360" w:hanging="72"/>
      </w:pPr>
      <w:rPr>
        <w:rFonts w:cs="David" w:hint="default"/>
        <w:bCs w:val="0"/>
        <w:iCs w:val="0"/>
        <w:szCs w:val="24"/>
      </w:rPr>
    </w:lvl>
  </w:abstractNum>
  <w:abstractNum w:abstractNumId="47">
    <w:nsid w:val="7EBC5475"/>
    <w:multiLevelType w:val="singleLevel"/>
    <w:tmpl w:val="040D000F"/>
    <w:lvl w:ilvl="0">
      <w:start w:val="1"/>
      <w:numFmt w:val="decimal"/>
      <w:lvlText w:val="%1."/>
      <w:lvlJc w:val="center"/>
      <w:pPr>
        <w:tabs>
          <w:tab w:val="num" w:pos="648"/>
        </w:tabs>
        <w:ind w:left="360" w:right="360" w:hanging="72"/>
      </w:pPr>
    </w:lvl>
  </w:abstractNum>
  <w:abstractNum w:abstractNumId="48">
    <w:nsid w:val="7F6C2AD5"/>
    <w:multiLevelType w:val="singleLevel"/>
    <w:tmpl w:val="FBA0CC42"/>
    <w:lvl w:ilvl="0">
      <w:start w:val="1"/>
      <w:numFmt w:val="decimal"/>
      <w:lvlText w:val="(%1)"/>
      <w:lvlJc w:val="center"/>
      <w:pPr>
        <w:tabs>
          <w:tab w:val="num" w:pos="648"/>
        </w:tabs>
        <w:ind w:left="360" w:right="360" w:hanging="72"/>
      </w:pPr>
      <w:rPr>
        <w:b w:val="0"/>
        <w:bCs w:val="0"/>
        <w:i w:val="0"/>
        <w:iCs w:val="0"/>
        <w:outline w:val="0"/>
        <w:shadow w:val="0"/>
        <w:emboss w:val="0"/>
        <w:imprint w:val="0"/>
        <w:u w:val="none"/>
      </w:rPr>
    </w:lvl>
  </w:abstractNum>
  <w:num w:numId="1">
    <w:abstractNumId w:val="22"/>
  </w:num>
  <w:num w:numId="2">
    <w:abstractNumId w:val="22"/>
  </w:num>
  <w:num w:numId="3">
    <w:abstractNumId w:val="22"/>
  </w:num>
  <w:num w:numId="4">
    <w:abstractNumId w:val="17"/>
  </w:num>
  <w:num w:numId="5">
    <w:abstractNumId w:val="41"/>
  </w:num>
  <w:num w:numId="6">
    <w:abstractNumId w:val="41"/>
  </w:num>
  <w:num w:numId="7">
    <w:abstractNumId w:val="22"/>
  </w:num>
  <w:num w:numId="8">
    <w:abstractNumId w:val="22"/>
  </w:num>
  <w:num w:numId="9">
    <w:abstractNumId w:val="41"/>
  </w:num>
  <w:num w:numId="10">
    <w:abstractNumId w:val="22"/>
  </w:num>
  <w:num w:numId="11">
    <w:abstractNumId w:val="41"/>
  </w:num>
  <w:num w:numId="12">
    <w:abstractNumId w:val="29"/>
  </w:num>
  <w:num w:numId="13">
    <w:abstractNumId w:val="0"/>
  </w:num>
  <w:num w:numId="14">
    <w:abstractNumId w:val="19"/>
  </w:num>
  <w:num w:numId="15">
    <w:abstractNumId w:val="43"/>
  </w:num>
  <w:num w:numId="16">
    <w:abstractNumId w:val="26"/>
  </w:num>
  <w:num w:numId="17">
    <w:abstractNumId w:val="12"/>
  </w:num>
  <w:num w:numId="18">
    <w:abstractNumId w:val="27"/>
  </w:num>
  <w:num w:numId="19">
    <w:abstractNumId w:val="18"/>
  </w:num>
  <w:num w:numId="20">
    <w:abstractNumId w:val="20"/>
  </w:num>
  <w:num w:numId="21">
    <w:abstractNumId w:val="31"/>
  </w:num>
  <w:num w:numId="22">
    <w:abstractNumId w:val="42"/>
  </w:num>
  <w:num w:numId="23">
    <w:abstractNumId w:val="45"/>
  </w:num>
  <w:num w:numId="24">
    <w:abstractNumId w:val="2"/>
  </w:num>
  <w:num w:numId="25">
    <w:abstractNumId w:val="6"/>
  </w:num>
  <w:num w:numId="26">
    <w:abstractNumId w:val="7"/>
  </w:num>
  <w:num w:numId="27">
    <w:abstractNumId w:val="30"/>
  </w:num>
  <w:num w:numId="28">
    <w:abstractNumId w:val="47"/>
  </w:num>
  <w:num w:numId="29">
    <w:abstractNumId w:val="1"/>
  </w:num>
  <w:num w:numId="30">
    <w:abstractNumId w:val="36"/>
  </w:num>
  <w:num w:numId="31">
    <w:abstractNumId w:val="38"/>
  </w:num>
  <w:num w:numId="32">
    <w:abstractNumId w:val="5"/>
  </w:num>
  <w:num w:numId="33">
    <w:abstractNumId w:val="46"/>
  </w:num>
  <w:num w:numId="34">
    <w:abstractNumId w:val="35"/>
  </w:num>
  <w:num w:numId="35">
    <w:abstractNumId w:val="3"/>
  </w:num>
  <w:num w:numId="36">
    <w:abstractNumId w:val="11"/>
  </w:num>
  <w:num w:numId="37">
    <w:abstractNumId w:val="16"/>
  </w:num>
  <w:num w:numId="38">
    <w:abstractNumId w:val="4"/>
  </w:num>
  <w:num w:numId="39">
    <w:abstractNumId w:val="14"/>
  </w:num>
  <w:num w:numId="40">
    <w:abstractNumId w:val="25"/>
  </w:num>
  <w:num w:numId="41">
    <w:abstractNumId w:val="24"/>
  </w:num>
  <w:num w:numId="42">
    <w:abstractNumId w:val="33"/>
  </w:num>
  <w:num w:numId="43">
    <w:abstractNumId w:val="10"/>
  </w:num>
  <w:num w:numId="44">
    <w:abstractNumId w:val="15"/>
  </w:num>
  <w:num w:numId="45">
    <w:abstractNumId w:val="39"/>
  </w:num>
  <w:num w:numId="46">
    <w:abstractNumId w:val="44"/>
  </w:num>
  <w:num w:numId="47">
    <w:abstractNumId w:val="8"/>
  </w:num>
  <w:num w:numId="48">
    <w:abstractNumId w:val="21"/>
  </w:num>
  <w:num w:numId="49">
    <w:abstractNumId w:val="40"/>
  </w:num>
  <w:num w:numId="50">
    <w:abstractNumId w:val="34"/>
  </w:num>
  <w:num w:numId="51">
    <w:abstractNumId w:val="9"/>
  </w:num>
  <w:num w:numId="52">
    <w:abstractNumId w:val="48"/>
  </w:num>
  <w:num w:numId="53">
    <w:abstractNumId w:val="37"/>
  </w:num>
  <w:num w:numId="54">
    <w:abstractNumId w:val="23"/>
  </w:num>
  <w:num w:numId="55">
    <w:abstractNumId w:val="28"/>
  </w:num>
  <w:num w:numId="56">
    <w:abstractNumId w:val="32"/>
  </w:num>
  <w:num w:numId="5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567"/>
  <w:drawingGridHorizontalSpacing w:val="72"/>
  <w:drawingGridVerticalSpacing w:val="98"/>
  <w:displayHorizontalDrawingGridEvery w:val="2"/>
  <w:displayVerticalDrawingGridEvery w:val="2"/>
  <w:noPunctuationKerning/>
  <w:characterSpacingControl w:val="doNotCompress"/>
  <w:footnotePr>
    <w:footnote w:id="0"/>
    <w:footnote w:id="1"/>
  </w:footnotePr>
  <w:compat>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bidi/>
      <w:spacing w:line="312" w:lineRule="auto"/>
      <w:ind w:left="0" w:right="0"/>
      <w:jc w:val="both"/>
    </w:pPr>
    <w:rPr>
      <w:rFonts w:cs="David"/>
      <w:szCs w:val="24"/>
      <w:lang w:val="en-US" w:eastAsia="he-IL" w:bidi="he-IL"/>
    </w:rPr>
  </w:style>
  <w:style w:type="paragraph" w:styleId="Heading1">
    <w:name w:val="heading 1"/>
    <w:basedOn w:val="Normal"/>
    <w:next w:val="Normal"/>
    <w:uiPriority w:val="9"/>
    <w:qFormat/>
    <w:pPr>
      <w:keepNext/>
      <w:spacing w:before="240" w:after="60"/>
      <w:ind w:left="0" w:right="0"/>
      <w:jc w:val="center"/>
      <w:outlineLvl w:val="0"/>
    </w:pPr>
    <w:rPr>
      <w:rFonts w:cs="Times New Roman"/>
      <w:b/>
      <w:bCs/>
      <w:kern w:val="32"/>
      <w:sz w:val="32"/>
      <w:szCs w:val="32"/>
      <w:u w:val="single"/>
    </w:rPr>
  </w:style>
  <w:style w:type="paragraph" w:styleId="Heading2">
    <w:name w:val="heading 2"/>
    <w:basedOn w:val="Normal"/>
    <w:next w:val="Normal"/>
    <w:uiPriority w:val="9"/>
    <w:qFormat/>
    <w:pPr>
      <w:keepNext/>
      <w:spacing w:before="240" w:after="60"/>
      <w:ind w:left="0" w:right="0"/>
      <w:jc w:val="both"/>
      <w:outlineLvl w:val="1"/>
    </w:pPr>
    <w:rPr>
      <w:rFonts w:ascii="Arial" w:hAnsi="Arial" w:cs="Arial"/>
      <w:b/>
      <w:bCs/>
      <w:i/>
      <w:iCs/>
      <w:sz w:val="28"/>
      <w:szCs w:val="28"/>
    </w:rPr>
  </w:style>
  <w:style w:type="paragraph" w:styleId="Heading3">
    <w:name w:val="heading 3"/>
    <w:basedOn w:val="Normal"/>
    <w:next w:val="Normal"/>
    <w:uiPriority w:val="9"/>
    <w:qFormat/>
    <w:pPr>
      <w:keepNext/>
      <w:widowControl/>
      <w:spacing w:line="360" w:lineRule="auto"/>
      <w:ind w:left="0" w:right="0"/>
      <w:jc w:val="left"/>
      <w:outlineLvl w:val="2"/>
    </w:pPr>
    <w:rPr>
      <w:noProof/>
      <w:sz w:val="24"/>
      <w:u w:val="single"/>
    </w:rPr>
  </w:style>
  <w:style w:type="paragraph" w:styleId="Heading4">
    <w:name w:val="heading 4"/>
    <w:basedOn w:val="Normal"/>
    <w:next w:val="Normal"/>
    <w:uiPriority w:val="9"/>
    <w:qFormat/>
    <w:pPr>
      <w:keepNext/>
      <w:widowControl/>
      <w:spacing w:line="240" w:lineRule="auto"/>
      <w:ind w:left="0" w:right="0"/>
      <w:jc w:val="left"/>
      <w:outlineLvl w:val="3"/>
    </w:pPr>
    <w:rPr>
      <w:b/>
      <w:bCs/>
      <w:noProof/>
      <w:sz w:val="24"/>
    </w:rPr>
  </w:style>
  <w:style w:type="paragraph" w:styleId="Heading6">
    <w:name w:val="heading 6"/>
    <w:basedOn w:val="Normal"/>
    <w:next w:val="Normal"/>
    <w:uiPriority w:val="9"/>
    <w:qFormat/>
    <w:pPr>
      <w:keepNext/>
      <w:ind w:left="0" w:right="0"/>
      <w:jc w:val="both"/>
      <w:outlineLvl w:val="5"/>
    </w:pPr>
    <w:rPr>
      <w:sz w:val="24"/>
      <w:u w:val="single"/>
    </w:rPr>
  </w:style>
  <w:style w:type="character" w:default="1" w:styleId="DefaultParagraphFont">
    <w:name w:val="Default Paragraph Font"/>
    <w:semiHidden/>
  </w:style>
  <w:style w:type="paragraph" w:styleId="Title">
    <w:name w:val="Title"/>
    <w:basedOn w:val="Normal"/>
    <w:uiPriority w:val="10"/>
    <w:qFormat/>
    <w:pPr>
      <w:ind w:left="0" w:right="0"/>
      <w:jc w:val="center"/>
    </w:pPr>
    <w:rPr>
      <w:b/>
      <w:bCs/>
      <w:u w:val="single"/>
    </w:rPr>
  </w:style>
  <w:style w:type="paragraph" w:customStyle="1" w:styleId="1">
    <w:name w:val="כותרת 1"/>
    <w:basedOn w:val="Normal"/>
    <w:next w:val="Normal"/>
    <w:pPr>
      <w:spacing w:before="240" w:after="480" w:line="288" w:lineRule="auto"/>
      <w:ind w:left="0" w:right="0"/>
      <w:jc w:val="center"/>
    </w:pPr>
    <w:rPr>
      <w:b/>
      <w:bCs/>
      <w:sz w:val="32"/>
      <w:szCs w:val="36"/>
      <w:u w:val="single"/>
    </w:rPr>
  </w:style>
  <w:style w:type="paragraph" w:customStyle="1" w:styleId="2">
    <w:name w:val="כותרת 2"/>
    <w:basedOn w:val="Normal"/>
    <w:next w:val="Normal"/>
    <w:pPr>
      <w:spacing w:before="100" w:beforeAutospacing="1" w:after="240" w:line="264" w:lineRule="auto"/>
      <w:ind w:left="0" w:right="0"/>
      <w:jc w:val="center"/>
    </w:pPr>
    <w:rPr>
      <w:b/>
      <w:bCs/>
      <w:sz w:val="28"/>
      <w:szCs w:val="32"/>
    </w:rPr>
  </w:style>
  <w:style w:type="paragraph" w:customStyle="1" w:styleId="3">
    <w:name w:val="כותרת 3"/>
    <w:basedOn w:val="Normal"/>
    <w:next w:val="Normal"/>
    <w:pPr>
      <w:spacing w:before="100" w:beforeAutospacing="1" w:line="288" w:lineRule="auto"/>
      <w:ind w:left="0" w:right="0"/>
      <w:jc w:val="left"/>
    </w:pPr>
    <w:rPr>
      <w:b/>
      <w:bCs/>
      <w:sz w:val="24"/>
      <w:szCs w:val="28"/>
      <w:u w:val="single"/>
    </w:rPr>
  </w:style>
  <w:style w:type="paragraph" w:customStyle="1" w:styleId="4">
    <w:name w:val="כותרת 4"/>
    <w:basedOn w:val="Normal"/>
    <w:next w:val="Normal"/>
    <w:pPr>
      <w:spacing w:before="100" w:beforeAutospacing="1" w:line="264" w:lineRule="auto"/>
      <w:ind w:left="0" w:right="0"/>
      <w:jc w:val="left"/>
    </w:pPr>
    <w:rPr>
      <w:b/>
      <w:bCs/>
      <w:sz w:val="22"/>
      <w:szCs w:val="26"/>
    </w:rPr>
  </w:style>
  <w:style w:type="paragraph" w:customStyle="1" w:styleId="a">
    <w:name w:val="נבנצלים"/>
    <w:basedOn w:val="Normal"/>
    <w:next w:val="Normal"/>
    <w:pPr>
      <w:ind w:left="-567" w:right="0"/>
      <w:jc w:val="both"/>
    </w:pPr>
    <w:rPr>
      <w:szCs w:val="20"/>
    </w:rPr>
  </w:style>
  <w:style w:type="paragraph" w:styleId="BodyText">
    <w:name w:val="Body Text"/>
    <w:basedOn w:val="Normal"/>
    <w:pPr>
      <w:ind w:left="0" w:right="0"/>
      <w:jc w:val="both"/>
    </w:pPr>
  </w:style>
  <w:style w:type="paragraph" w:styleId="BodyText2">
    <w:name w:val="Body Text 2"/>
    <w:basedOn w:val="Normal"/>
    <w:pPr>
      <w:ind w:left="0" w:right="0"/>
      <w:jc w:val="left"/>
    </w:pPr>
  </w:style>
  <w:style w:type="paragraph" w:styleId="Header">
    <w:name w:val="header"/>
    <w:basedOn w:val="Normal"/>
    <w:pPr>
      <w:tabs>
        <w:tab w:val="center" w:pos="4153"/>
        <w:tab w:val="right" w:pos="8306"/>
      </w:tabs>
      <w:ind w:left="0" w:right="0"/>
      <w:jc w:val="both"/>
    </w:pPr>
  </w:style>
  <w:style w:type="paragraph" w:styleId="Footer">
    <w:name w:val="footer"/>
    <w:basedOn w:val="Normal"/>
    <w:pPr>
      <w:tabs>
        <w:tab w:val="center" w:pos="4153"/>
        <w:tab w:val="right" w:pos="8306"/>
      </w:tabs>
      <w:ind w:left="0" w:right="0"/>
      <w:jc w:val="both"/>
    </w:pPr>
  </w:style>
  <w:style w:type="character" w:styleId="PageNumber">
    <w:name w:val="page number"/>
    <w:basedOn w:val="DefaultParagraphFont"/>
  </w:style>
  <w:style w:type="paragraph" w:styleId="FootnoteText">
    <w:name w:val="footnote text"/>
    <w:basedOn w:val="Normal"/>
    <w:semiHidden/>
    <w:pPr>
      <w:ind w:left="567" w:right="0" w:hanging="567"/>
      <w:jc w:val="both"/>
    </w:pPr>
    <w:rPr>
      <w:szCs w:val="20"/>
    </w:rPr>
  </w:style>
  <w:style w:type="character" w:styleId="FootnoteReference">
    <w:name w:val="footnote reference"/>
    <w:basedOn w:val="DefaultParagraphFont"/>
    <w:semiHidden/>
    <w:rPr>
      <w:vertAlign w:val="superscript"/>
    </w:rPr>
  </w:style>
  <w:style w:type="paragraph" w:styleId="EndnoteText">
    <w:name w:val="endnote text"/>
    <w:basedOn w:val="Normal"/>
    <w:semiHidden/>
    <w:pPr>
      <w:ind w:left="0" w:right="0"/>
      <w:jc w:val="both"/>
    </w:pPr>
    <w:rPr>
      <w:szCs w:val="20"/>
    </w:rPr>
  </w:style>
  <w:style w:type="character" w:styleId="EndnoteReference">
    <w:name w:val="endnote reference"/>
    <w:basedOn w:val="DefaultParagraphFont"/>
    <w:semiHidden/>
    <w:rPr>
      <w:vertAlign w:val="superscript"/>
    </w:rPr>
  </w:style>
  <w:style w:type="paragraph" w:styleId="BodyText3">
    <w:name w:val="Body Text 3"/>
    <w:basedOn w:val="Normal"/>
    <w:pPr>
      <w:widowControl w:val="0"/>
      <w:ind w:left="0" w:right="0"/>
      <w:jc w:val="both"/>
    </w:p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 w:type="paragraph" w:styleId="BlockText">
    <w:name w:val="Block Text"/>
    <w:basedOn w:val="Normal"/>
    <w:pPr>
      <w:widowControl/>
      <w:spacing w:line="240" w:lineRule="auto"/>
      <w:ind w:left="651" w:right="0" w:hanging="283"/>
      <w:jc w:val="left"/>
    </w:pPr>
    <w:rPr>
      <w:noProof/>
    </w:rPr>
  </w:style>
  <w:style w:type="paragraph" w:styleId="BodyTextIndent">
    <w:name w:val="Body Text Indent"/>
    <w:basedOn w:val="Normal"/>
    <w:pPr>
      <w:tabs>
        <w:tab w:val="num" w:pos="12"/>
      </w:tabs>
      <w:spacing w:line="240" w:lineRule="auto"/>
      <w:ind w:left="243" w:right="0"/>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C81C87-63EB-4D1C-9D35-1D9E2E571FFB}"/>
</file>

<file path=customXml/itemProps2.xml><?xml version="1.0" encoding="utf-8"?>
<ds:datastoreItem xmlns:ds="http://schemas.openxmlformats.org/officeDocument/2006/customXml" ds:itemID="{42F492BC-FDF8-48B0-8A93-BA9C781CD54D}"/>
</file>

<file path=customXml/itemProps3.xml><?xml version="1.0" encoding="utf-8"?>
<ds:datastoreItem xmlns:ds="http://schemas.openxmlformats.org/officeDocument/2006/customXml" ds:itemID="{F7096FEC-DD47-430E-A6DA-0584E22C5EA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