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ind w:left="0" w:right="0"/>
        <w:jc w:val="center"/>
        <w:rPr>
          <w:rFonts w:hint="cs"/>
          <w:sz w:val="18"/>
          <w:szCs w:val="20"/>
          <w:rtl/>
          <w:lang w:eastAsia="en-US"/>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54.02pt" o:oleicon="f" o:ole="" o:allowoverlap="f" filled="f" stroked="f">
            <v:fill o:detectmouseclick="f"/>
            <v:imagedata r:id="rId5" o:title=""/>
          </v:shape>
          <o:OLEObject Type="Embed" ProgID="Word.Picture.8" ShapeID="_x0000_i1025" DrawAspect="Content" ObjectID="_1157885801" r:id="rId6"/>
        </w:object>
      </w:r>
    </w:p>
    <w:p>
      <w:pPr>
        <w:spacing w:after="0"/>
        <w:ind w:left="0" w:right="0"/>
        <w:jc w:val="center"/>
        <w:rPr>
          <w:rFonts w:cs="David"/>
          <w:sz w:val="18"/>
          <w:szCs w:val="20"/>
          <w:rtl/>
          <w:lang w:eastAsia="en-US"/>
        </w:rPr>
      </w:pPr>
    </w:p>
    <w:p>
      <w:pPr>
        <w:tabs>
          <w:tab w:val="left" w:pos="3968"/>
        </w:tabs>
        <w:spacing w:after="120" w:line="240" w:lineRule="auto"/>
        <w:ind w:left="0" w:right="0"/>
        <w:jc w:val="center"/>
        <w:rPr>
          <w:rFonts w:cs="David" w:hint="cs"/>
          <w:noProof/>
          <w:sz w:val="46"/>
          <w:szCs w:val="48"/>
          <w:rtl/>
          <w:lang w:eastAsia="en-US"/>
        </w:rPr>
      </w:pPr>
    </w:p>
    <w:p>
      <w:pPr>
        <w:tabs>
          <w:tab w:val="left" w:pos="3968"/>
        </w:tabs>
        <w:spacing w:after="0" w:line="240" w:lineRule="auto"/>
        <w:ind w:left="0" w:right="0"/>
        <w:jc w:val="center"/>
        <w:rPr>
          <w:rFonts w:cs="David"/>
          <w:noProof/>
          <w:sz w:val="46"/>
          <w:szCs w:val="48"/>
          <w:rtl/>
          <w:lang w:eastAsia="en-US"/>
        </w:rPr>
      </w:pPr>
      <w:r>
        <w:rPr>
          <w:rFonts w:cs="David"/>
          <w:noProof/>
          <w:sz w:val="46"/>
          <w:szCs w:val="48"/>
          <w:rtl/>
          <w:lang w:eastAsia="en-US"/>
        </w:rPr>
        <w:t>משרד מבקר המדינה</w:t>
      </w:r>
    </w:p>
    <w:p>
      <w:pPr>
        <w:pStyle w:val="Heading8"/>
        <w:widowControl/>
        <w:spacing w:before="40" w:after="40" w:line="240" w:lineRule="auto"/>
        <w:ind w:left="0" w:right="0" w:firstLine="0"/>
        <w:jc w:val="center"/>
        <w:rPr>
          <w:rFonts w:hint="cs"/>
          <w:b w:val="0"/>
          <w:bCs w:val="0"/>
          <w:noProof/>
          <w:sz w:val="30"/>
          <w:szCs w:val="32"/>
          <w:u w:val="none"/>
          <w:rtl/>
          <w:lang w:eastAsia="en-US"/>
        </w:rPr>
      </w:pPr>
      <w:r>
        <w:rPr>
          <w:rFonts w:hint="cs"/>
          <w:b w:val="0"/>
          <w:bCs w:val="0"/>
          <w:noProof/>
          <w:sz w:val="30"/>
          <w:szCs w:val="32"/>
          <w:u w:val="none"/>
          <w:rtl/>
          <w:lang w:eastAsia="en-US"/>
        </w:rPr>
        <w:t xml:space="preserve">החטיבה לביקורת הרשויות המקומיות </w:t>
      </w:r>
    </w:p>
    <w:p>
      <w:pPr>
        <w:pStyle w:val="Heading8"/>
        <w:widowControl/>
        <w:spacing w:before="40" w:after="40" w:line="240" w:lineRule="auto"/>
        <w:ind w:left="0" w:right="0" w:firstLine="0"/>
        <w:jc w:val="center"/>
        <w:rPr>
          <w:rtl/>
        </w:rPr>
      </w:pPr>
      <w:r>
        <w:rPr>
          <w:rFonts w:hint="cs"/>
          <w:b w:val="0"/>
          <w:bCs w:val="0"/>
          <w:noProof/>
          <w:sz w:val="30"/>
          <w:szCs w:val="32"/>
          <w:u w:val="none"/>
          <w:rtl/>
          <w:lang w:eastAsia="en-US"/>
        </w:rPr>
        <w:t>ומימון מפלגות</w:t>
      </w:r>
    </w:p>
    <w:p>
      <w:pPr>
        <w:ind w:left="0" w:right="0"/>
        <w:jc w:val="center"/>
        <w:rPr>
          <w:rFonts w:cs="David"/>
          <w:sz w:val="18"/>
          <w:szCs w:val="20"/>
          <w:rtl/>
          <w:lang w:eastAsia="en-US"/>
        </w:rPr>
      </w:pPr>
    </w:p>
    <w:p>
      <w:pPr>
        <w:ind w:left="0" w:right="0"/>
        <w:jc w:val="both"/>
        <w:rPr>
          <w:rFonts w:cs="David" w:hint="cs"/>
          <w:rtl/>
        </w:rPr>
      </w:pPr>
    </w:p>
    <w:p>
      <w:pPr>
        <w:pStyle w:val="Heading6"/>
        <w:widowControl/>
        <w:numPr>
          <w:ilvl w:val="0"/>
          <w:numId w:val="0"/>
        </w:numPr>
        <w:spacing w:before="40" w:line="240" w:lineRule="auto"/>
        <w:ind w:left="0" w:right="648"/>
        <w:jc w:val="center"/>
        <w:rPr>
          <w:rFonts w:hint="cs"/>
          <w:b w:val="0"/>
          <w:bCs w:val="0"/>
          <w:noProof/>
          <w:sz w:val="26"/>
          <w:szCs w:val="28"/>
          <w:u w:val="none"/>
          <w:rtl/>
          <w:lang w:eastAsia="en-US"/>
        </w:rPr>
      </w:pPr>
      <w:r>
        <w:rPr>
          <w:rFonts w:hint="cs"/>
          <w:b w:val="0"/>
          <w:bCs w:val="0"/>
          <w:noProof/>
          <w:sz w:val="26"/>
          <w:szCs w:val="28"/>
          <w:u w:val="none"/>
          <w:rtl/>
          <w:lang w:eastAsia="en-US"/>
        </w:rPr>
        <w:t>חוק הרשויות המקומיות (מימון בחירות), התשנ"ג-1993</w:t>
      </w:r>
    </w:p>
    <w:p>
      <w:pPr>
        <w:spacing w:after="0" w:line="240" w:lineRule="auto"/>
        <w:ind w:left="0" w:right="0"/>
        <w:jc w:val="center"/>
        <w:rPr>
          <w:rFonts w:cs="David" w:hint="cs"/>
          <w:rtl/>
          <w:lang w:eastAsia="en-US"/>
        </w:rPr>
      </w:pPr>
    </w:p>
    <w:p>
      <w:pPr>
        <w:pStyle w:val="Heading6"/>
        <w:widowControl/>
        <w:numPr>
          <w:ilvl w:val="0"/>
          <w:numId w:val="0"/>
        </w:numPr>
        <w:spacing w:before="40" w:line="240" w:lineRule="auto"/>
        <w:ind w:left="0" w:right="648"/>
        <w:jc w:val="center"/>
        <w:rPr>
          <w:rFonts w:hint="cs"/>
          <w:b w:val="0"/>
          <w:bCs w:val="0"/>
          <w:noProof/>
          <w:sz w:val="26"/>
          <w:szCs w:val="28"/>
          <w:u w:val="none"/>
          <w:rtl/>
          <w:lang w:eastAsia="en-US"/>
        </w:rPr>
      </w:pPr>
      <w:r>
        <w:rPr>
          <w:rFonts w:hint="cs"/>
          <w:b w:val="0"/>
          <w:bCs w:val="0"/>
          <w:noProof/>
          <w:sz w:val="26"/>
          <w:szCs w:val="28"/>
          <w:u w:val="none"/>
          <w:rtl/>
          <w:lang w:eastAsia="en-US"/>
        </w:rPr>
        <w:t>תקנון המועצות המקומיות (יהודה והשומרון), התשמ"א-1981</w:t>
      </w:r>
    </w:p>
    <w:p>
      <w:pPr>
        <w:spacing w:after="0"/>
        <w:ind w:left="0" w:right="0"/>
        <w:jc w:val="center"/>
        <w:rPr>
          <w:rFonts w:cs="David"/>
          <w:sz w:val="20"/>
          <w:szCs w:val="20"/>
          <w:rtl/>
          <w:lang w:eastAsia="en-US"/>
        </w:rPr>
      </w:pPr>
    </w:p>
    <w:p>
      <w:pPr>
        <w:spacing w:after="0" w:line="240" w:lineRule="auto"/>
        <w:ind w:left="0" w:right="0"/>
        <w:jc w:val="center"/>
        <w:rPr>
          <w:rFonts w:cs="David" w:hint="cs"/>
          <w:noProof/>
          <w:sz w:val="22"/>
          <w:rtl/>
          <w:lang w:eastAsia="en-US"/>
        </w:rPr>
      </w:pPr>
    </w:p>
    <w:p>
      <w:pPr>
        <w:spacing w:after="0" w:line="240" w:lineRule="auto"/>
        <w:ind w:left="0" w:right="0"/>
        <w:jc w:val="center"/>
        <w:rPr>
          <w:rFonts w:cs="David" w:hint="cs"/>
          <w:noProof/>
          <w:sz w:val="22"/>
          <w:rtl/>
          <w:lang w:eastAsia="en-US"/>
        </w:rPr>
      </w:pPr>
    </w:p>
    <w:p>
      <w:pPr>
        <w:spacing w:after="0" w:line="240" w:lineRule="auto"/>
        <w:ind w:left="0" w:right="0"/>
        <w:jc w:val="center"/>
        <w:rPr>
          <w:rFonts w:cs="David" w:hint="cs"/>
          <w:noProof/>
          <w:sz w:val="22"/>
          <w:rtl/>
          <w:lang w:eastAsia="en-US"/>
        </w:rPr>
      </w:pPr>
    </w:p>
    <w:p>
      <w:pPr>
        <w:spacing w:after="0" w:line="240" w:lineRule="auto"/>
        <w:ind w:left="0" w:right="0"/>
        <w:jc w:val="center"/>
        <w:rPr>
          <w:rFonts w:cs="David" w:hint="cs"/>
          <w:noProof/>
          <w:sz w:val="22"/>
          <w:rtl/>
          <w:lang w:eastAsia="en-US"/>
        </w:rPr>
      </w:pPr>
      <w:r>
        <w:rPr>
          <w:rFonts w:cs="David"/>
          <w:noProof/>
          <w:sz w:val="22"/>
          <w:rtl/>
          <w:lang w:eastAsia="en-US"/>
        </w:rPr>
        <w:t>דו</w:t>
      </w:r>
      <w:r>
        <w:rPr>
          <w:rFonts w:cs="David" w:hint="cs"/>
          <w:noProof/>
          <w:sz w:val="22"/>
          <w:rtl/>
          <w:lang w:eastAsia="en-US"/>
        </w:rPr>
        <w:t>ח</w:t>
      </w:r>
      <w:r>
        <w:rPr>
          <w:rFonts w:cs="David"/>
          <w:noProof/>
          <w:sz w:val="22"/>
          <w:rtl/>
          <w:lang w:eastAsia="en-US"/>
        </w:rPr>
        <w:t xml:space="preserve"> על תוצאות ביקורת חשבונות </w:t>
      </w:r>
      <w:r>
        <w:rPr>
          <w:rFonts w:cs="David" w:hint="cs"/>
          <w:noProof/>
          <w:sz w:val="22"/>
          <w:rtl/>
          <w:lang w:eastAsia="en-US"/>
        </w:rPr>
        <w:t>המועמדים</w:t>
      </w:r>
    </w:p>
    <w:p>
      <w:pPr>
        <w:spacing w:after="0" w:line="240" w:lineRule="auto"/>
        <w:ind w:left="0" w:right="0"/>
        <w:jc w:val="center"/>
        <w:rPr>
          <w:rFonts w:cs="David" w:hint="cs"/>
          <w:noProof/>
          <w:sz w:val="22"/>
          <w:rtl/>
          <w:lang w:eastAsia="en-US"/>
        </w:rPr>
      </w:pPr>
      <w:r>
        <w:rPr>
          <w:rFonts w:cs="David" w:hint="cs"/>
          <w:noProof/>
          <w:sz w:val="22"/>
          <w:rtl/>
          <w:lang w:eastAsia="en-US"/>
        </w:rPr>
        <w:t>שהשתתפו בבחירות לראשי מועצות אזוריות בינואר 2004</w:t>
      </w:r>
    </w:p>
    <w:p>
      <w:pPr>
        <w:spacing w:after="0" w:line="240" w:lineRule="auto"/>
        <w:ind w:left="0" w:right="0"/>
        <w:jc w:val="center"/>
        <w:rPr>
          <w:rFonts w:cs="David" w:hint="cs"/>
          <w:noProof/>
          <w:sz w:val="20"/>
          <w:szCs w:val="20"/>
          <w:rtl/>
          <w:lang w:eastAsia="en-US"/>
        </w:rPr>
      </w:pPr>
    </w:p>
    <w:p>
      <w:pPr>
        <w:spacing w:after="0" w:line="240" w:lineRule="auto"/>
        <w:ind w:left="0" w:right="0"/>
        <w:jc w:val="center"/>
        <w:rPr>
          <w:rFonts w:cs="David"/>
          <w:noProof/>
          <w:sz w:val="20"/>
          <w:szCs w:val="20"/>
          <w:rtl/>
          <w:lang w:eastAsia="en-US"/>
        </w:rPr>
      </w:pPr>
    </w:p>
    <w:p>
      <w:pPr>
        <w:spacing w:after="0" w:line="240" w:lineRule="auto"/>
        <w:ind w:left="0" w:right="0"/>
        <w:jc w:val="center"/>
        <w:rPr>
          <w:rFonts w:cs="David" w:hint="cs"/>
          <w:noProof/>
          <w:sz w:val="20"/>
          <w:szCs w:val="20"/>
          <w:rtl/>
          <w:lang w:eastAsia="en-US"/>
        </w:rPr>
      </w:pPr>
    </w:p>
    <w:p>
      <w:pPr>
        <w:spacing w:after="0" w:line="240" w:lineRule="auto"/>
        <w:ind w:left="0" w:right="0"/>
        <w:jc w:val="center"/>
        <w:rPr>
          <w:rFonts w:cs="David" w:hint="cs"/>
          <w:noProof/>
          <w:sz w:val="20"/>
          <w:szCs w:val="20"/>
          <w:rtl/>
          <w:lang w:eastAsia="en-US"/>
        </w:rPr>
      </w:pPr>
    </w:p>
    <w:p>
      <w:pPr>
        <w:spacing w:after="0" w:line="240" w:lineRule="auto"/>
        <w:ind w:left="0" w:right="0"/>
        <w:jc w:val="center"/>
        <w:rPr>
          <w:rFonts w:cs="David" w:hint="cs"/>
          <w:noProof/>
          <w:sz w:val="20"/>
          <w:szCs w:val="20"/>
          <w:rtl/>
          <w:lang w:eastAsia="en-US"/>
        </w:rPr>
      </w:pPr>
    </w:p>
    <w:p>
      <w:pPr>
        <w:spacing w:after="0" w:line="240" w:lineRule="auto"/>
        <w:ind w:left="0" w:right="0"/>
        <w:jc w:val="center"/>
        <w:rPr>
          <w:rFonts w:cs="David" w:hint="cs"/>
          <w:noProof/>
          <w:sz w:val="20"/>
          <w:szCs w:val="20"/>
          <w:rtl/>
          <w:lang w:eastAsia="en-US"/>
        </w:rPr>
      </w:pPr>
    </w:p>
    <w:p>
      <w:pPr>
        <w:spacing w:after="0" w:line="240" w:lineRule="auto"/>
        <w:ind w:left="0" w:right="0"/>
        <w:jc w:val="center"/>
        <w:rPr>
          <w:rFonts w:cs="David" w:hint="cs"/>
          <w:noProof/>
          <w:sz w:val="20"/>
          <w:szCs w:val="20"/>
          <w:rtl/>
          <w:lang w:eastAsia="en-US"/>
        </w:rPr>
      </w:pPr>
    </w:p>
    <w:p>
      <w:pPr>
        <w:spacing w:after="0" w:line="240" w:lineRule="auto"/>
        <w:ind w:left="0" w:right="0"/>
        <w:jc w:val="center"/>
        <w:rPr>
          <w:rFonts w:cs="David" w:hint="cs"/>
          <w:noProof/>
          <w:sz w:val="20"/>
          <w:szCs w:val="20"/>
          <w:rtl/>
          <w:lang w:eastAsia="en-US"/>
        </w:rPr>
      </w:pPr>
    </w:p>
    <w:p>
      <w:pPr>
        <w:spacing w:after="0" w:line="240" w:lineRule="auto"/>
        <w:ind w:left="0" w:right="0"/>
        <w:jc w:val="center"/>
        <w:rPr>
          <w:rFonts w:cs="David" w:hint="cs"/>
          <w:noProof/>
          <w:sz w:val="20"/>
          <w:szCs w:val="20"/>
          <w:rtl/>
          <w:lang w:eastAsia="en-US"/>
        </w:rPr>
      </w:pPr>
    </w:p>
    <w:p>
      <w:pPr>
        <w:spacing w:after="0" w:line="240" w:lineRule="auto"/>
        <w:ind w:left="0" w:right="0"/>
        <w:jc w:val="center"/>
        <w:rPr>
          <w:rFonts w:cs="David"/>
          <w:noProof/>
          <w:sz w:val="20"/>
          <w:szCs w:val="20"/>
          <w:rtl/>
          <w:lang w:eastAsia="en-US"/>
        </w:rPr>
      </w:pPr>
    </w:p>
    <w:p>
      <w:pPr>
        <w:ind w:left="0" w:right="0"/>
        <w:jc w:val="center"/>
        <w:rPr>
          <w:rFonts w:cs="David"/>
          <w:rtl/>
          <w:lang w:eastAsia="en-US"/>
        </w:rPr>
      </w:pPr>
      <w:r>
        <w:rPr>
          <w:rFonts w:cs="David"/>
          <w:rtl/>
        </w:rPr>
        <w:pict>
          <v:shape id="_x0000_i1026" type="#_x0000_t75" style="width:62.51pt;height:38.65pt" stroked="f">
            <v:imagedata r:id="rId7" o:title="D:\זמני\סמלים\semel-mevaker2.gif"/>
          </v:shape>
        </w:pict>
      </w:r>
    </w:p>
    <w:p>
      <w:pPr>
        <w:pStyle w:val="Heading7"/>
        <w:spacing w:before="40" w:after="40"/>
        <w:ind w:left="-1" w:right="0"/>
        <w:jc w:val="center"/>
        <w:rPr>
          <w:rFonts w:hint="cs"/>
          <w:b w:val="0"/>
          <w:bCs w:val="0"/>
          <w:noProof/>
          <w:szCs w:val="28"/>
          <w:rtl/>
          <w:lang w:eastAsia="en-US"/>
        </w:rPr>
      </w:pPr>
      <w:r>
        <w:rPr>
          <w:b w:val="0"/>
          <w:bCs w:val="0"/>
          <w:noProof/>
          <w:szCs w:val="28"/>
          <w:rtl/>
          <w:lang w:eastAsia="en-US"/>
        </w:rPr>
        <w:t xml:space="preserve">ירושלים, </w:t>
      </w:r>
      <w:r>
        <w:rPr>
          <w:rFonts w:hint="cs"/>
          <w:b w:val="0"/>
          <w:bCs w:val="0"/>
          <w:noProof/>
          <w:szCs w:val="28"/>
          <w:rtl/>
          <w:lang w:eastAsia="en-US"/>
        </w:rPr>
        <w:t>תשרי התשס"ה - ספטמבר 2004</w:t>
      </w:r>
    </w:p>
    <w:p>
      <w:pPr>
        <w:spacing w:after="0"/>
        <w:ind w:left="397" w:right="0" w:hanging="397"/>
        <w:jc w:val="center"/>
        <w:rPr>
          <w:rFonts w:cs="David"/>
          <w:sz w:val="22"/>
          <w:szCs w:val="20"/>
        </w:rPr>
      </w:pPr>
    </w:p>
    <w:p>
      <w:pPr>
        <w:spacing w:after="0"/>
        <w:ind w:left="0" w:right="0"/>
        <w:jc w:val="center"/>
        <w:rPr>
          <w:rFonts w:cs="David" w:hint="cs"/>
          <w:szCs w:val="28"/>
          <w:rtl/>
          <w:lang w:eastAsia="en-US"/>
        </w:rPr>
      </w:pPr>
      <w:r>
        <w:rPr>
          <w:sz w:val="22"/>
          <w:szCs w:val="20"/>
        </w:rPr>
        <w:br w:type="page"/>
      </w:r>
    </w:p>
    <w:p>
      <w:pPr>
        <w:spacing w:after="0"/>
        <w:ind w:left="0" w:right="0"/>
        <w:jc w:val="center"/>
        <w:rPr>
          <w:rFonts w:cs="David"/>
          <w:szCs w:val="28"/>
          <w:rtl/>
          <w:lang w:eastAsia="en-US"/>
        </w:rPr>
      </w:pPr>
    </w:p>
    <w:p>
      <w:pPr>
        <w:spacing w:after="0"/>
        <w:ind w:left="0" w:right="0"/>
        <w:jc w:val="center"/>
        <w:rPr>
          <w:rFonts w:cs="David" w:hint="cs"/>
          <w:szCs w:val="28"/>
          <w:rtl/>
          <w:lang w:eastAsia="en-US"/>
        </w:rPr>
      </w:pPr>
    </w:p>
    <w:p>
      <w:pPr>
        <w:spacing w:after="0"/>
        <w:ind w:left="0" w:right="0"/>
        <w:jc w:val="center"/>
        <w:rPr>
          <w:rFonts w:cs="David" w:hint="cs"/>
          <w:szCs w:val="28"/>
          <w:rtl/>
          <w:lang w:eastAsia="en-US"/>
        </w:rPr>
      </w:pPr>
    </w:p>
    <w:p>
      <w:pPr>
        <w:spacing w:after="0"/>
        <w:ind w:left="0" w:right="0"/>
        <w:jc w:val="center"/>
        <w:rPr>
          <w:rFonts w:cs="David"/>
          <w:szCs w:val="28"/>
          <w:rtl/>
          <w:lang w:eastAsia="en-US"/>
        </w:rPr>
      </w:pPr>
    </w:p>
    <w:p>
      <w:pPr>
        <w:spacing w:after="0"/>
        <w:ind w:left="0" w:right="0"/>
        <w:jc w:val="center"/>
        <w:rPr>
          <w:rFonts w:cs="David" w:hint="cs"/>
          <w:szCs w:val="28"/>
          <w:rtl/>
          <w:lang w:eastAsia="en-US"/>
        </w:rPr>
      </w:pPr>
    </w:p>
    <w:p>
      <w:pPr>
        <w:spacing w:after="0"/>
        <w:ind w:left="0" w:right="0"/>
        <w:jc w:val="center"/>
        <w:rPr>
          <w:rFonts w:cs="David" w:hint="cs"/>
          <w:szCs w:val="28"/>
          <w:rtl/>
          <w:lang w:eastAsia="en-US"/>
        </w:rPr>
      </w:pPr>
    </w:p>
    <w:p>
      <w:pPr>
        <w:spacing w:after="0"/>
        <w:ind w:left="0" w:right="0"/>
        <w:jc w:val="center"/>
        <w:rPr>
          <w:rFonts w:cs="David" w:hint="cs"/>
          <w:szCs w:val="28"/>
          <w:rtl/>
          <w:lang w:eastAsia="en-US"/>
        </w:rPr>
      </w:pPr>
    </w:p>
    <w:p>
      <w:pPr>
        <w:spacing w:after="0"/>
        <w:ind w:left="0" w:right="0"/>
        <w:jc w:val="center"/>
        <w:rPr>
          <w:rFonts w:cs="David" w:hint="cs"/>
          <w:szCs w:val="28"/>
          <w:rtl/>
          <w:lang w:eastAsia="en-US"/>
        </w:rPr>
      </w:pPr>
    </w:p>
    <w:p>
      <w:pPr>
        <w:spacing w:after="0"/>
        <w:ind w:left="0" w:right="0"/>
        <w:jc w:val="center"/>
        <w:rPr>
          <w:rFonts w:cs="David"/>
          <w:szCs w:val="28"/>
          <w:rtl/>
          <w:lang w:eastAsia="en-US"/>
        </w:rPr>
      </w:pPr>
    </w:p>
    <w:p>
      <w:pPr>
        <w:spacing w:after="0"/>
        <w:ind w:left="0" w:right="0"/>
        <w:jc w:val="center"/>
        <w:rPr>
          <w:rFonts w:cs="David" w:hint="cs"/>
          <w:szCs w:val="28"/>
          <w:rtl/>
          <w:lang w:eastAsia="en-US"/>
        </w:rPr>
      </w:pPr>
    </w:p>
    <w:p>
      <w:pPr>
        <w:spacing w:after="0"/>
        <w:ind w:left="0" w:right="0"/>
        <w:jc w:val="center"/>
        <w:rPr>
          <w:rFonts w:cs="David" w:hint="cs"/>
          <w:szCs w:val="28"/>
          <w:rtl/>
          <w:lang w:eastAsia="en-US"/>
        </w:rPr>
      </w:pPr>
    </w:p>
    <w:p>
      <w:pPr>
        <w:spacing w:after="0"/>
        <w:ind w:left="0" w:right="0"/>
        <w:jc w:val="center"/>
        <w:rPr>
          <w:rFonts w:cs="David" w:hint="cs"/>
          <w:szCs w:val="28"/>
          <w:rtl/>
          <w:lang w:eastAsia="en-US"/>
        </w:rPr>
      </w:pPr>
    </w:p>
    <w:p>
      <w:pPr>
        <w:spacing w:after="0"/>
        <w:ind w:left="0" w:right="0"/>
        <w:jc w:val="center"/>
        <w:rPr>
          <w:rFonts w:cs="David" w:hint="cs"/>
          <w:szCs w:val="28"/>
          <w:rtl/>
          <w:lang w:eastAsia="en-US"/>
        </w:rPr>
      </w:pPr>
    </w:p>
    <w:p>
      <w:pPr>
        <w:spacing w:after="0"/>
        <w:ind w:left="0" w:right="0"/>
        <w:jc w:val="center"/>
        <w:rPr>
          <w:rFonts w:cs="David" w:hint="cs"/>
          <w:szCs w:val="28"/>
          <w:rtl/>
          <w:lang w:eastAsia="en-US"/>
        </w:rPr>
      </w:pPr>
    </w:p>
    <w:p>
      <w:pPr>
        <w:spacing w:after="0"/>
        <w:ind w:left="0" w:right="0"/>
        <w:jc w:val="center"/>
        <w:rPr>
          <w:rFonts w:cs="David" w:hint="cs"/>
          <w:szCs w:val="28"/>
          <w:rtl/>
          <w:lang w:eastAsia="en-US"/>
        </w:rPr>
      </w:pPr>
    </w:p>
    <w:p>
      <w:pPr>
        <w:spacing w:after="0"/>
        <w:ind w:left="0" w:right="0"/>
        <w:jc w:val="center"/>
        <w:rPr>
          <w:rFonts w:cs="David" w:hint="cs"/>
          <w:szCs w:val="28"/>
          <w:rtl/>
          <w:lang w:eastAsia="en-US"/>
        </w:rPr>
      </w:pPr>
    </w:p>
    <w:p>
      <w:pPr>
        <w:spacing w:after="0"/>
        <w:ind w:left="0" w:right="0"/>
        <w:jc w:val="center"/>
        <w:rPr>
          <w:rFonts w:cs="David" w:hint="cs"/>
          <w:szCs w:val="28"/>
          <w:rtl/>
          <w:lang w:eastAsia="en-US"/>
        </w:rPr>
      </w:pPr>
    </w:p>
    <w:p>
      <w:pPr>
        <w:spacing w:after="0"/>
        <w:ind w:left="0" w:right="0"/>
        <w:jc w:val="center"/>
        <w:rPr>
          <w:rFonts w:cs="David" w:hint="cs"/>
          <w:szCs w:val="28"/>
          <w:rtl/>
          <w:lang w:eastAsia="en-US"/>
        </w:rPr>
      </w:pPr>
    </w:p>
    <w:p>
      <w:pPr>
        <w:spacing w:after="0"/>
        <w:ind w:left="0" w:right="0"/>
        <w:jc w:val="center"/>
        <w:rPr>
          <w:rFonts w:cs="David" w:hint="cs"/>
          <w:szCs w:val="28"/>
          <w:rtl/>
          <w:lang w:eastAsia="en-US"/>
        </w:rPr>
      </w:pPr>
    </w:p>
    <w:p>
      <w:pPr>
        <w:spacing w:after="0"/>
        <w:ind w:left="0" w:right="0"/>
        <w:jc w:val="center"/>
        <w:rPr>
          <w:rFonts w:cs="David" w:hint="cs"/>
          <w:szCs w:val="28"/>
          <w:rtl/>
          <w:lang w:eastAsia="en-US"/>
        </w:rPr>
      </w:pPr>
    </w:p>
    <w:p>
      <w:pPr>
        <w:spacing w:after="0"/>
        <w:ind w:left="0" w:right="0"/>
        <w:jc w:val="center"/>
        <w:rPr>
          <w:rFonts w:cs="David" w:hint="cs"/>
          <w:szCs w:val="28"/>
          <w:rtl/>
          <w:lang w:eastAsia="en-US"/>
        </w:rPr>
      </w:pPr>
    </w:p>
    <w:p>
      <w:pPr>
        <w:spacing w:after="0"/>
        <w:ind w:left="0" w:right="0"/>
        <w:jc w:val="center"/>
        <w:rPr>
          <w:rFonts w:cs="David" w:hint="cs"/>
          <w:szCs w:val="28"/>
          <w:rtl/>
          <w:lang w:eastAsia="en-US"/>
        </w:rPr>
      </w:pPr>
    </w:p>
    <w:p>
      <w:pPr>
        <w:spacing w:after="0" w:line="240" w:lineRule="auto"/>
        <w:ind w:left="0" w:right="0"/>
        <w:jc w:val="center"/>
        <w:rPr>
          <w:rFonts w:cs="David"/>
          <w:noProof/>
          <w:sz w:val="20"/>
          <w:rtl/>
          <w:lang w:eastAsia="en-US"/>
        </w:rPr>
      </w:pPr>
      <w:r>
        <w:rPr>
          <w:rFonts w:cs="David" w:hint="cs"/>
          <w:noProof/>
          <w:sz w:val="20"/>
          <w:rtl/>
          <w:lang w:eastAsia="en-US"/>
        </w:rPr>
        <w:t>מס' קטלוגי 204-04</w:t>
      </w:r>
    </w:p>
    <w:p>
      <w:pPr>
        <w:spacing w:after="0" w:line="240" w:lineRule="auto"/>
        <w:ind w:left="0" w:right="0"/>
        <w:jc w:val="center"/>
        <w:rPr>
          <w:rFonts w:cs="David" w:hint="cs"/>
          <w:b/>
          <w:bCs/>
          <w:noProof/>
          <w:sz w:val="20"/>
          <w:szCs w:val="22"/>
          <w:rtl/>
          <w:lang w:eastAsia="en-US"/>
        </w:rPr>
      </w:pPr>
      <w:r>
        <w:rPr>
          <w:rFonts w:cs="David" w:hint="cs"/>
          <w:b/>
          <w:bCs/>
          <w:noProof/>
          <w:sz w:val="20"/>
          <w:szCs w:val="22"/>
          <w:rtl/>
          <w:lang w:eastAsia="en-US"/>
        </w:rPr>
        <w:t xml:space="preserve">דוח מיוחד 1948-0793 </w:t>
      </w:r>
      <w:r>
        <w:rPr>
          <w:rFonts w:cs="David" w:hint="cs"/>
          <w:b/>
          <w:bCs/>
          <w:noProof/>
          <w:sz w:val="20"/>
          <w:szCs w:val="20"/>
          <w:lang w:eastAsia="en-US"/>
        </w:rPr>
        <w:t>ISSN</w:t>
      </w:r>
    </w:p>
    <w:p>
      <w:pPr>
        <w:spacing w:after="0" w:line="240" w:lineRule="auto"/>
        <w:ind w:left="0" w:right="0"/>
        <w:jc w:val="center"/>
        <w:rPr>
          <w:rFonts w:cs="David" w:hint="cs"/>
          <w:noProof/>
          <w:sz w:val="22"/>
          <w:szCs w:val="22"/>
          <w:rtl/>
          <w:lang w:eastAsia="en-US"/>
        </w:rPr>
      </w:pPr>
      <w:r>
        <w:rPr>
          <w:rFonts w:cs="David" w:hint="cs"/>
          <w:noProof/>
          <w:sz w:val="22"/>
          <w:szCs w:val="22"/>
          <w:rtl/>
          <w:lang w:eastAsia="en-US"/>
        </w:rPr>
        <w:t>אפשר לקבל גרסה אלקטרונית של דוח זה באתר האינטרנט של משרד מבקר המדינה</w:t>
      </w:r>
    </w:p>
    <w:p>
      <w:pPr>
        <w:spacing w:after="0" w:line="240" w:lineRule="auto"/>
        <w:ind w:left="0" w:right="0"/>
        <w:jc w:val="center"/>
        <w:rPr>
          <w:rFonts w:cs="David"/>
          <w:noProof/>
          <w:sz w:val="18"/>
          <w:rtl/>
          <w:lang w:eastAsia="en-US"/>
        </w:rPr>
      </w:pPr>
      <w:r>
        <w:rPr>
          <w:rFonts w:cs="David" w:hint="cs"/>
          <w:noProof/>
          <w:sz w:val="18"/>
          <w:rtl/>
          <w:lang w:eastAsia="en-US"/>
        </w:rPr>
        <w:t xml:space="preserve">בכתובת: </w:t>
      </w:r>
      <w:r>
        <w:rPr>
          <w:rFonts w:cs="David"/>
          <w:noProof/>
          <w:sz w:val="22"/>
          <w:szCs w:val="22"/>
          <w:lang w:eastAsia="en-US"/>
        </w:rPr>
        <w:t>www.mevaker.gov.il</w:t>
      </w:r>
    </w:p>
    <w:p>
      <w:pPr>
        <w:spacing w:after="0"/>
        <w:ind w:left="397" w:right="0" w:hanging="397"/>
        <w:jc w:val="center"/>
        <w:rPr>
          <w:sz w:val="22"/>
          <w:szCs w:val="20"/>
        </w:rPr>
      </w:pPr>
    </w:p>
    <w:p>
      <w:pPr>
        <w:spacing w:after="0"/>
        <w:ind w:left="397" w:right="0" w:hanging="397"/>
        <w:jc w:val="center"/>
        <w:rPr>
          <w:sz w:val="22"/>
          <w:szCs w:val="20"/>
          <w:rtl/>
        </w:rPr>
        <w:sectPr>
          <w:footerReference w:type="even" r:id="rId8"/>
          <w:footerReference w:type="default" r:id="rId9"/>
          <w:pgSz w:w="11906" w:h="16838" w:code="9"/>
          <w:pgMar w:top="2268" w:right="1418" w:bottom="1928" w:left="1418" w:header="709" w:footer="2722" w:gutter="567"/>
          <w:cols w:space="708"/>
          <w:bidi/>
          <w:rtlGutter/>
          <w:docGrid w:linePitch="360"/>
        </w:sectPr>
      </w:pPr>
    </w:p>
    <w:p>
      <w:pPr>
        <w:spacing w:after="0"/>
        <w:ind w:left="397" w:right="0" w:hanging="397"/>
        <w:jc w:val="center"/>
        <w:rPr>
          <w:rFonts w:hint="cs"/>
          <w:sz w:val="22"/>
          <w:szCs w:val="20"/>
          <w:rtl/>
        </w:rPr>
      </w:pPr>
    </w:p>
    <w:p>
      <w:pPr>
        <w:pStyle w:val="a0"/>
        <w:numPr>
          <w:ilvl w:val="0"/>
          <w:numId w:val="0"/>
        </w:numPr>
        <w:spacing w:after="0"/>
        <w:ind w:left="397" w:right="0" w:hanging="397"/>
        <w:jc w:val="both"/>
        <w:rPr>
          <w:rFonts w:hint="cs"/>
          <w:szCs w:val="18"/>
          <w:rtl/>
        </w:rPr>
      </w:pPr>
      <w:r>
        <w:rPr>
          <w:rtl/>
        </w:rPr>
        <w:pict>
          <v:shape id="_x0000_i1027" type="#_x0000_t75" style="width:62.51pt;height:38.65pt" stroked="f">
            <v:imagedata r:id="rId7" o:title="D:\זמני\סמלים\semel-mevaker2.gif"/>
          </v:shape>
        </w:pict>
      </w:r>
    </w:p>
    <w:p>
      <w:pPr>
        <w:spacing w:after="0"/>
        <w:ind w:left="397" w:right="0" w:hanging="397"/>
        <w:jc w:val="center"/>
        <w:rPr>
          <w:szCs w:val="18"/>
          <w:rtl/>
        </w:rPr>
      </w:pPr>
      <w:r>
        <w:rPr>
          <w:szCs w:val="18"/>
          <w:rtl/>
        </w:rPr>
        <w:pict>
          <v:shape id="_x0000_i1028" type="#_x0000_t75" style="width:40.19pt;height:50.42pt" filled="f" fillcolor="window" stroked="f">
            <v:imagedata r:id="rId10" o:title="\\New\new c\MacMove\semel.tif"/>
          </v:shape>
        </w:pict>
      </w:r>
    </w:p>
    <w:p>
      <w:pPr>
        <w:pStyle w:val="Heading9"/>
        <w:keepNext w:val="0"/>
        <w:spacing w:before="0" w:after="0" w:line="312" w:lineRule="auto"/>
        <w:ind w:left="397" w:right="0" w:hanging="397"/>
        <w:jc w:val="center"/>
        <w:rPr>
          <w:b/>
          <w:bCs/>
          <w:rtl/>
        </w:rPr>
      </w:pPr>
      <w:r>
        <w:rPr>
          <w:b/>
          <w:bCs/>
          <w:rtl/>
        </w:rPr>
        <w:t>מ ד י נ ת  י ש ר א ל</w:t>
      </w:r>
    </w:p>
    <w:p>
      <w:pPr>
        <w:spacing w:after="0"/>
        <w:ind w:left="397" w:right="0" w:hanging="397"/>
        <w:jc w:val="both"/>
        <w:rPr>
          <w:rtl/>
        </w:rPr>
      </w:pPr>
    </w:p>
    <w:p>
      <w:pPr>
        <w:pStyle w:val="Heading9"/>
        <w:keepNext w:val="0"/>
        <w:spacing w:before="0" w:after="0" w:line="312" w:lineRule="auto"/>
        <w:ind w:left="397" w:right="0" w:hanging="397"/>
        <w:jc w:val="both"/>
        <w:rPr>
          <w:rFonts w:hint="cs"/>
          <w:b/>
          <w:bCs/>
          <w:rtl/>
        </w:rPr>
      </w:pPr>
      <w:r>
        <w:rPr>
          <w:b/>
          <w:bCs/>
          <w:rtl/>
        </w:rPr>
        <w:t>אליעזר גולדברג</w:t>
      </w:r>
    </w:p>
    <w:p>
      <w:pPr>
        <w:pStyle w:val="Heading9"/>
        <w:keepNext w:val="0"/>
        <w:spacing w:before="0" w:after="0" w:line="312" w:lineRule="auto"/>
        <w:ind w:left="397" w:right="0" w:hanging="397"/>
        <w:jc w:val="both"/>
        <w:rPr>
          <w:b/>
          <w:bCs/>
          <w:sz w:val="30"/>
          <w:rtl/>
        </w:rPr>
      </w:pPr>
      <w:r>
        <w:rPr>
          <w:b/>
          <w:bCs/>
          <w:rtl/>
        </w:rPr>
        <w:t>מבקר המדינה</w:t>
      </w:r>
    </w:p>
    <w:p>
      <w:pPr>
        <w:spacing w:after="0"/>
        <w:ind w:left="397" w:right="0" w:hanging="397"/>
        <w:jc w:val="both"/>
        <w:rPr>
          <w:rtl/>
        </w:rPr>
      </w:pPr>
    </w:p>
    <w:p>
      <w:pPr>
        <w:pStyle w:val="Heading4"/>
        <w:keepNext w:val="0"/>
        <w:spacing w:after="0"/>
        <w:ind w:left="397" w:right="0" w:hanging="397"/>
        <w:jc w:val="center"/>
        <w:rPr>
          <w:rFonts w:hint="cs"/>
          <w:sz w:val="34"/>
          <w:szCs w:val="32"/>
          <w:rtl/>
        </w:rPr>
      </w:pPr>
    </w:p>
    <w:p>
      <w:pPr>
        <w:pStyle w:val="Heading4"/>
        <w:keepNext w:val="0"/>
        <w:spacing w:after="0"/>
        <w:ind w:left="397" w:right="0" w:hanging="397"/>
        <w:jc w:val="center"/>
        <w:rPr>
          <w:rFonts w:hint="cs"/>
          <w:sz w:val="34"/>
          <w:szCs w:val="32"/>
          <w:rtl/>
        </w:rPr>
      </w:pPr>
      <w:r>
        <w:rPr>
          <w:rFonts w:hint="cs"/>
          <w:sz w:val="34"/>
          <w:szCs w:val="32"/>
          <w:rtl/>
        </w:rPr>
        <w:t>חוק הרשויות המקומיות (מימון בחירות), התשנ"ג-1993</w:t>
      </w:r>
    </w:p>
    <w:p>
      <w:pPr>
        <w:pStyle w:val="Header"/>
        <w:tabs>
          <w:tab w:val="clear" w:pos="4153"/>
          <w:tab w:val="clear" w:pos="8306"/>
        </w:tabs>
        <w:spacing w:after="0"/>
        <w:ind w:left="0" w:right="0"/>
        <w:jc w:val="both"/>
        <w:rPr>
          <w:rFonts w:hint="cs"/>
          <w:rtl/>
        </w:rPr>
      </w:pPr>
    </w:p>
    <w:p>
      <w:pPr>
        <w:pStyle w:val="Heading4"/>
        <w:keepNext w:val="0"/>
        <w:spacing w:after="0"/>
        <w:ind w:left="397" w:right="0" w:hanging="397"/>
        <w:jc w:val="center"/>
        <w:rPr>
          <w:sz w:val="28"/>
          <w:szCs w:val="30"/>
          <w:rtl/>
          <w:lang w:eastAsia="en-US"/>
        </w:rPr>
      </w:pPr>
      <w:r>
        <w:rPr>
          <w:rFonts w:hint="cs"/>
          <w:sz w:val="28"/>
          <w:szCs w:val="30"/>
          <w:rtl/>
          <w:lang w:eastAsia="en-US"/>
        </w:rPr>
        <w:t>תקנון המועצות המקומיות (יהודה והשומרון), התשמ"א-1981</w:t>
      </w:r>
    </w:p>
    <w:p>
      <w:pPr>
        <w:pStyle w:val="Header"/>
        <w:tabs>
          <w:tab w:val="clear" w:pos="4153"/>
          <w:tab w:val="clear" w:pos="8306"/>
        </w:tabs>
        <w:spacing w:after="0"/>
        <w:ind w:left="397" w:right="0" w:hanging="397"/>
        <w:jc w:val="center"/>
        <w:rPr>
          <w:rFonts w:cs="David" w:hint="cs"/>
          <w:b/>
          <w:bCs/>
          <w:sz w:val="30"/>
          <w:szCs w:val="28"/>
          <w:rtl/>
        </w:rPr>
      </w:pPr>
    </w:p>
    <w:p>
      <w:pPr>
        <w:pStyle w:val="Header"/>
        <w:tabs>
          <w:tab w:val="clear" w:pos="4153"/>
          <w:tab w:val="clear" w:pos="8306"/>
        </w:tabs>
        <w:spacing w:after="0"/>
        <w:ind w:left="397" w:right="0" w:hanging="397"/>
        <w:jc w:val="center"/>
        <w:rPr>
          <w:rFonts w:hint="cs"/>
          <w:b/>
          <w:bCs/>
          <w:sz w:val="30"/>
          <w:szCs w:val="28"/>
          <w:rtl/>
        </w:rPr>
      </w:pPr>
      <w:r>
        <w:rPr>
          <w:rFonts w:hint="cs"/>
          <w:b/>
          <w:bCs/>
          <w:sz w:val="30"/>
          <w:szCs w:val="28"/>
          <w:rtl/>
        </w:rPr>
        <w:t xml:space="preserve">דוח </w:t>
      </w:r>
      <w:r>
        <w:rPr>
          <w:b/>
          <w:bCs/>
          <w:sz w:val="30"/>
          <w:szCs w:val="28"/>
          <w:rtl/>
        </w:rPr>
        <w:t xml:space="preserve">על </w:t>
      </w:r>
      <w:r>
        <w:rPr>
          <w:rFonts w:hint="cs"/>
          <w:b/>
          <w:bCs/>
          <w:sz w:val="30"/>
          <w:szCs w:val="28"/>
          <w:rtl/>
        </w:rPr>
        <w:t xml:space="preserve"> </w:t>
      </w:r>
      <w:r>
        <w:rPr>
          <w:b/>
          <w:bCs/>
          <w:sz w:val="30"/>
          <w:szCs w:val="28"/>
          <w:rtl/>
        </w:rPr>
        <w:t>תוצאות ביקורת חשבונות</w:t>
      </w:r>
      <w:r>
        <w:rPr>
          <w:rFonts w:hint="cs"/>
          <w:b/>
          <w:bCs/>
          <w:sz w:val="30"/>
          <w:szCs w:val="28"/>
          <w:rtl/>
        </w:rPr>
        <w:t xml:space="preserve"> המועמדים</w:t>
      </w:r>
    </w:p>
    <w:p>
      <w:pPr>
        <w:pStyle w:val="Header"/>
        <w:tabs>
          <w:tab w:val="clear" w:pos="4153"/>
          <w:tab w:val="clear" w:pos="8306"/>
        </w:tabs>
        <w:spacing w:after="0"/>
        <w:ind w:left="397" w:right="0" w:hanging="397"/>
        <w:jc w:val="center"/>
        <w:rPr>
          <w:rFonts w:hint="cs"/>
          <w:b/>
          <w:bCs/>
          <w:sz w:val="30"/>
          <w:szCs w:val="28"/>
          <w:u w:val="single"/>
          <w:rtl/>
        </w:rPr>
      </w:pPr>
      <w:r>
        <w:rPr>
          <w:b/>
          <w:bCs/>
          <w:sz w:val="30"/>
          <w:szCs w:val="28"/>
          <w:u w:val="single"/>
          <w:rtl/>
        </w:rPr>
        <w:t>שהשתתפו בבחירות</w:t>
      </w:r>
      <w:r>
        <w:rPr>
          <w:rFonts w:hint="cs"/>
          <w:b/>
          <w:bCs/>
          <w:sz w:val="30"/>
          <w:szCs w:val="28"/>
          <w:u w:val="single"/>
          <w:rtl/>
        </w:rPr>
        <w:t xml:space="preserve"> לראשי מועצות אזוריות בינואר 2004</w:t>
      </w:r>
    </w:p>
    <w:p>
      <w:pPr>
        <w:pStyle w:val="Heading1"/>
        <w:keepNext w:val="0"/>
        <w:spacing w:before="0" w:after="0"/>
        <w:ind w:left="397" w:right="0" w:hanging="397"/>
        <w:jc w:val="both"/>
        <w:rPr>
          <w:rFonts w:hint="cs"/>
          <w:rtl/>
        </w:rPr>
      </w:pPr>
    </w:p>
    <w:p>
      <w:pPr>
        <w:pStyle w:val="Heading1"/>
        <w:keepNext w:val="0"/>
        <w:spacing w:before="0"/>
        <w:ind w:left="397" w:right="0" w:hanging="397"/>
        <w:jc w:val="both"/>
        <w:rPr>
          <w:rFonts w:hint="cs"/>
          <w:rtl/>
        </w:rPr>
      </w:pPr>
      <w:r>
        <w:rPr>
          <w:rFonts w:hint="cs"/>
          <w:rtl/>
        </w:rPr>
        <w:t>כללי</w:t>
      </w:r>
    </w:p>
    <w:p>
      <w:pPr>
        <w:pStyle w:val="a0"/>
        <w:spacing w:after="0"/>
        <w:ind w:left="397" w:right="0"/>
        <w:jc w:val="both"/>
        <w:rPr>
          <w:rFonts w:hint="cs"/>
          <w:lang w:eastAsia="en-US"/>
        </w:rPr>
      </w:pPr>
      <w:r>
        <w:rPr>
          <w:rtl/>
          <w:lang w:eastAsia="en-US"/>
        </w:rPr>
        <w:t>ב-</w:t>
      </w:r>
      <w:r>
        <w:rPr>
          <w:rFonts w:hint="cs"/>
          <w:rtl/>
          <w:lang w:eastAsia="en-US"/>
        </w:rPr>
        <w:t>27.1.04</w:t>
      </w:r>
      <w:r>
        <w:rPr>
          <w:rtl/>
          <w:lang w:eastAsia="en-US"/>
        </w:rPr>
        <w:t xml:space="preserve"> </w:t>
      </w:r>
      <w:r>
        <w:rPr>
          <w:rFonts w:hint="cs"/>
          <w:rtl/>
          <w:lang w:eastAsia="en-US"/>
        </w:rPr>
        <w:t>ה</w:t>
      </w:r>
      <w:r>
        <w:rPr>
          <w:rtl/>
          <w:lang w:eastAsia="en-US"/>
        </w:rPr>
        <w:t xml:space="preserve">תקיימו בחירות </w:t>
      </w:r>
      <w:r>
        <w:rPr>
          <w:rFonts w:hint="cs"/>
          <w:rtl/>
          <w:lang w:eastAsia="en-US"/>
        </w:rPr>
        <w:t>ל</w:t>
      </w:r>
      <w:r>
        <w:rPr>
          <w:rtl/>
          <w:lang w:eastAsia="en-US"/>
        </w:rPr>
        <w:t>ראש</w:t>
      </w:r>
      <w:r>
        <w:rPr>
          <w:rFonts w:hint="cs"/>
          <w:rtl/>
          <w:lang w:eastAsia="en-US"/>
        </w:rPr>
        <w:t>ות</w:t>
      </w:r>
      <w:r>
        <w:rPr>
          <w:rtl/>
          <w:lang w:eastAsia="en-US"/>
        </w:rPr>
        <w:t xml:space="preserve"> </w:t>
      </w:r>
      <w:r>
        <w:rPr>
          <w:rFonts w:hint="cs"/>
          <w:rtl/>
          <w:lang w:eastAsia="en-US"/>
        </w:rPr>
        <w:t xml:space="preserve">15 </w:t>
      </w:r>
      <w:r>
        <w:rPr>
          <w:rtl/>
          <w:lang w:eastAsia="en-US"/>
        </w:rPr>
        <w:t>מועצות אזוריות</w:t>
      </w:r>
      <w:r>
        <w:rPr>
          <w:rStyle w:val="FootnoteReference"/>
          <w:rtl/>
          <w:lang w:eastAsia="en-US"/>
        </w:rPr>
        <w:footnoteReference w:id="0"/>
      </w:r>
      <w:r>
        <w:rPr>
          <w:rFonts w:hint="cs"/>
          <w:rtl/>
          <w:lang w:eastAsia="en-US"/>
        </w:rPr>
        <w:t>. בשבע מועצות אזוריות נוספות</w:t>
      </w:r>
      <w:r>
        <w:rPr>
          <w:rStyle w:val="FootnoteReference"/>
          <w:rtl/>
          <w:lang w:eastAsia="en-US"/>
        </w:rPr>
        <w:footnoteReference w:id="1"/>
      </w:r>
      <w:r>
        <w:rPr>
          <w:rFonts w:hint="cs"/>
          <w:rtl/>
          <w:lang w:eastAsia="en-US"/>
        </w:rPr>
        <w:t>, שבהן התמודד מועמד יחיד, הוכרז המועמד כזוכה בבחירות.</w:t>
      </w:r>
    </w:p>
    <w:p>
      <w:pPr>
        <w:pStyle w:val="a0"/>
        <w:numPr>
          <w:ilvl w:val="0"/>
          <w:numId w:val="0"/>
        </w:numPr>
        <w:spacing w:after="0"/>
        <w:ind w:left="0" w:right="0"/>
        <w:jc w:val="both"/>
        <w:rPr>
          <w:lang w:eastAsia="en-US"/>
        </w:rPr>
      </w:pPr>
    </w:p>
    <w:p>
      <w:pPr>
        <w:pStyle w:val="a0"/>
        <w:spacing w:after="0"/>
        <w:ind w:left="397" w:right="0"/>
        <w:jc w:val="both"/>
        <w:rPr>
          <w:rFonts w:hint="cs"/>
          <w:lang w:eastAsia="en-US"/>
        </w:rPr>
      </w:pPr>
      <w:r>
        <w:rPr>
          <w:rtl/>
          <w:lang w:eastAsia="en-US"/>
        </w:rPr>
        <w:br w:type="page"/>
      </w:r>
      <w:r>
        <w:rPr>
          <w:rFonts w:hint="cs"/>
          <w:rtl/>
          <w:lang w:eastAsia="en-US"/>
        </w:rPr>
        <w:t xml:space="preserve">באותו מועד התקיימו בחירות גם בשתי מועצות אזוריות ביהודה ובשומרון: </w:t>
      </w:r>
      <w:r>
        <w:rPr>
          <w:rFonts w:hint="cs"/>
          <w:b/>
          <w:bCs/>
          <w:rtl/>
          <w:lang w:eastAsia="en-US"/>
        </w:rPr>
        <w:t>הר חברון</w:t>
      </w:r>
      <w:r>
        <w:rPr>
          <w:rFonts w:hint="cs"/>
          <w:rtl/>
          <w:lang w:eastAsia="en-US"/>
        </w:rPr>
        <w:t xml:space="preserve"> ו</w:t>
      </w:r>
      <w:r>
        <w:rPr>
          <w:rFonts w:hint="cs"/>
          <w:b/>
          <w:bCs/>
          <w:rtl/>
          <w:lang w:eastAsia="en-US"/>
        </w:rPr>
        <w:t>ערבות הירדן</w:t>
      </w:r>
      <w:r>
        <w:rPr>
          <w:rFonts w:hint="cs"/>
          <w:rtl/>
          <w:lang w:eastAsia="en-US"/>
        </w:rPr>
        <w:t xml:space="preserve">. במועצה האזורית </w:t>
      </w:r>
      <w:r>
        <w:rPr>
          <w:rFonts w:hint="cs"/>
          <w:b/>
          <w:bCs/>
          <w:rtl/>
          <w:lang w:eastAsia="en-US"/>
        </w:rPr>
        <w:t xml:space="preserve">גוש עציון </w:t>
      </w:r>
      <w:r>
        <w:rPr>
          <w:rFonts w:hint="cs"/>
          <w:rtl/>
          <w:lang w:eastAsia="en-US"/>
        </w:rPr>
        <w:t xml:space="preserve"> הוכרז המועמד היחיד שהתמודד כזוכה בבחירות. הבחירות התקיימו בהתאם לתקנון המועצות המקומיות (יהודה והשומרון), התשמ"א-1981, שבו אומצו, בין היתר, הוראות חוק הרשויות המקומיות (מימון בחירות), התשנ"ג-1993, כפי תוקפו בישראל.</w:t>
      </w:r>
    </w:p>
    <w:p>
      <w:pPr>
        <w:pStyle w:val="a0"/>
        <w:numPr>
          <w:ilvl w:val="0"/>
          <w:numId w:val="0"/>
        </w:numPr>
        <w:spacing w:after="0"/>
        <w:ind w:left="0" w:right="0"/>
        <w:jc w:val="both"/>
        <w:rPr>
          <w:rFonts w:hint="cs"/>
          <w:lang w:eastAsia="en-US"/>
        </w:rPr>
      </w:pPr>
    </w:p>
    <w:p>
      <w:pPr>
        <w:pStyle w:val="a0"/>
        <w:spacing w:after="0"/>
        <w:ind w:left="397" w:right="0"/>
        <w:jc w:val="both"/>
        <w:rPr>
          <w:rFonts w:hint="cs"/>
          <w:lang w:eastAsia="en-US"/>
        </w:rPr>
      </w:pPr>
      <w:r>
        <w:rPr>
          <w:rtl/>
          <w:lang w:eastAsia="en-US"/>
        </w:rPr>
        <w:t>ל</w:t>
      </w:r>
      <w:r>
        <w:rPr>
          <w:rFonts w:hint="cs"/>
          <w:rtl/>
          <w:lang w:eastAsia="en-US"/>
        </w:rPr>
        <w:t xml:space="preserve">פי </w:t>
      </w:r>
      <w:r>
        <w:rPr>
          <w:rtl/>
          <w:lang w:eastAsia="en-US"/>
        </w:rPr>
        <w:t>סעיף 23(א) לחוק</w:t>
      </w:r>
      <w:r>
        <w:rPr>
          <w:rFonts w:hint="cs"/>
          <w:rtl/>
          <w:lang w:eastAsia="en-US"/>
        </w:rPr>
        <w:t xml:space="preserve"> </w:t>
      </w:r>
      <w:r>
        <w:rPr>
          <w:rtl/>
          <w:lang w:eastAsia="en-US"/>
        </w:rPr>
        <w:t>הרשויות המקומיות (מימון בחירות), התשנ"ג-1993 (להלן – החוק), על מבקר המדינה למסור ליושב ראש הכנסת, לא יאוחר מתום</w:t>
      </w:r>
      <w:r>
        <w:rPr>
          <w:rFonts w:hint="cs"/>
          <w:rtl/>
          <w:lang w:eastAsia="en-US"/>
        </w:rPr>
        <w:t xml:space="preserve"> </w:t>
      </w:r>
      <w:r>
        <w:rPr>
          <w:rtl/>
          <w:lang w:eastAsia="en-US"/>
        </w:rPr>
        <w:t>שמונה חודשים אחרי הבחירות לראשי מועצות אזוריות, דין וחשבון בדבר תוצאות ביקורת</w:t>
      </w:r>
      <w:r>
        <w:rPr>
          <w:rFonts w:hint="cs"/>
          <w:rtl/>
          <w:lang w:eastAsia="en-US"/>
        </w:rPr>
        <w:t xml:space="preserve"> </w:t>
      </w:r>
      <w:r>
        <w:rPr>
          <w:rtl/>
          <w:lang w:eastAsia="en-US"/>
        </w:rPr>
        <w:t xml:space="preserve">החשבונות של </w:t>
      </w:r>
      <w:r>
        <w:rPr>
          <w:rFonts w:hint="cs"/>
          <w:rtl/>
          <w:lang w:eastAsia="en-US"/>
        </w:rPr>
        <w:t>ה</w:t>
      </w:r>
      <w:r>
        <w:rPr>
          <w:rtl/>
          <w:lang w:eastAsia="en-US"/>
        </w:rPr>
        <w:t xml:space="preserve">מועמדים שהשתתפו בבחירות. </w:t>
      </w:r>
    </w:p>
    <w:p>
      <w:pPr>
        <w:pStyle w:val="a0"/>
        <w:numPr>
          <w:ilvl w:val="0"/>
          <w:numId w:val="0"/>
        </w:numPr>
        <w:spacing w:after="0"/>
        <w:ind w:left="0" w:right="0"/>
        <w:jc w:val="both"/>
        <w:rPr>
          <w:rFonts w:hint="cs"/>
          <w:lang w:eastAsia="en-US"/>
        </w:rPr>
      </w:pPr>
    </w:p>
    <w:p>
      <w:pPr>
        <w:pStyle w:val="a0"/>
        <w:spacing w:after="0"/>
        <w:ind w:left="397" w:right="0"/>
        <w:jc w:val="both"/>
        <w:rPr>
          <w:rFonts w:hint="cs"/>
          <w:rtl/>
          <w:lang w:eastAsia="en-US"/>
        </w:rPr>
      </w:pPr>
      <w:r>
        <w:rPr>
          <w:rFonts w:hint="cs"/>
          <w:rtl/>
          <w:lang w:eastAsia="en-US"/>
        </w:rPr>
        <w:t xml:space="preserve">בדוח זה מצוינות תוצאות ביקורת החשבונות של 55 המועמדים שהשתתפו בבחירות,  </w:t>
      </w:r>
      <w:r>
        <w:rPr>
          <w:rtl/>
          <w:lang w:eastAsia="en-US"/>
        </w:rPr>
        <w:t>ב</w:t>
      </w:r>
      <w:r>
        <w:rPr>
          <w:rFonts w:hint="cs"/>
          <w:rtl/>
          <w:lang w:eastAsia="en-US"/>
        </w:rPr>
        <w:t>-25</w:t>
      </w:r>
      <w:r>
        <w:rPr>
          <w:rtl/>
          <w:lang w:eastAsia="en-US"/>
        </w:rPr>
        <w:t xml:space="preserve"> </w:t>
      </w:r>
      <w:r>
        <w:rPr>
          <w:rFonts w:hint="cs"/>
          <w:rtl/>
          <w:lang w:eastAsia="en-US"/>
        </w:rPr>
        <w:t>ה</w:t>
      </w:r>
      <w:r>
        <w:rPr>
          <w:rtl/>
          <w:lang w:eastAsia="en-US"/>
        </w:rPr>
        <w:t xml:space="preserve">מועצות </w:t>
      </w:r>
      <w:r>
        <w:rPr>
          <w:rFonts w:hint="cs"/>
          <w:rtl/>
          <w:lang w:eastAsia="en-US"/>
        </w:rPr>
        <w:t>ה</w:t>
      </w:r>
      <w:r>
        <w:rPr>
          <w:rtl/>
          <w:lang w:eastAsia="en-US"/>
        </w:rPr>
        <w:t xml:space="preserve">אזוריות </w:t>
      </w:r>
      <w:r>
        <w:rPr>
          <w:rFonts w:hint="cs"/>
          <w:rtl/>
          <w:lang w:eastAsia="en-US"/>
        </w:rPr>
        <w:t>ה</w:t>
      </w:r>
      <w:r>
        <w:rPr>
          <w:rtl/>
          <w:lang w:eastAsia="en-US"/>
        </w:rPr>
        <w:t>אמור</w:t>
      </w:r>
      <w:r>
        <w:rPr>
          <w:rFonts w:hint="cs"/>
          <w:rtl/>
          <w:lang w:eastAsia="en-US"/>
        </w:rPr>
        <w:t>ות</w:t>
      </w:r>
      <w:r>
        <w:rPr>
          <w:rtl/>
          <w:lang w:eastAsia="en-US"/>
        </w:rPr>
        <w:t>.</w:t>
      </w:r>
    </w:p>
    <w:p>
      <w:pPr>
        <w:tabs>
          <w:tab w:val="left" w:pos="515"/>
        </w:tabs>
        <w:spacing w:after="0"/>
        <w:ind w:left="0" w:right="0"/>
        <w:jc w:val="both"/>
        <w:rPr>
          <w:rtl/>
          <w:lang w:eastAsia="en-US"/>
        </w:rPr>
      </w:pPr>
    </w:p>
    <w:p>
      <w:pPr>
        <w:pStyle w:val="a0"/>
        <w:spacing w:after="0"/>
        <w:ind w:left="397" w:right="0"/>
        <w:jc w:val="both"/>
        <w:rPr>
          <w:rtl/>
          <w:lang w:eastAsia="en-US"/>
        </w:rPr>
      </w:pPr>
      <w:r>
        <w:rPr>
          <w:rtl/>
          <w:lang w:eastAsia="en-US"/>
        </w:rPr>
        <w:t xml:space="preserve">בחוק נקבע, כי על </w:t>
      </w:r>
      <w:r>
        <w:rPr>
          <w:rFonts w:hint="cs"/>
          <w:rtl/>
          <w:lang w:eastAsia="en-US"/>
        </w:rPr>
        <w:t xml:space="preserve">נציגי </w:t>
      </w:r>
      <w:r>
        <w:rPr>
          <w:rtl/>
          <w:lang w:eastAsia="en-US"/>
        </w:rPr>
        <w:t>המועמדים למסור למבקר המדינה את החשבונות</w:t>
      </w:r>
      <w:r>
        <w:rPr>
          <w:rFonts w:hint="cs"/>
          <w:rtl/>
          <w:lang w:eastAsia="en-US"/>
        </w:rPr>
        <w:t xml:space="preserve"> </w:t>
      </w:r>
      <w:r>
        <w:rPr>
          <w:rtl/>
          <w:lang w:eastAsia="en-US"/>
        </w:rPr>
        <w:t>והדוחות הכספיים לתקופת הבחירות בצירוף חוות דעת של רואה חשבון בדבר תקינותם ושלמותם, וכן בדבר ניהול מערכת החשבונות ל</w:t>
      </w:r>
      <w:r>
        <w:rPr>
          <w:rFonts w:hint="cs"/>
          <w:rtl/>
          <w:lang w:eastAsia="en-US"/>
        </w:rPr>
        <w:t xml:space="preserve">פי </w:t>
      </w:r>
      <w:r>
        <w:rPr>
          <w:rtl/>
          <w:lang w:eastAsia="en-US"/>
        </w:rPr>
        <w:t>הנחיות מבקר המדינה.</w:t>
      </w:r>
    </w:p>
    <w:p>
      <w:pPr>
        <w:tabs>
          <w:tab w:val="left" w:pos="515"/>
        </w:tabs>
        <w:spacing w:after="0"/>
        <w:ind w:left="0" w:right="0"/>
        <w:jc w:val="both"/>
        <w:rPr>
          <w:rFonts w:hint="cs"/>
          <w:lang w:eastAsia="en-US"/>
        </w:rPr>
      </w:pPr>
    </w:p>
    <w:p>
      <w:pPr>
        <w:tabs>
          <w:tab w:val="left" w:pos="561"/>
          <w:tab w:val="left" w:pos="1137"/>
        </w:tabs>
        <w:spacing w:after="0"/>
        <w:ind w:left="397" w:right="0" w:hanging="397"/>
        <w:jc w:val="both"/>
        <w:rPr>
          <w:rFonts w:hint="cs"/>
          <w:rtl/>
          <w:lang w:eastAsia="en-US"/>
        </w:rPr>
      </w:pPr>
      <w:r>
        <w:rPr>
          <w:rFonts w:hint="cs"/>
          <w:rtl/>
          <w:lang w:eastAsia="en-US"/>
        </w:rPr>
        <w:tab/>
      </w:r>
      <w:r>
        <w:rPr>
          <w:rtl/>
          <w:lang w:eastAsia="en-US"/>
        </w:rPr>
        <w:t xml:space="preserve">על מועמדים </w:t>
      </w:r>
      <w:r>
        <w:rPr>
          <w:rFonts w:hint="cs"/>
          <w:rtl/>
          <w:lang w:eastAsia="en-US"/>
        </w:rPr>
        <w:t>במועצות אזוריות</w:t>
      </w:r>
      <w:r>
        <w:rPr>
          <w:rtl/>
          <w:lang w:eastAsia="en-US"/>
        </w:rPr>
        <w:t xml:space="preserve"> שמספר בעלי זכות הבחירה בהן עולה על 5,000 הוטל למנות רואי חשבון על חשבונם.</w:t>
      </w:r>
    </w:p>
    <w:p>
      <w:pPr>
        <w:tabs>
          <w:tab w:val="left" w:pos="561"/>
          <w:tab w:val="left" w:pos="1137"/>
        </w:tabs>
        <w:spacing w:after="0"/>
        <w:ind w:left="397" w:right="0" w:hanging="397"/>
        <w:jc w:val="both"/>
        <w:rPr>
          <w:rtl/>
          <w:lang w:eastAsia="en-US"/>
        </w:rPr>
      </w:pPr>
    </w:p>
    <w:p>
      <w:pPr>
        <w:tabs>
          <w:tab w:val="left" w:pos="561"/>
          <w:tab w:val="left" w:pos="1137"/>
        </w:tabs>
        <w:spacing w:after="0"/>
        <w:ind w:left="397" w:right="0" w:hanging="397"/>
        <w:jc w:val="both"/>
        <w:rPr>
          <w:rFonts w:hint="cs"/>
          <w:rtl/>
          <w:lang w:eastAsia="en-US"/>
        </w:rPr>
      </w:pPr>
      <w:r>
        <w:rPr>
          <w:rFonts w:hint="cs"/>
          <w:rtl/>
          <w:lang w:eastAsia="en-US"/>
        </w:rPr>
        <w:tab/>
        <w:t>אשר למועצות אזוריות</w:t>
      </w:r>
      <w:r>
        <w:rPr>
          <w:rtl/>
          <w:lang w:eastAsia="en-US"/>
        </w:rPr>
        <w:t xml:space="preserve"> שמספר בעלי זכות הבחירה בהן אינו עולה על 5,000 </w:t>
      </w:r>
      <w:r>
        <w:rPr>
          <w:lang w:eastAsia="en-US"/>
        </w:rPr>
        <w:t>–</w:t>
      </w:r>
      <w:r>
        <w:rPr>
          <w:rtl/>
          <w:lang w:eastAsia="en-US"/>
        </w:rPr>
        <w:t xml:space="preserve"> על מבקר המדינה למנות רוא</w:t>
      </w:r>
      <w:r>
        <w:rPr>
          <w:rFonts w:hint="cs"/>
          <w:rtl/>
          <w:lang w:eastAsia="en-US"/>
        </w:rPr>
        <w:t>י</w:t>
      </w:r>
      <w:r>
        <w:rPr>
          <w:rtl/>
          <w:lang w:eastAsia="en-US"/>
        </w:rPr>
        <w:t xml:space="preserve"> חשבון לבקר את חשבונותיהם של המועמדים בהן. שכרם של רואי חשבון אלה משולם מאוצר המדינה.</w:t>
      </w:r>
    </w:p>
    <w:p>
      <w:pPr>
        <w:tabs>
          <w:tab w:val="left" w:pos="515"/>
        </w:tabs>
        <w:spacing w:after="0"/>
        <w:ind w:left="0" w:right="0"/>
        <w:jc w:val="both"/>
        <w:rPr>
          <w:rFonts w:hint="cs"/>
          <w:rtl/>
          <w:lang w:eastAsia="en-US"/>
        </w:rPr>
      </w:pPr>
    </w:p>
    <w:p>
      <w:pPr>
        <w:tabs>
          <w:tab w:val="left" w:pos="561"/>
          <w:tab w:val="left" w:pos="1137"/>
        </w:tabs>
        <w:spacing w:after="0"/>
        <w:ind w:left="397" w:right="0" w:hanging="397"/>
        <w:jc w:val="both"/>
        <w:rPr>
          <w:rFonts w:hint="cs"/>
          <w:rtl/>
          <w:lang w:eastAsia="en-US"/>
        </w:rPr>
      </w:pPr>
      <w:r>
        <w:rPr>
          <w:rFonts w:hint="cs"/>
          <w:sz w:val="26"/>
          <w:rtl/>
          <w:lang w:eastAsia="en-US"/>
        </w:rPr>
        <w:tab/>
        <w:t>מ</w:t>
      </w:r>
      <w:r>
        <w:rPr>
          <w:sz w:val="26"/>
          <w:rtl/>
          <w:lang w:eastAsia="en-US"/>
        </w:rPr>
        <w:t>ספר בעלי זכות הבחירה במועצ</w:t>
      </w:r>
      <w:r>
        <w:rPr>
          <w:rFonts w:hint="cs"/>
          <w:sz w:val="26"/>
          <w:rtl/>
          <w:lang w:eastAsia="en-US"/>
        </w:rPr>
        <w:t>ות</w:t>
      </w:r>
      <w:r>
        <w:rPr>
          <w:rtl/>
          <w:lang w:eastAsia="en-US"/>
        </w:rPr>
        <w:t xml:space="preserve"> </w:t>
      </w:r>
      <w:r>
        <w:rPr>
          <w:rFonts w:hint="cs"/>
          <w:rtl/>
          <w:lang w:eastAsia="en-US"/>
        </w:rPr>
        <w:t xml:space="preserve">האזוריות </w:t>
      </w:r>
      <w:r>
        <w:rPr>
          <w:rFonts w:hint="cs"/>
          <w:b/>
          <w:bCs/>
          <w:rtl/>
          <w:lang w:eastAsia="en-US"/>
        </w:rPr>
        <w:t>אלונה</w:t>
      </w:r>
      <w:r>
        <w:rPr>
          <w:rFonts w:hint="cs"/>
          <w:rtl/>
          <w:lang w:eastAsia="en-US"/>
        </w:rPr>
        <w:t xml:space="preserve">, </w:t>
      </w:r>
      <w:r>
        <w:rPr>
          <w:rFonts w:hint="cs"/>
          <w:b/>
          <w:bCs/>
          <w:rtl/>
          <w:lang w:eastAsia="en-US"/>
        </w:rPr>
        <w:t>אפעל</w:t>
      </w:r>
      <w:r>
        <w:rPr>
          <w:rFonts w:hint="cs"/>
          <w:rtl/>
          <w:lang w:eastAsia="en-US"/>
        </w:rPr>
        <w:t>,</w:t>
      </w:r>
      <w:r>
        <w:rPr>
          <w:rFonts w:hint="cs"/>
          <w:b/>
          <w:bCs/>
          <w:rtl/>
          <w:lang w:eastAsia="en-US"/>
        </w:rPr>
        <w:t xml:space="preserve"> בני שמעון</w:t>
      </w:r>
      <w:r>
        <w:rPr>
          <w:rFonts w:hint="cs"/>
          <w:rtl/>
          <w:lang w:eastAsia="en-US"/>
        </w:rPr>
        <w:t xml:space="preserve">, </w:t>
      </w:r>
      <w:r>
        <w:rPr>
          <w:rFonts w:hint="cs"/>
          <w:b/>
          <w:bCs/>
          <w:rtl/>
          <w:lang w:eastAsia="en-US"/>
        </w:rPr>
        <w:t>הר חברון</w:t>
      </w:r>
      <w:r>
        <w:rPr>
          <w:rFonts w:hint="cs"/>
          <w:rtl/>
          <w:lang w:eastAsia="en-US"/>
        </w:rPr>
        <w:t xml:space="preserve">, </w:t>
      </w:r>
      <w:r>
        <w:rPr>
          <w:rFonts w:hint="cs"/>
          <w:b/>
          <w:bCs/>
          <w:rtl/>
          <w:lang w:eastAsia="en-US"/>
        </w:rPr>
        <w:t>לכיש</w:t>
      </w:r>
      <w:r>
        <w:rPr>
          <w:rFonts w:hint="cs"/>
          <w:rtl/>
          <w:lang w:eastAsia="en-US"/>
        </w:rPr>
        <w:t>,</w:t>
      </w:r>
      <w:r>
        <w:rPr>
          <w:rFonts w:hint="cs"/>
          <w:b/>
          <w:bCs/>
          <w:rtl/>
          <w:lang w:eastAsia="en-US"/>
        </w:rPr>
        <w:t xml:space="preserve"> נחל שורק</w:t>
      </w:r>
      <w:r>
        <w:rPr>
          <w:rFonts w:hint="cs"/>
          <w:rtl/>
          <w:lang w:eastAsia="en-US"/>
        </w:rPr>
        <w:t>,</w:t>
      </w:r>
      <w:r>
        <w:rPr>
          <w:rFonts w:hint="cs"/>
          <w:b/>
          <w:bCs/>
          <w:rtl/>
          <w:lang w:eastAsia="en-US"/>
        </w:rPr>
        <w:t xml:space="preserve"> ערבות הירדן </w:t>
      </w:r>
      <w:r>
        <w:rPr>
          <w:rFonts w:hint="cs"/>
          <w:rtl/>
          <w:lang w:eastAsia="en-US"/>
        </w:rPr>
        <w:t>ו</w:t>
      </w:r>
      <w:r>
        <w:rPr>
          <w:rFonts w:hint="cs"/>
          <w:b/>
          <w:bCs/>
          <w:rtl/>
          <w:lang w:eastAsia="en-US"/>
        </w:rPr>
        <w:t>תמר</w:t>
      </w:r>
      <w:r>
        <w:rPr>
          <w:rFonts w:hint="cs"/>
          <w:b/>
          <w:bCs/>
          <w:sz w:val="26"/>
          <w:rtl/>
          <w:lang w:eastAsia="en-US"/>
        </w:rPr>
        <w:t xml:space="preserve"> </w:t>
      </w:r>
      <w:r>
        <w:rPr>
          <w:rFonts w:hint="cs"/>
          <w:sz w:val="26"/>
          <w:rtl/>
          <w:lang w:eastAsia="en-US"/>
        </w:rPr>
        <w:t>אינו עולה על 5,000</w:t>
      </w:r>
      <w:r>
        <w:rPr>
          <w:sz w:val="26"/>
          <w:rtl/>
          <w:lang w:eastAsia="en-US"/>
        </w:rPr>
        <w:t xml:space="preserve">. לפיכך מיניתי </w:t>
      </w:r>
      <w:r>
        <w:rPr>
          <w:rFonts w:hint="cs"/>
          <w:sz w:val="26"/>
          <w:rtl/>
          <w:lang w:eastAsia="en-US"/>
        </w:rPr>
        <w:t xml:space="preserve">שמונה </w:t>
      </w:r>
      <w:r>
        <w:rPr>
          <w:sz w:val="26"/>
          <w:rtl/>
          <w:lang w:eastAsia="en-US"/>
        </w:rPr>
        <w:t>רוא</w:t>
      </w:r>
      <w:r>
        <w:rPr>
          <w:rFonts w:hint="cs"/>
          <w:sz w:val="26"/>
          <w:rtl/>
          <w:lang w:eastAsia="en-US"/>
        </w:rPr>
        <w:t>י</w:t>
      </w:r>
      <w:r>
        <w:rPr>
          <w:sz w:val="26"/>
          <w:rtl/>
          <w:lang w:eastAsia="en-US"/>
        </w:rPr>
        <w:t xml:space="preserve"> חשבון לביקורת </w:t>
      </w:r>
      <w:r>
        <w:rPr>
          <w:rtl/>
          <w:lang w:eastAsia="en-US"/>
        </w:rPr>
        <w:t xml:space="preserve">חשבונותיהם של </w:t>
      </w:r>
      <w:r>
        <w:rPr>
          <w:rFonts w:hint="cs"/>
          <w:rtl/>
          <w:lang w:eastAsia="en-US"/>
        </w:rPr>
        <w:t>18</w:t>
      </w:r>
      <w:r>
        <w:rPr>
          <w:rtl/>
          <w:lang w:eastAsia="en-US"/>
        </w:rPr>
        <w:t xml:space="preserve"> </w:t>
      </w:r>
      <w:r>
        <w:rPr>
          <w:rFonts w:hint="cs"/>
          <w:rtl/>
          <w:lang w:eastAsia="en-US"/>
        </w:rPr>
        <w:t>ה</w:t>
      </w:r>
      <w:r>
        <w:rPr>
          <w:rtl/>
          <w:lang w:eastAsia="en-US"/>
        </w:rPr>
        <w:t xml:space="preserve">מועמדים </w:t>
      </w:r>
      <w:r>
        <w:rPr>
          <w:rFonts w:hint="cs"/>
          <w:rtl/>
          <w:lang w:eastAsia="en-US"/>
        </w:rPr>
        <w:t xml:space="preserve">באותן </w:t>
      </w:r>
      <w:r>
        <w:rPr>
          <w:rtl/>
          <w:lang w:eastAsia="en-US"/>
        </w:rPr>
        <w:t>מועצות אזוריות.</w:t>
      </w:r>
      <w:r>
        <w:rPr>
          <w:rFonts w:hint="cs"/>
          <w:rtl/>
          <w:lang w:eastAsia="en-US"/>
        </w:rPr>
        <w:t xml:space="preserve"> בשלוש מועצות אזוריות אחרות שמספר בעלי זכות הבחירה בהן לא עלה על 5,000 - </w:t>
      </w:r>
      <w:r>
        <w:rPr>
          <w:rFonts w:hint="cs"/>
          <w:b/>
          <w:bCs/>
          <w:rtl/>
          <w:lang w:eastAsia="en-US"/>
        </w:rPr>
        <w:t>גן רווה</w:t>
      </w:r>
      <w:r>
        <w:rPr>
          <w:rFonts w:hint="cs"/>
          <w:rtl/>
          <w:lang w:eastAsia="en-US"/>
        </w:rPr>
        <w:t xml:space="preserve">, </w:t>
      </w:r>
      <w:r>
        <w:rPr>
          <w:rFonts w:hint="cs"/>
          <w:b/>
          <w:bCs/>
          <w:rtl/>
          <w:lang w:eastAsia="en-US"/>
        </w:rPr>
        <w:t>חבל אילות</w:t>
      </w:r>
      <w:r>
        <w:rPr>
          <w:rFonts w:hint="cs"/>
          <w:rtl/>
          <w:lang w:eastAsia="en-US"/>
        </w:rPr>
        <w:t xml:space="preserve"> </w:t>
      </w:r>
      <w:r>
        <w:rPr>
          <w:rFonts w:hint="cs"/>
          <w:b/>
          <w:bCs/>
          <w:rtl/>
          <w:lang w:eastAsia="en-US"/>
        </w:rPr>
        <w:t>וחבל יבנה</w:t>
      </w:r>
      <w:r>
        <w:rPr>
          <w:rFonts w:hint="cs"/>
          <w:rtl/>
          <w:lang w:eastAsia="en-US"/>
        </w:rPr>
        <w:t xml:space="preserve"> - לא היה צורך במינוי רואה חשבון, כיוון שהתמודדו בהן מועמדים יחידים, והם מסרו תצהיר שלא היו להם הכנסות והוצאות (ראו להלן).</w:t>
      </w:r>
    </w:p>
    <w:p>
      <w:pPr>
        <w:spacing w:after="0"/>
        <w:ind w:left="397" w:right="0" w:hanging="397"/>
        <w:jc w:val="both"/>
        <w:rPr>
          <w:lang w:eastAsia="en-US"/>
        </w:rPr>
      </w:pPr>
    </w:p>
    <w:p>
      <w:pPr>
        <w:pStyle w:val="a0"/>
        <w:spacing w:after="0"/>
        <w:ind w:left="397" w:right="0"/>
        <w:jc w:val="both"/>
        <w:rPr>
          <w:rFonts w:hint="cs"/>
          <w:lang w:eastAsia="en-US"/>
        </w:rPr>
      </w:pPr>
      <w:r>
        <w:rPr>
          <w:rtl/>
          <w:lang w:eastAsia="en-US"/>
        </w:rPr>
        <w:br w:type="page"/>
      </w:r>
      <w:r>
        <w:rPr>
          <w:rFonts w:hint="cs"/>
          <w:rtl/>
          <w:lang w:eastAsia="en-US"/>
        </w:rPr>
        <w:t>מועמדים לראש מועצה אזורית זכאים למימון הוצאות הבחירות שלהם, על פי הוראות החוק.</w:t>
      </w:r>
    </w:p>
    <w:p>
      <w:pPr>
        <w:pStyle w:val="a0"/>
        <w:numPr>
          <w:ilvl w:val="0"/>
          <w:numId w:val="0"/>
        </w:numPr>
        <w:spacing w:after="0"/>
        <w:ind w:left="0" w:right="0"/>
        <w:jc w:val="both"/>
        <w:rPr>
          <w:rFonts w:hint="cs"/>
          <w:lang w:eastAsia="en-US"/>
        </w:rPr>
      </w:pPr>
    </w:p>
    <w:p>
      <w:pPr>
        <w:pStyle w:val="a0"/>
        <w:spacing w:after="0"/>
        <w:ind w:left="397" w:right="0"/>
        <w:jc w:val="both"/>
        <w:rPr>
          <w:rFonts w:hint="cs"/>
          <w:lang w:eastAsia="en-US"/>
        </w:rPr>
      </w:pPr>
      <w:r>
        <w:rPr>
          <w:rFonts w:hint="cs"/>
          <w:rtl/>
          <w:lang w:eastAsia="en-US"/>
        </w:rPr>
        <w:t xml:space="preserve">עם הסדרת </w:t>
      </w:r>
      <w:r>
        <w:rPr>
          <w:rtl/>
          <w:lang w:eastAsia="en-US"/>
        </w:rPr>
        <w:t>מתן מימון ממלכתי</w:t>
      </w:r>
      <w:r>
        <w:rPr>
          <w:rFonts w:hint="cs"/>
          <w:rtl/>
          <w:lang w:eastAsia="en-US"/>
        </w:rPr>
        <w:t xml:space="preserve"> בחקיקה</w:t>
      </w:r>
      <w:r>
        <w:rPr>
          <w:rtl/>
          <w:lang w:eastAsia="en-US"/>
        </w:rPr>
        <w:t xml:space="preserve">, </w:t>
      </w:r>
      <w:r>
        <w:rPr>
          <w:rFonts w:hint="cs"/>
          <w:rtl/>
          <w:lang w:eastAsia="en-US"/>
        </w:rPr>
        <w:t xml:space="preserve">הוטלו </w:t>
      </w:r>
      <w:r>
        <w:rPr>
          <w:rtl/>
          <w:lang w:eastAsia="en-US"/>
        </w:rPr>
        <w:t>על המועמדים הגבלות בקשר להוצאותיהם ולהכנסותיהם, וחשבונותיהם עומדים לביקורת מבקר המדינה. בד</w:t>
      </w:r>
      <w:r>
        <w:rPr>
          <w:rFonts w:hint="cs"/>
          <w:rtl/>
          <w:lang w:eastAsia="en-US"/>
        </w:rPr>
        <w:t>וח</w:t>
      </w:r>
      <w:r>
        <w:rPr>
          <w:rtl/>
          <w:lang w:eastAsia="en-US"/>
        </w:rPr>
        <w:t xml:space="preserve"> שעל מבקר המדינה למסור לפי החוק, על</w:t>
      </w:r>
      <w:r>
        <w:rPr>
          <w:rFonts w:hint="cs"/>
          <w:rtl/>
          <w:lang w:eastAsia="en-US"/>
        </w:rPr>
        <w:t>יו</w:t>
      </w:r>
      <w:r>
        <w:rPr>
          <w:rtl/>
          <w:lang w:eastAsia="en-US"/>
        </w:rPr>
        <w:t xml:space="preserve"> לקבוע אם המועמדים ניהלו מערכת חשבונות ל</w:t>
      </w:r>
      <w:r>
        <w:rPr>
          <w:rFonts w:hint="cs"/>
          <w:rtl/>
          <w:lang w:eastAsia="en-US"/>
        </w:rPr>
        <w:t xml:space="preserve">פי </w:t>
      </w:r>
      <w:r>
        <w:rPr>
          <w:rtl/>
          <w:lang w:eastAsia="en-US"/>
        </w:rPr>
        <w:t>הנחיות מבקר המדינה</w:t>
      </w:r>
      <w:r>
        <w:rPr>
          <w:rFonts w:hint="cs"/>
          <w:rtl/>
          <w:lang w:eastAsia="en-US"/>
        </w:rPr>
        <w:t>,</w:t>
      </w:r>
      <w:r>
        <w:rPr>
          <w:rtl/>
          <w:lang w:eastAsia="en-US"/>
        </w:rPr>
        <w:t xml:space="preserve"> אם הוצאות הבחירות שלהם היו בגבולות התקרה שנקבעה בחוק </w:t>
      </w:r>
      <w:r>
        <w:rPr>
          <w:rFonts w:hint="cs"/>
          <w:rtl/>
          <w:lang w:eastAsia="en-US"/>
        </w:rPr>
        <w:t>ו</w:t>
      </w:r>
      <w:r>
        <w:rPr>
          <w:rtl/>
          <w:lang w:eastAsia="en-US"/>
        </w:rPr>
        <w:t xml:space="preserve">אם ההכנסות שקיבלו היו בגבולות שנקבעו בחוק. </w:t>
      </w:r>
    </w:p>
    <w:p>
      <w:pPr>
        <w:pStyle w:val="a0"/>
        <w:numPr>
          <w:ilvl w:val="0"/>
          <w:numId w:val="0"/>
        </w:numPr>
        <w:spacing w:after="0"/>
        <w:ind w:left="0" w:right="0"/>
        <w:jc w:val="both"/>
        <w:rPr>
          <w:rFonts w:hint="cs"/>
          <w:lang w:eastAsia="en-US"/>
        </w:rPr>
      </w:pPr>
    </w:p>
    <w:p>
      <w:pPr>
        <w:pStyle w:val="a0"/>
        <w:spacing w:after="0"/>
        <w:ind w:left="397" w:right="0"/>
        <w:jc w:val="both"/>
        <w:rPr>
          <w:rFonts w:hint="cs"/>
          <w:lang w:eastAsia="en-US"/>
        </w:rPr>
      </w:pPr>
      <w:r>
        <w:rPr>
          <w:rFonts w:hint="cs"/>
          <w:rtl/>
          <w:lang w:eastAsia="en-US"/>
        </w:rPr>
        <w:t xml:space="preserve">לפי סעיף 7(ב) לחוק, כל מועמד זכאי לקבל 85% מסכום המימון הממלכתי המגיע לו מיד אחרי פרסום תוצאות הבחירות. אם הדוח של מבקר המדינה חיובי, זכאי המועמד לקבל את יתרת המימון הממלכתי (15%) מיד לאחר מסירת הדוח. עוד קובע החוק, כי </w:t>
      </w:r>
      <w:r>
        <w:rPr>
          <w:rtl/>
          <w:lang w:eastAsia="en-US"/>
        </w:rPr>
        <w:t xml:space="preserve">כאשר מבקר המדינה </w:t>
      </w:r>
      <w:r>
        <w:rPr>
          <w:rFonts w:hint="cs"/>
          <w:rtl/>
          <w:lang w:eastAsia="en-US"/>
        </w:rPr>
        <w:t xml:space="preserve">קובע, כי הדוח </w:t>
      </w:r>
      <w:r>
        <w:rPr>
          <w:rtl/>
          <w:lang w:eastAsia="en-US"/>
        </w:rPr>
        <w:t>אינו חיובי (מחמת אי</w:t>
      </w:r>
      <w:r>
        <w:rPr>
          <w:rFonts w:hint="cs"/>
          <w:rtl/>
          <w:lang w:eastAsia="en-US"/>
        </w:rPr>
        <w:t>-</w:t>
      </w:r>
      <w:r>
        <w:rPr>
          <w:rtl/>
          <w:lang w:eastAsia="en-US"/>
        </w:rPr>
        <w:t>עמידה ב</w:t>
      </w:r>
      <w:r>
        <w:rPr>
          <w:rFonts w:hint="cs"/>
          <w:rtl/>
          <w:lang w:eastAsia="en-US"/>
        </w:rPr>
        <w:t>אחד מ</w:t>
      </w:r>
      <w:r>
        <w:rPr>
          <w:rtl/>
          <w:lang w:eastAsia="en-US"/>
        </w:rPr>
        <w:t>שלושת התנאים האמורים)</w:t>
      </w:r>
      <w:r>
        <w:rPr>
          <w:rFonts w:hint="cs"/>
          <w:rtl/>
          <w:lang w:eastAsia="en-US"/>
        </w:rPr>
        <w:t>,</w:t>
      </w:r>
      <w:r>
        <w:rPr>
          <w:rtl/>
          <w:lang w:eastAsia="en-US"/>
        </w:rPr>
        <w:t xml:space="preserve"> </w:t>
      </w:r>
      <w:r>
        <w:rPr>
          <w:rFonts w:hint="cs"/>
          <w:rtl/>
          <w:lang w:eastAsia="en-US"/>
        </w:rPr>
        <w:t>יורה ש</w:t>
      </w:r>
      <w:r>
        <w:rPr>
          <w:rtl/>
          <w:lang w:eastAsia="en-US"/>
        </w:rPr>
        <w:t xml:space="preserve">ר הפנים כי </w:t>
      </w:r>
      <w:r>
        <w:rPr>
          <w:rFonts w:hint="cs"/>
          <w:rtl/>
          <w:lang w:eastAsia="en-US"/>
        </w:rPr>
        <w:t xml:space="preserve">לא תשולם לו יתרת </w:t>
      </w:r>
      <w:r>
        <w:rPr>
          <w:rtl/>
          <w:lang w:eastAsia="en-US"/>
        </w:rPr>
        <w:t xml:space="preserve">המימון הממלכתי. </w:t>
      </w:r>
      <w:r>
        <w:rPr>
          <w:rFonts w:hint="cs"/>
          <w:rtl/>
          <w:lang w:eastAsia="en-US"/>
        </w:rPr>
        <w:t xml:space="preserve">אולם </w:t>
      </w:r>
      <w:r>
        <w:rPr>
          <w:rtl/>
          <w:lang w:eastAsia="en-US"/>
        </w:rPr>
        <w:t xml:space="preserve">מבקר המדינה </w:t>
      </w:r>
      <w:r>
        <w:rPr>
          <w:rFonts w:hint="cs"/>
          <w:rtl/>
          <w:lang w:eastAsia="en-US"/>
        </w:rPr>
        <w:t xml:space="preserve">רשאי </w:t>
      </w:r>
      <w:r>
        <w:rPr>
          <w:rtl/>
          <w:lang w:eastAsia="en-US"/>
        </w:rPr>
        <w:t xml:space="preserve">להמליץ </w:t>
      </w:r>
      <w:r>
        <w:rPr>
          <w:rFonts w:hint="cs"/>
          <w:rtl/>
          <w:lang w:eastAsia="en-US"/>
        </w:rPr>
        <w:t>ל</w:t>
      </w:r>
      <w:r>
        <w:rPr>
          <w:rtl/>
          <w:lang w:eastAsia="en-US"/>
        </w:rPr>
        <w:t>שר להקט</w:t>
      </w:r>
      <w:r>
        <w:rPr>
          <w:rFonts w:hint="cs"/>
          <w:rtl/>
          <w:lang w:eastAsia="en-US"/>
        </w:rPr>
        <w:t>ין</w:t>
      </w:r>
      <w:r>
        <w:rPr>
          <w:rtl/>
          <w:lang w:eastAsia="en-US"/>
        </w:rPr>
        <w:t xml:space="preserve"> </w:t>
      </w:r>
      <w:r>
        <w:rPr>
          <w:rFonts w:hint="cs"/>
          <w:rtl/>
          <w:lang w:eastAsia="en-US"/>
        </w:rPr>
        <w:t>את השיעור הקבוע בחוק ל</w:t>
      </w:r>
      <w:r>
        <w:rPr>
          <w:rtl/>
          <w:lang w:eastAsia="en-US"/>
        </w:rPr>
        <w:t>סנקציה</w:t>
      </w:r>
      <w:r>
        <w:rPr>
          <w:rFonts w:hint="cs"/>
          <w:rtl/>
          <w:lang w:eastAsia="en-US"/>
        </w:rPr>
        <w:t xml:space="preserve">  ולקבוע </w:t>
      </w:r>
      <w:r>
        <w:rPr>
          <w:rtl/>
          <w:lang w:eastAsia="en-US"/>
        </w:rPr>
        <w:t xml:space="preserve">שחלק </w:t>
      </w:r>
      <w:r>
        <w:rPr>
          <w:rFonts w:hint="cs"/>
          <w:rtl/>
          <w:lang w:eastAsia="en-US"/>
        </w:rPr>
        <w:t xml:space="preserve">מיתרת המימון </w:t>
      </w:r>
      <w:r>
        <w:rPr>
          <w:rtl/>
          <w:lang w:eastAsia="en-US"/>
        </w:rPr>
        <w:t>ישולם</w:t>
      </w:r>
      <w:r>
        <w:rPr>
          <w:rFonts w:hint="cs"/>
          <w:rtl/>
          <w:lang w:eastAsia="en-US"/>
        </w:rPr>
        <w:t xml:space="preserve">, בהתחשב באופי החריגה, בהיקפה ובנסיבות המקרה (להלן - סנקציה מופחתת), והשר </w:t>
      </w:r>
      <w:r>
        <w:rPr>
          <w:rtl/>
          <w:lang w:eastAsia="en-US"/>
        </w:rPr>
        <w:t>יורה לשלם את הסכום ל</w:t>
      </w:r>
      <w:r>
        <w:rPr>
          <w:rFonts w:hint="cs"/>
          <w:rtl/>
          <w:lang w:eastAsia="en-US"/>
        </w:rPr>
        <w:t xml:space="preserve">פי </w:t>
      </w:r>
      <w:r>
        <w:rPr>
          <w:rtl/>
          <w:lang w:eastAsia="en-US"/>
        </w:rPr>
        <w:t>המלצת המבקר.</w:t>
      </w:r>
      <w:r>
        <w:rPr>
          <w:rFonts w:hint="cs"/>
          <w:rtl/>
          <w:lang w:eastAsia="en-US"/>
        </w:rPr>
        <w:t xml:space="preserve"> </w:t>
      </w:r>
    </w:p>
    <w:p>
      <w:pPr>
        <w:pStyle w:val="a0"/>
        <w:numPr>
          <w:ilvl w:val="0"/>
          <w:numId w:val="0"/>
        </w:numPr>
        <w:spacing w:after="0"/>
        <w:ind w:left="0" w:right="0"/>
        <w:jc w:val="both"/>
        <w:rPr>
          <w:rFonts w:hint="cs"/>
          <w:lang w:eastAsia="en-US"/>
        </w:rPr>
      </w:pPr>
    </w:p>
    <w:p>
      <w:pPr>
        <w:pStyle w:val="a0"/>
        <w:numPr>
          <w:ilvl w:val="0"/>
          <w:numId w:val="0"/>
        </w:numPr>
        <w:spacing w:after="0"/>
        <w:ind w:left="397" w:right="0"/>
        <w:jc w:val="both"/>
        <w:rPr>
          <w:rFonts w:hint="cs"/>
          <w:rtl/>
          <w:lang w:eastAsia="en-US"/>
        </w:rPr>
      </w:pPr>
      <w:r>
        <w:rPr>
          <w:rFonts w:hint="cs"/>
          <w:rtl/>
          <w:lang w:eastAsia="en-US"/>
        </w:rPr>
        <w:t>אשר למועמד שאינו זכאי למימון, בין מחמת שלא זכה במספר הקולות הדרושים ובין מחמת שלא מילא תנאים מוקדמים מסוימים הקבועים בחוק - אין החוק קובע סנקציה שתוטל עליו בשל דוח שאינו חיובי. נמצא, כי מחד גיסא חלה על המועמד חובת הגשת דוח, ומאידך גיסא לא נקבעה סנקציה שתינקט בגין דוח לא חיובי. מן הראוי שהמחוקק ייתן דעתו לעניין זה</w:t>
      </w:r>
      <w:r>
        <w:rPr>
          <w:rStyle w:val="FootnoteReference"/>
          <w:rtl/>
          <w:lang w:eastAsia="en-US"/>
        </w:rPr>
        <w:footnoteReference w:id="2"/>
      </w:r>
      <w:r>
        <w:rPr>
          <w:rFonts w:hint="cs"/>
          <w:rtl/>
          <w:lang w:eastAsia="en-US"/>
        </w:rPr>
        <w:t>.</w:t>
      </w:r>
    </w:p>
    <w:p>
      <w:pPr>
        <w:spacing w:after="0"/>
        <w:ind w:left="397" w:right="0" w:hanging="397"/>
        <w:jc w:val="both"/>
        <w:rPr>
          <w:rFonts w:hint="cs"/>
          <w:rtl/>
          <w:lang w:eastAsia="en-US"/>
        </w:rPr>
      </w:pPr>
    </w:p>
    <w:p>
      <w:pPr>
        <w:pStyle w:val="a0"/>
        <w:spacing w:after="0"/>
        <w:ind w:left="397" w:right="0"/>
        <w:jc w:val="both"/>
        <w:rPr>
          <w:rtl/>
          <w:lang w:eastAsia="en-US"/>
        </w:rPr>
      </w:pPr>
      <w:r>
        <w:rPr>
          <w:rFonts w:hint="cs"/>
          <w:rtl/>
          <w:lang w:eastAsia="en-US"/>
        </w:rPr>
        <w:t xml:space="preserve">בסעיף 7(ג) לחוק נקבע, כי אם הוצאות הבחירות של מועמד לראש מועצה אזורית היו קטנות מהסכומים המגיעים לו לפי החוק, תוחזר היתרה לאוצר המדינה. הוראה זו  משפיעה על היכולת להטיל על מועמד סנקציה של ממש בנסיבות מסוימות. אם הדוח בעניינו אינו חיובי, והוצאותיו קטנות מהמימון המגיע לו מאוצר המדינה גם לאחר שהופחת ממימון זה סכום הסנקציה, אזי אין משמעות לסנקציה זו, שהרי ממילא לא היה המועמד זכאי לקבל את הסכום ש"נלקח" ממנו כתוצאה מהסנקציה. על כך כבר עמדתי בעבר וציינתי, כי מן הראוי שהמחוקק ייתן את דעתו על מצב אשר כזה (ראו </w:t>
      </w:r>
    </w:p>
    <w:p>
      <w:pPr>
        <w:pStyle w:val="a0"/>
        <w:numPr>
          <w:ilvl w:val="0"/>
          <w:numId w:val="0"/>
        </w:numPr>
        <w:spacing w:after="0"/>
        <w:ind w:left="397" w:right="0"/>
        <w:jc w:val="both"/>
        <w:rPr>
          <w:rFonts w:hint="cs"/>
          <w:lang w:eastAsia="en-US"/>
        </w:rPr>
      </w:pPr>
      <w:r>
        <w:rPr>
          <w:rtl/>
          <w:lang w:eastAsia="en-US"/>
        </w:rPr>
        <w:br w:type="page"/>
      </w:r>
      <w:r>
        <w:rPr>
          <w:rFonts w:hint="cs"/>
          <w:rtl/>
          <w:lang w:eastAsia="en-US"/>
        </w:rPr>
        <w:t>בנושא זה דוחות על תוצאות ביקורת חשבונות המועמדים, שהשתתפו בבחירות לראשי מועצות אזוריות</w:t>
      </w:r>
      <w:r>
        <w:rPr>
          <w:vertAlign w:val="superscript"/>
          <w:rtl/>
          <w:lang w:eastAsia="en-US"/>
        </w:rPr>
        <w:footnoteReference w:id="3"/>
      </w:r>
      <w:r>
        <w:rPr>
          <w:rFonts w:hint="cs"/>
          <w:rtl/>
          <w:lang w:eastAsia="en-US"/>
        </w:rPr>
        <w:t xml:space="preserve"> וכן דוחות על תוצאות ביקורת החשבונות של סיעות ורשימות שהשתתפו בבחירות לרשויות מקומיות</w:t>
      </w:r>
      <w:r>
        <w:rPr>
          <w:vertAlign w:val="superscript"/>
          <w:rtl/>
          <w:lang w:eastAsia="en-US"/>
        </w:rPr>
        <w:footnoteReference w:id="4"/>
      </w:r>
      <w:r>
        <w:rPr>
          <w:rFonts w:hint="cs"/>
          <w:rtl/>
          <w:lang w:eastAsia="en-US"/>
        </w:rPr>
        <w:t xml:space="preserve">). </w:t>
      </w:r>
    </w:p>
    <w:p>
      <w:pPr>
        <w:pStyle w:val="a0"/>
        <w:numPr>
          <w:ilvl w:val="0"/>
          <w:numId w:val="0"/>
        </w:numPr>
        <w:spacing w:after="0"/>
        <w:ind w:left="0" w:right="0"/>
        <w:jc w:val="both"/>
        <w:rPr>
          <w:rFonts w:hint="cs"/>
          <w:lang w:eastAsia="en-US"/>
        </w:rPr>
      </w:pPr>
    </w:p>
    <w:p>
      <w:pPr>
        <w:pStyle w:val="a0"/>
        <w:numPr>
          <w:ilvl w:val="0"/>
          <w:numId w:val="0"/>
        </w:numPr>
        <w:spacing w:after="0"/>
        <w:ind w:left="397" w:right="0"/>
        <w:jc w:val="both"/>
        <w:rPr>
          <w:rFonts w:hint="cs"/>
          <w:rtl/>
          <w:lang w:eastAsia="en-US"/>
        </w:rPr>
      </w:pPr>
      <w:r>
        <w:rPr>
          <w:rFonts w:hint="cs"/>
          <w:rtl/>
          <w:lang w:eastAsia="en-US"/>
        </w:rPr>
        <w:t>מצב כזה היה לגבי החשבונות של תשעה מועמדים, שהדוח לגביהם אינו חיובי.  הוצאות הבחירות של ששה מועמדים (מתוך התשעה) היו קטנות מ-85% של המימון הממלכתי המגיע. נוכח היקף הוצאותיהם, עליהם להחזיר ממילא את היתרה לאוצר המדינה, ואין לגביהם, כאמור, משמעות להשתת סנקציה עקב דוח שאינו חיובי. הוצאות הבחירות של  שלושת המועמדים הנוספים היו נמוכות מהמימון הממלכתי המגיע להם גם לאחר שהופחת מהמימון המגיע סכום הסנקציה שהיה מקום להשיתה. גם לגביהם אין משמעות להשתת סנקציה עקב דוח שאינו חיובי.</w:t>
      </w:r>
    </w:p>
    <w:p>
      <w:pPr>
        <w:spacing w:after="0"/>
        <w:ind w:left="397" w:right="0" w:hanging="397"/>
        <w:jc w:val="both"/>
        <w:rPr>
          <w:rFonts w:hint="cs"/>
          <w:rtl/>
          <w:lang w:eastAsia="en-US"/>
        </w:rPr>
      </w:pPr>
    </w:p>
    <w:p>
      <w:pPr>
        <w:pStyle w:val="a0"/>
        <w:spacing w:after="0"/>
        <w:ind w:left="397" w:right="0"/>
        <w:jc w:val="both"/>
        <w:rPr>
          <w:rtl/>
          <w:lang w:eastAsia="en-US"/>
        </w:rPr>
      </w:pPr>
      <w:r>
        <w:rPr>
          <w:rtl/>
          <w:lang w:eastAsia="en-US"/>
        </w:rPr>
        <w:t xml:space="preserve">הוראות החוק בדבר ניהול חשבונות, ביקורת חשבונות, הגבלת </w:t>
      </w:r>
      <w:r>
        <w:rPr>
          <w:rFonts w:hint="cs"/>
          <w:rtl/>
          <w:lang w:eastAsia="en-US"/>
        </w:rPr>
        <w:t>ה</w:t>
      </w:r>
      <w:r>
        <w:rPr>
          <w:rtl/>
          <w:lang w:eastAsia="en-US"/>
        </w:rPr>
        <w:t>הוצאות ו</w:t>
      </w:r>
      <w:r>
        <w:rPr>
          <w:rFonts w:hint="cs"/>
          <w:rtl/>
          <w:lang w:eastAsia="en-US"/>
        </w:rPr>
        <w:t>ה</w:t>
      </w:r>
      <w:r>
        <w:rPr>
          <w:rtl/>
          <w:lang w:eastAsia="en-US"/>
        </w:rPr>
        <w:t>הכנסות וביקורת מבקר המדינה חלות</w:t>
      </w:r>
      <w:r>
        <w:rPr>
          <w:rFonts w:hint="cs"/>
          <w:rtl/>
          <w:lang w:eastAsia="en-US"/>
        </w:rPr>
        <w:t xml:space="preserve">, כאמור, </w:t>
      </w:r>
      <w:r>
        <w:rPr>
          <w:rtl/>
          <w:lang w:eastAsia="en-US"/>
        </w:rPr>
        <w:t xml:space="preserve">גם על מועמדים שלא קיבלו מימון, בין שלא ביקשוהו ובין שלא היו זכאים </w:t>
      </w:r>
      <w:r>
        <w:rPr>
          <w:rFonts w:hint="cs"/>
          <w:rtl/>
          <w:lang w:eastAsia="en-US"/>
        </w:rPr>
        <w:t xml:space="preserve">לו </w:t>
      </w:r>
      <w:r>
        <w:rPr>
          <w:rtl/>
          <w:lang w:eastAsia="en-US"/>
        </w:rPr>
        <w:t>מחמת שלא מילאו תנאים מוקדמים מסוימים הקבועים בחוק.</w:t>
      </w:r>
    </w:p>
    <w:p>
      <w:pPr>
        <w:spacing w:after="0"/>
        <w:ind w:left="397" w:right="0" w:hanging="397"/>
        <w:jc w:val="both"/>
        <w:rPr>
          <w:rFonts w:hint="cs"/>
          <w:rtl/>
          <w:lang w:eastAsia="en-US"/>
        </w:rPr>
      </w:pPr>
    </w:p>
    <w:p>
      <w:pPr>
        <w:pStyle w:val="a0"/>
        <w:spacing w:after="0"/>
        <w:ind w:left="397" w:right="0"/>
        <w:jc w:val="both"/>
        <w:rPr>
          <w:rtl/>
          <w:lang w:eastAsia="en-US"/>
        </w:rPr>
      </w:pPr>
      <w:r>
        <w:rPr>
          <w:rtl/>
          <w:lang w:eastAsia="en-US"/>
        </w:rPr>
        <w:t>הד</w:t>
      </w:r>
      <w:r>
        <w:rPr>
          <w:rFonts w:hint="cs"/>
          <w:rtl/>
          <w:lang w:eastAsia="en-US"/>
        </w:rPr>
        <w:t>וח</w:t>
      </w:r>
      <w:r>
        <w:rPr>
          <w:rtl/>
          <w:lang w:eastAsia="en-US"/>
        </w:rPr>
        <w:t xml:space="preserve"> </w:t>
      </w:r>
      <w:r>
        <w:rPr>
          <w:rFonts w:hint="cs"/>
          <w:rtl/>
          <w:lang w:eastAsia="en-US"/>
        </w:rPr>
        <w:t>עוסק</w:t>
      </w:r>
      <w:r>
        <w:rPr>
          <w:rtl/>
          <w:lang w:eastAsia="en-US"/>
        </w:rPr>
        <w:t xml:space="preserve">, כאמור, </w:t>
      </w:r>
      <w:r>
        <w:rPr>
          <w:rFonts w:hint="cs"/>
          <w:rtl/>
          <w:lang w:eastAsia="en-US"/>
        </w:rPr>
        <w:t>ב-55</w:t>
      </w:r>
      <w:r>
        <w:rPr>
          <w:rtl/>
          <w:lang w:eastAsia="en-US"/>
        </w:rPr>
        <w:t xml:space="preserve"> מועמדים שהשתתפו בבחירות</w:t>
      </w:r>
      <w:r>
        <w:rPr>
          <w:rFonts w:hint="cs"/>
          <w:rtl/>
          <w:lang w:eastAsia="en-US"/>
        </w:rPr>
        <w:t xml:space="preserve"> (ראו גם נספח).</w:t>
      </w:r>
    </w:p>
    <w:p>
      <w:pPr>
        <w:spacing w:after="0"/>
        <w:ind w:left="397" w:right="0" w:hanging="397"/>
        <w:jc w:val="both"/>
        <w:rPr>
          <w:lang w:eastAsia="en-US"/>
        </w:rPr>
      </w:pPr>
    </w:p>
    <w:p>
      <w:pPr>
        <w:tabs>
          <w:tab w:val="left" w:pos="561"/>
          <w:tab w:val="left" w:pos="1137"/>
        </w:tabs>
        <w:spacing w:after="0"/>
        <w:ind w:left="397" w:right="0" w:hanging="397"/>
        <w:jc w:val="both"/>
        <w:rPr>
          <w:rFonts w:hint="cs"/>
          <w:rtl/>
          <w:lang w:eastAsia="en-US"/>
        </w:rPr>
      </w:pPr>
      <w:r>
        <w:rPr>
          <w:rFonts w:hint="cs"/>
          <w:rtl/>
          <w:lang w:eastAsia="en-US"/>
        </w:rPr>
        <w:tab/>
        <w:t>41</w:t>
      </w:r>
      <w:r>
        <w:rPr>
          <w:rtl/>
          <w:lang w:eastAsia="en-US"/>
        </w:rPr>
        <w:t xml:space="preserve"> מועמדים מסרו למבקר המדינה דוחות כספיים לתקופת הבחירות בצירוף חוות דעת </w:t>
      </w:r>
      <w:r>
        <w:rPr>
          <w:rFonts w:hint="cs"/>
          <w:rtl/>
          <w:lang w:eastAsia="en-US"/>
        </w:rPr>
        <w:t xml:space="preserve">של </w:t>
      </w:r>
      <w:r>
        <w:rPr>
          <w:rtl/>
          <w:lang w:eastAsia="en-US"/>
        </w:rPr>
        <w:t>רואה חשבון</w:t>
      </w:r>
      <w:r>
        <w:rPr>
          <w:rFonts w:hint="cs"/>
          <w:rtl/>
          <w:lang w:eastAsia="en-US"/>
        </w:rPr>
        <w:t xml:space="preserve">. </w:t>
      </w:r>
    </w:p>
    <w:p>
      <w:pPr>
        <w:tabs>
          <w:tab w:val="left" w:pos="561"/>
          <w:tab w:val="left" w:pos="1137"/>
        </w:tabs>
        <w:spacing w:after="0"/>
        <w:ind w:left="397" w:right="0" w:hanging="397"/>
        <w:jc w:val="both"/>
        <w:rPr>
          <w:rFonts w:hint="cs"/>
          <w:rtl/>
          <w:lang w:eastAsia="en-US"/>
        </w:rPr>
      </w:pPr>
    </w:p>
    <w:p>
      <w:pPr>
        <w:tabs>
          <w:tab w:val="left" w:pos="561"/>
          <w:tab w:val="left" w:pos="1137"/>
        </w:tabs>
        <w:spacing w:after="0"/>
        <w:ind w:left="397" w:right="0" w:hanging="397"/>
        <w:jc w:val="both"/>
        <w:rPr>
          <w:rFonts w:hint="cs"/>
          <w:rtl/>
          <w:lang w:eastAsia="en-US"/>
        </w:rPr>
      </w:pPr>
      <w:r>
        <w:rPr>
          <w:rFonts w:hint="cs"/>
          <w:rtl/>
          <w:lang w:eastAsia="en-US"/>
        </w:rPr>
        <w:tab/>
        <w:t>שלושה מועמדים מסרו</w:t>
      </w:r>
      <w:r>
        <w:rPr>
          <w:rtl/>
          <w:lang w:eastAsia="en-US"/>
        </w:rPr>
        <w:t xml:space="preserve"> למ</w:t>
      </w:r>
      <w:r>
        <w:rPr>
          <w:rFonts w:hint="cs"/>
          <w:rtl/>
          <w:lang w:eastAsia="en-US"/>
        </w:rPr>
        <w:t>בקר המדינה</w:t>
      </w:r>
      <w:r>
        <w:rPr>
          <w:rtl/>
          <w:lang w:eastAsia="en-US"/>
        </w:rPr>
        <w:t xml:space="preserve"> </w:t>
      </w:r>
      <w:r>
        <w:rPr>
          <w:rFonts w:hint="cs"/>
          <w:rtl/>
          <w:lang w:eastAsia="en-US"/>
        </w:rPr>
        <w:t>תצהיר שלא היו להם הכנסות והוצאות בתקופת הבחירות.</w:t>
      </w:r>
    </w:p>
    <w:p>
      <w:pPr>
        <w:pStyle w:val="a0"/>
        <w:numPr>
          <w:ilvl w:val="0"/>
          <w:numId w:val="0"/>
        </w:numPr>
        <w:tabs>
          <w:tab w:val="left" w:pos="561"/>
          <w:tab w:val="left" w:pos="1137"/>
        </w:tabs>
        <w:spacing w:after="0"/>
        <w:ind w:left="397" w:right="0" w:hanging="397"/>
        <w:jc w:val="both"/>
        <w:rPr>
          <w:rFonts w:hint="cs"/>
          <w:rtl/>
          <w:lang w:eastAsia="en-US"/>
        </w:rPr>
      </w:pPr>
      <w:r>
        <w:rPr>
          <w:rtl/>
          <w:lang w:eastAsia="en-US"/>
        </w:rPr>
        <w:br w:type="page"/>
      </w:r>
      <w:r>
        <w:rPr>
          <w:rFonts w:hint="cs"/>
          <w:rtl/>
          <w:lang w:eastAsia="en-US"/>
        </w:rPr>
        <w:tab/>
        <w:t>11 מועמדים לא מסרו כלל למשרדי חשבונות ודוח כספי לתקופת הבחירות, למרות פניות חוזרות ונשנות.</w:t>
      </w:r>
    </w:p>
    <w:p>
      <w:pPr>
        <w:pStyle w:val="a0"/>
        <w:numPr>
          <w:ilvl w:val="0"/>
          <w:numId w:val="0"/>
        </w:numPr>
        <w:spacing w:after="0"/>
        <w:ind w:left="0" w:right="0"/>
        <w:jc w:val="both"/>
        <w:rPr>
          <w:rFonts w:hint="cs"/>
          <w:b/>
          <w:bCs/>
        </w:rPr>
      </w:pPr>
    </w:p>
    <w:p>
      <w:pPr>
        <w:pStyle w:val="a0"/>
        <w:spacing w:after="0"/>
        <w:ind w:left="397" w:right="0"/>
        <w:jc w:val="both"/>
        <w:rPr>
          <w:rFonts w:hint="cs"/>
        </w:rPr>
      </w:pPr>
      <w:r>
        <w:rPr>
          <w:rFonts w:hint="cs"/>
          <w:rtl/>
        </w:rPr>
        <w:t>בחוק נקבע, כי על נציגי המועמדים למסור למבקר המדינה, לא יאוחר מתום שלושה חודשים אחרי הבחירות, את החשבונות וכן דוח כספי לתקופת הבחירות. בחוק גם נקבע, כי מבקר המדינה רשאי לקבל את החשבונות והדוח האמורים אף אם הוגשו באיחור, אם הוא סבור, כי מן הצדק לעשות כן. זאת, תוך שהמחוקק הסמיך את מבקר המדינה גם במקרה זה להמליץ על סנקציה מופחתת (סעיף 23(ד) לחוק).</w:t>
      </w:r>
    </w:p>
    <w:p>
      <w:pPr>
        <w:pStyle w:val="a0"/>
        <w:numPr>
          <w:ilvl w:val="0"/>
          <w:numId w:val="0"/>
        </w:numPr>
        <w:spacing w:after="0"/>
        <w:ind w:left="0" w:right="0"/>
        <w:jc w:val="both"/>
        <w:rPr>
          <w:rtl/>
        </w:rPr>
      </w:pPr>
      <w:r>
        <w:rPr>
          <w:rtl/>
        </w:rPr>
        <w:t xml:space="preserve"> </w:t>
      </w:r>
    </w:p>
    <w:p>
      <w:pPr>
        <w:pStyle w:val="a0"/>
        <w:spacing w:after="0"/>
        <w:ind w:left="397" w:right="0"/>
        <w:jc w:val="both"/>
        <w:rPr>
          <w:rFonts w:hint="cs"/>
        </w:rPr>
      </w:pPr>
      <w:r>
        <w:rPr>
          <w:rFonts w:hint="cs"/>
          <w:rtl/>
        </w:rPr>
        <w:t>מספר מועמדים מסרו באיחור את חשבונותיהם והדוח הכספי. למרות ההכבדה שנגרמה בשל כך על סיכום מלאכת הביקורת בפרק הזמן הקבוע בחוק, החלטתי כי מן הצדק לקבל את כל החשבונות והדוחות הכספיים האמורים. עם זאת, החלטתי להמליץ לגבי שלושה מועמדים, הזכאים למימון ממלכתי, ואשר אחרו איחור ניכר, כי תושת עליהם סנקציה  מופחתת בשיעור ההולם את מידת האיחור, ואילו לגבי יתר המועמדים שאיחרו במסירת חשבונותיהם והדוח הכספי, המלצתי היא (בהיעדר כל אמירה מפורשת בעניינם בדוח) כי הפחתת הסנקציה תהיה בשיעור הסנקציה כולה הקבועה בחוק; זאת בהתחשב במידת האיחור שהייתה יחסית קטנה, ובהסברים שקיבלתי על סיבת האיחור.</w:t>
      </w:r>
    </w:p>
    <w:p>
      <w:pPr>
        <w:pStyle w:val="a0"/>
        <w:numPr>
          <w:ilvl w:val="0"/>
          <w:numId w:val="0"/>
        </w:numPr>
        <w:spacing w:after="0"/>
        <w:ind w:left="0" w:right="0"/>
        <w:jc w:val="both"/>
        <w:rPr>
          <w:rFonts w:hint="cs"/>
          <w:rtl/>
        </w:rPr>
      </w:pPr>
    </w:p>
    <w:p>
      <w:pPr>
        <w:pStyle w:val="Heading1"/>
        <w:keepNext w:val="0"/>
        <w:spacing w:before="0"/>
        <w:ind w:left="397" w:right="0" w:hanging="397"/>
        <w:jc w:val="both"/>
        <w:rPr>
          <w:rFonts w:hint="cs"/>
        </w:rPr>
      </w:pPr>
      <w:r>
        <w:rPr>
          <w:rFonts w:hint="cs"/>
          <w:rtl/>
        </w:rPr>
        <w:t>עיקרי הממצאים</w:t>
      </w:r>
    </w:p>
    <w:p>
      <w:pPr>
        <w:pStyle w:val="a0"/>
        <w:spacing w:after="0"/>
        <w:ind w:left="397" w:right="0"/>
        <w:jc w:val="both"/>
        <w:rPr>
          <w:rFonts w:hint="cs"/>
          <w:b/>
          <w:bCs/>
        </w:rPr>
      </w:pPr>
      <w:r>
        <w:rPr>
          <w:rtl/>
        </w:rPr>
        <w:t xml:space="preserve">תוצאות ביקורת החשבונות של </w:t>
      </w:r>
      <w:r>
        <w:rPr>
          <w:rFonts w:hint="cs"/>
          <w:rtl/>
        </w:rPr>
        <w:t>המועמדים</w:t>
      </w:r>
      <w:r>
        <w:rPr>
          <w:rtl/>
        </w:rPr>
        <w:t xml:space="preserve"> </w:t>
      </w:r>
      <w:r>
        <w:rPr>
          <w:rFonts w:hint="cs"/>
          <w:rtl/>
        </w:rPr>
        <w:t xml:space="preserve">נקבעו </w:t>
      </w:r>
      <w:r>
        <w:rPr>
          <w:rtl/>
        </w:rPr>
        <w:t xml:space="preserve"> על </w:t>
      </w:r>
      <w:r>
        <w:rPr>
          <w:rFonts w:hint="cs"/>
          <w:rtl/>
        </w:rPr>
        <w:t>פי הדוחות הכספיים שמסרו המועמדים; חוות ה</w:t>
      </w:r>
      <w:r>
        <w:rPr>
          <w:rtl/>
        </w:rPr>
        <w:t xml:space="preserve">דעת </w:t>
      </w:r>
      <w:r>
        <w:rPr>
          <w:rFonts w:hint="cs"/>
          <w:rtl/>
        </w:rPr>
        <w:t>של רואי הח</w:t>
      </w:r>
      <w:r>
        <w:rPr>
          <w:rtl/>
        </w:rPr>
        <w:t>שבון</w:t>
      </w:r>
      <w:r>
        <w:rPr>
          <w:rFonts w:hint="cs"/>
          <w:rtl/>
        </w:rPr>
        <w:t xml:space="preserve"> שבדקו את החשבונות אשר צורפו לדוחות הכספיים</w:t>
      </w:r>
      <w:r>
        <w:rPr>
          <w:rtl/>
        </w:rPr>
        <w:t xml:space="preserve">; בדיקות ובירורים </w:t>
      </w:r>
      <w:r>
        <w:rPr>
          <w:rFonts w:hint="cs"/>
          <w:rtl/>
        </w:rPr>
        <w:t xml:space="preserve">משלימים </w:t>
      </w:r>
      <w:r>
        <w:rPr>
          <w:rtl/>
        </w:rPr>
        <w:t>שע</w:t>
      </w:r>
      <w:r>
        <w:rPr>
          <w:rFonts w:hint="cs"/>
          <w:rtl/>
        </w:rPr>
        <w:t>ש</w:t>
      </w:r>
      <w:r>
        <w:rPr>
          <w:rtl/>
        </w:rPr>
        <w:t xml:space="preserve">ו עובדי משרדי; השלמות, תיקונים והסברים של </w:t>
      </w:r>
      <w:r>
        <w:rPr>
          <w:rFonts w:hint="cs"/>
          <w:rtl/>
        </w:rPr>
        <w:t>המועמדים ונציגיהם; ו</w:t>
      </w:r>
      <w:r>
        <w:rPr>
          <w:rtl/>
        </w:rPr>
        <w:t xml:space="preserve">תצהירים של נציגי </w:t>
      </w:r>
      <w:r>
        <w:rPr>
          <w:rFonts w:hint="cs"/>
          <w:rtl/>
        </w:rPr>
        <w:t>המועמדים</w:t>
      </w:r>
      <w:r>
        <w:rPr>
          <w:rtl/>
        </w:rPr>
        <w:t xml:space="preserve"> ש</w:t>
      </w:r>
      <w:r>
        <w:rPr>
          <w:rFonts w:hint="cs"/>
          <w:rtl/>
        </w:rPr>
        <w:t>ה</w:t>
      </w:r>
      <w:r>
        <w:rPr>
          <w:rtl/>
        </w:rPr>
        <w:t>תקבלו כראיה לפי סעיף 21(ה) לחוק.</w:t>
      </w:r>
    </w:p>
    <w:p>
      <w:pPr>
        <w:pStyle w:val="a0"/>
        <w:numPr>
          <w:ilvl w:val="0"/>
          <w:numId w:val="0"/>
        </w:numPr>
        <w:spacing w:after="0"/>
        <w:ind w:left="0" w:right="0"/>
        <w:jc w:val="both"/>
        <w:rPr>
          <w:rFonts w:hint="cs"/>
          <w:b/>
          <w:bCs/>
        </w:rPr>
      </w:pPr>
    </w:p>
    <w:p>
      <w:pPr>
        <w:pStyle w:val="a0"/>
        <w:spacing w:after="0"/>
        <w:ind w:left="397" w:right="0"/>
        <w:jc w:val="both"/>
        <w:rPr>
          <w:rFonts w:cs="David" w:hint="cs"/>
          <w:b/>
          <w:bCs/>
        </w:rPr>
      </w:pPr>
      <w:r>
        <w:rPr>
          <w:rFonts w:cs="David"/>
          <w:b/>
          <w:bCs/>
          <w:rtl/>
        </w:rPr>
        <w:t>קיו</w:t>
      </w:r>
      <w:r>
        <w:rPr>
          <w:rFonts w:cs="David" w:hint="cs"/>
          <w:b/>
          <w:bCs/>
          <w:rtl/>
        </w:rPr>
        <w:t>מן של</w:t>
      </w:r>
      <w:r>
        <w:rPr>
          <w:rFonts w:cs="David"/>
          <w:b/>
          <w:bCs/>
          <w:rtl/>
        </w:rPr>
        <w:t xml:space="preserve"> הנחיות מבקר המדינה</w:t>
      </w:r>
    </w:p>
    <w:p>
      <w:pPr>
        <w:pStyle w:val="a0"/>
        <w:numPr>
          <w:ilvl w:val="0"/>
          <w:numId w:val="0"/>
        </w:numPr>
        <w:spacing w:after="0"/>
        <w:ind w:left="397" w:right="0" w:hanging="397"/>
        <w:jc w:val="both"/>
        <w:rPr>
          <w:rFonts w:cs="David"/>
          <w:b/>
          <w:bCs/>
          <w:rtl/>
        </w:rPr>
      </w:pPr>
    </w:p>
    <w:p>
      <w:pPr>
        <w:pStyle w:val="a0"/>
        <w:numPr>
          <w:ilvl w:val="1"/>
          <w:numId w:val="6"/>
        </w:numPr>
        <w:ind w:left="397" w:right="0"/>
        <w:jc w:val="both"/>
        <w:rPr>
          <w:rFonts w:hint="cs"/>
          <w:lang w:eastAsia="en-US"/>
        </w:rPr>
      </w:pPr>
      <w:r>
        <w:rPr>
          <w:rFonts w:hint="cs"/>
          <w:rtl/>
          <w:lang w:eastAsia="en-US"/>
        </w:rPr>
        <w:t>לפי</w:t>
      </w:r>
      <w:r>
        <w:rPr>
          <w:rtl/>
          <w:lang w:eastAsia="en-US"/>
        </w:rPr>
        <w:t xml:space="preserve"> </w:t>
      </w:r>
      <w:r>
        <w:rPr>
          <w:rFonts w:hint="cs"/>
          <w:rtl/>
          <w:lang w:eastAsia="en-US"/>
        </w:rPr>
        <w:t>ה</w:t>
      </w:r>
      <w:r>
        <w:rPr>
          <w:rtl/>
          <w:lang w:eastAsia="en-US"/>
        </w:rPr>
        <w:t xml:space="preserve">חוק, על המועמדים לנהל את מערכת החשבונות שלהם </w:t>
      </w:r>
      <w:r>
        <w:rPr>
          <w:rFonts w:hint="cs"/>
          <w:rtl/>
          <w:lang w:eastAsia="en-US"/>
        </w:rPr>
        <w:t xml:space="preserve">לפי </w:t>
      </w:r>
      <w:r>
        <w:rPr>
          <w:rtl/>
          <w:lang w:eastAsia="en-US"/>
        </w:rPr>
        <w:t>הנחיות מבקר המדינה.</w:t>
      </w:r>
      <w:r>
        <w:rPr>
          <w:rFonts w:hint="cs"/>
          <w:rtl/>
          <w:lang w:eastAsia="en-US"/>
        </w:rPr>
        <w:t xml:space="preserve">  </w:t>
      </w:r>
    </w:p>
    <w:p>
      <w:pPr>
        <w:tabs>
          <w:tab w:val="left" w:pos="468"/>
          <w:tab w:val="left" w:pos="1043"/>
        </w:tabs>
        <w:spacing w:after="0"/>
        <w:ind w:left="397" w:right="0"/>
        <w:jc w:val="both"/>
        <w:rPr>
          <w:rtl/>
          <w:lang w:eastAsia="en-US"/>
        </w:rPr>
      </w:pPr>
      <w:r>
        <w:rPr>
          <w:rFonts w:hint="cs"/>
          <w:rtl/>
          <w:lang w:eastAsia="en-US"/>
        </w:rPr>
        <w:t>34 מ</w:t>
      </w:r>
      <w:r>
        <w:rPr>
          <w:rtl/>
          <w:lang w:eastAsia="en-US"/>
        </w:rPr>
        <w:t xml:space="preserve">ועמדים </w:t>
      </w:r>
      <w:r>
        <w:rPr>
          <w:rFonts w:hint="cs"/>
          <w:rtl/>
          <w:lang w:eastAsia="en-US"/>
        </w:rPr>
        <w:t xml:space="preserve">לא </w:t>
      </w:r>
      <w:r>
        <w:rPr>
          <w:rtl/>
          <w:lang w:eastAsia="en-US"/>
        </w:rPr>
        <w:t xml:space="preserve">ניהלו את מערכת החשבונות שלהם </w:t>
      </w:r>
      <w:r>
        <w:rPr>
          <w:rFonts w:hint="cs"/>
          <w:rtl/>
          <w:lang w:eastAsia="en-US"/>
        </w:rPr>
        <w:t xml:space="preserve">לפי </w:t>
      </w:r>
      <w:r>
        <w:rPr>
          <w:rtl/>
          <w:lang w:eastAsia="en-US"/>
        </w:rPr>
        <w:t>הנחיות מבקר</w:t>
      </w:r>
      <w:r>
        <w:rPr>
          <w:rFonts w:hint="cs"/>
          <w:rtl/>
          <w:lang w:eastAsia="en-US"/>
        </w:rPr>
        <w:t xml:space="preserve"> </w:t>
      </w:r>
      <w:r>
        <w:rPr>
          <w:rtl/>
          <w:lang w:eastAsia="en-US"/>
        </w:rPr>
        <w:t>המדינה</w:t>
      </w:r>
      <w:r>
        <w:rPr>
          <w:rFonts w:hint="cs"/>
          <w:rtl/>
          <w:lang w:eastAsia="en-US"/>
        </w:rPr>
        <w:t>:</w:t>
      </w:r>
      <w:r>
        <w:rPr>
          <w:rtl/>
          <w:lang w:eastAsia="en-US"/>
        </w:rPr>
        <w:t xml:space="preserve"> </w:t>
      </w:r>
      <w:r>
        <w:rPr>
          <w:rFonts w:hint="cs"/>
          <w:rtl/>
          <w:lang w:eastAsia="en-US"/>
        </w:rPr>
        <w:t xml:space="preserve">לא </w:t>
      </w:r>
    </w:p>
    <w:p>
      <w:pPr>
        <w:tabs>
          <w:tab w:val="left" w:pos="468"/>
          <w:tab w:val="left" w:pos="1043"/>
        </w:tabs>
        <w:spacing w:after="0"/>
        <w:ind w:left="397" w:right="0"/>
        <w:jc w:val="both"/>
        <w:rPr>
          <w:rFonts w:hint="cs"/>
          <w:sz w:val="22"/>
          <w:rtl/>
          <w:lang w:eastAsia="en-US"/>
        </w:rPr>
      </w:pPr>
      <w:r>
        <w:rPr>
          <w:rtl/>
          <w:lang w:eastAsia="en-US"/>
        </w:rPr>
        <w:br w:type="page"/>
      </w:r>
      <w:r>
        <w:rPr>
          <w:rFonts w:hint="cs"/>
          <w:rtl/>
          <w:lang w:eastAsia="en-US"/>
        </w:rPr>
        <w:t>כל ההוצאות נכללו בחשבונות; נעשו</w:t>
      </w:r>
      <w:r>
        <w:rPr>
          <w:rtl/>
          <w:lang w:eastAsia="en-US"/>
        </w:rPr>
        <w:t xml:space="preserve"> תשלומים במזומ</w:t>
      </w:r>
      <w:r>
        <w:rPr>
          <w:rFonts w:hint="cs"/>
          <w:rtl/>
          <w:lang w:eastAsia="en-US"/>
        </w:rPr>
        <w:t>ן</w:t>
      </w:r>
      <w:r>
        <w:rPr>
          <w:rtl/>
          <w:lang w:eastAsia="en-US"/>
        </w:rPr>
        <w:t xml:space="preserve"> בסכומים העולים על המותר</w:t>
      </w:r>
      <w:r>
        <w:rPr>
          <w:rFonts w:hint="cs"/>
          <w:rtl/>
          <w:lang w:eastAsia="en-US"/>
        </w:rPr>
        <w:t>;</w:t>
      </w:r>
      <w:r>
        <w:rPr>
          <w:rtl/>
          <w:lang w:eastAsia="en-US"/>
        </w:rPr>
        <w:t xml:space="preserve"> </w:t>
      </w:r>
      <w:r>
        <w:rPr>
          <w:rFonts w:hint="cs"/>
          <w:rtl/>
          <w:lang w:eastAsia="en-US"/>
        </w:rPr>
        <w:t>נעשו</w:t>
      </w:r>
      <w:r>
        <w:rPr>
          <w:rtl/>
          <w:lang w:eastAsia="en-US"/>
        </w:rPr>
        <w:t xml:space="preserve"> תשלומים שלא באמצעות חשבונות הבנק </w:t>
      </w:r>
      <w:r>
        <w:rPr>
          <w:rFonts w:hint="cs"/>
          <w:rtl/>
          <w:lang w:eastAsia="en-US"/>
        </w:rPr>
        <w:t xml:space="preserve">שהמועמדים הודיעו </w:t>
      </w:r>
      <w:r>
        <w:rPr>
          <w:rtl/>
          <w:lang w:eastAsia="en-US"/>
        </w:rPr>
        <w:t xml:space="preserve">עליהם לפי סעיף </w:t>
      </w:r>
      <w:r>
        <w:rPr>
          <w:rFonts w:hint="cs"/>
          <w:rtl/>
          <w:lang w:eastAsia="en-US"/>
        </w:rPr>
        <w:t>12א ל</w:t>
      </w:r>
      <w:r>
        <w:rPr>
          <w:rtl/>
          <w:lang w:eastAsia="en-US"/>
        </w:rPr>
        <w:t>חוק</w:t>
      </w:r>
      <w:r>
        <w:rPr>
          <w:rFonts w:hint="cs"/>
          <w:rtl/>
          <w:lang w:eastAsia="en-US"/>
        </w:rPr>
        <w:t xml:space="preserve">; חסרו הזמנות והתקשרויות בכתב הנוגעות להוצאות שסכומן הכולל עולה על 1,500 ש"ח; </w:t>
      </w:r>
      <w:r>
        <w:rPr>
          <w:rFonts w:hint="cs"/>
          <w:sz w:val="22"/>
          <w:rtl/>
          <w:lang w:eastAsia="en-US"/>
        </w:rPr>
        <w:t xml:space="preserve">לא נשמרו העתקי שקים של תרומות לפני הפקדתם בבנק; לא נשמרו עותקים של כל הפרסומים. </w:t>
      </w:r>
    </w:p>
    <w:p>
      <w:pPr>
        <w:tabs>
          <w:tab w:val="left" w:pos="468"/>
          <w:tab w:val="left" w:pos="1043"/>
        </w:tabs>
        <w:spacing w:after="0"/>
        <w:ind w:left="397" w:right="0"/>
        <w:jc w:val="both"/>
        <w:rPr>
          <w:rFonts w:hint="cs"/>
          <w:sz w:val="22"/>
          <w:rtl/>
          <w:lang w:eastAsia="en-US"/>
        </w:rPr>
      </w:pPr>
    </w:p>
    <w:p>
      <w:pPr>
        <w:pStyle w:val="a0"/>
        <w:ind w:left="397" w:right="0"/>
        <w:jc w:val="both"/>
        <w:rPr>
          <w:rFonts w:cs="David"/>
          <w:b/>
          <w:bCs/>
          <w:rtl/>
          <w:lang w:eastAsia="en-US"/>
        </w:rPr>
      </w:pPr>
      <w:r>
        <w:rPr>
          <w:rFonts w:cs="David"/>
          <w:b/>
          <w:bCs/>
          <w:rtl/>
          <w:lang w:eastAsia="en-US"/>
        </w:rPr>
        <w:t>הוצאות</w:t>
      </w:r>
    </w:p>
    <w:p>
      <w:pPr>
        <w:pStyle w:val="a0"/>
        <w:numPr>
          <w:ilvl w:val="1"/>
          <w:numId w:val="6"/>
        </w:numPr>
        <w:ind w:left="397" w:right="0"/>
        <w:jc w:val="both"/>
        <w:rPr>
          <w:rFonts w:hint="cs"/>
          <w:rtl/>
          <w:lang w:eastAsia="en-US"/>
        </w:rPr>
      </w:pPr>
      <w:r>
        <w:rPr>
          <w:rtl/>
          <w:lang w:eastAsia="en-US"/>
        </w:rPr>
        <w:t>החוק קובע תקרה להוצאותיהם של המועמדים לפי נוסחה המפורטת בו.</w:t>
      </w:r>
    </w:p>
    <w:p>
      <w:pPr>
        <w:pStyle w:val="a0"/>
        <w:numPr>
          <w:ilvl w:val="1"/>
          <w:numId w:val="6"/>
        </w:numPr>
        <w:ind w:left="397" w:right="0"/>
        <w:jc w:val="both"/>
        <w:rPr>
          <w:rFonts w:hint="cs"/>
          <w:lang w:eastAsia="en-US"/>
        </w:rPr>
      </w:pPr>
      <w:r>
        <w:rPr>
          <w:rFonts w:hint="cs"/>
          <w:rtl/>
          <w:lang w:eastAsia="en-US"/>
        </w:rPr>
        <w:t xml:space="preserve">הוצאותיו של </w:t>
      </w:r>
      <w:r>
        <w:rPr>
          <w:rtl/>
          <w:lang w:eastAsia="en-US"/>
        </w:rPr>
        <w:t>מועמד</w:t>
      </w:r>
      <w:r>
        <w:rPr>
          <w:rFonts w:hint="cs"/>
          <w:rtl/>
          <w:lang w:eastAsia="en-US"/>
        </w:rPr>
        <w:t xml:space="preserve"> אחד</w:t>
      </w:r>
      <w:r>
        <w:rPr>
          <w:rtl/>
          <w:lang w:eastAsia="en-US"/>
        </w:rPr>
        <w:t xml:space="preserve"> </w:t>
      </w:r>
      <w:r>
        <w:rPr>
          <w:rFonts w:hint="cs"/>
          <w:rtl/>
          <w:lang w:eastAsia="en-US"/>
        </w:rPr>
        <w:t>חרגו, על פי הדוח הכספי שמסר,</w:t>
      </w:r>
      <w:r>
        <w:rPr>
          <w:rtl/>
          <w:lang w:eastAsia="en-US"/>
        </w:rPr>
        <w:t xml:space="preserve"> </w:t>
      </w:r>
      <w:r>
        <w:rPr>
          <w:rFonts w:hint="cs"/>
          <w:rtl/>
          <w:lang w:eastAsia="en-US"/>
        </w:rPr>
        <w:t>מ</w:t>
      </w:r>
      <w:r>
        <w:rPr>
          <w:rtl/>
          <w:lang w:eastAsia="en-US"/>
        </w:rPr>
        <w:t>תקרת ההוצאות שנקבעה בחוק</w:t>
      </w:r>
      <w:r>
        <w:rPr>
          <w:rFonts w:hint="cs"/>
          <w:rtl/>
          <w:lang w:eastAsia="en-US"/>
        </w:rPr>
        <w:t>.</w:t>
      </w:r>
    </w:p>
    <w:p>
      <w:pPr>
        <w:pStyle w:val="a0"/>
        <w:numPr>
          <w:ilvl w:val="1"/>
          <w:numId w:val="6"/>
        </w:numPr>
        <w:ind w:left="397" w:right="0"/>
        <w:jc w:val="both"/>
        <w:rPr>
          <w:rFonts w:hint="cs"/>
          <w:lang w:eastAsia="en-US"/>
        </w:rPr>
      </w:pPr>
      <w:r>
        <w:rPr>
          <w:rFonts w:hint="cs"/>
          <w:rtl/>
          <w:lang w:eastAsia="en-US"/>
        </w:rPr>
        <w:t>בדינים וחשבונות על תוצאות ביקורת חשבונות המועמדים, שהשתתפו בבחירות לראשי מועצות אזוריות במאי 1999, בדצמבר 2001, במאי 2002 ובנובמבר 2002, עמדתי על כך, שה</w:t>
      </w:r>
      <w:r>
        <w:rPr>
          <w:rtl/>
          <w:lang w:eastAsia="en-US"/>
        </w:rPr>
        <w:t xml:space="preserve">חוק </w:t>
      </w:r>
      <w:r>
        <w:rPr>
          <w:rFonts w:hint="cs"/>
          <w:rtl/>
          <w:lang w:eastAsia="en-US"/>
        </w:rPr>
        <w:t xml:space="preserve">אינו קובע </w:t>
      </w:r>
      <w:r>
        <w:rPr>
          <w:rtl/>
          <w:lang w:eastAsia="en-US"/>
        </w:rPr>
        <w:t xml:space="preserve">דרך </w:t>
      </w:r>
      <w:r>
        <w:rPr>
          <w:rFonts w:hint="cs"/>
          <w:rtl/>
          <w:lang w:eastAsia="en-US"/>
        </w:rPr>
        <w:t>ל</w:t>
      </w:r>
      <w:r>
        <w:rPr>
          <w:rtl/>
          <w:lang w:eastAsia="en-US"/>
        </w:rPr>
        <w:t xml:space="preserve">חישוב תקרת ההוצאות של מועמד לראש מועצה אזורית </w:t>
      </w:r>
      <w:r>
        <w:rPr>
          <w:rFonts w:hint="cs"/>
          <w:rtl/>
          <w:lang w:eastAsia="en-US"/>
        </w:rPr>
        <w:t>ש</w:t>
      </w:r>
      <w:r>
        <w:rPr>
          <w:rtl/>
          <w:lang w:eastAsia="en-US"/>
        </w:rPr>
        <w:t>אינו זכאי למימון ממלכתי</w:t>
      </w:r>
      <w:r>
        <w:rPr>
          <w:rFonts w:hint="cs"/>
          <w:rtl/>
          <w:lang w:eastAsia="en-US"/>
        </w:rPr>
        <w:t xml:space="preserve"> כיוון שלא זכה במספר הקולות הכשרים המזכים במימון</w:t>
      </w:r>
      <w:r>
        <w:rPr>
          <w:rStyle w:val="FootnoteReference"/>
          <w:rtl/>
          <w:lang w:eastAsia="en-US"/>
        </w:rPr>
        <w:footnoteReference w:id="5"/>
      </w:r>
      <w:r>
        <w:rPr>
          <w:rFonts w:hint="cs"/>
          <w:rtl/>
          <w:lang w:eastAsia="en-US"/>
        </w:rPr>
        <w:t xml:space="preserve">. בעיה זו עלתה גם בביקורת הנוכחית, לגבי 15 מועמדים. בהיעדר תקרה, כאמור, קבעתי כמדד לתקרתו של מועמד שאינו זכאי למימון ממלכתי מחמת שלא זכה במספר הקולות הכשרים הדרושים, את תקרת ההוצאות של מועמד הזכאי </w:t>
      </w:r>
      <w:r>
        <w:rPr>
          <w:rtl/>
          <w:lang w:eastAsia="en-US"/>
        </w:rPr>
        <w:t>לסכום המימון המינימלי, קרי מועמד שזכה בלא פחות מ</w:t>
      </w:r>
      <w:r>
        <w:rPr>
          <w:rFonts w:hint="cs"/>
          <w:rtl/>
          <w:lang w:eastAsia="en-US"/>
        </w:rPr>
        <w:t>-</w:t>
      </w:r>
      <w:r>
        <w:rPr>
          <w:rtl/>
          <w:lang w:eastAsia="en-US"/>
        </w:rPr>
        <w:t xml:space="preserve">20% מהקולות הכשרים של הבוחרים – </w:t>
      </w:r>
      <w:r>
        <w:rPr>
          <w:rFonts w:hint="cs"/>
          <w:rtl/>
          <w:lang w:eastAsia="en-US"/>
        </w:rPr>
        <w:t xml:space="preserve">לגבי חמישה מועמדים שמסרו דוחות כספיים למשרדי ועמדו בתקרת ההוצאות האמורה </w:t>
      </w:r>
      <w:r>
        <w:rPr>
          <w:rtl/>
          <w:lang w:eastAsia="en-US"/>
        </w:rPr>
        <w:t>קבעתי, שהוצאות הבחירות שלהם היו בגבולות תקרת ההוצאות המותרת.</w:t>
      </w:r>
      <w:r>
        <w:rPr>
          <w:rFonts w:hint="cs"/>
          <w:rtl/>
          <w:lang w:eastAsia="en-US"/>
        </w:rPr>
        <w:t xml:space="preserve"> עשרה מועמדים לא מסרו כלל למשרדי את חשבונותיהם ואת הדוח הכספי, ולכן השאלה לא התעוררה לגביהם.</w:t>
      </w:r>
    </w:p>
    <w:p>
      <w:pPr>
        <w:pStyle w:val="a0"/>
        <w:numPr>
          <w:ilvl w:val="1"/>
          <w:numId w:val="6"/>
        </w:numPr>
        <w:ind w:left="397" w:right="0"/>
        <w:jc w:val="both"/>
        <w:rPr>
          <w:rtl/>
          <w:lang w:eastAsia="en-US"/>
        </w:rPr>
      </w:pPr>
      <w:r>
        <w:rPr>
          <w:rFonts w:hint="cs"/>
          <w:rtl/>
          <w:lang w:eastAsia="en-US"/>
        </w:rPr>
        <w:t xml:space="preserve">בדיקת החשבונות, הדוחות הכספיים וחומר פרסומי שנאסף העלתה, כי יש שמועמדים החלו את פעילותם לפני תקופת הבחירות. שבעה מועמדים כללו בחשבונותיהם גם הוצאות שהוצאו לפני תקופת הבחירות. 11 מועמדים כללו בחשבונותיהם הוצאות שהוצאו לאחר תקופת הבחירות, כגון: הוצאות על מסיבות ניצחון ומודעות תודה (שלושה מהם כללו גם הוצאות שלפני תקופת הבחירות). לפי סעיף 1 לחוק אין לראות </w:t>
      </w:r>
    </w:p>
    <w:p>
      <w:pPr>
        <w:pStyle w:val="a0"/>
        <w:numPr>
          <w:ilvl w:val="0"/>
          <w:numId w:val="0"/>
        </w:numPr>
        <w:tabs>
          <w:tab w:val="left" w:pos="397"/>
        </w:tabs>
        <w:ind w:left="397" w:right="0" w:hanging="397"/>
        <w:jc w:val="both"/>
        <w:rPr>
          <w:rFonts w:hint="cs"/>
          <w:rtl/>
          <w:lang w:eastAsia="en-US"/>
        </w:rPr>
      </w:pPr>
      <w:r>
        <w:rPr>
          <w:rtl/>
          <w:lang w:eastAsia="en-US"/>
        </w:rPr>
        <w:br w:type="page"/>
      </w:r>
      <w:r>
        <w:rPr>
          <w:lang w:eastAsia="en-US"/>
        </w:rPr>
        <w:tab/>
      </w:r>
      <w:r>
        <w:rPr>
          <w:rFonts w:hint="cs"/>
          <w:rtl/>
          <w:lang w:eastAsia="en-US"/>
        </w:rPr>
        <w:t>בהוצאות אלה הוצאות בחירות ולפיכך החלטתי לגרוע אותן מסך ההוצאות עליהן דיווחו.</w:t>
      </w:r>
    </w:p>
    <w:p>
      <w:pPr>
        <w:pStyle w:val="a0"/>
        <w:numPr>
          <w:ilvl w:val="1"/>
          <w:numId w:val="6"/>
        </w:numPr>
        <w:spacing w:after="0"/>
        <w:ind w:left="397" w:right="0"/>
        <w:jc w:val="both"/>
        <w:rPr>
          <w:rFonts w:hint="cs"/>
          <w:lang w:eastAsia="en-US"/>
        </w:rPr>
      </w:pPr>
      <w:r>
        <w:rPr>
          <w:rFonts w:hint="cs"/>
          <w:rtl/>
          <w:lang w:eastAsia="en-US"/>
        </w:rPr>
        <w:t>פירוט הוצאות הבחירות של המועמדים, והמימון המגיע לכל אחד מהם מובא בנספח.</w:t>
      </w:r>
    </w:p>
    <w:p>
      <w:pPr>
        <w:pStyle w:val="a0"/>
        <w:numPr>
          <w:ilvl w:val="0"/>
          <w:numId w:val="0"/>
        </w:numPr>
        <w:spacing w:after="0"/>
        <w:ind w:left="0" w:right="0"/>
        <w:jc w:val="both"/>
        <w:rPr>
          <w:rFonts w:hint="cs"/>
          <w:rtl/>
          <w:lang w:eastAsia="en-US"/>
        </w:rPr>
      </w:pPr>
    </w:p>
    <w:p>
      <w:pPr>
        <w:pStyle w:val="a0"/>
        <w:ind w:left="397" w:right="0"/>
        <w:jc w:val="both"/>
        <w:rPr>
          <w:rFonts w:cs="David"/>
          <w:b/>
          <w:bCs/>
          <w:rtl/>
          <w:lang w:eastAsia="en-US"/>
        </w:rPr>
      </w:pPr>
      <w:r>
        <w:rPr>
          <w:rFonts w:cs="David"/>
          <w:b/>
          <w:bCs/>
          <w:rtl/>
          <w:lang w:eastAsia="en-US"/>
        </w:rPr>
        <w:t>הכנסות</w:t>
      </w:r>
    </w:p>
    <w:p>
      <w:pPr>
        <w:pStyle w:val="a0"/>
        <w:numPr>
          <w:ilvl w:val="1"/>
          <w:numId w:val="6"/>
        </w:numPr>
        <w:ind w:left="397" w:right="0"/>
        <w:jc w:val="both"/>
        <w:rPr>
          <w:rFonts w:hint="cs"/>
          <w:rtl/>
          <w:lang w:eastAsia="en-US"/>
        </w:rPr>
      </w:pPr>
      <w:r>
        <w:rPr>
          <w:rFonts w:hint="cs"/>
          <w:rtl/>
          <w:lang w:eastAsia="en-US"/>
        </w:rPr>
        <w:t xml:space="preserve">לפי </w:t>
      </w:r>
      <w:r>
        <w:rPr>
          <w:rtl/>
          <w:lang w:eastAsia="en-US"/>
        </w:rPr>
        <w:t>החוק</w:t>
      </w:r>
      <w:r>
        <w:rPr>
          <w:rFonts w:hint="cs"/>
          <w:rtl/>
          <w:lang w:eastAsia="en-US"/>
        </w:rPr>
        <w:t>, ה</w:t>
      </w:r>
      <w:r>
        <w:rPr>
          <w:rtl/>
          <w:lang w:eastAsia="en-US"/>
        </w:rPr>
        <w:t>מועמדים זכא</w:t>
      </w:r>
      <w:r>
        <w:rPr>
          <w:rFonts w:hint="cs"/>
          <w:rtl/>
          <w:lang w:eastAsia="en-US"/>
        </w:rPr>
        <w:t>ים</w:t>
      </w:r>
      <w:r>
        <w:rPr>
          <w:rtl/>
          <w:lang w:eastAsia="en-US"/>
        </w:rPr>
        <w:t xml:space="preserve"> למימון הוצאות הבחירות שלהם מאוצר המדינה, לפי נוסחאות ועל בסיס יחידת חישוב, הקבועות בחוק. </w:t>
      </w:r>
    </w:p>
    <w:p>
      <w:pPr>
        <w:pStyle w:val="a0"/>
        <w:numPr>
          <w:ilvl w:val="1"/>
          <w:numId w:val="6"/>
        </w:numPr>
        <w:ind w:left="397" w:right="0"/>
        <w:jc w:val="both"/>
        <w:rPr>
          <w:rFonts w:hint="cs"/>
          <w:lang w:eastAsia="en-US"/>
        </w:rPr>
      </w:pPr>
      <w:r>
        <w:rPr>
          <w:rtl/>
          <w:lang w:eastAsia="en-US"/>
        </w:rPr>
        <w:t xml:space="preserve">החוק </w:t>
      </w:r>
      <w:r>
        <w:rPr>
          <w:rFonts w:hint="cs"/>
          <w:rtl/>
          <w:lang w:eastAsia="en-US"/>
        </w:rPr>
        <w:t>אוסר קבלת</w:t>
      </w:r>
      <w:r>
        <w:rPr>
          <w:rtl/>
          <w:lang w:eastAsia="en-US"/>
        </w:rPr>
        <w:t xml:space="preserve"> תרומה מתאגיד, בין בארץ ובין בחוץ לארץ, ומגביל את </w:t>
      </w:r>
      <w:r>
        <w:rPr>
          <w:rFonts w:hint="cs"/>
          <w:rtl/>
          <w:lang w:eastAsia="en-US"/>
        </w:rPr>
        <w:t>סכום</w:t>
      </w:r>
      <w:r>
        <w:rPr>
          <w:rtl/>
          <w:lang w:eastAsia="en-US"/>
        </w:rPr>
        <w:t xml:space="preserve"> התרומה המותרת מאדם ובני ביתו הסמוכים על שולחנו ל-5,000 ש"ח בין בחירות לבחירות.</w:t>
      </w:r>
      <w:r>
        <w:rPr>
          <w:rFonts w:hint="cs"/>
          <w:rtl/>
          <w:lang w:eastAsia="en-US"/>
        </w:rPr>
        <w:t xml:space="preserve"> עוד קובע החוק, כי מועמד לראש מועצה אזורית רשאי לקבל תרומה, בסכום שאינו עולה על 55,000 ש"ח, מיישוב שיתופי הנמצא בתחום המועצה האזורית שבה הוא מועמד, ובלבד שסכום זה יבוא במקום תרומות אישיות של חברי היישוב.</w:t>
      </w:r>
    </w:p>
    <w:p>
      <w:pPr>
        <w:pStyle w:val="a0"/>
        <w:numPr>
          <w:ilvl w:val="1"/>
          <w:numId w:val="6"/>
        </w:numPr>
        <w:ind w:left="397" w:right="0"/>
        <w:jc w:val="both"/>
        <w:rPr>
          <w:rFonts w:hint="cs"/>
          <w:lang w:eastAsia="en-US"/>
        </w:rPr>
      </w:pPr>
      <w:r>
        <w:rPr>
          <w:rFonts w:hint="cs"/>
          <w:rtl/>
          <w:lang w:eastAsia="en-US"/>
        </w:rPr>
        <w:t xml:space="preserve">ההכנסות של 23 </w:t>
      </w:r>
      <w:r>
        <w:rPr>
          <w:rtl/>
          <w:lang w:eastAsia="en-US"/>
        </w:rPr>
        <w:t>מועמד</w:t>
      </w:r>
      <w:r>
        <w:rPr>
          <w:rFonts w:hint="cs"/>
          <w:rtl/>
          <w:lang w:eastAsia="en-US"/>
        </w:rPr>
        <w:t xml:space="preserve">ים </w:t>
      </w:r>
      <w:r>
        <w:rPr>
          <w:rtl/>
          <w:lang w:eastAsia="en-US"/>
        </w:rPr>
        <w:t xml:space="preserve">לא </w:t>
      </w:r>
      <w:r>
        <w:rPr>
          <w:rFonts w:hint="cs"/>
          <w:rtl/>
          <w:lang w:eastAsia="en-US"/>
        </w:rPr>
        <w:t>היו</w:t>
      </w:r>
      <w:r>
        <w:rPr>
          <w:rtl/>
          <w:lang w:eastAsia="en-US"/>
        </w:rPr>
        <w:t xml:space="preserve"> ב</w:t>
      </w:r>
      <w:r>
        <w:rPr>
          <w:rFonts w:hint="cs"/>
          <w:rtl/>
          <w:lang w:eastAsia="en-US"/>
        </w:rPr>
        <w:t>גבו</w:t>
      </w:r>
      <w:r>
        <w:rPr>
          <w:rtl/>
          <w:lang w:eastAsia="en-US"/>
        </w:rPr>
        <w:t xml:space="preserve">לות </w:t>
      </w:r>
      <w:r>
        <w:rPr>
          <w:rFonts w:hint="cs"/>
          <w:rtl/>
          <w:lang w:eastAsia="en-US"/>
        </w:rPr>
        <w:t>האמורים ב</w:t>
      </w:r>
      <w:r>
        <w:rPr>
          <w:rtl/>
          <w:lang w:eastAsia="en-US"/>
        </w:rPr>
        <w:t>חוק</w:t>
      </w:r>
      <w:r>
        <w:rPr>
          <w:rFonts w:hint="cs"/>
          <w:rtl/>
          <w:lang w:eastAsia="en-US"/>
        </w:rPr>
        <w:t>. הדבר התבטא בקבלת תרומות מתאגיד; במימון עצמי, מכספי המועמד, בסכום כולל העולה על 5,000 ש"ח; בהיעדר נתונים על מקור הכספים לכיסוי גירעון; בהיעדר אפשרות לזהות את מקורן של תרומות; ובהיעדר מידע על מקורות המימון של הוצאות, כגון: עריכת סקרים, רכישת שלטים, שכירת מטות וקיום כנסי בחירות, שלא נכללו בחשבונות המועמדים.</w:t>
      </w:r>
    </w:p>
    <w:p>
      <w:pPr>
        <w:pStyle w:val="a0"/>
        <w:numPr>
          <w:ilvl w:val="1"/>
          <w:numId w:val="6"/>
        </w:numPr>
        <w:spacing w:line="302" w:lineRule="auto"/>
        <w:ind w:left="397" w:right="0"/>
        <w:jc w:val="both"/>
        <w:rPr>
          <w:rFonts w:hint="cs"/>
          <w:lang w:eastAsia="en-US"/>
        </w:rPr>
      </w:pPr>
      <w:r>
        <w:rPr>
          <w:rFonts w:hint="cs"/>
          <w:rtl/>
          <w:lang w:eastAsia="en-US"/>
        </w:rPr>
        <w:t>בדיקת החשבונות והדוחות הכספיים העלתה, כי חמישה מועמדים קיבלו תרומות במזומנים. הסכום הכולל של התרומות במזומנים שקיבל כל מועמד היה בין 23,500 ש"ח ל-115,000 ש"ח. התרומות במזומנים, שניתנו לשלושה מבין חמשת המועמדים, היוו בין 46% ל-65% מסך התרומות שניתנו להם. לשני המועמדים האחרים, הן היוו 82% ו-92% מסך כל התרומות. הבדיקה גם העלתה, כי מרבית התרומות שניתנו במזומנים היו בסכום של 5,000 ש"ח כל אחת. אכן, החוק וההנחיות אינם אוסרים קבלת תרומות במזומנים, אולם אף אם נרשמו פרטי התורם בקבלה, קיים פתח לפיצול תרומה בסכום גבוה מהמותר למספר רב של תרומות בסכומים מותרים או לקבלת תרומה כשמקור התרומה הוא תאגיד, וכך לעקוף את ההגבלות שנקבעו בסעיף 16 לחוק. לפיכך, מן הראוי לשקול איסור על קבלת תרומות במזומנים, או לחלופין לאסור על קבלת תרומות במזומנים, אלא אם כן מסר התורם בעת מתן התרומה הצהרה כי מדובר בתרומה אישית שניתנה מכספו הפרטי.</w:t>
      </w:r>
    </w:p>
    <w:p>
      <w:pPr>
        <w:pStyle w:val="a0"/>
        <w:numPr>
          <w:ilvl w:val="1"/>
          <w:numId w:val="6"/>
        </w:numPr>
        <w:ind w:left="397" w:right="0"/>
        <w:jc w:val="both"/>
        <w:rPr>
          <w:rFonts w:hint="cs"/>
          <w:rtl/>
        </w:rPr>
      </w:pPr>
      <w:r>
        <w:rPr>
          <w:rtl/>
          <w:lang w:eastAsia="en-US"/>
        </w:rPr>
        <w:br w:type="page"/>
      </w:r>
      <w:r>
        <w:rPr>
          <w:rFonts w:hint="cs"/>
          <w:rtl/>
          <w:lang w:eastAsia="en-US"/>
        </w:rPr>
        <w:t>בדיקת</w:t>
      </w:r>
      <w:r>
        <w:rPr>
          <w:rFonts w:hint="cs"/>
          <w:rtl/>
        </w:rPr>
        <w:t xml:space="preserve"> החשבונות והדוחות הכספיים של המועמדים העלתה עוד, כי עשרה מהם סיימו את תקופת הבחירות בגירעונות כספיים העולים על 20,000 ש"ח.</w:t>
      </w:r>
    </w:p>
    <w:p>
      <w:pPr>
        <w:pStyle w:val="a0"/>
        <w:numPr>
          <w:ilvl w:val="0"/>
          <w:numId w:val="0"/>
        </w:numPr>
        <w:spacing w:before="240"/>
        <w:ind w:left="397" w:right="0"/>
        <w:jc w:val="both"/>
        <w:rPr>
          <w:rFonts w:hint="cs"/>
          <w:rtl/>
        </w:rPr>
      </w:pPr>
      <w:r>
        <w:rPr>
          <w:rFonts w:hint="cs"/>
          <w:rtl/>
        </w:rPr>
        <w:t>כאשר אין בידי המועמד לכסות את הגירעון באמצעות מקורות כספיים העומדים במגבלות החוק, קמה חזקה שלפיה הטובין והשירותים שלא שולמה תמורה בעדם הם בבחינת "תרומה מאולצת". על עניין זה עמדתי בעבר</w:t>
      </w:r>
      <w:r>
        <w:rPr>
          <w:rStyle w:val="FootnoteReference"/>
          <w:rtl/>
        </w:rPr>
        <w:footnoteReference w:id="6"/>
      </w:r>
      <w:r>
        <w:rPr>
          <w:rFonts w:hint="cs"/>
          <w:rtl/>
        </w:rPr>
        <w:t xml:space="preserve">, והסברתי, מדוע לאור עקרון השוויון בבחירות, כיסוי הגירעון באמצעות מימון עצמי של המועמד אינו עומד במגבלות ההכנסות המותרות. את החזקה האמורה יש בידי המועמד לסתור, לאחר הגשת דוח מבקר המדינה, משיוכיח כי אכן מימן את הגירעון בתרומות חוקיות. </w:t>
      </w:r>
    </w:p>
    <w:p>
      <w:pPr>
        <w:pStyle w:val="a0"/>
        <w:numPr>
          <w:ilvl w:val="0"/>
          <w:numId w:val="0"/>
        </w:numPr>
        <w:spacing w:before="240"/>
        <w:ind w:left="397" w:right="0"/>
        <w:jc w:val="both"/>
        <w:rPr>
          <w:rFonts w:hint="cs"/>
          <w:rtl/>
        </w:rPr>
      </w:pPr>
      <w:r>
        <w:rPr>
          <w:rFonts w:hint="cs"/>
          <w:rtl/>
        </w:rPr>
        <w:t>לפיכך, לגבי שבעה מועמדים, שלא הניחו את דעתי כי יהיה בידם לכסות את הגירעון באמצעות מקורות כספיים העומדים בהגבלות החוק, קבעתי, כי בגירעון עצמו יש משום תרומה בניגוד לסעיף 16 לחוק.</w:t>
      </w:r>
    </w:p>
    <w:p>
      <w:pPr>
        <w:pStyle w:val="a1"/>
        <w:tabs>
          <w:tab w:val="left" w:pos="397"/>
          <w:tab w:val="left" w:pos="849"/>
        </w:tabs>
        <w:spacing w:after="0"/>
        <w:ind w:left="0" w:right="0"/>
        <w:jc w:val="both"/>
        <w:rPr>
          <w:rFonts w:ascii="Arial" w:hAnsi="Arial" w:hint="cs"/>
          <w:sz w:val="28"/>
          <w:szCs w:val="28"/>
          <w:rtl/>
          <w:lang w:eastAsia="en-US"/>
        </w:rPr>
      </w:pPr>
    </w:p>
    <w:p>
      <w:pPr>
        <w:pStyle w:val="a1"/>
        <w:tabs>
          <w:tab w:val="left" w:pos="397"/>
          <w:tab w:val="left" w:pos="849"/>
        </w:tabs>
        <w:spacing w:after="0"/>
        <w:ind w:left="0" w:right="0"/>
        <w:jc w:val="both"/>
        <w:rPr>
          <w:rFonts w:ascii="Arial" w:hAnsi="Arial" w:hint="cs"/>
          <w:sz w:val="28"/>
          <w:szCs w:val="28"/>
          <w:rtl/>
          <w:lang w:eastAsia="en-US"/>
        </w:rPr>
      </w:pPr>
      <w:r>
        <w:rPr>
          <w:rFonts w:ascii="Arial" w:hAnsi="Arial" w:hint="cs"/>
          <w:sz w:val="28"/>
          <w:szCs w:val="28"/>
          <w:rtl/>
          <w:lang w:eastAsia="en-US"/>
        </w:rPr>
        <w:t>להלן פירוט הממצאים:</w:t>
      </w:r>
    </w:p>
    <w:p>
      <w:pPr>
        <w:pStyle w:val="a0"/>
        <w:numPr>
          <w:ilvl w:val="0"/>
          <w:numId w:val="0"/>
        </w:numPr>
        <w:spacing w:after="0"/>
        <w:ind w:left="397" w:right="0" w:hanging="397"/>
        <w:jc w:val="both"/>
        <w:rPr>
          <w:rFonts w:cs="David" w:hint="cs"/>
          <w:rtl/>
          <w:lang w:eastAsia="en-US"/>
        </w:rPr>
      </w:pPr>
    </w:p>
    <w:p>
      <w:pPr>
        <w:pStyle w:val="a0"/>
        <w:numPr>
          <w:ilvl w:val="0"/>
          <w:numId w:val="0"/>
        </w:numPr>
        <w:spacing w:after="0"/>
        <w:ind w:left="0" w:right="0"/>
        <w:jc w:val="both"/>
        <w:rPr>
          <w:rFonts w:hint="cs"/>
          <w:rtl/>
        </w:rPr>
      </w:pPr>
      <w:r>
        <w:rPr>
          <w:rFonts w:hint="cs"/>
          <w:rtl/>
        </w:rPr>
        <w:t>כאמור, המימצאים מתייחסים ל-55 מועמדים ב-25 מועצות אזוריות. הנתונים הכספיים לגבי הכנסות והוצאות המועמדים המפורטים בהמשך לקוחים מהדוחות הכספיים שנמסרו למשרדנו. יצויין, כי בחלק מהדוחות שנמסרו למשרדנו דווח כהכנסה על מקדמת המימון שנתקבלה, בחלק מהדוחות דווח על 85% מהמימון המגיע בהתאם לתוצאות הבחירות ובחלקם על 100% של המימון המגיע בהתאם לתוצאות הבחירות, כן כללו הדוחות את ההכנסות  שהיו למועמדים מתרומות.</w:t>
      </w:r>
    </w:p>
    <w:p>
      <w:pPr>
        <w:pStyle w:val="a0"/>
        <w:numPr>
          <w:ilvl w:val="0"/>
          <w:numId w:val="0"/>
        </w:numPr>
        <w:spacing w:after="0"/>
        <w:ind w:left="397" w:right="0" w:hanging="397"/>
        <w:jc w:val="both"/>
        <w:rPr>
          <w:rFonts w:cs="David" w:hint="cs"/>
          <w:rtl/>
          <w:lang w:eastAsia="en-US"/>
        </w:rPr>
      </w:pPr>
    </w:p>
    <w:p>
      <w:pPr>
        <w:pStyle w:val="a0"/>
        <w:numPr>
          <w:ilvl w:val="0"/>
          <w:numId w:val="0"/>
        </w:numPr>
        <w:spacing w:after="0"/>
        <w:ind w:left="397" w:right="0" w:hanging="397"/>
        <w:jc w:val="both"/>
        <w:rPr>
          <w:rFonts w:cs="David" w:hint="cs"/>
          <w:b/>
          <w:bCs/>
          <w:sz w:val="28"/>
          <w:szCs w:val="26"/>
          <w:rtl/>
          <w:lang w:eastAsia="en-US"/>
        </w:rPr>
      </w:pPr>
      <w:r>
        <w:rPr>
          <w:rFonts w:cs="David" w:hint="cs"/>
          <w:rtl/>
          <w:lang w:eastAsia="en-US"/>
        </w:rPr>
        <w:t>(1)</w:t>
      </w:r>
      <w:r>
        <w:rPr>
          <w:rFonts w:cs="David" w:hint="cs"/>
          <w:b/>
          <w:bCs/>
          <w:rtl/>
          <w:lang w:eastAsia="en-US"/>
        </w:rPr>
        <w:tab/>
      </w:r>
      <w:r>
        <w:rPr>
          <w:rFonts w:cs="David" w:hint="cs"/>
          <w:b/>
          <w:bCs/>
          <w:sz w:val="28"/>
          <w:szCs w:val="26"/>
          <w:rtl/>
          <w:lang w:eastAsia="en-US"/>
        </w:rPr>
        <w:t>מועצה אזורית אלונה</w:t>
      </w:r>
    </w:p>
    <w:p>
      <w:pPr>
        <w:pStyle w:val="a0"/>
        <w:numPr>
          <w:ilvl w:val="0"/>
          <w:numId w:val="0"/>
        </w:numPr>
        <w:spacing w:after="0"/>
        <w:ind w:left="397" w:right="0" w:hanging="397"/>
        <w:jc w:val="both"/>
        <w:rPr>
          <w:rFonts w:hint="cs"/>
          <w:rtl/>
          <w:lang w:eastAsia="en-US"/>
        </w:rPr>
      </w:pPr>
    </w:p>
    <w:p>
      <w:pPr>
        <w:pStyle w:val="a0"/>
        <w:numPr>
          <w:ilvl w:val="0"/>
          <w:numId w:val="0"/>
        </w:numPr>
        <w:spacing w:after="0"/>
        <w:ind w:left="397" w:right="0" w:hanging="397"/>
        <w:jc w:val="both"/>
        <w:rPr>
          <w:rFonts w:hint="cs"/>
          <w:rtl/>
          <w:lang w:eastAsia="en-US"/>
        </w:rPr>
      </w:pPr>
      <w:r>
        <w:rPr>
          <w:rFonts w:hint="cs"/>
          <w:rtl/>
          <w:lang w:eastAsia="en-US"/>
        </w:rPr>
        <w:t>בבחירות לראש המועצה התמודדו שלושה מועמדים; מספר בעלי הזכות לבחור היה 901.</w:t>
      </w:r>
    </w:p>
    <w:p>
      <w:pPr>
        <w:pStyle w:val="a0"/>
        <w:numPr>
          <w:ilvl w:val="0"/>
          <w:numId w:val="0"/>
        </w:numPr>
        <w:spacing w:after="0"/>
        <w:ind w:left="397" w:right="0" w:hanging="397"/>
        <w:jc w:val="both"/>
        <w:rPr>
          <w:rFonts w:hint="cs"/>
          <w:rtl/>
          <w:lang w:eastAsia="en-US"/>
        </w:rPr>
      </w:pPr>
    </w:p>
    <w:p>
      <w:pPr>
        <w:pStyle w:val="a0"/>
        <w:numPr>
          <w:ilvl w:val="0"/>
          <w:numId w:val="0"/>
        </w:numPr>
        <w:spacing w:after="0"/>
        <w:ind w:left="397" w:right="0" w:hanging="397"/>
        <w:jc w:val="both"/>
        <w:rPr>
          <w:rFonts w:hint="cs"/>
          <w:rtl/>
          <w:lang w:eastAsia="en-US"/>
        </w:rPr>
      </w:pPr>
    </w:p>
    <w:p>
      <w:pPr>
        <w:pStyle w:val="a0"/>
        <w:numPr>
          <w:ilvl w:val="0"/>
          <w:numId w:val="0"/>
        </w:numPr>
        <w:spacing w:after="0"/>
        <w:ind w:left="397" w:right="0" w:hanging="397"/>
        <w:jc w:val="both"/>
        <w:rPr>
          <w:rFonts w:cs="David" w:hint="cs"/>
          <w:sz w:val="22"/>
          <w:rtl/>
          <w:lang w:eastAsia="en-US"/>
        </w:rPr>
      </w:pPr>
    </w:p>
    <w:p>
      <w:pPr>
        <w:pStyle w:val="a0"/>
        <w:numPr>
          <w:ilvl w:val="0"/>
          <w:numId w:val="0"/>
        </w:numPr>
        <w:spacing w:after="0"/>
        <w:ind w:left="397" w:right="0" w:hanging="397"/>
        <w:jc w:val="both"/>
        <w:rPr>
          <w:rFonts w:cs="David" w:hint="cs"/>
          <w:sz w:val="22"/>
          <w:rtl/>
          <w:lang w:eastAsia="en-US"/>
        </w:rPr>
      </w:pPr>
    </w:p>
    <w:p>
      <w:pPr>
        <w:pStyle w:val="a0"/>
        <w:numPr>
          <w:ilvl w:val="0"/>
          <w:numId w:val="0"/>
        </w:numPr>
        <w:spacing w:after="0"/>
        <w:ind w:left="397" w:right="0" w:hanging="397"/>
        <w:jc w:val="both"/>
        <w:rPr>
          <w:rFonts w:cs="David" w:hint="cs"/>
          <w:b/>
          <w:bCs/>
          <w:sz w:val="22"/>
          <w:rtl/>
          <w:lang w:eastAsia="en-US"/>
        </w:rPr>
      </w:pPr>
      <w:r>
        <w:rPr>
          <w:rFonts w:cs="David"/>
          <w:sz w:val="22"/>
          <w:rtl/>
          <w:lang w:eastAsia="en-US"/>
        </w:rPr>
        <w:br w:type="page"/>
      </w:r>
      <w:r>
        <w:rPr>
          <w:rFonts w:cs="David" w:hint="cs"/>
          <w:sz w:val="22"/>
          <w:rtl/>
          <w:lang w:eastAsia="en-US"/>
        </w:rPr>
        <w:t>(א)</w:t>
        <w:tab/>
      </w:r>
      <w:r>
        <w:rPr>
          <w:rFonts w:cs="David" w:hint="cs"/>
          <w:b/>
          <w:bCs/>
          <w:sz w:val="22"/>
          <w:rtl/>
          <w:lang w:eastAsia="en-US"/>
        </w:rPr>
        <w:t>בן ארצי יעקב</w:t>
      </w:r>
    </w:p>
    <w:p>
      <w:pPr>
        <w:pStyle w:val="a0"/>
        <w:numPr>
          <w:ilvl w:val="0"/>
          <w:numId w:val="0"/>
        </w:numPr>
        <w:spacing w:after="0"/>
        <w:ind w:left="397" w:right="0" w:hanging="397"/>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זכה בבחירות בכ-14%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המועמד, אשר אינו זכאי למימון מאוצר המדינה, מסר, לרואה החשבון שמיניתי, הודעה שלא היו לו הכנסות וסך הוצאותיו הסתכם ב-177 ש"ח בלבד. המועמד לא הגיש דוח כספי על אף שנדרש לעשות כן. בהיעדר החשבונות והדוח הכספי, הדוח לגבי מועמד זה אינו חיובי.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כאמור, המועמד אינו זכאי למימון מאוצר המדינה. החוק אינו קובע במקרים כאלה סנקציה כספית בגין דוח לא חיובי.</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sz w:val="22"/>
          <w:rtl/>
          <w:lang w:eastAsia="en-US"/>
        </w:rPr>
      </w:pPr>
      <w:r>
        <w:rPr>
          <w:rFonts w:cs="David" w:hint="cs"/>
          <w:sz w:val="22"/>
          <w:rtl/>
          <w:lang w:eastAsia="en-US"/>
        </w:rPr>
        <w:t>(ב)</w:t>
        <w:tab/>
      </w:r>
      <w:r>
        <w:rPr>
          <w:rFonts w:cs="David" w:hint="cs"/>
          <w:b/>
          <w:bCs/>
          <w:sz w:val="22"/>
          <w:rtl/>
          <w:lang w:eastAsia="en-US"/>
        </w:rPr>
        <w:t>רוזן ערן</w:t>
      </w:r>
    </w:p>
    <w:p>
      <w:pPr>
        <w:pStyle w:val="a0"/>
        <w:numPr>
          <w:ilvl w:val="0"/>
          <w:numId w:val="0"/>
        </w:numPr>
        <w:spacing w:after="0"/>
        <w:ind w:left="397" w:right="0" w:hanging="397"/>
        <w:jc w:val="both"/>
        <w:rPr>
          <w:rFonts w:cs="David" w:hint="cs"/>
          <w:sz w:val="22"/>
          <w:rtl/>
          <w:lang w:eastAsia="en-US"/>
        </w:rPr>
      </w:pPr>
    </w:p>
    <w:p>
      <w:pPr>
        <w:pStyle w:val="a0"/>
        <w:numPr>
          <w:ilvl w:val="0"/>
          <w:numId w:val="0"/>
        </w:numPr>
        <w:spacing w:after="0"/>
        <w:ind w:left="0" w:right="0"/>
        <w:jc w:val="both"/>
        <w:rPr>
          <w:rFonts w:hint="cs"/>
          <w:rtl/>
          <w:lang w:eastAsia="en-US"/>
        </w:rPr>
      </w:pPr>
      <w:r>
        <w:rPr>
          <w:rFonts w:hint="cs"/>
          <w:rtl/>
          <w:lang w:eastAsia="en-US"/>
        </w:rPr>
        <w:t>המועמד זכה בכ-39% מהקולות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אשר אינו זכאי למימון מאוצר המדינה, לא מסר את חשבונותיו וכן דוח כספי למבקר המדינה, למרות בקשות חוזרות ונשנות. בהיעדר החשבונות והדוח הכספי, הדוח לגבי מועמד זה אינו חיובי.</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כאמור, המועמד אינו זכאי למימון מאוצר המדינה. החוק אינו קובע במקרים כאלה סנקציה כספית בגין דוח לא חיובי.</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sz w:val="22"/>
          <w:rtl/>
          <w:lang w:eastAsia="en-US"/>
        </w:rPr>
      </w:pPr>
      <w:r>
        <w:rPr>
          <w:rFonts w:cs="David" w:hint="cs"/>
          <w:sz w:val="22"/>
          <w:rtl/>
          <w:lang w:eastAsia="en-US"/>
        </w:rPr>
        <w:t>(ג)</w:t>
        <w:tab/>
      </w:r>
      <w:r>
        <w:rPr>
          <w:rFonts w:cs="David" w:hint="cs"/>
          <w:b/>
          <w:bCs/>
          <w:sz w:val="22"/>
          <w:rtl/>
          <w:lang w:eastAsia="en-US"/>
        </w:rPr>
        <w:t>אריה שרון</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ב-944 ש"ח (כולן מתרומות) והוצאותיו הסתכמו ב-1,121 ש"ח. המועמד זכה בכ-47%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ניהל את מערכת חשבונותיו לפי הנחיות מבקר המדינה.</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שלו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 xml:space="preserve">הכנסות המועמד היו בגבולות האמורים בסעיף 16 לחוק, לעניין קבלת תרומות.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דוח חיובי לגבי חשבונותיו.</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sz w:val="28"/>
          <w:szCs w:val="26"/>
          <w:rtl/>
          <w:lang w:eastAsia="en-US"/>
        </w:rPr>
      </w:pPr>
      <w:r>
        <w:rPr>
          <w:rFonts w:cs="David" w:hint="cs"/>
          <w:rtl/>
          <w:lang w:eastAsia="en-US"/>
        </w:rPr>
        <w:t>(2)</w:t>
      </w:r>
      <w:r>
        <w:rPr>
          <w:rFonts w:cs="David" w:hint="cs"/>
          <w:b/>
          <w:bCs/>
          <w:rtl/>
          <w:lang w:eastAsia="en-US"/>
        </w:rPr>
        <w:tab/>
      </w:r>
      <w:r>
        <w:rPr>
          <w:rFonts w:cs="David" w:hint="cs"/>
          <w:b/>
          <w:bCs/>
          <w:sz w:val="28"/>
          <w:szCs w:val="26"/>
          <w:rtl/>
          <w:lang w:eastAsia="en-US"/>
        </w:rPr>
        <w:t>מועצה אזורית אפעל</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sz w:val="22"/>
          <w:rtl/>
          <w:lang w:eastAsia="en-US"/>
        </w:rPr>
      </w:pPr>
      <w:r>
        <w:rPr>
          <w:rFonts w:cs="David" w:hint="cs"/>
          <w:sz w:val="22"/>
          <w:rtl/>
          <w:lang w:eastAsia="en-US"/>
        </w:rPr>
        <w:t>(א)</w:t>
        <w:tab/>
      </w:r>
      <w:r>
        <w:rPr>
          <w:rFonts w:cs="David" w:hint="cs"/>
          <w:b/>
          <w:bCs/>
          <w:sz w:val="22"/>
          <w:rtl/>
          <w:lang w:eastAsia="en-US"/>
        </w:rPr>
        <w:t>חכם אורה</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על פי הדוח הכספי  של  המועמדת הסתכמו הכנסותיה בתקופת הבחירות ב-204,310 ש"ח (85% מהמימון המגיע), מהן 102,801 ש"ח מתרומות, והוצאותיה הסתכמו ב-205,427 ש"ח. המועמדת זכתה ב-54% מקולות הבוחרים.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המועמדת לא ניהלה את חשבונותיה בהתאם להנחיות מבקר המדינה. הדבר התבטא בכך שהמועמדת לא ערכה הסכם לגבי הלוואה שקיבלה בסכום 174,000 ש"ח וכן לא כללה בחשבונותיה הוצאות בעבור ריבית בגין ההלוואה, בעבור שני כנסי בחירות שערכה ובעבור שכר טרחה לרואה חשבון ולמנהל חשבונות, לא שמרה בחשבונותיה תצלומי שיקים שקיבלה מ-22 תורמים בסכום כולל של 102,800 ש"ח, שילמה במזומן הוצאות בסכום העולה על המותר בהנחיות ולא הוציאה הזמנות בכתב לחלק מההתקשרויות שערכה בתקופת הבחירות.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הוצאות הבחירות של המועמדת בתקופת הבחירות היו בגבולות תקרת ההוצאות הקבועה בסעיף 15(ג) לחוק.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המועמדת ערכה כנס במקום שהועמד לרשותה ללא תמורה על ידי תאגיד בתחום המועצה האזורית. בכך קיבלה תרומה מתאגיד בניגוד לאמור בסעיף 16(א) לחוק. כמו כן, בהיעדר תצלומי 22 השיקים שנתקבלו מהתורמים לא אוכל לקבוע, בהתייחס לתרומות, כי הכנסות המועמדת היו בגבולות האמורים בסעיף 16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tl/>
          <w:lang w:eastAsia="en-US"/>
        </w:rPr>
      </w:pPr>
      <w:r>
        <w:rPr>
          <w:rFonts w:hint="cs"/>
          <w:rtl/>
          <w:lang w:eastAsia="en-US"/>
        </w:rPr>
        <w:t xml:space="preserve">המועמדת מסרה למשרדי את החשבונות והדוח הכספי באיחור של כארבעה חודשים. חרף ההכבדה הניכרת שנגרמה מכך על סיכום מלאכת הביקורת בתוך התקופה הקבועה בחוק, החלטתי, כי מן הצדק לקבל חשבונותיה ואת הדוח הכספי, אולם על פי שיקול דעתי יש </w:t>
      </w: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 xml:space="preserve">להשית על המועמדת, כפי שאני ממליץ, סנקציה בגין האיחור של שלילת השלמת מימון הוצאות הבחירות בשיעור של 4%, שערכם 4,777 ש"ח.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בהתחשב באופי החריגה ובהיקפה, ולאחר ששקלתי, בין היתר, את ההסברים שקיבלתי מהמועמדת, אני ממליץ בתוקף סמכותי לפי סעיף 23(ד) ו-(ה) לחוק, להשית על המועמדת שלילה של השלמת מימון הוצאות בחירות בשיעור של 11%, שערכם 13,137 ש"ח. בתוספת השלילה בשיעור של 4% בגין האיחור במסירת הדוחות הכספיים, תסתכם השלילה של השלמת המימון ב-17,914 ש"ח. </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sz w:val="22"/>
          <w:rtl/>
          <w:lang w:eastAsia="en-US"/>
        </w:rPr>
      </w:pPr>
      <w:r>
        <w:rPr>
          <w:rFonts w:cs="David" w:hint="cs"/>
          <w:sz w:val="22"/>
          <w:rtl/>
          <w:lang w:eastAsia="en-US"/>
        </w:rPr>
        <w:t>(ב)</w:t>
        <w:tab/>
      </w:r>
      <w:r>
        <w:rPr>
          <w:rFonts w:cs="David" w:hint="cs"/>
          <w:b/>
          <w:bCs/>
          <w:sz w:val="22"/>
          <w:rtl/>
          <w:lang w:eastAsia="en-US"/>
        </w:rPr>
        <w:t>מרגלית יונה</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ב-77,824 ש"ח (85% מהמימון המגיע) והוצאותיו הסתכמו ב-70,328 ש"ח. המועמד זכה ב-46%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לא ניהל את חשבונותיו בהתאם להנחיות מבקר המדינה. הדבר התבטא בכך שהמועמד לא ערך הזמנות או הסכמים בכתב להתקשרויותיו.</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הכנסות המועמד היו בגבולות האמורים בסעיף 16 לחוק לעניין קבלת תרומות.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היו נמוכות מ-85% מהמימון המגיע לו על פי החוק, לכן אין משמעות להטלת סנקציה עליו בגין אי קיום ההנחיות.</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sz w:val="28"/>
          <w:szCs w:val="26"/>
          <w:rtl/>
          <w:lang w:eastAsia="en-US"/>
        </w:rPr>
      </w:pPr>
      <w:r>
        <w:rPr>
          <w:rFonts w:cs="David" w:hint="cs"/>
          <w:rtl/>
          <w:lang w:eastAsia="en-US"/>
        </w:rPr>
        <w:t>(3)</w:t>
      </w:r>
      <w:r>
        <w:rPr>
          <w:rFonts w:cs="David" w:hint="cs"/>
          <w:b/>
          <w:bCs/>
          <w:rtl/>
          <w:lang w:eastAsia="en-US"/>
        </w:rPr>
        <w:tab/>
      </w:r>
      <w:r>
        <w:rPr>
          <w:rFonts w:cs="David" w:hint="cs"/>
          <w:b/>
          <w:bCs/>
          <w:sz w:val="28"/>
          <w:szCs w:val="26"/>
          <w:rtl/>
          <w:lang w:eastAsia="en-US"/>
        </w:rPr>
        <w:t>מועצה אזורית באר טוביה</w:t>
      </w:r>
    </w:p>
    <w:p>
      <w:pPr>
        <w:pStyle w:val="a0"/>
        <w:numPr>
          <w:ilvl w:val="0"/>
          <w:numId w:val="0"/>
        </w:numPr>
        <w:spacing w:after="0"/>
        <w:ind w:left="397" w:right="0" w:hanging="397"/>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בבחירות לראש המועצה התמודדו שני מועמדים; מספר בעלי הזכות לבחור היה 11,312.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sz w:val="22"/>
          <w:rtl/>
          <w:lang w:eastAsia="en-US"/>
        </w:rPr>
      </w:pPr>
      <w:r>
        <w:rPr>
          <w:rFonts w:cs="David"/>
          <w:sz w:val="22"/>
          <w:rtl/>
          <w:lang w:eastAsia="en-US"/>
        </w:rPr>
        <w:br w:type="page"/>
      </w:r>
      <w:r>
        <w:rPr>
          <w:rFonts w:cs="David" w:hint="cs"/>
          <w:sz w:val="22"/>
          <w:rtl/>
          <w:lang w:eastAsia="en-US"/>
        </w:rPr>
        <w:t>(א)</w:t>
        <w:tab/>
      </w:r>
      <w:r>
        <w:rPr>
          <w:rFonts w:cs="David" w:hint="cs"/>
          <w:b/>
          <w:bCs/>
          <w:sz w:val="22"/>
          <w:rtl/>
          <w:lang w:eastAsia="en-US"/>
        </w:rPr>
        <w:t>גולדמן אבנר</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ב-293,711 ש"ח, מהן 33,750 ש"ח מתרומות, והוצאותיו הסתכמו ב-297,330 ש"ח. המועמד זכה בכ-47%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לא ניהל את חשבונותיו בהתאם להנחיות מבקר המדינה. הדבר התבטא בכך שהמועמד לא כלל בחשבונותיו הוצאות בעבור שני כנסי בחירות שנערכו על ידו, כולל הופעת אמן באחד מהם ובעבור תשלום שכר טרחה לרואה חשבון ולהנהלת חשבונות, שילם ל-19 פעילים תמורה במזומן בסכומים שבין 1,000 ש"ח ל-3,750 ש"ח לכל אחד, בניגוד להוראה לפיה אין לשלם הוצאה במזומן אם סכומה הכולל עולה על 300 ש"ח (וביום הבחירות מעל 700 ש"ח). המועמד גם לא שמר תצלומי שני שיקים מתורמים, בסכום כולל של 7,500 ש"ח.</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tl/>
          <w:lang w:eastAsia="en-US"/>
        </w:rPr>
      </w:pPr>
    </w:p>
    <w:p>
      <w:pPr>
        <w:pStyle w:val="a0"/>
        <w:numPr>
          <w:ilvl w:val="0"/>
          <w:numId w:val="0"/>
        </w:numPr>
        <w:spacing w:after="0"/>
        <w:ind w:left="0" w:right="0"/>
        <w:jc w:val="both"/>
        <w:rPr>
          <w:rFonts w:hint="cs"/>
          <w:rtl/>
          <w:lang w:eastAsia="en-US"/>
        </w:rPr>
      </w:pPr>
      <w:r>
        <w:rPr>
          <w:rFonts w:hint="cs"/>
          <w:rtl/>
          <w:lang w:eastAsia="en-US"/>
        </w:rPr>
        <w:t>הכנסות המועמד היו בגבולות האמורים בסעיף 16 לחוק לעניין קבלת תרומות.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בהתחשב באופי החריגה ובהיקפה, ולאחר ששקלתי, בין היתר, את ההסברים והמסמכים הנוספים שקיבלתי מהמועמד, אני ממליץ, בתוקף סמכותי לפי סעיף 23(ד) לחוק, להשית על המועמד שלילה של השלמת מימון הוצאות בחירות בשיעור של 4%, שערכם 10,398 ש"ח. </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sz w:val="22"/>
          <w:rtl/>
          <w:lang w:eastAsia="en-US"/>
        </w:rPr>
      </w:pPr>
      <w:r>
        <w:rPr>
          <w:rFonts w:cs="David" w:hint="cs"/>
          <w:sz w:val="22"/>
          <w:rtl/>
          <w:lang w:eastAsia="en-US"/>
        </w:rPr>
        <w:t>(ב)</w:t>
        <w:tab/>
      </w:r>
      <w:r>
        <w:rPr>
          <w:rFonts w:cs="David" w:hint="cs"/>
          <w:b/>
          <w:bCs/>
          <w:sz w:val="22"/>
          <w:rtl/>
          <w:lang w:eastAsia="en-US"/>
        </w:rPr>
        <w:t>שור דרור</w:t>
      </w:r>
    </w:p>
    <w:p>
      <w:pPr>
        <w:pStyle w:val="a0"/>
        <w:numPr>
          <w:ilvl w:val="0"/>
          <w:numId w:val="0"/>
        </w:numPr>
        <w:spacing w:after="0"/>
        <w:ind w:left="397" w:right="0" w:hanging="397"/>
        <w:jc w:val="both"/>
        <w:rPr>
          <w:rFonts w:cs="David" w:hint="cs"/>
          <w:sz w:val="22"/>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ב-309,787 ש"ח (85% מהמימון המגיע), מתוכן 27,000 ש"ח מתרומות, והוצאותיו הסתכמו ב-361,320 ש"ח. המועמד זכה בכ-53.1%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המועמד לא ניהל את חשבונותיו בהתאם להנחיות מבקר המדינה. הדבר התבטא בכך שהמועמד לא כלל בחשבונותיו שימוש שעשה ביום הבחירות בשני נגררים ובמנוף לצורך תעמולת בחירות.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מקורות המימון להוצאות השימוש במנוף ובנגררים אינם ידועים; כמו כן הופקדו בחשבון המועמד חמש תרומות בסכום כולל של 25,000 ש"ח במזומן באותו יום. המועמד לא הסביר מדוע ניתנו כל התרומות במזומן וגם בתצהירים, שסופקו מהתורמים לפי דרישת עובדי משרדי, לא נכתב, כפי שנדרש, כי המדובר בתרומה שניתנה מחשבונם הפרטי. לפיכך לא ניתן לקבוע כי הכנסות המועמד היו בגבולות האמורים בסעיף 16 לחוק לעניין קבלת תרומות.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בהתחשב באופי החריגה ובהיקפה, ולאחר ששקלתי, בין היתר, את ההסברים שקיבלתי מהמועמד, אני ממליץ, בתוקף סמכותי לפי סעיף 23(ד) ו-(ה) לחוק, להשית על המועמד שלילה של השלמת מימון הוצאות בחירות בשיעור של 2%, שערכם 6,651 ש"ח.</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(4)</w:t>
      </w:r>
      <w:r>
        <w:rPr>
          <w:rFonts w:cs="David" w:hint="cs"/>
          <w:b/>
          <w:bCs/>
          <w:rtl/>
          <w:lang w:eastAsia="en-US"/>
        </w:rPr>
        <w:tab/>
      </w:r>
      <w:r>
        <w:rPr>
          <w:rFonts w:cs="David" w:hint="cs"/>
          <w:b/>
          <w:bCs/>
          <w:sz w:val="28"/>
          <w:szCs w:val="26"/>
          <w:rtl/>
          <w:lang w:eastAsia="en-US"/>
        </w:rPr>
        <w:t>מועצה אזורית בני שמעון</w:t>
      </w:r>
    </w:p>
    <w:p>
      <w:pPr>
        <w:pStyle w:val="a0"/>
        <w:numPr>
          <w:ilvl w:val="0"/>
          <w:numId w:val="0"/>
        </w:numPr>
        <w:spacing w:after="0"/>
        <w:ind w:left="0" w:right="0"/>
        <w:jc w:val="both"/>
        <w:rPr>
          <w:rFonts w:ascii="Arial" w:hAnsi="Arial" w:hint="cs"/>
          <w:rtl/>
          <w:lang w:eastAsia="en-US"/>
        </w:rPr>
      </w:pPr>
    </w:p>
    <w:p>
      <w:pPr>
        <w:pStyle w:val="a0"/>
        <w:numPr>
          <w:ilvl w:val="0"/>
          <w:numId w:val="0"/>
        </w:numPr>
        <w:spacing w:after="0"/>
        <w:ind w:left="0" w:right="0"/>
        <w:jc w:val="both"/>
        <w:rPr>
          <w:rFonts w:hint="cs"/>
          <w:rtl/>
          <w:lang w:eastAsia="en-US"/>
        </w:rPr>
      </w:pPr>
      <w:r>
        <w:rPr>
          <w:rFonts w:hint="cs"/>
          <w:rtl/>
          <w:lang w:eastAsia="en-US"/>
        </w:rPr>
        <w:t>במועצה האזורית בני שמעון אושרה מועמדותו של מועמד יחיד. לפיכך, הוכרז המועמד כנבחר לראש המועצה.</w:t>
      </w:r>
    </w:p>
    <w:p>
      <w:pPr>
        <w:pStyle w:val="a0"/>
        <w:numPr>
          <w:ilvl w:val="0"/>
          <w:numId w:val="0"/>
        </w:numPr>
        <w:spacing w:after="0"/>
        <w:ind w:left="0" w:right="0"/>
        <w:jc w:val="both"/>
        <w:rPr>
          <w:rFonts w:ascii="Arial" w:hAnsi="Arial" w:hint="cs"/>
          <w:rtl/>
          <w:lang w:eastAsia="en-US"/>
        </w:rPr>
      </w:pPr>
    </w:p>
    <w:p>
      <w:pPr>
        <w:pStyle w:val="a0"/>
        <w:numPr>
          <w:ilvl w:val="0"/>
          <w:numId w:val="0"/>
        </w:numPr>
        <w:spacing w:after="0"/>
        <w:ind w:left="397" w:right="0" w:hanging="397"/>
        <w:jc w:val="both"/>
        <w:rPr>
          <w:rFonts w:cs="David" w:hint="cs"/>
          <w:b/>
          <w:bCs/>
          <w:sz w:val="22"/>
          <w:rtl/>
          <w:lang w:eastAsia="en-US"/>
        </w:rPr>
      </w:pPr>
      <w:r>
        <w:rPr>
          <w:rFonts w:cs="David" w:hint="cs"/>
          <w:b/>
          <w:bCs/>
          <w:sz w:val="22"/>
          <w:rtl/>
          <w:lang w:eastAsia="en-US"/>
        </w:rPr>
        <w:t>פאול משה</w:t>
      </w:r>
    </w:p>
    <w:p>
      <w:pPr>
        <w:pStyle w:val="a0"/>
        <w:numPr>
          <w:ilvl w:val="0"/>
          <w:numId w:val="0"/>
        </w:numPr>
        <w:spacing w:after="0"/>
        <w:ind w:left="397" w:right="0" w:hanging="397"/>
        <w:jc w:val="both"/>
        <w:rPr>
          <w:rFonts w:cs="David" w:hint="cs"/>
          <w:sz w:val="22"/>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ב-101,334 ש"ח והוצאותיו הסתכמו ב-66,099 ש"ח.</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בדיקת חשבונות המועמד העלתה, כי המועמד כלל בהוצאותיו הוצאות שאינן הוצאות בחירות כהגדרתן בחוק, כמפורט להלן:</w:t>
      </w:r>
    </w:p>
    <w:p>
      <w:pPr>
        <w:pStyle w:val="a0"/>
        <w:numPr>
          <w:ilvl w:val="0"/>
          <w:numId w:val="0"/>
        </w:numPr>
        <w:spacing w:after="0"/>
        <w:ind w:left="0" w:right="0"/>
        <w:jc w:val="both"/>
        <w:rPr>
          <w:rFonts w:hint="cs"/>
          <w:rtl/>
          <w:lang w:eastAsia="en-US"/>
        </w:rPr>
      </w:pPr>
    </w:p>
    <w:p>
      <w:pPr>
        <w:pStyle w:val="a0"/>
        <w:numPr>
          <w:ilvl w:val="0"/>
          <w:numId w:val="0"/>
        </w:numPr>
        <w:tabs>
          <w:tab w:val="left" w:pos="397"/>
        </w:tabs>
        <w:spacing w:after="0"/>
        <w:ind w:left="397" w:right="0" w:hanging="397"/>
        <w:jc w:val="both"/>
        <w:rPr>
          <w:rFonts w:hint="cs"/>
          <w:rtl/>
          <w:lang w:eastAsia="en-US"/>
        </w:rPr>
      </w:pPr>
      <w:r>
        <w:rPr>
          <w:rtl/>
          <w:lang w:eastAsia="en-US"/>
        </w:rPr>
        <w:br w:type="page"/>
      </w:r>
      <w:r>
        <w:rPr>
          <w:rFonts w:hint="cs"/>
          <w:rtl/>
          <w:lang w:eastAsia="en-US"/>
        </w:rPr>
        <w:t>(א)</w:t>
        <w:tab/>
        <w:t>המועמד דיווח, כאמור, על הוצאות בסך 66,099 ש"ח וכלל בהן הוצאות בסך 45,000 ש"ח בגין סרט תדמית. בדיקת עובדי משרדי העלתה, כי הכנת הסרט התבססה על הצעת מחיר שהופנתה ונשלחה על ידי הספק, ב-30.12.03, אל המועצה האזורית בני שמעון בעבור "סרט תדמית עבור מועצה אזורית בני שמעון", לאחר שהתברר כי המועמד הינו מועמד יחיד. צפייה בסרט, מעלה, כי המדובר בסרט תדמית שאכן הופק עבור המועצה האזורית, מלווה בכל אורכו בסמל המועצה האזורית ומובאים בו, בין היתר, דברים מפי מספר מנהלי מחלקות של המועצה. הסרט מתחיל במילים "המועצה האזורית בני שמעון באה להציג רעיון ..." ומסתיים בסיסמא: "מועצה אזורית בני שמעון - מועצה אזורית בלב הארץ," ובמלים "המועצה האזורית בני שמעון מזמינה אותך לבוא ולממש את החלום". בסיום הסרט מוצג מספר הטלפון של המועצה לשם קבלת פרטים נוספים.</w:t>
      </w:r>
    </w:p>
    <w:p>
      <w:pPr>
        <w:pStyle w:val="a0"/>
        <w:numPr>
          <w:ilvl w:val="0"/>
          <w:numId w:val="0"/>
        </w:numPr>
        <w:spacing w:after="0"/>
        <w:ind w:left="0" w:right="0"/>
        <w:jc w:val="both"/>
        <w:rPr>
          <w:rFonts w:hint="cs"/>
          <w:rtl/>
          <w:lang w:eastAsia="en-US"/>
        </w:rPr>
      </w:pPr>
    </w:p>
    <w:p>
      <w:pPr>
        <w:pStyle w:val="a0"/>
        <w:numPr>
          <w:ilvl w:val="0"/>
          <w:numId w:val="0"/>
        </w:numPr>
        <w:tabs>
          <w:tab w:val="left" w:pos="397"/>
        </w:tabs>
        <w:spacing w:after="0"/>
        <w:ind w:left="397" w:right="0" w:hanging="397"/>
        <w:jc w:val="both"/>
        <w:rPr>
          <w:rFonts w:hint="cs"/>
          <w:rtl/>
          <w:lang w:eastAsia="en-US"/>
        </w:rPr>
      </w:pPr>
      <w:r>
        <w:rPr>
          <w:rFonts w:hint="cs"/>
          <w:rtl/>
          <w:lang w:eastAsia="en-US"/>
        </w:rPr>
        <w:tab/>
        <w:t>בהתחשב באמור לעיל, קבעתי, כי המדובר בסרט תדמיתי שהופק לטובת המועצה האזורית לאחר תקופת הבחירות, ולא כחלק מתעמולת הבחירות של המועמד. יש יסוד להניח כי הסרט הופק  במטרה לעשות שימוש בכספי מימון הבחירות שלא נוצלו, לאחר שנודע שהמועמד הינו מועמד יחיד ואין עוד חפץ בעריכת תעמולת בחירות. אין מדובר איפוא, בהוצאת בחירות כמשמעה בסעיף 1 לחוק, ולפיכך אין להכיר בהוצאת עריכת הסרט, בסך 45,000 ש"ח, כהוצאת בחירות.</w:t>
      </w:r>
    </w:p>
    <w:p>
      <w:pPr>
        <w:pStyle w:val="a0"/>
        <w:numPr>
          <w:ilvl w:val="0"/>
          <w:numId w:val="0"/>
        </w:numPr>
        <w:tabs>
          <w:tab w:val="left" w:pos="397"/>
        </w:tabs>
        <w:spacing w:after="0"/>
        <w:ind w:left="397" w:right="0" w:hanging="397"/>
        <w:jc w:val="both"/>
        <w:rPr>
          <w:rFonts w:hint="cs"/>
          <w:rtl/>
          <w:lang w:eastAsia="en-US"/>
        </w:rPr>
      </w:pPr>
    </w:p>
    <w:p>
      <w:pPr>
        <w:pStyle w:val="a0"/>
        <w:numPr>
          <w:ilvl w:val="0"/>
          <w:numId w:val="0"/>
        </w:numPr>
        <w:tabs>
          <w:tab w:val="left" w:pos="397"/>
        </w:tabs>
        <w:spacing w:after="0"/>
        <w:ind w:left="397" w:right="0" w:hanging="397"/>
        <w:jc w:val="both"/>
        <w:rPr>
          <w:rFonts w:hint="cs"/>
          <w:lang w:eastAsia="en-US"/>
        </w:rPr>
      </w:pPr>
      <w:r>
        <w:rPr>
          <w:rFonts w:hint="cs"/>
          <w:rtl/>
          <w:lang w:eastAsia="en-US"/>
        </w:rPr>
        <w:t>(ב)</w:t>
        <w:tab/>
        <w:t>המועמד כלל בדוח הכספי, בנוסף להוצאות המדווחות בסך 66,099 ש"ח, גם קניית מחשב ומקרן בסך כ-26,943 ש"ח, שנרכשו באמצע חודש דצמבר 2003. הרכישה הוצגה בדוח הכספי כנכס ולא כהוצאה ונרשמו הוצאות פחת בסך 983 ש"ח, במסגרת ההוצאות המדווחות. בעקבות פניית עובדי משרדי למועמד, ביקש נציגו כי הוצאת רכישת המחשב והמקרן יחשבו כהוצאת בחירות (בניכוי הוצאות הפחת). לאחר מכן נמסרה הודעה למשרדי, כי "לאחר תום מערכת הבחירות הועברו המחשב והמקרן לשימוש המועצה האזורית בני שמעון". בנסיבות אלה, ואפילו נעשה שימוש כלשהו על ידי המועמד במחשב ובמקרן לצורך הבחירות ובתקופת הבחירות (דבר שלא הוכח), איני רואה מקום להכיר בהוצאות רכישת המחשב והמקרן, אלא בהוצאות הפחת, בסך 983 ש"ח.</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מהאמור לעיל עולה, כי בעוד שהמועמד דיווח על הוצאות בחירות בסך 66,099 ש"ח, הרי שהוצאות הבחירות הממשיות של המועמד הסתכמו ב-21,099 ש"ח בלבד.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הכנסות המועמד היו בגבולות האמורים בסעיף 16 לחוק לעניין קבלת תרומות.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נוכח האמור לעיל, ניתן אומנם דוח חיובי לגבי תוצאות ביקורת החשבונות של המועמד, אולם על המועמד יהיה להשיב לאוצר המדינה את הסכום העודף על הוצאות הבחירות הממשיות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sz w:val="28"/>
          <w:szCs w:val="26"/>
          <w:rtl/>
          <w:lang w:eastAsia="en-US"/>
        </w:rPr>
      </w:pPr>
      <w:r>
        <w:rPr>
          <w:rFonts w:cs="David" w:hint="cs"/>
          <w:rtl/>
          <w:lang w:eastAsia="en-US"/>
        </w:rPr>
        <w:t>(5)</w:t>
      </w:r>
      <w:r>
        <w:rPr>
          <w:rFonts w:cs="David" w:hint="cs"/>
          <w:b/>
          <w:bCs/>
          <w:rtl/>
          <w:lang w:eastAsia="en-US"/>
        </w:rPr>
        <w:tab/>
      </w:r>
      <w:r>
        <w:rPr>
          <w:rFonts w:cs="David" w:hint="cs"/>
          <w:b/>
          <w:bCs/>
          <w:sz w:val="28"/>
          <w:szCs w:val="26"/>
          <w:rtl/>
          <w:lang w:eastAsia="en-US"/>
        </w:rPr>
        <w:t>מועצה אזורית בקעת בית שאן</w:t>
      </w:r>
    </w:p>
    <w:p>
      <w:pPr>
        <w:pStyle w:val="a0"/>
        <w:numPr>
          <w:ilvl w:val="0"/>
          <w:numId w:val="0"/>
        </w:numPr>
        <w:spacing w:after="0"/>
        <w:ind w:left="397" w:right="0" w:hanging="397"/>
        <w:jc w:val="both"/>
        <w:rPr>
          <w:rFonts w:cs="David" w:hint="cs"/>
          <w:b/>
          <w:bCs/>
          <w:rtl/>
          <w:lang w:eastAsia="en-US"/>
        </w:rPr>
      </w:pPr>
    </w:p>
    <w:p>
      <w:pPr>
        <w:pStyle w:val="a0"/>
        <w:numPr>
          <w:ilvl w:val="0"/>
          <w:numId w:val="0"/>
        </w:numPr>
        <w:spacing w:after="0"/>
        <w:ind w:left="0" w:right="0"/>
        <w:jc w:val="both"/>
        <w:rPr>
          <w:rFonts w:hint="cs"/>
          <w:rtl/>
          <w:lang w:eastAsia="en-US"/>
        </w:rPr>
      </w:pPr>
      <w:r>
        <w:rPr>
          <w:rFonts w:hint="cs"/>
          <w:rtl/>
          <w:lang w:eastAsia="en-US"/>
        </w:rPr>
        <w:t>במועצה האזורית בקעת בית שאן אושרה מועמדותה של מועמדת יחידה. לפיכך, הוכרזה המועמדת כנבחרת לראש המועצה.</w:t>
      </w:r>
    </w:p>
    <w:p>
      <w:pPr>
        <w:pStyle w:val="a0"/>
        <w:numPr>
          <w:ilvl w:val="0"/>
          <w:numId w:val="0"/>
        </w:numPr>
        <w:spacing w:after="0"/>
        <w:ind w:left="397" w:right="0" w:hanging="397"/>
        <w:jc w:val="both"/>
        <w:rPr>
          <w:rFonts w:cs="David" w:hint="cs"/>
          <w:b/>
          <w:bCs/>
          <w:rtl/>
          <w:lang w:eastAsia="en-US"/>
        </w:rPr>
      </w:pPr>
    </w:p>
    <w:p>
      <w:pPr>
        <w:pStyle w:val="a0"/>
        <w:numPr>
          <w:ilvl w:val="0"/>
          <w:numId w:val="0"/>
        </w:numPr>
        <w:spacing w:after="0"/>
        <w:ind w:left="397" w:right="0" w:hanging="397"/>
        <w:jc w:val="both"/>
        <w:rPr>
          <w:rFonts w:cs="David" w:hint="cs"/>
          <w:b/>
          <w:bCs/>
          <w:rtl/>
          <w:lang w:eastAsia="en-US"/>
        </w:rPr>
      </w:pPr>
      <w:r>
        <w:rPr>
          <w:rFonts w:cs="David" w:hint="cs"/>
          <w:b/>
          <w:bCs/>
          <w:rtl/>
          <w:lang w:eastAsia="en-US"/>
        </w:rPr>
        <w:t>שאלתיאלי יעל</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המועמדת הסתכמו הכנסותיה בתקופת הבחירות ב-193,822 ש"ח והוצאותיה הסתכמו ב-180,433 ש"ח.</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המועמדת לא ניהלה את חשבונותיה לפי הנחיות מבקר המדינה. הדבר התבטא בכך שהמועמדת לא ערכה הזמנות או הסכמים בכתב לחלק מהתקשרויותיה.</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המועמדת דיווחה על הוצאות בסך 180,433 ש"ח וכללה בהן, בין היתר, הוצאות בסך כ-65,000 ש"ח בגין שני סרטים; כ-80,000 ש"ח בגין פרסומים שונים אחרים; כ-15,000 ש"ח בגין זכוכיות קריסטל ומחזיקי מפתחות; 11,000 ש"ח בגין פעילי בחירות ו-1,800 ש"ח בגין הדרכת סיורים. בהיעדר הזמנות או הסכמים בכתב לחלק מההתקשרויות ובהיעדר מועדי האספקה של הפריטים שסופקו ותעודות משלוח, היה קיים קושי רב לקבוע אלו מההוצאות נעשו בתקופת הבחירות כהגדרתה בחוק ואלו לא. לאחר ששקלתי, בין היתר, את ההסברים שקיבלתי מהמועמדת, אני קובע כי הוצאות בסך 29,883 ש"ח, בגין פרסומים שונים ובגין הדרכת סיורים, לא נעשו בתקופת הבחירות. לא זו בלבד, אלא שחלק מהפרסומים אף נעשה לטובת המועצה האזורית ולא כחלק מתעמולת הבחירות של המועמדת. לפיכך ניתן להכיר כהוצאות בחירות סך של 150,550 ש"ח בלבד.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הוצאות הבחירות של המועמדת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הכנסות המועמדת בתקופת הבחירות היו בגבולות האמורים בסעיף 16 לחוק לעניין קבלת תרומות.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המועמדת היו נמוכות ב-85% מהמימון המגיע לה על פי החוק, לכן אין משמעות להטלת סנקציה עליה בגין אי קיום ההנחיות.</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sz w:val="28"/>
          <w:szCs w:val="26"/>
          <w:rtl/>
          <w:lang w:eastAsia="en-US"/>
        </w:rPr>
      </w:pPr>
      <w:r>
        <w:rPr>
          <w:rFonts w:cs="David" w:hint="cs"/>
          <w:rtl/>
          <w:lang w:eastAsia="en-US"/>
        </w:rPr>
        <w:t>(6)</w:t>
      </w:r>
      <w:r>
        <w:rPr>
          <w:rFonts w:cs="David" w:hint="cs"/>
          <w:b/>
          <w:bCs/>
          <w:rtl/>
          <w:lang w:eastAsia="en-US"/>
        </w:rPr>
        <w:tab/>
      </w:r>
      <w:r>
        <w:rPr>
          <w:rFonts w:cs="David" w:hint="cs"/>
          <w:b/>
          <w:bCs/>
          <w:sz w:val="28"/>
          <w:szCs w:val="26"/>
          <w:rtl/>
          <w:lang w:eastAsia="en-US"/>
        </w:rPr>
        <w:t>מועצה אזורית גוש עציון</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במועצה האזורית גוש עציון אושרה מועמדותו של מועמד יחיד. לפיכך, הוכרז המועמד כנבחר לראש המועצה.</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b/>
          <w:bCs/>
          <w:rtl/>
          <w:lang w:eastAsia="en-US"/>
        </w:rPr>
        <w:t>גולדשטיין שאול</w:t>
      </w:r>
    </w:p>
    <w:p>
      <w:pPr>
        <w:pStyle w:val="a0"/>
        <w:numPr>
          <w:ilvl w:val="0"/>
          <w:numId w:val="0"/>
        </w:numPr>
        <w:spacing w:after="0"/>
        <w:ind w:left="397" w:right="0" w:hanging="397"/>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ב-62,815 ש"ח והוצאותיו הסתכמו ב-62,805 ש"ח.</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ניהל את מערכת חשבונותיו לפי הנחיות מבקר המדינה.</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הכנסות המועמד בתקופת הבחירות היו בגבולות האמורים בסעיף 16 לחוק, לעניין קבלת תרומות.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דוח חיובי לגבי תוצאות ביקורת חשבונותיו.</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rtl/>
          <w:lang w:eastAsia="en-US"/>
        </w:rPr>
        <w:br w:type="page"/>
      </w:r>
      <w:r>
        <w:rPr>
          <w:rFonts w:cs="David" w:hint="cs"/>
          <w:rtl/>
          <w:lang w:eastAsia="en-US"/>
        </w:rPr>
        <w:t xml:space="preserve">(7) </w:t>
      </w:r>
      <w:r>
        <w:rPr>
          <w:rFonts w:cs="David" w:hint="cs"/>
          <w:b/>
          <w:bCs/>
          <w:rtl/>
          <w:lang w:eastAsia="en-US"/>
        </w:rPr>
        <w:tab/>
      </w:r>
      <w:r>
        <w:rPr>
          <w:rFonts w:cs="David" w:hint="cs"/>
          <w:b/>
          <w:bCs/>
          <w:sz w:val="28"/>
          <w:szCs w:val="26"/>
          <w:rtl/>
          <w:lang w:eastAsia="en-US"/>
        </w:rPr>
        <w:t>מועצה אזורית גזר</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בבחירות לראש המועצה התמודדו שני מועמדים; מספר בעלי הזכות לבחור היה 12,601.</w:t>
      </w:r>
    </w:p>
    <w:p>
      <w:pPr>
        <w:pStyle w:val="a0"/>
        <w:numPr>
          <w:ilvl w:val="0"/>
          <w:numId w:val="0"/>
        </w:numPr>
        <w:spacing w:after="0"/>
        <w:ind w:left="397" w:right="0" w:hanging="397"/>
        <w:jc w:val="both"/>
        <w:rPr>
          <w:rFonts w:cs="David" w:hint="cs"/>
          <w:rtl/>
          <w:lang w:eastAsia="en-US"/>
        </w:rPr>
      </w:pPr>
    </w:p>
    <w:p>
      <w:pPr>
        <w:pStyle w:val="a0"/>
        <w:numPr>
          <w:ilvl w:val="0"/>
          <w:numId w:val="0"/>
        </w:numPr>
        <w:spacing w:after="0"/>
        <w:ind w:left="397" w:right="0" w:hanging="397"/>
        <w:jc w:val="both"/>
        <w:rPr>
          <w:rFonts w:hint="cs"/>
          <w:rtl/>
          <w:lang w:eastAsia="en-US"/>
        </w:rPr>
      </w:pPr>
      <w:r>
        <w:rPr>
          <w:rFonts w:cs="David" w:hint="cs"/>
          <w:rtl/>
          <w:lang w:eastAsia="en-US"/>
        </w:rPr>
        <w:t>(א)</w:t>
        <w:tab/>
      </w:r>
      <w:r>
        <w:rPr>
          <w:rFonts w:cs="David" w:hint="cs"/>
          <w:b/>
          <w:bCs/>
          <w:rtl/>
          <w:lang w:eastAsia="en-US"/>
        </w:rPr>
        <w:t>אילון יצחק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ב-260,325 ש"ח והוצאותיו הסתכמו ב-264,956 ש"ח. המועמד זכה בבחירות בכ-44%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לא ניהל את חשבונותיו בהתאם להנחיות מבקר המדינה. הדבר התבטא בכך, שהמועמד לא כלל בחשבונותיו הוצאות בעבור שכירת אוהל אירועים ענק לכנס בחירות מרכזי, בעבור שכירת מקום לשלושה כנסי בחירות נוספים, בעבור תשלומי ארנונה, מים וחשמל במטה ששכר, בעבור תשלום שכר טרחה לרואה חשבון ולמנהל חשבונות וכן שילם סכומים שלא באמצעות חשבון הבנק שעליו נמסרה הודעה.</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האוהל, ששימש לכנס הבחירות המרכזי, נשכר מחברה בע"מ. כיון שעד מועד סיום הביקורת לא שולם הסכום בגין שכירתו, לא הוצאה חשבונית ואף לא נרשמה הוצאה או התחייבות בגין שכירתו בחשבונות המועמד, יש לראות בשימוש באוהל תרומה מתאגיד, בניגוד להוראות סעיף 16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מסר למשרדי את החשבונות והדוח הכספי באיחור של כחודש וחצי. חרף ההכבדה שנגרמה מכך על סיכום מלאכת הביקורת בתוך התקופה הקבועה בחוק, החלטתי, כי מן הצדק לקבל את חשבונותיו ואת הדוח הכספי, אולם על פי שיקול דעתי יש להשית על המועמד, כפי שאני ממליץ, סנקציה בגין האיחור של שלילת השלמת מימון הוצאות הבחירות בשיעור של 2%, שערכם 5,843 ש"ח.</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tl/>
          <w:lang w:eastAsia="en-US"/>
        </w:rPr>
      </w:pPr>
      <w:r>
        <w:rPr>
          <w:rFonts w:hint="cs"/>
          <w:rtl/>
          <w:lang w:eastAsia="en-US"/>
        </w:rPr>
        <w:t xml:space="preserve">בהתחשב באופי החריגה ובהיקפה, ולאחר ששקלתי, בין היתר, את ההסברים שקיבלתי מהמועמד, אני ממליץ בתוקף סמכותי לפי סעיף 23(ד) ו-(ה) לחוק, להשית על המועמד שלילה של השלמת מימון הוצאות בחירות בשיעור של 6%, שערכם 16,449 ש"ח. בתוספת </w:t>
      </w: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השלילה בשיעור של 2%, בגין האיחור במסירת הדוחות הכספיים, תסתכם השלילה של השלמת המימון ב-21,932 ש"ח.</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hint="cs"/>
          <w:rtl/>
          <w:lang w:eastAsia="en-US"/>
        </w:rPr>
      </w:pPr>
      <w:r>
        <w:rPr>
          <w:rFonts w:cs="David" w:hint="cs"/>
          <w:rtl/>
          <w:lang w:eastAsia="en-US"/>
        </w:rPr>
        <w:t>(ב)</w:t>
        <w:tab/>
      </w:r>
      <w:r>
        <w:rPr>
          <w:rFonts w:cs="David" w:hint="cs"/>
          <w:b/>
          <w:bCs/>
          <w:rtl/>
          <w:lang w:eastAsia="en-US"/>
        </w:rPr>
        <w:t>וייס פטר</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ב-314,899 ש"ח (85% מהמימון המגיע) והוצאותיו הסתכמו ב-372,140 ש"ח. המועמד זכה בבחירות בכ-56%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המועמד לא ניהל את חשבונותיו בהתאם להנחיות מבקר המדינה. הדבר התבטא בכך שהתקשרותו עם חברת ייעוץ, לה שילם בעבור שירותיה 290,000 ש"ח, נעשתה ללא תחשיב בכתב שיפרט כיצד נקבע סכום ההתקשרות. לדוח הכספי לא צורף נספח המפרט את ההוצאות על פרסומים לפי דרכי הפרסום; חשבונות המועמד לא כללו הזמנות לספקים ונותני שירותים שחברת הייעוץ התקשרה עימם, כמו גם חשבוניות וקבלות.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על פי דיווחו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הכנסות המועמד היו בגבולות האמורים בסעיף 16 לחוק לעניין קבלת תרומות.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לאחר ששקלתי, בין היתר, את ההסברים שקיבלתי מהמועמד וכן את האמור בתצהירים נוספים שניתנו על ידי המועמד ובעל חברת הייעוץ, אני ממליץ בתוקף סמכותי לפני סעיף 23(ד) לחוק, להשית על המועמד שלילה של השלמת מימון הוצאות בחירות בשיעור של 5%, שערכם 18,523 ש"ח.</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 xml:space="preserve">(8) </w:t>
      </w:r>
      <w:r>
        <w:rPr>
          <w:rFonts w:cs="David" w:hint="cs"/>
          <w:b/>
          <w:bCs/>
          <w:rtl/>
          <w:lang w:eastAsia="en-US"/>
        </w:rPr>
        <w:tab/>
      </w:r>
      <w:r>
        <w:rPr>
          <w:rFonts w:cs="David" w:hint="cs"/>
          <w:b/>
          <w:bCs/>
          <w:sz w:val="28"/>
          <w:szCs w:val="26"/>
          <w:rtl/>
          <w:lang w:eastAsia="en-US"/>
        </w:rPr>
        <w:t>מועצה אזורית גן רווה</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במועצה האזורית גן רווה אושרה מועמדותו של מועמד יחיד. לפיכך, הוכרז המועמד כנבחר לראש המועצה.</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hint="cs"/>
          <w:rtl/>
          <w:lang w:eastAsia="en-US"/>
        </w:rPr>
      </w:pPr>
      <w:r>
        <w:rPr>
          <w:rFonts w:cs="David"/>
          <w:b/>
          <w:bCs/>
          <w:rtl/>
          <w:lang w:eastAsia="en-US"/>
        </w:rPr>
        <w:br w:type="page"/>
      </w:r>
      <w:r>
        <w:rPr>
          <w:rFonts w:cs="David" w:hint="cs"/>
          <w:b/>
          <w:bCs/>
          <w:rtl/>
          <w:lang w:eastAsia="en-US"/>
        </w:rPr>
        <w:t>אלימלך שלמה</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הגיש למבקר המדינה תצהיר, לפיו לא היו לו הכנסות והוצאות. לפיכך ניתן דוח חיובי לגבי תוצאות ביקורת חשבונותיו.</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rtl/>
          <w:lang w:eastAsia="en-US"/>
        </w:rPr>
      </w:pPr>
      <w:r>
        <w:rPr>
          <w:rFonts w:cs="David" w:hint="cs"/>
          <w:rtl/>
          <w:lang w:eastAsia="en-US"/>
        </w:rPr>
        <w:t>(9)</w:t>
        <w:tab/>
        <w:t xml:space="preserve"> </w:t>
      </w:r>
      <w:r>
        <w:rPr>
          <w:rFonts w:cs="David" w:hint="cs"/>
          <w:b/>
          <w:bCs/>
          <w:sz w:val="28"/>
          <w:szCs w:val="26"/>
          <w:rtl/>
          <w:lang w:eastAsia="en-US"/>
        </w:rPr>
        <w:t>מועצה אזורית דרום השרון</w:t>
      </w:r>
    </w:p>
    <w:p>
      <w:pPr>
        <w:pStyle w:val="a0"/>
        <w:numPr>
          <w:ilvl w:val="0"/>
          <w:numId w:val="0"/>
        </w:numPr>
        <w:spacing w:after="0"/>
        <w:ind w:left="397" w:right="0" w:hanging="397"/>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בבחירות לראש המועצה התמודדו שני מועמדים; מספר בעלי הזכות לבחור היה  14,165.</w:t>
      </w:r>
    </w:p>
    <w:p>
      <w:pPr>
        <w:pStyle w:val="a0"/>
        <w:numPr>
          <w:ilvl w:val="0"/>
          <w:numId w:val="0"/>
        </w:numPr>
        <w:spacing w:after="0"/>
        <w:ind w:left="0" w:right="0"/>
        <w:jc w:val="both"/>
        <w:rPr>
          <w:rFonts w:cs="David" w:hint="cs"/>
          <w:rtl/>
          <w:lang w:eastAsia="en-US"/>
        </w:rPr>
      </w:pPr>
    </w:p>
    <w:p>
      <w:pPr>
        <w:pStyle w:val="a0"/>
        <w:numPr>
          <w:ilvl w:val="0"/>
          <w:numId w:val="0"/>
        </w:numPr>
        <w:spacing w:after="0"/>
        <w:ind w:left="397" w:right="0" w:hanging="397"/>
        <w:jc w:val="both"/>
        <w:rPr>
          <w:rFonts w:hint="cs"/>
          <w:rtl/>
          <w:lang w:eastAsia="en-US"/>
        </w:rPr>
      </w:pPr>
      <w:r>
        <w:rPr>
          <w:rFonts w:cs="David" w:hint="cs"/>
          <w:rtl/>
          <w:lang w:eastAsia="en-US"/>
        </w:rPr>
        <w:t>(א)</w:t>
        <w:tab/>
      </w:r>
      <w:r>
        <w:rPr>
          <w:rFonts w:cs="David" w:hint="cs"/>
          <w:b/>
          <w:bCs/>
          <w:rtl/>
          <w:lang w:eastAsia="en-US"/>
        </w:rPr>
        <w:t>אזרי יצחק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זכה בבחירות בכ-14%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אשר אינו זכאי למימון מאוצר המדינה, כיון שלא זכה במספר הקולות הכשרים המזכים במימון, לא מסר את חשבונותיו וכן דוח כספי למבקר המדינה, למרות בקשות חוזרות ונשנות. בהיעדר החשבונות והדוח הכספי, הדוח לגבי מועמד זה אינו חיובי.</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כאמור, המועמד אינו זכאי למימון מאוצר המדינה. החוק אינו קובע במקרים כאלה סנקציה כספית בגין דוח לא חיובי.</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(ב)</w:t>
        <w:tab/>
      </w:r>
      <w:r>
        <w:rPr>
          <w:rFonts w:cs="David" w:hint="cs"/>
          <w:b/>
          <w:bCs/>
          <w:rtl/>
          <w:lang w:eastAsia="en-US"/>
        </w:rPr>
        <w:t>דלג'ו מרדכי</w:t>
      </w:r>
    </w:p>
    <w:p>
      <w:pPr>
        <w:pStyle w:val="a0"/>
        <w:numPr>
          <w:ilvl w:val="0"/>
          <w:numId w:val="0"/>
        </w:numPr>
        <w:spacing w:after="0"/>
        <w:ind w:left="397" w:right="0" w:hanging="397"/>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ב-509,905 ש"ח (85% מהמימון המגיע) והוצאותיו הסתכמו ב-564,656 ש"ח. המועמד זכה בבחירות בכ-86%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המועמד לא ניהל את חשבונותיו בהתאם להנחיות מבקר המדינה. הדבר התבטא בכך שהמועמד לא כלל בחשבונותיו  הוצאות  בעבור שלושה כנסים. המועמד התקשר עם חברת ייעוץ, אשר בבעלות קרוב משפחה של המועמד, לה שילם 257,412 ש"ח, בעבור שירותיה בתקופת הבחירות. המועמד ציין בתשובתו, כי "המטה החליט לשכור את שירותיה של החברה ... על סמך ניסיונה הטוב והמוצלח במערכות בחירות קודמות במועצה האזורית דרום השרון" וכי "בעל החברה הינו איש מרכזי ידוע ומעורה היטב בנעשה בתחום המועצה ... אל"מ במילואים ובעל ניסיון רב בתחום הארגון". </w:t>
      </w: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כמו כן, לדוח הכספי לא צורף נספח המפרט את הוצאות הפרסומים לפי דרכי הפרסום; בחשבונות המועמד לא נכללו הזמנות בכתב להתקשרויות עם ספקים ונותני שירותים שחברת הייעוץ התקשרה עימם, כמו גם חשבוניות וקבלות. בהיעדר ההזמנות, החשבוניות והקבלות האמורות, לא ניתן היה לעמוד על פרטי הפעולה הנוגעת וגם לא ניתן היה לדעת מהי עלות השירותים ולא ניתן היה לוודא כי אכן שולמה תמורה בעדם.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הכנסות המועמד היו בגבולות האמורים בסעיף 16 לחוק לעניין קבלת תרומות.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לפיכך ניתן דין וחשבון לא חיובי לגבי תוצאות ביקורת החשבונות של המועמד.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בנסיבות האמורות היה מקום להשית על המועמד שלילה של השלמת מימון הוצאות בחירות בשיעור של 6%, שערכם 35,898 ש"ח. מאחר שהוצאות הבחירות של המועמד היו נמוכות מהמימון המגיע למועמד מקופת המדינה גם לאחר שהופחת ממימון זה סכום הסנקציה שהיה מקום להשיתה על המועמד, אין משמעות להטלת הסנקציה האמורה.</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rtl/>
          <w:lang w:eastAsia="en-US"/>
        </w:rPr>
      </w:pPr>
      <w:r>
        <w:rPr>
          <w:rFonts w:cs="David" w:hint="cs"/>
          <w:rtl/>
          <w:lang w:eastAsia="en-US"/>
        </w:rPr>
        <w:t>(10)</w:t>
        <w:tab/>
        <w:t xml:space="preserve"> </w:t>
      </w:r>
      <w:r>
        <w:rPr>
          <w:rFonts w:cs="David" w:hint="cs"/>
          <w:b/>
          <w:bCs/>
          <w:sz w:val="28"/>
          <w:szCs w:val="26"/>
          <w:rtl/>
          <w:lang w:eastAsia="en-US"/>
        </w:rPr>
        <w:t>מועצה אזורית הגלבוע</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בבחירות לראש המועצה התמודדו שני מועמדים; מספר בעלי הזכות לבחור היה 15,763.</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hint="cs"/>
          <w:rtl/>
          <w:lang w:eastAsia="en-US"/>
        </w:rPr>
      </w:pPr>
      <w:r>
        <w:rPr>
          <w:rFonts w:cs="David" w:hint="cs"/>
          <w:rtl/>
          <w:lang w:eastAsia="en-US"/>
        </w:rPr>
        <w:t>(א)</w:t>
        <w:tab/>
      </w:r>
      <w:r>
        <w:rPr>
          <w:rFonts w:cs="David" w:hint="cs"/>
          <w:b/>
          <w:bCs/>
          <w:rtl/>
          <w:lang w:eastAsia="en-US"/>
        </w:rPr>
        <w:t>עטר דני</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ב-437,954 ש"ח (85% מהמימון המגיע), מתוכן 15,000 ש"ח מתרומות והוצאותיו הסתכמו ב-539,263 ש"ח. המועמד זכה בבחירות בכ-64%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tl/>
          <w:lang w:eastAsia="en-US"/>
        </w:rPr>
      </w:pPr>
      <w:r>
        <w:rPr>
          <w:rFonts w:hint="cs"/>
          <w:rtl/>
          <w:lang w:eastAsia="en-US"/>
        </w:rPr>
        <w:t xml:space="preserve">המועמד לא ניהל את חשבונותיו בהתאם להנחיות מבקר המדינה. הדבר התבטא בכך שהמועמד לא כלל בחשבונותיו הוצאות בעבור ארנונה, מים וחשמל בשני מטות הבחירות, בעבור שכירת מבנה, בו הותקנה ביום הבחירות מרכזיית טלפונים ובה 27 קווים, בעבור שש מודעות בשני מקומונים, בעבור פרסומים שונים נוספים, בעבור 950 "פלריגים" (שלטי בד), בעבור חמישה כלי רכב בבעלות שלוש חברות השכרה וחברה פרטית אחת. כן לא שמר </w:t>
      </w: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תצלום שיק ומסמכי העברות בנקאיות של שלושה תורמים בסכום כולל של 15,000 ש"ח, לא כלל הוצאות ריבית לשתי הלוואות שנטל, לא ערך הזמנות בכתב לחלק גדול מהתקשרויותיו ולא שמר דוגמאות מכל הפרסומים שעשה.</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גירעון המועמד בתקופת הבחירות הסתכם ב-26,691 ש"ח. המועמד הסביר, כי הוא זה שיממן את הגירעון מכספו הפרטי. מדובר, איפוא, בתרומה אסורה. כמו כן המימון של 950 ה"פלריגים", בעלות כוללת של 15,000 ש"ח, שולמו על ידי שתי חברות בע"מ; הפרסומים השונים, בעלות כ-11,000 ש"ח, מומנו על ידי חברה בע"מ; כלי הרכב ששימשו אותו ביום הבחירות היו בבעלות תאגידים וגם ההלוואות ניתנו באמצעות כספי תאגידים ומשלא הוחזרו, בתום תקופת ההלוואה, הפכו לתרומות אסורות. לפיכך הכנסות המועמד לא היו בגבולות האמורים בסעיף 16 לחוק לעניין קבלת תרומות.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בהתחשב באופי החריגה ובהיקפה, ולאחר ששקלתי, בין היתר את ההסברים שקיבלתי מהמועמד, אני ממליץ, בתוקף סמכותי לפי סעיף 23(ד) ו-(ה) לחוק, להשית על המועמד שלילה של השלמת מימון הוצאות בחירות בשיעור של 13%, שערכה 64,684 ש"ח.</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hint="cs"/>
          <w:rtl/>
          <w:lang w:eastAsia="en-US"/>
        </w:rPr>
      </w:pPr>
      <w:r>
        <w:rPr>
          <w:rFonts w:cs="David" w:hint="cs"/>
          <w:rtl/>
          <w:lang w:eastAsia="en-US"/>
        </w:rPr>
        <w:t>(ב)</w:t>
        <w:tab/>
      </w:r>
      <w:r>
        <w:rPr>
          <w:rFonts w:cs="David" w:hint="cs"/>
          <w:b/>
          <w:bCs/>
          <w:rtl/>
          <w:lang w:eastAsia="en-US"/>
        </w:rPr>
        <w:t>פלד משה</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ב-334,915 ש"ח (מהן 60,100 ש"ח מתרומות) והוצאותיו הסתכמו ב-357,034 ש"ח. המועמד זכה בבחירות בכ-36%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המועמד לא ניהל את חשבונותיו בהתאם להנחיות מבקר המדינה, הדבר התבטא בכך שהמועמד  לא כלל בחשבונותיו הוצאות בעבור שכירת מטה הבחירות שלו, בעבור שכר טרחת רואה החשבון, בעבור שני כנסים שערך, בעבור הקמת ואחזקת אתר אינטרנט, לא שמר על תצלומי שמונה שיקים שנתקבלו מתורמים בסכום כולל של 33,500 ש"ח, ושילם סכומים שלא  באמצעות הבנק שעליו נמסרה הודעה.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תרם בעצמו 10,000 ש"ח, בניגוד להוראות סעיף 16 לחוק; כמו כן בהיעדר תצלומי השיקים לא ניתן לקבוע כי הכנסות המועמד משמונת התורמים היו בגבולות האמורים בסעיף 16 לחוק לעניין קבלת תרומות.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גירעון המועמד הסתכם ב-22,119 ש"ח. המועמד הסביר, כי בכוונתו ליטול הלוואה אשר תשולם מכספי תרומות שבכוונתו לגייס.</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בהתחשב באופי החריגה ובהיקפה, ולאחר ששקלתי, בין היתר את ההסברים שקיבלתי מהמועמד, אני ממליץ, בתוקף סמכותי לפי סעיף 23(ד) ו-(ה) לחוק, להשית על המועמד שלילה של השלמת מימון הוצאות בחירות בשיעור של 9%, שערכה 24,733 ש"ח.</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rtl/>
          <w:lang w:eastAsia="en-US"/>
        </w:rPr>
      </w:pPr>
      <w:r>
        <w:rPr>
          <w:rFonts w:cs="David" w:hint="cs"/>
          <w:rtl/>
          <w:lang w:eastAsia="en-US"/>
        </w:rPr>
        <w:t>(11)</w:t>
        <w:tab/>
        <w:t xml:space="preserve"> </w:t>
      </w:r>
      <w:r>
        <w:rPr>
          <w:rFonts w:cs="David" w:hint="cs"/>
          <w:b/>
          <w:bCs/>
          <w:sz w:val="28"/>
          <w:szCs w:val="26"/>
          <w:rtl/>
          <w:lang w:eastAsia="en-US"/>
        </w:rPr>
        <w:t>מועצה אזורית הר חברון</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hint="cs"/>
          <w:rtl/>
          <w:lang w:eastAsia="en-US"/>
        </w:rPr>
      </w:pPr>
      <w:r>
        <w:rPr>
          <w:rFonts w:hint="cs"/>
          <w:rtl/>
          <w:lang w:eastAsia="en-US"/>
        </w:rPr>
        <w:t>בבחירות לראש המועצה התמודדו שני מועמדים; מספר בעלי הזכות לבחור היה 2,509.</w:t>
      </w:r>
    </w:p>
    <w:p>
      <w:pPr>
        <w:pStyle w:val="a0"/>
        <w:numPr>
          <w:ilvl w:val="0"/>
          <w:numId w:val="0"/>
        </w:numPr>
        <w:spacing w:after="0"/>
        <w:ind w:left="397" w:right="0" w:hanging="397"/>
        <w:jc w:val="both"/>
        <w:rPr>
          <w:rFonts w:cs="David"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(א)</w:t>
        <w:tab/>
      </w:r>
      <w:r>
        <w:rPr>
          <w:rFonts w:cs="David" w:hint="cs"/>
          <w:b/>
          <w:bCs/>
          <w:rtl/>
          <w:lang w:eastAsia="en-US"/>
        </w:rPr>
        <w:t>בר חי צבי (צביקי) נתן</w:t>
      </w:r>
    </w:p>
    <w:p>
      <w:pPr>
        <w:pStyle w:val="a0"/>
        <w:numPr>
          <w:ilvl w:val="0"/>
          <w:numId w:val="0"/>
        </w:numPr>
        <w:spacing w:after="0"/>
        <w:ind w:left="397" w:right="0" w:hanging="397"/>
        <w:jc w:val="both"/>
        <w:rPr>
          <w:rFonts w:cs="David" w:hint="cs"/>
          <w:b/>
          <w:b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ב-67,235 ש"ח (85% מהמימון המגיע) והוצאותיו הסתכמו ב-67,963 ש"ח. המועמד זכה בבחירות בכ-64%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לא ניהל את חשבונותיו לפי הנחיות מבקר המדינה. הדבר התבטא בכך שהמועמד לא כלל בחשבונותיו הזמנות או הסכמים בכתב להתקשרויותיו.</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הכנסות המועמד היו בגבולות האמורים בסעיף 16 לחוק לעניין קבלת תרומות.</w:t>
      </w: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המועמד מסר למשרדי את החשבונות והדוח הכספי באיחור של למעלה משלושה חודשים. חרף ההכבדה שנגרמה מכך על סיכום מלאכת הביקורת בתום התקופה הקבועה בחוק, החלטתי כי מן הצדק לקבל את חשבונותיו ואת הדוח הכספי.</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המועמד דיווח על הוצאות בסך 67,963 ש"ח. מרבית הוצאותיו בסך 53,435 ש"ח שולמו לאגודה שיתופית ולישיבה תיכונית באחד היישובים במועצה. התשלומים התבססו על תעודות חיוב, שהוצאו למועמד רק ביוני 2004, בעקבות הערות רואה החשבון שמיניתי לבדיקת חשבונות המועמד. רואה החשבון ציין בחוות הדעת שהמציא לי, כי אין באפשרותו לאמת את מרבית הוצאות המועמד ולפיכך אינו יכול לחוות דעה באם הדוח הכספי משקף את ההכנסות וההוצאות של המועמד בתקופת הבחירות.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בהיעדר הסכמים והזמנות ובהתחשב בעובדה שתעודות הזיכוי שהומצאו באיחור, לא כללו פרטים ממשיים על השירות שניתן ועל תקופת ההתקשרות ומועד מתן השירותים עליהם דווח ועוררו שאלות רבות שלא קיבלתי עליהם תשובות לשביעות רצוני מהמועמד, לא ניתן היה לעמוד על פרטי ההוצאות עליהן דיווח המועמד. לפיכך, אני קובע, כי הוצאות הבחירות של המועמד, בהן אוכל להכיר, מסתכמות ב-14,528 ש"ח בלבד.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בהן הכרתי נמוכות מ-85% המימון המגיע למועמד על פי החוק, לכן אין משמעות להטלת סנקציה.</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(ב)</w:t>
        <w:tab/>
      </w:r>
      <w:r>
        <w:rPr>
          <w:rFonts w:cs="David" w:hint="cs"/>
          <w:b/>
          <w:bCs/>
          <w:rtl/>
          <w:lang w:eastAsia="en-US"/>
        </w:rPr>
        <w:t>לביא בועז</w:t>
      </w:r>
    </w:p>
    <w:p>
      <w:pPr>
        <w:pStyle w:val="a0"/>
        <w:numPr>
          <w:ilvl w:val="0"/>
          <w:numId w:val="0"/>
        </w:numPr>
        <w:spacing w:after="0"/>
        <w:ind w:left="397" w:right="0" w:hanging="397"/>
        <w:jc w:val="both"/>
        <w:rPr>
          <w:rFonts w:cs="David" w:hint="cs"/>
          <w:b/>
          <w:b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ב-11,094 ש"ח והוצאותיו הסתכמו ב-25,570 ש"ח. המועמד זכה בבחירות ב-36%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לא ניהל את חשבונותיו בהתאם להנחיות מבקר המדינה. הדבר התבטא בכך שהמועמד לא כלל בחשבונותיו תשלומים בעבור ארנונה, מים וחשמל במטה הבחירות ששכר, שילם סכומים שלא באמצעות חשבון הבנק שעליו נמסרה הודעה ולא כלל בדוח הכספי נספח המפרט את הוצאות הפרסום שלו לפי דרכי הפרסום.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tl/>
          <w:lang w:eastAsia="en-US"/>
        </w:rPr>
      </w:pPr>
      <w:r>
        <w:rPr>
          <w:rFonts w:hint="cs"/>
          <w:rtl/>
          <w:lang w:eastAsia="en-US"/>
        </w:rPr>
        <w:t xml:space="preserve">הוצאות הבחירות של המועמד בתקופת הבחירות היו בגבולות תקרת ההוצאות הקבועה </w:t>
      </w: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הכנסות המועמד היו בגבולות האמורים בסעיף 16 לחוק לעניין קבלת תרומות.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היו נמוכות מ-85% מהמימון המגיע לו על פי החוק, לכן אין משמעות להטלת סנקציה.</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rtl/>
          <w:lang w:eastAsia="en-US"/>
        </w:rPr>
      </w:pPr>
      <w:r>
        <w:rPr>
          <w:rFonts w:cs="David" w:hint="cs"/>
          <w:rtl/>
          <w:lang w:eastAsia="en-US"/>
        </w:rPr>
        <w:t>(12)</w:t>
        <w:tab/>
        <w:t xml:space="preserve"> </w:t>
      </w:r>
      <w:r>
        <w:rPr>
          <w:rFonts w:cs="David" w:hint="cs"/>
          <w:b/>
          <w:bCs/>
          <w:sz w:val="28"/>
          <w:szCs w:val="26"/>
          <w:rtl/>
          <w:lang w:eastAsia="en-US"/>
        </w:rPr>
        <w:t>מועצה אזורית חבל אילות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במועצה האזורית חבל אילות אושרה מועמדותו של מועמד יחיד. לפיכך הוכרז המועמד כנבחר לראש המועצה.</w:t>
      </w:r>
    </w:p>
    <w:p>
      <w:pPr>
        <w:pStyle w:val="a0"/>
        <w:numPr>
          <w:ilvl w:val="0"/>
          <w:numId w:val="0"/>
        </w:numPr>
        <w:spacing w:after="0"/>
        <w:ind w:left="0" w:right="0"/>
        <w:jc w:val="both"/>
        <w:rPr>
          <w:rFonts w:cs="David"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b/>
          <w:bCs/>
          <w:rtl/>
          <w:lang w:eastAsia="en-US"/>
        </w:rPr>
        <w:t>גת אהוד</w:t>
      </w:r>
    </w:p>
    <w:p>
      <w:pPr>
        <w:pStyle w:val="a0"/>
        <w:numPr>
          <w:ilvl w:val="0"/>
          <w:numId w:val="0"/>
        </w:numPr>
        <w:spacing w:after="0"/>
        <w:ind w:left="397" w:right="0" w:hanging="397"/>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המועמד הגיש למבקר המדינה תצהיר, לפיו לא היו לו הכנסות והוצאות. לפיכך ניתן דוח חיובי לגבי תוצאות ביקורת חשבונותיו. </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rtl/>
          <w:lang w:eastAsia="en-US"/>
        </w:rPr>
      </w:pPr>
      <w:r>
        <w:rPr>
          <w:rFonts w:cs="David" w:hint="cs"/>
          <w:rtl/>
          <w:lang w:eastAsia="en-US"/>
        </w:rPr>
        <w:t>(13)</w:t>
        <w:tab/>
        <w:t xml:space="preserve"> </w:t>
      </w:r>
      <w:r>
        <w:rPr>
          <w:rFonts w:cs="David" w:hint="cs"/>
          <w:b/>
          <w:bCs/>
          <w:sz w:val="28"/>
          <w:szCs w:val="26"/>
          <w:rtl/>
          <w:lang w:eastAsia="en-US"/>
        </w:rPr>
        <w:t>מועצה אזורית חבל יבנה</w:t>
      </w:r>
    </w:p>
    <w:p>
      <w:pPr>
        <w:pStyle w:val="a0"/>
        <w:numPr>
          <w:ilvl w:val="0"/>
          <w:numId w:val="0"/>
        </w:numPr>
        <w:spacing w:after="0"/>
        <w:ind w:left="397" w:right="0" w:hanging="397"/>
        <w:jc w:val="both"/>
        <w:rPr>
          <w:rFonts w:cs="David" w:hint="cs"/>
          <w:b/>
          <w:bCs/>
          <w:rtl/>
          <w:lang w:eastAsia="en-US"/>
        </w:rPr>
      </w:pPr>
    </w:p>
    <w:p>
      <w:pPr>
        <w:pStyle w:val="a0"/>
        <w:numPr>
          <w:ilvl w:val="0"/>
          <w:numId w:val="0"/>
        </w:numPr>
        <w:spacing w:after="0"/>
        <w:ind w:left="0" w:right="0"/>
        <w:jc w:val="both"/>
        <w:rPr>
          <w:rFonts w:hint="cs"/>
          <w:rtl/>
          <w:lang w:eastAsia="en-US"/>
        </w:rPr>
      </w:pPr>
      <w:r>
        <w:rPr>
          <w:rFonts w:hint="cs"/>
          <w:rtl/>
          <w:lang w:eastAsia="en-US"/>
        </w:rPr>
        <w:t>במועצה האזורית חבל יבנה אושרה מועמדותו של מועמד יחיד. לפיכך הוכרז המועמד כנבחר לראש המועצה.</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b/>
          <w:bCs/>
          <w:rtl/>
          <w:lang w:eastAsia="en-US"/>
        </w:rPr>
        <w:t>ביננפלד אליעזר</w:t>
      </w:r>
    </w:p>
    <w:p>
      <w:pPr>
        <w:pStyle w:val="a0"/>
        <w:numPr>
          <w:ilvl w:val="0"/>
          <w:numId w:val="0"/>
        </w:numPr>
        <w:spacing w:after="0"/>
        <w:ind w:left="397" w:right="0" w:hanging="397"/>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המועמד הגיש למבקר המדינה תצהיר, לפיו לא היו לו הכנסות והוצאות. לפיכך ניתן דוח חיובי לגבי תוצאות ביקורת חשבונותיו. </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rtl/>
          <w:lang w:eastAsia="en-US"/>
        </w:rPr>
      </w:pPr>
      <w:r>
        <w:rPr>
          <w:rFonts w:cs="David" w:hint="cs"/>
          <w:rtl/>
          <w:lang w:eastAsia="en-US"/>
        </w:rPr>
        <w:t>(14)</w:t>
        <w:tab/>
        <w:t xml:space="preserve"> </w:t>
      </w:r>
      <w:r>
        <w:rPr>
          <w:rFonts w:cs="David" w:hint="cs"/>
          <w:b/>
          <w:bCs/>
          <w:sz w:val="28"/>
          <w:szCs w:val="26"/>
          <w:rtl/>
          <w:lang w:eastAsia="en-US"/>
        </w:rPr>
        <w:t>מועצה אזורית חבל מודיעין</w:t>
      </w:r>
    </w:p>
    <w:p>
      <w:pPr>
        <w:pStyle w:val="a0"/>
        <w:numPr>
          <w:ilvl w:val="0"/>
          <w:numId w:val="0"/>
        </w:numPr>
        <w:spacing w:after="0"/>
        <w:ind w:left="397" w:right="0" w:hanging="397"/>
        <w:jc w:val="both"/>
        <w:rPr>
          <w:rFonts w:hint="cs"/>
          <w:rtl/>
          <w:lang w:eastAsia="en-US"/>
        </w:rPr>
      </w:pPr>
    </w:p>
    <w:p>
      <w:pPr>
        <w:pStyle w:val="a0"/>
        <w:numPr>
          <w:ilvl w:val="0"/>
          <w:numId w:val="0"/>
        </w:numPr>
        <w:spacing w:after="0"/>
        <w:ind w:left="397" w:right="0" w:hanging="397"/>
        <w:jc w:val="both"/>
        <w:rPr>
          <w:rFonts w:hint="cs"/>
          <w:rtl/>
          <w:lang w:eastAsia="en-US"/>
        </w:rPr>
      </w:pPr>
      <w:r>
        <w:rPr>
          <w:rFonts w:hint="cs"/>
          <w:rtl/>
          <w:lang w:eastAsia="en-US"/>
        </w:rPr>
        <w:t>בבחירות לראש המועצה התמודדו שני מועמדים; מספר בעלי הזכות לבחור היה 10,197.</w:t>
      </w:r>
    </w:p>
    <w:p>
      <w:pPr>
        <w:pStyle w:val="a0"/>
        <w:numPr>
          <w:ilvl w:val="0"/>
          <w:numId w:val="0"/>
        </w:numPr>
        <w:spacing w:after="0"/>
        <w:ind w:left="397" w:right="0" w:hanging="397"/>
        <w:jc w:val="both"/>
        <w:rPr>
          <w:rFonts w:cs="David" w:hint="cs"/>
          <w:rtl/>
          <w:lang w:eastAsia="en-US"/>
        </w:rPr>
      </w:pPr>
    </w:p>
    <w:p>
      <w:pPr>
        <w:pStyle w:val="a0"/>
        <w:numPr>
          <w:ilvl w:val="0"/>
          <w:numId w:val="0"/>
        </w:numPr>
        <w:spacing w:after="0"/>
        <w:ind w:left="397" w:right="0" w:hanging="397"/>
        <w:jc w:val="both"/>
        <w:rPr>
          <w:rFonts w:cs="David" w:hint="cs"/>
          <w:b/>
          <w:bCs/>
          <w:rtl/>
          <w:lang w:eastAsia="en-US"/>
        </w:rPr>
      </w:pPr>
      <w:r>
        <w:rPr>
          <w:rFonts w:cs="David"/>
          <w:rtl/>
          <w:lang w:eastAsia="en-US"/>
        </w:rPr>
        <w:br w:type="page"/>
      </w:r>
      <w:r>
        <w:rPr>
          <w:rFonts w:cs="David" w:hint="cs"/>
          <w:rtl/>
          <w:lang w:eastAsia="en-US"/>
        </w:rPr>
        <w:t>(א)</w:t>
        <w:tab/>
      </w:r>
      <w:r>
        <w:rPr>
          <w:rFonts w:cs="David" w:hint="cs"/>
          <w:b/>
          <w:bCs/>
          <w:rtl/>
          <w:lang w:eastAsia="en-US"/>
        </w:rPr>
        <w:t>סוסן שמעון</w:t>
      </w:r>
    </w:p>
    <w:p>
      <w:pPr>
        <w:pStyle w:val="a0"/>
        <w:numPr>
          <w:ilvl w:val="0"/>
          <w:numId w:val="0"/>
        </w:numPr>
        <w:spacing w:after="0"/>
        <w:ind w:left="397" w:right="0" w:hanging="397"/>
        <w:jc w:val="both"/>
        <w:rPr>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ב-417,208 ש"ח (מהן 113,200 ש"ח מתרומות) והוצאותיו הסתכמו ב-627,709 ש"ח. המועמד זכה בבחירות בכ-61%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לא ניהל את חשבונותיו בהתאם להנחיות מבקר המדינה. הדבר התבטא בכך שהמועמד לא כלל בחשבונותיו הוצאות בעבור טלפונים ופקס במטה הבחירות ובעבור הופעת זמרת בכנס בחירות, שילם במזומן כ-59,000 ש"ח לחמישה ספקים ונותני שירותים, לא שמר על תצלומי 12 שיקים של תורמים בסכום כולל של 50,200 ש"ח, לא שמר דוגמאות מהפרסומים שערך ולא ערך הזמנות או הסכמים בכתב למרבית התקשרויותיו, כולל תשלום 30,000 ש"ח בעבור "פירות לאירועים".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חרגו מתקרת ההוצאות הקבועה בסעיף 15(ג) לחוק, בסכום של 20,631 ש"ח.</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קיבל תרומה מאדם ובני ביתו הסמוכים על שולחנו בסכום של 10,000 ש"ח; לפיכך הכנסות המועמד לא היו בגבולות האמורים בסעיף 16 לחוק לעניין קבלת תרומות.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גירעון המועמד הסתכם ב-210,970 ש"ח, אותו מימן באמצעות אשראי מבנק. נציג המועמד מסר למשרד מבקר המדינה כי בכוונת המועמד לגייס תרומות למימון הגירעון. אולם בהתחשב בעובדה שלאחר תקופת הבחירות ועד מועד סיום הביקורת, לא גייס המועמד תרומות וכי במערכת הבחירות כולה גייס המועמד תרומות בסכום של 113,000 ש"ח, אין כוונת המועמד נראית בת ביצוע. לפיכך יש לראות בהוצאות אשר גרמו לגירעון תרומה בניגוד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בהתאם לסעיף 23(ג) לחוק, הסנקציה המירבית הקבועה בחוק היא 15% מהמימון המגיע למועמד, שערכה 45,531 ש"ח. נוכח החריגה הניכרת של המועמד מהוראות החוק ומהנחיות מבקר המדינה, לא ראיתי מקום להמליץ על סנקציה מופחתת.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rtl/>
          <w:lang w:eastAsia="en-US"/>
        </w:rPr>
        <w:br w:type="page"/>
      </w:r>
      <w:r>
        <w:rPr>
          <w:rFonts w:cs="David" w:hint="cs"/>
          <w:rtl/>
          <w:lang w:eastAsia="en-US"/>
        </w:rPr>
        <w:t>(ב)</w:t>
        <w:tab/>
      </w:r>
      <w:r>
        <w:rPr>
          <w:rFonts w:cs="David" w:hint="cs"/>
          <w:b/>
          <w:bCs/>
          <w:rtl/>
          <w:lang w:eastAsia="en-US"/>
        </w:rPr>
        <w:t>פנחס עידן</w:t>
      </w:r>
    </w:p>
    <w:p>
      <w:pPr>
        <w:pStyle w:val="a0"/>
        <w:numPr>
          <w:ilvl w:val="0"/>
          <w:numId w:val="0"/>
        </w:numPr>
        <w:spacing w:after="0"/>
        <w:ind w:left="0" w:right="0"/>
        <w:jc w:val="both"/>
        <w:rPr>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ב-232,769 ש"ח (מהן 36,655 ש"ח מתרומות) והוצאותיו הסתכמו ב-288,711 ש"ח. המועמד זכה בבחירות בכ-39%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לא ניהל את חשבונותיו בהתאם להנחיות מבקר המדינה. הדבר התבטא בכך שהמועמד לא כלל בחשבונותיו הוצאות בעבור מטה בחירות, מים וחשמל, בעבור פרסום שלוש מודעות תעמולת בחירות, בעבור שימוש ביום הבחירות באוטובוס ובמיניבוס בבעלות חברת הסעות, בעבור שימוש במכונית בבעלות חברת השכרה, וכן בעבור שימוש במשאבי תאגיד. כן שילם המועמד את מרבית הוצאותיו שלא מחשבון הבנק עליו מסר הודעה ושילם 38,000 ש"ח במזומן, באמצעות תורמים של המועמד, ישירות לספקים ולנותני שירותים.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בדוח הכספי אותו המציא המועמד צוין, כי תרומות בשיקים שניתנו לו משישה תאגידים, בסכום כולל של 27,000 ש"ח ואשר הועברו ישירות לשישה ספקים ונותני שירותים של המועמד הוחזרו לתורמים באמצעות שיקים, שהוצאו ביוני 2004, לפקודת ששת התאגידים האלו. בחשבונות המועמד לא נכללו דפי הבנק מהם ניתן ללמוד כי השיקים אכן נפרעו על ידי התאגידים התורמים. משנתבקשו נציגי המועמד, באוגוסט 2004, להמציא את דפי הבנק, מסר רואה החשבון של המועמד, בתחילת ספטמבר 2004, כי "חלק מהתרומות" שהוחזרו על ידי המועמד עדיין לא נפרעו על ידי התורמים ... וברגע שכל השיקים יפרעו יישלחו דפי הבנק למבקר המדינה". לפיכך אני קובע, כי בחשבונות המועמד נכללה פעולת רישום בלבד, בעניין החזרת השיקים לתורמים ולפיכך המועמד קיבל בתקופת הבחירות תרומות משישה תאגידים בסכום כולל של 27,000 ש"ח.</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גירעון המועמד בתקופת הבחירות הסתכם בכ-56,000 ש"ח. המועמד הסביר כי הגירעון ימומן באמצעות לקיחת הלוואה, שהחזרה ימומן באמצעות קבלת תרומות. נוכח העובדה, כי במערכת הבחירות גייס המועמד תרומות חוקיות בסך 37,000 ש"ח בלבד וכיוון שעד תום מועד הביקורת לא גייס המועמד תרומות נוספות, לא נראה סביר כי בידי המועמד יהיה לכסות את הגירעון בתרומות כחוק, ויש לראות בהוצאות שגרמו לגירעון תרומה בניגוד לחוק.</w:t>
      </w: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מסר למשרדי את החשבונות והדוח הכספי באיחור של כחודשיים. חרף ההכבדה שנגרמה מכך על סיכום מלאכת הביקורת בתום התקופה הקבועה בחוק, החלטתי, כי מן הצדק לקבל את חשבונותיו ואת הדוח הכספי, אולם על פי שיקול דעתי יש להשית על המועמד, כפי שאני ממליץ, סנקציה בגין האיחור של שלילת השלמת מימון הוצאות הבחירות בשיעור של 2% שערכם 3,922 ש"ח.</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בהתחשב באופי החריגה ובהיקפה, ולאחר ששקלתי, בין היתר, את ההסברים שקיבלתי מהמועמד, אני ממליץ בתוקף סמכותי לפי סעיף 23 (ד) ו-(ה) לחוק, להשית על המועמד שלילה של השלמת מימון הוצאות בחירות בשיעור של 13% שערכם 25,495 ש"ח. בתוספת השלילה, בשיעור של 2% בגין האיחור במסירת הדוחות הכספיים, תסתכם השלילה של השלמת המימון ב-29,417 ש"ח. </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rtl/>
          <w:lang w:eastAsia="en-US"/>
        </w:rPr>
      </w:pPr>
      <w:r>
        <w:rPr>
          <w:rFonts w:cs="David" w:hint="cs"/>
          <w:rtl/>
          <w:lang w:eastAsia="en-US"/>
        </w:rPr>
        <w:t>(15)</w:t>
        <w:tab/>
        <w:t xml:space="preserve"> </w:t>
      </w:r>
      <w:r>
        <w:rPr>
          <w:rFonts w:cs="David" w:hint="cs"/>
          <w:b/>
          <w:bCs/>
          <w:sz w:val="28"/>
          <w:szCs w:val="26"/>
          <w:rtl/>
          <w:lang w:eastAsia="en-US"/>
        </w:rPr>
        <w:t>מועצה אזורית חוף הכרמל</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בבחירות לראש המועצה התמודדו ארבעה מועמדים; מספר בעלי הזכות לבחור היה  14,350.</w:t>
      </w:r>
    </w:p>
    <w:p>
      <w:pPr>
        <w:pStyle w:val="a0"/>
        <w:numPr>
          <w:ilvl w:val="0"/>
          <w:numId w:val="0"/>
        </w:numPr>
        <w:spacing w:after="0"/>
        <w:ind w:left="397" w:right="0" w:hanging="397"/>
        <w:jc w:val="both"/>
        <w:rPr>
          <w:rFonts w:cs="David" w:hint="cs"/>
          <w:rtl/>
          <w:lang w:eastAsia="en-US"/>
        </w:rPr>
      </w:pPr>
    </w:p>
    <w:p>
      <w:pPr>
        <w:pStyle w:val="a0"/>
        <w:numPr>
          <w:ilvl w:val="0"/>
          <w:numId w:val="0"/>
        </w:numPr>
        <w:spacing w:after="0"/>
        <w:ind w:left="397" w:right="0" w:hanging="397"/>
        <w:jc w:val="both"/>
        <w:rPr>
          <w:rFonts w:cs="David" w:hint="cs"/>
          <w:rtl/>
          <w:lang w:eastAsia="en-US"/>
        </w:rPr>
      </w:pPr>
      <w:r>
        <w:rPr>
          <w:rFonts w:cs="David" w:hint="cs"/>
          <w:rtl/>
          <w:lang w:eastAsia="en-US"/>
        </w:rPr>
        <w:t>(א)</w:t>
        <w:tab/>
      </w:r>
      <w:r>
        <w:rPr>
          <w:rFonts w:cs="David" w:hint="cs"/>
          <w:b/>
          <w:bCs/>
          <w:rtl/>
          <w:lang w:eastAsia="en-US"/>
        </w:rPr>
        <w:t>אמאר דוד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ב-49,773 ש"ח (כולן מתרומות) והוצאותיו הסתכמו ב-85,276 ש"ח. המועמד זכה בבחירות בכ-12%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לא ניהל את חשבונותיו בהתאם להנחיות מבקר המדינה. הדבר התבטא בכך שהמועמד לא כלל בחשבונותיו הוצאות בעבור שכירות מטה בחירות, בעבור התקנת ושימוש בקווי טלפון, בעבור רכישת חולצות, שילם תשלומים שלא באמצעות חשבון הבנק עליו דיווח ולא ערך הזמנות לחלק מהתקשרויותיו כנדרש.</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tl/>
          <w:lang w:eastAsia="en-US"/>
        </w:rPr>
      </w:pPr>
      <w:r>
        <w:rPr>
          <w:rFonts w:hint="cs"/>
          <w:rtl/>
          <w:lang w:eastAsia="en-US"/>
        </w:rPr>
        <w:t xml:space="preserve">המועמד אינו זכאי למימון ממלכתי ולכן, כאמור לא ניתן לחשב את תקרת ההוצאות (ראו לעיל). אולם, מאחר שהוצאות הבחירות של המועמד בתקופת הבחירות עמדו בתקרת ההוצאות המינימלית, אני קובע כי הוצאות הבחירות של המועמד היו בגבולות תקרת </w:t>
      </w: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המועמד מימן בעצמו את רוב הוצאותיו בתקופת הבחירות בסכום של 80,327 ש"ח; כמו כן לא ידועים מקורות המימון ששימשו לרכישת החולצות. לפיכך הכנסות המועמד לא היו בגבולות האמורים בסעיף 16 לחוק.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כאמור, המועמד לא זכה במספר הקולות הדרושים ואינו זכאי למימון מאוצר המדינה.  החוק אינו קובע במקרים כאלה סנקציה כספית בגין דוח לא חיובי.</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(ב)</w:t>
        <w:tab/>
      </w:r>
      <w:r>
        <w:rPr>
          <w:rFonts w:cs="David" w:hint="cs"/>
          <w:b/>
          <w:bCs/>
          <w:rtl/>
          <w:lang w:eastAsia="en-US"/>
        </w:rPr>
        <w:t>בן עזרא ירון</w:t>
      </w:r>
    </w:p>
    <w:p>
      <w:pPr>
        <w:pStyle w:val="a0"/>
        <w:numPr>
          <w:ilvl w:val="0"/>
          <w:numId w:val="0"/>
        </w:numPr>
        <w:spacing w:after="0"/>
        <w:ind w:left="397" w:right="0" w:hanging="397"/>
        <w:jc w:val="both"/>
        <w:rPr>
          <w:rtl/>
          <w:lang w:eastAsia="en-US"/>
        </w:rPr>
      </w:pPr>
    </w:p>
    <w:p>
      <w:pPr>
        <w:pStyle w:val="a0"/>
        <w:numPr>
          <w:ilvl w:val="0"/>
          <w:numId w:val="0"/>
        </w:numPr>
        <w:spacing w:after="0"/>
        <w:ind w:left="0" w:right="0"/>
        <w:jc w:val="both"/>
        <w:rPr>
          <w:rFonts w:hint="cs"/>
          <w:rtl/>
          <w:lang w:eastAsia="en-US"/>
        </w:rPr>
      </w:pPr>
      <w:r>
        <w:rPr>
          <w:rFonts w:hint="cs"/>
          <w:rtl/>
          <w:lang w:eastAsia="en-US"/>
        </w:rPr>
        <w:t>המועמד זכה בבחירות בכ-6%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אשר אינו זכאי למימון מאוצר המדינה מאחר שלא זכה במספר הקולות הכשרים המזכים במימון, לא מסר את חשבונותיו וכן דוח כספי למבקר המדינה, למרות פניות חוזרות ונשנות. בהיעדר החשבונות והדוח הכספי, הדוח לגבי מועמד זה אינו חיובי.</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כאמור, המועמד אינו זכאי למימון מאוצר המדינה. החוק אינו קובע במקרים כאלה סנקציה כספית בגין דוח לא חיובי.</w:t>
      </w:r>
    </w:p>
    <w:p>
      <w:pPr>
        <w:tabs>
          <w:tab w:val="left" w:pos="392"/>
          <w:tab w:val="left" w:pos="968"/>
        </w:tabs>
        <w:spacing w:after="0"/>
        <w:ind w:left="397" w:right="0" w:hanging="397"/>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(ג)</w:t>
        <w:tab/>
      </w:r>
      <w:r>
        <w:rPr>
          <w:rFonts w:cs="David" w:hint="cs"/>
          <w:b/>
          <w:bCs/>
          <w:rtl/>
          <w:lang w:eastAsia="en-US"/>
        </w:rPr>
        <w:t>סלע כרמל</w:t>
      </w:r>
    </w:p>
    <w:p>
      <w:pPr>
        <w:pStyle w:val="a0"/>
        <w:numPr>
          <w:ilvl w:val="0"/>
          <w:numId w:val="0"/>
        </w:numPr>
        <w:spacing w:after="0"/>
        <w:ind w:left="397" w:right="0" w:hanging="397"/>
        <w:jc w:val="both"/>
        <w:rPr>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ב-495,700 ש"ח (מהן 73,810 ש"ח מתרומות) והוצאותיו הסתכמו ב-499,801 ש"ח. המועמד זכה בבחירות בכ-41.6%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המועמד לא ניהל את חשבונותיו בהתאם להנחיות מבקר המדינה. הדבר התבטא בכך שהמועמד לא כלל בחשבונותיו הוצאות בעבור שכירת אחד ממטות הבחירות שלו ובעבור הוצאות טלפון ופקס במטה בחירות נוסף.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 xml:space="preserve">הוצאות הבחירות של המועמד בתקופת הבחירות היו בגבולות תקרת ההוצאות הקבועה בסעיף 15(ג) לחוק.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קיבל שתי תרומות, בסך 5,000 ש"ח כל אחת, מתאגיד. כמו כן הוצאות השימוש בטלפון ובפקס שולמו על ידי תאגיד. לפיכך הכנסות המועמד לא היו בגבולות האמורים בסעיף 16 לחוק לעניין קבלת תרומות.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בהתחשב באופי החריגה ובהיקפה ולאחר ששקלתי, בין היתר, את ההסברים שקיבלתי מהמועמד ואת המאמצים שעשה, במהלך הביקורת, לתקן את מערכת החשבונות שניהל בתקופת הבחירות, שהתבטאו בתשלום הוצאות שכירות מטה בחירות, בהחזרת סכום תרומה אחת לתאגיד ובהחזרת תשלום הוצאות השימוש בטלפון ובפקס לתאגיד, אני ממליץ, בתוקף סמכותי לפי סעיף 23(ד) ו-(ה) לחוק, להשית על המועמד שלילה של השלמת מימון הוצאות בחירות בשיעור של 2%, שערכן 8,438 ש"ח.</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(ד)</w:t>
        <w:tab/>
      </w:r>
      <w:r>
        <w:rPr>
          <w:rFonts w:cs="David" w:hint="cs"/>
          <w:b/>
          <w:bCs/>
          <w:rtl/>
          <w:lang w:eastAsia="en-US"/>
        </w:rPr>
        <w:t>שמחוני אריה</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ב-387,042 ש"ח (מהם 101,422 ש"ח מתרומות) והוצאותיו הסתכמו ב-390,857 ש"ח. המועמד זכה בבחירות בכ-40.6%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המועמד לא ניהל את חשבונותיו בהתאם להנחיות מבקר המדינה. הדבר התבטא בכך שהמועמד לא כלל בחשבונותיו הוצאות בעבור פרסום שתי מודעות, בעבור שכירת מטה, בעבור שני קווי טלפון, לא שמר על תצלומי 18 שיקים בסכום כולל של 55,300 ש"ח, לא ערך הזמנות או הסכמים בכתב לחלק מהתקשרויותיו ולא המציא למשרדי עותקים מכל הפרסומים שעשה בתקופת הבחירות.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האמורים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בהיעדר תצלומי השיקים מהתורמים לא ניתן לקבוע כי הכנסות המועמד היו בגבולות האמורים בסעיף 16 לחוק לעניין קבלת תרומות.</w:t>
      </w: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בהתחשב באופי החריגה ובהיקפה, ולאחר ששקלתי, בין היתר, את ההסברים שקיבלתי מהמועמד אני ממליץ, בתוקף סמכותי לפי סעיף 23(ד) ו-(ה) לחוק, להשית על המועמד שלילה של השלמות מימון הוצאות בחירות בסך של 4%, שערכם 11,425 ש"ח.</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rtl/>
          <w:lang w:eastAsia="en-US"/>
        </w:rPr>
      </w:pPr>
      <w:r>
        <w:rPr>
          <w:rFonts w:cs="David" w:hint="cs"/>
          <w:rtl/>
          <w:lang w:eastAsia="en-US"/>
        </w:rPr>
        <w:t>(16)</w:t>
        <w:tab/>
        <w:t xml:space="preserve"> </w:t>
      </w:r>
      <w:r>
        <w:rPr>
          <w:rFonts w:cs="David" w:hint="cs"/>
          <w:b/>
          <w:bCs/>
          <w:sz w:val="28"/>
          <w:szCs w:val="26"/>
          <w:rtl/>
          <w:lang w:eastAsia="en-US"/>
        </w:rPr>
        <w:t>מועצה אזורית לכיש</w:t>
      </w:r>
    </w:p>
    <w:p>
      <w:pPr>
        <w:pStyle w:val="a0"/>
        <w:numPr>
          <w:ilvl w:val="0"/>
          <w:numId w:val="0"/>
        </w:numPr>
        <w:spacing w:after="0"/>
        <w:ind w:left="397" w:right="0" w:hanging="397"/>
        <w:jc w:val="both"/>
        <w:rPr>
          <w:rFonts w:cs="David" w:hint="cs"/>
          <w:b/>
          <w:bCs/>
          <w:rtl/>
          <w:lang w:eastAsia="en-US"/>
        </w:rPr>
      </w:pPr>
    </w:p>
    <w:p>
      <w:pPr>
        <w:pStyle w:val="a0"/>
        <w:numPr>
          <w:ilvl w:val="0"/>
          <w:numId w:val="0"/>
        </w:numPr>
        <w:spacing w:after="0"/>
        <w:ind w:left="0" w:right="0"/>
        <w:jc w:val="both"/>
        <w:rPr>
          <w:rFonts w:hint="cs"/>
          <w:rtl/>
          <w:lang w:eastAsia="en-US"/>
        </w:rPr>
      </w:pPr>
      <w:r>
        <w:rPr>
          <w:rFonts w:hint="cs"/>
          <w:rtl/>
          <w:lang w:eastAsia="en-US"/>
        </w:rPr>
        <w:t>בבחירות לראש המועצה התמודדו ארבעה  מועמדים; מספר בעלי  הזכות לבחור היה 4,817.</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(א)</w:t>
        <w:tab/>
      </w:r>
      <w:r>
        <w:rPr>
          <w:rFonts w:cs="David" w:hint="cs"/>
          <w:b/>
          <w:bCs/>
          <w:rtl/>
          <w:lang w:eastAsia="en-US"/>
        </w:rPr>
        <w:t>אוזן אליהו</w:t>
      </w:r>
    </w:p>
    <w:p>
      <w:pPr>
        <w:pStyle w:val="a0"/>
        <w:numPr>
          <w:ilvl w:val="0"/>
          <w:numId w:val="0"/>
        </w:numPr>
        <w:spacing w:after="0"/>
        <w:ind w:left="397" w:right="0" w:hanging="397"/>
        <w:jc w:val="both"/>
        <w:rPr>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ב-78,185 ש"ח (85% מהמימון המגיע) והוצאותיו הסתכמו ב-82,977 ש"ח. המועמד זכה בבחירות בכ-39%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לא ניהל את חשבונותיו בהתאם להנחיות מבקר המדינה. הדבר התבטא בכך שהמועמד לא כלל בחשבונותיו הוצאות בעבור כנס שערך וביצע תשלומים במזומן בסכומים העולים על המותר על פי ההנחיות. כמו כן, בחלק מההזמנות שערך בכתב לא נכללו פרטים מהותיים.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תקרת ההוצאות הקבועה בסעיף 15(ג)לחוק.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המועמד מימן בעצמו את הוצאותיו בסכום של 6,000 ש"ח, בניגוד להוראות סעיף 16 לחוק לעניין קבלת תרומות.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לפיכך ניתן דין וחשבון לא חיובי לגבי תוצאות ביקורת החשבונות של המועמד.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tl/>
          <w:lang w:eastAsia="en-US"/>
        </w:rPr>
      </w:pPr>
      <w:r>
        <w:rPr>
          <w:rFonts w:hint="cs"/>
          <w:rtl/>
          <w:lang w:eastAsia="en-US"/>
        </w:rPr>
        <w:t xml:space="preserve">לאחר ששקלתי, בין היתר, את ההסברים שקיבלתי מהמועמד, היה מקום להשית עליו שלילת השלמת מימון הוצאות בחירות בשיעור של 3%, שערכם 2,759 ש"ח. אולם מאחר שהוצאות הבחירות של המועמד היו נמוכות מהמימון המגיע למועמד בתקופת הבחירות גם </w:t>
      </w: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לאחר שהופחת ממימון זה סכום הסנקציה שהיה מקום להשיתה על המועמד, אין משמעות להטלת הסנקציה האמורה.</w:t>
      </w:r>
    </w:p>
    <w:p>
      <w:pPr>
        <w:pStyle w:val="a0"/>
        <w:numPr>
          <w:ilvl w:val="0"/>
          <w:numId w:val="0"/>
        </w:numPr>
        <w:spacing w:after="0"/>
        <w:ind w:left="397" w:right="0" w:hanging="397"/>
        <w:jc w:val="both"/>
        <w:rPr>
          <w:rFonts w:cs="David" w:hint="cs"/>
          <w:sz w:val="22"/>
          <w:rtl/>
          <w:lang w:eastAsia="en-US"/>
        </w:rPr>
      </w:pPr>
    </w:p>
    <w:p>
      <w:pPr>
        <w:pStyle w:val="a0"/>
        <w:numPr>
          <w:ilvl w:val="0"/>
          <w:numId w:val="0"/>
        </w:numPr>
        <w:spacing w:after="0"/>
        <w:ind w:left="397" w:right="0" w:hanging="397"/>
        <w:jc w:val="both"/>
        <w:rPr>
          <w:rFonts w:cs="David" w:hint="cs"/>
          <w:b/>
          <w:bCs/>
          <w:sz w:val="22"/>
          <w:rtl/>
          <w:lang w:eastAsia="en-US"/>
        </w:rPr>
      </w:pPr>
      <w:r>
        <w:rPr>
          <w:rFonts w:cs="David" w:hint="cs"/>
          <w:sz w:val="22"/>
          <w:rtl/>
          <w:lang w:eastAsia="en-US"/>
        </w:rPr>
        <w:t>(ב)</w:t>
        <w:tab/>
      </w:r>
      <w:r>
        <w:rPr>
          <w:rFonts w:cs="David" w:hint="cs"/>
          <w:b/>
          <w:bCs/>
          <w:sz w:val="22"/>
          <w:rtl/>
          <w:lang w:eastAsia="en-US"/>
        </w:rPr>
        <w:t>מורביה דן</w:t>
      </w:r>
    </w:p>
    <w:p>
      <w:pPr>
        <w:pStyle w:val="a0"/>
        <w:numPr>
          <w:ilvl w:val="0"/>
          <w:numId w:val="0"/>
        </w:numPr>
        <w:spacing w:after="0"/>
        <w:ind w:left="397" w:right="0" w:hanging="397"/>
        <w:jc w:val="both"/>
        <w:rPr>
          <w:rFonts w:cs="David"/>
          <w:sz w:val="22"/>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ב-120,377 ש"ח (85% מהמימון המגיע) והוצאותיו הסתכמו ב-202,400 ש"ח. המועמד זכה בבחירות בכ-40.2%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לא ניהל את חשבונותיו בהתאם להנחיות מבקר המדינה. הדבר התבטא בכך שהמועמד לא כלל בחשבונותיו הוצאות בעבור עריכת כנס וכן לא ערך הזמנות והתקשרויות בכתב למרבית הזמנותיו.</w:t>
      </w:r>
    </w:p>
    <w:p>
      <w:pPr>
        <w:pStyle w:val="a0"/>
        <w:numPr>
          <w:ilvl w:val="0"/>
          <w:numId w:val="0"/>
        </w:numPr>
        <w:spacing w:after="0"/>
        <w:ind w:left="397" w:right="0" w:hanging="397"/>
        <w:jc w:val="both"/>
        <w:rPr>
          <w:rFonts w:cs="David"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גירעון המועמד הסתכם ב-60,870 ש"ח. המועמד מימן מכספו במהלך תקופת הבחירות ואחריהן 61,070 ש"ח, לכיסוי הגירעון. לפיכך הכנסות המועמד לא היו בגבולות האמורים בסעיף 16 לחוק לעניין קבלת תרומות.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בהתחשב באופי החריגה ובהיקפה, ולאחר ששקלתי, בין היתר את ההסברים שקיבלתי מהמועמד, אני ממליץ, בתוקף סמכותי לפי סעיף 23(ד) ו-(ה) לחוק להשית על המועמד שלילה של השלמת מימון הוצאות בחירות בשיעור של 5%, שערכם 7,081 ש"ח.</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(ג)</w:t>
        <w:tab/>
      </w:r>
      <w:r>
        <w:rPr>
          <w:rFonts w:cs="David" w:hint="cs"/>
          <w:b/>
          <w:bCs/>
          <w:rtl/>
          <w:lang w:eastAsia="en-US"/>
        </w:rPr>
        <w:t>מימוני אפרים</w:t>
      </w:r>
    </w:p>
    <w:p>
      <w:pPr>
        <w:pStyle w:val="a0"/>
        <w:numPr>
          <w:ilvl w:val="0"/>
          <w:numId w:val="0"/>
        </w:numPr>
        <w:spacing w:after="0"/>
        <w:ind w:left="397" w:right="0" w:hanging="397"/>
        <w:jc w:val="both"/>
        <w:rPr>
          <w:rFonts w:cs="David"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זכה בבחירות בכ-12%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אשר אינו זכאי למימון מאוצר המדינה, מאחר שלא זכה במספר הקולות המזכים במימון, לא מסר את חשבונותיו וכן דוח כספי למבקר המדינה, למרות פניות חוזרות ונשנות. בהיעדר החשבונות והדוח הכספי, הדוח לגבי מועמד זה אינו חיובי.</w:t>
      </w: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כאמור, המועמד אינו זכאי למימון מאוצר המדינה. החוק אינו קובע במקרים כאלה סנקציה כספית בגין דוח לא חיובי.</w:t>
      </w:r>
    </w:p>
    <w:p>
      <w:pPr>
        <w:pStyle w:val="a0"/>
        <w:numPr>
          <w:ilvl w:val="0"/>
          <w:numId w:val="0"/>
        </w:numPr>
        <w:spacing w:after="0"/>
        <w:ind w:left="0" w:right="0"/>
        <w:jc w:val="both"/>
        <w:rPr>
          <w:rFonts w:cs="David"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(ד)</w:t>
        <w:tab/>
      </w:r>
      <w:r>
        <w:rPr>
          <w:rFonts w:cs="David" w:hint="cs"/>
          <w:b/>
          <w:bCs/>
          <w:rtl/>
          <w:lang w:eastAsia="en-US"/>
        </w:rPr>
        <w:t>קלימיאן רמי</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בכ-1,200 ש"ח -מתרומה שקיבל והוצאותיו הסתכמו ב-30,619 ש"ח. המועמד זכה בבחירות בכ-9%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המועמד לא ניהל את חשבונותיו בהתאם להנחיות מבקר המדינה. הדבר התבטא בכך שהמועמד לא כלל בחשבונותיו הוצאות בעבור מטה הבחירות, לא פתח חשבון בנק נפרד לתקופת הבחירות וכל הוצאותיו שולמו ישירות לספקים במזומן, לא ערך הסכמים בכתב להתקשרויותיו ולא שמר דוגמאות פרסומים שעשה.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אינו זכאי למימון ממלכתי ולכן, כאמור, לא ניתן לחשב את תקרת ההוצאות (ראו לעיל). אולם, מאחר שהוצאות הבחירות של המועמד בתקופת הבחירות עמדו בתקרת ההוצאות המינימלית, אני קובע כי הוצאות הבחירות של המועמד היו בגבולות האמורים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מרבית הוצאות המועמד, בסך 29,419 ש"ח, מומנו על ידו. בכך קיבל המועמד תרומה בסכום העולה על המותר, בניגוד להוראות סעיף 16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כאמור, המועמד לא זכה במספר הקולות הדרושים ואינו זכאי למימון מאוצר המדינה. כאמור, החוק אינו קובע במקרים כאלה סנקציה כספית בגין דוח לא חיובי.</w:t>
      </w:r>
    </w:p>
    <w:p>
      <w:pPr>
        <w:pStyle w:val="a0"/>
        <w:numPr>
          <w:ilvl w:val="0"/>
          <w:numId w:val="0"/>
        </w:numPr>
        <w:spacing w:after="0"/>
        <w:ind w:left="397" w:right="0" w:hanging="397"/>
        <w:jc w:val="both"/>
        <w:rPr>
          <w:rFonts w:cs="David" w:hint="cs"/>
          <w:rtl/>
          <w:lang w:eastAsia="en-US"/>
        </w:rPr>
      </w:pPr>
    </w:p>
    <w:p>
      <w:pPr>
        <w:pStyle w:val="a0"/>
        <w:numPr>
          <w:ilvl w:val="0"/>
          <w:numId w:val="0"/>
        </w:numPr>
        <w:spacing w:after="0"/>
        <w:ind w:left="397" w:right="0" w:hanging="397"/>
        <w:jc w:val="both"/>
        <w:rPr>
          <w:rFonts w:cs="David" w:hint="cs"/>
          <w:rtl/>
          <w:lang w:eastAsia="en-US"/>
        </w:rPr>
      </w:pPr>
      <w:r>
        <w:rPr>
          <w:rFonts w:cs="David" w:hint="cs"/>
          <w:rtl/>
          <w:lang w:eastAsia="en-US"/>
        </w:rPr>
        <w:t>(17)</w:t>
        <w:tab/>
        <w:t xml:space="preserve"> </w:t>
      </w:r>
      <w:r>
        <w:rPr>
          <w:rFonts w:cs="David" w:hint="cs"/>
          <w:b/>
          <w:bCs/>
          <w:sz w:val="28"/>
          <w:szCs w:val="26"/>
          <w:rtl/>
          <w:lang w:eastAsia="en-US"/>
        </w:rPr>
        <w:t xml:space="preserve">מועצה אזורית מגידו </w:t>
      </w:r>
    </w:p>
    <w:p>
      <w:pPr>
        <w:pStyle w:val="a0"/>
        <w:numPr>
          <w:ilvl w:val="0"/>
          <w:numId w:val="0"/>
        </w:numPr>
        <w:spacing w:after="0"/>
        <w:ind w:left="397" w:right="0" w:hanging="397"/>
        <w:jc w:val="both"/>
        <w:rPr>
          <w:rFonts w:cs="David" w:hint="cs"/>
          <w:b/>
          <w:bCs/>
          <w:rtl/>
          <w:lang w:eastAsia="en-US"/>
        </w:rPr>
      </w:pPr>
    </w:p>
    <w:p>
      <w:pPr>
        <w:pStyle w:val="a0"/>
        <w:numPr>
          <w:ilvl w:val="0"/>
          <w:numId w:val="0"/>
        </w:numPr>
        <w:spacing w:after="0"/>
        <w:ind w:left="397" w:right="0" w:hanging="397"/>
        <w:jc w:val="both"/>
        <w:rPr>
          <w:rFonts w:hint="cs"/>
          <w:rtl/>
          <w:lang w:eastAsia="en-US"/>
        </w:rPr>
      </w:pPr>
      <w:r>
        <w:rPr>
          <w:rFonts w:hint="cs"/>
          <w:rtl/>
          <w:lang w:eastAsia="en-US"/>
        </w:rPr>
        <w:t>בבחירות לראש המועצה התמודדו שני מועמדים; מספר בעלי הזכות לבחור היה 6,236.</w:t>
      </w:r>
    </w:p>
    <w:p>
      <w:pPr>
        <w:pStyle w:val="a0"/>
        <w:numPr>
          <w:ilvl w:val="0"/>
          <w:numId w:val="0"/>
        </w:numPr>
        <w:spacing w:after="0"/>
        <w:ind w:left="397" w:right="0" w:hanging="397"/>
        <w:jc w:val="both"/>
        <w:rPr>
          <w:rFonts w:hint="cs"/>
          <w:rtl/>
          <w:lang w:eastAsia="en-US"/>
        </w:rPr>
      </w:pPr>
    </w:p>
    <w:p>
      <w:pPr>
        <w:pStyle w:val="a0"/>
        <w:numPr>
          <w:ilvl w:val="0"/>
          <w:numId w:val="0"/>
        </w:numPr>
        <w:spacing w:after="0"/>
        <w:ind w:left="397" w:right="0" w:hanging="397"/>
        <w:jc w:val="both"/>
        <w:rPr>
          <w:rFonts w:hint="cs"/>
          <w:rtl/>
          <w:lang w:eastAsia="en-US"/>
        </w:rPr>
      </w:pPr>
    </w:p>
    <w:p>
      <w:pPr>
        <w:pStyle w:val="a0"/>
        <w:numPr>
          <w:ilvl w:val="0"/>
          <w:numId w:val="0"/>
        </w:numPr>
        <w:spacing w:after="0"/>
        <w:ind w:left="397" w:right="0" w:hanging="397"/>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rtl/>
          <w:lang w:eastAsia="en-US"/>
        </w:rPr>
        <w:br w:type="page"/>
      </w:r>
      <w:r>
        <w:rPr>
          <w:rFonts w:cs="David" w:hint="cs"/>
          <w:rtl/>
          <w:lang w:eastAsia="en-US"/>
        </w:rPr>
        <w:t>(א)</w:t>
        <w:tab/>
      </w:r>
      <w:r>
        <w:rPr>
          <w:rFonts w:cs="David" w:hint="cs"/>
          <w:b/>
          <w:bCs/>
          <w:rtl/>
          <w:lang w:eastAsia="en-US"/>
        </w:rPr>
        <w:t>ארז חנן</w:t>
      </w:r>
    </w:p>
    <w:p>
      <w:pPr>
        <w:pStyle w:val="a0"/>
        <w:numPr>
          <w:ilvl w:val="0"/>
          <w:numId w:val="0"/>
        </w:numPr>
        <w:spacing w:after="0"/>
        <w:ind w:left="397" w:right="0" w:hanging="397"/>
        <w:jc w:val="both"/>
        <w:rPr>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ב-190,339 ש"ח, מהן 7,000 ש"ח מתרומות והוצאותיו הסתכמו ב-191,986 ש"ח. המועמד זכה בבחירות בכ-43%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לא ניהל את חשבונותיו בהתאם להנחיות מבקר המדינה. הדבר התבטא בכך שהמועמד לא כלל בחשבונותיו הוצאות בעבור שכירות שני מטות, בעבור שימוש בקו פקס, בעבור שני כנסי בחירות שערך ולא שמר את תצלומי השיקים של התורמים.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כמו כן חתם המועמד, ב-31.12.03, על הסכם בינו לבין מועמד נוסף, שבעקבותיו פרש המועמד הנוסף מן המרוץ. לפי ההסכם יפעלו השניים לבחירתו של מר ארז ובתמורה  לפרישתו של המועמד הנוסף יוחזרו לו כל ההוצאות אותן הוציא במסגרת מערכת הבחירות, עד יום 25.12.03. בעקבות ההסכם נכללו כל ההוצאות של המועמד הנוסף בחשבונות  המועמד (מר ארז), אך לאלה לא צורפו הסכמים או הזמנות בכתב למרבית ההתקשרויות שערך וגם דוגמאות הפרסומים לא נשמרו.</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הוצאות השימוש במכשיר הפקס שולמו על ידי חברה בע"מ. בכך קיבל המועמד תרומה בניגוד להוראות סעיף 16 לחוק; כמו כן בהיעדר תצלומי השיקים של התורמים לא ניתן לקבוע, כי הכנסות המועמד, אף לגבי תורמים אלו, עמדו בגבולות סעיף 16 לחוק.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בהתחשב באופי החריגה ובהיקפה ולאחר ששקלתי, בין היתר, את ההסברים שקיבלתי מהמועמד, אני ממליץ בתוקף סמכותי לפי סעיף 23(ד) ו-(ה) לחוק, להשית על המועמד שלילה של השלמת מימון בחירות בשיעור של 6%, שערכם 11,000 ש"ח.</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(ב)</w:t>
        <w:tab/>
      </w:r>
      <w:r>
        <w:rPr>
          <w:rFonts w:cs="David" w:hint="cs"/>
          <w:b/>
          <w:bCs/>
          <w:rtl/>
          <w:lang w:eastAsia="en-US"/>
        </w:rPr>
        <w:t>זכאי דוד</w:t>
      </w:r>
    </w:p>
    <w:p>
      <w:pPr>
        <w:pStyle w:val="a0"/>
        <w:numPr>
          <w:ilvl w:val="0"/>
          <w:numId w:val="0"/>
        </w:numPr>
        <w:spacing w:after="0"/>
        <w:ind w:left="397" w:right="0" w:hanging="397"/>
        <w:jc w:val="both"/>
        <w:rPr>
          <w:rFonts w:hint="cs"/>
          <w:rtl/>
          <w:lang w:eastAsia="en-US"/>
        </w:rPr>
      </w:pPr>
    </w:p>
    <w:p>
      <w:pPr>
        <w:pStyle w:val="a0"/>
        <w:numPr>
          <w:ilvl w:val="0"/>
          <w:numId w:val="0"/>
        </w:numPr>
        <w:spacing w:after="0"/>
        <w:ind w:left="0" w:right="0"/>
        <w:jc w:val="both"/>
        <w:rPr>
          <w:rtl/>
          <w:lang w:eastAsia="en-US"/>
        </w:rPr>
      </w:pPr>
      <w:r>
        <w:rPr>
          <w:rFonts w:hint="cs"/>
          <w:rtl/>
          <w:lang w:eastAsia="en-US"/>
        </w:rPr>
        <w:t xml:space="preserve">על פי הדוח הכספי של המועמד הסתכמו הכנסותיו בתקופת הבחירות ב-108,904 ש"ח </w:t>
      </w: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(מהן 9,022 ש"ח מתרומה) והוצאותיו הסתכמו ב-108,904 ש"ח. המועמד זכה בבחירות בכ-32%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ניהל את מערכת חשבונותיו לפי הנחיות מבקר המדינה;</w:t>
      </w:r>
    </w:p>
    <w:p>
      <w:pPr>
        <w:pStyle w:val="a0"/>
        <w:numPr>
          <w:ilvl w:val="0"/>
          <w:numId w:val="0"/>
        </w:numPr>
        <w:spacing w:after="0"/>
        <w:ind w:left="397" w:right="0" w:hanging="397"/>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הכנסות המועמד בתקופת הבחירות היו בגבולות האמורים בסעיף 16 לחוק.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דוח חיובי לגבי חשבונותיו.</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(ג)</w:t>
        <w:tab/>
      </w:r>
      <w:r>
        <w:rPr>
          <w:rFonts w:cs="David" w:hint="cs"/>
          <w:b/>
          <w:bCs/>
          <w:rtl/>
          <w:lang w:eastAsia="en-US"/>
        </w:rPr>
        <w:t>לוי אבשלום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ב-75,229 ש"ח והוצאותיו הסתכמו ב-99,466 ש"ח. המועמד זכה בבחירות בכ-25%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לא ניהל את חשבונותיו בהתאם להנחיות מבקר המדינה. הדבר התבטא בכך שהמועמד לא כלל בחשבונותיו הוצאות בעבור חמש מודעות תעמולת בחירות, בעבור פרסומים נוספים, שילם לספק ולנותני שירותים שלא באמצעות חשבון הבנק עליו דיווח  וכן לא ערך הזמנות או הסכמים בכתב לחלק מהתקשרויותיו.</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מקורות המימון להוצאות בגין הפרסומים ולאחד הספקים אינם ידועים ולפיכך לא ניתן לקבוע כי הכנסות המועמד היו בגבולות האמורים בסעיף 16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סיים את מערכת הבחירות בגירעון של כ-24,000 ש"ח והסביר כי יפנה לקיבוץ בו הוא חבר כדי לכסות את הגירעון. המועמד התבקש להמציא התחייבות מאת הקיבוץ כי יהיה מוכן לממן את הגירעון, אך עד מועד סיום הביקורת לא הומצאה ההתחייבות המבוקשת.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 xml:space="preserve">בהתחשב בכך, שעד מועד סיום הביקורת לא הומצאה ההתחייבות לעיל ובמערכת הבחירות כולה לא גייס המועמד תרומות כלל, יש לראות בהוצאות שגרמו לגירעון תרומה בניגוד לחוק.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בהתחשב באופי החריגה ובהיקפה, ולאחר ששקלתי בין היתר, את ההסברים שקיבלתי מהמועמד, אני ממליץ, בתוקף סמכותי לפי סעיף 23(ד) ו-(ה) לחוק, להשית על המועמד שלילה של השלמת מימון הוצאות בחירות של 6%, שערכם 4,514 ש"ח.</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rtl/>
          <w:lang w:eastAsia="en-US"/>
        </w:rPr>
      </w:pPr>
      <w:r>
        <w:rPr>
          <w:rFonts w:cs="David" w:hint="cs"/>
          <w:rtl/>
          <w:lang w:eastAsia="en-US"/>
        </w:rPr>
        <w:t>(18)</w:t>
        <w:tab/>
        <w:t xml:space="preserve"> </w:t>
      </w:r>
      <w:r>
        <w:rPr>
          <w:rFonts w:cs="David" w:hint="cs"/>
          <w:b/>
          <w:bCs/>
          <w:sz w:val="28"/>
          <w:szCs w:val="26"/>
          <w:rtl/>
          <w:lang w:eastAsia="en-US"/>
        </w:rPr>
        <w:t>מועצה אזורית מטה יהודה</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בבחירות לראש המועצה התמודדו שני מועמדים; מספר בעלי הזכות לבחור היה 22,141.</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(א)</w:t>
        <w:tab/>
      </w:r>
      <w:r>
        <w:rPr>
          <w:rFonts w:cs="David" w:hint="cs"/>
          <w:b/>
          <w:bCs/>
          <w:rtl/>
          <w:lang w:eastAsia="en-US"/>
        </w:rPr>
        <w:t>ויזל מאיר</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ב-843,595 ש"ח (מהן 192,650 ש"ח מתרומות) והוצאותיו הסתכמו ב-1,090,330 ש"ח. המועמד זכה בבחירות בכ-54%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לא ניהל את חשבונותיו בהתאם להנחיות מבקר המדינה. הדבר התבטא בכך שהמועמד לא כלל בחשבונותיו הוצאות בעבור חמישה מפגשים שערך בבתי עם ובמועדונים ובעבור שימוש, ביום הבחירות, בשני כלי רכב בבעלות חברות בע"מ, לא שמר תצלומי ארבעה שיקים של תורמים, בסכום כולל של 16,000 ש"ח ולא שמר דוגמאות הפרסומים שעשה. כמו כן חברת הייעוץ שניהלה עבורו את קמפיין הבחירות לא ערכה הזמנות בכתב לחלק מההתקשרויות שנערכו על ידה.</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קיבל תרומה מתאגיד בסך 5,000 ש"ח וביום הבחירות הועמדו לרשותו שני  כלי רכב בבעלות תאגידים; בעבור אחד מהם שילם, בעקבות הערות הביקורת, סך 8,029 ש"ח. לפיכך הכנסות המועמד לא היו בגבולות האמורים בסעיף 16 לחוק לעניין קבלת תרומות.</w:t>
      </w: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גירעון המועמד הסתכם בכ-204,000 ש"ח. המועמד הסביר כי בכוונתו לגייס תרומות נוספות, במגבלות החוק, כדי לכסות את הגירעון שנוצר ואכן גייס, עד מועד סיום הביקורת, 195,000 ש"ח, מקיבוצי המועצה האזורית, "כך שכל יישוב תרם כ-20 אלפי ש"ח נוספים מעבר ל-10 אלפי ש"ח שנתרמו בתקופת הבחירות".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בהתחשב באופי החריגה ובהיקפה, ולאחר ששקלתי בין היתר, את ההסברים שקיבלתי מהמועמד, אני ממליץ, בתוקף סמכותי לפי סעיף 23(ד) ו-(ה) לחוק, להשית על המועמד שלילה של השלמת מימון הוצאות בחירות בשיעור של 5%, שערכם 32,547 ש"ח.</w:t>
      </w:r>
    </w:p>
    <w:p>
      <w:pPr>
        <w:pStyle w:val="a0"/>
        <w:numPr>
          <w:ilvl w:val="0"/>
          <w:numId w:val="0"/>
        </w:numPr>
        <w:spacing w:after="0"/>
        <w:ind w:left="397" w:right="0" w:hanging="397"/>
        <w:jc w:val="both"/>
        <w:rPr>
          <w:rFonts w:cs="David"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(ב)</w:t>
        <w:tab/>
      </w:r>
      <w:r>
        <w:rPr>
          <w:rFonts w:cs="David" w:hint="cs"/>
          <w:b/>
          <w:bCs/>
          <w:rtl/>
          <w:lang w:eastAsia="en-US"/>
        </w:rPr>
        <w:t>ירמיהו יוסף</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ב-495,369 ש"ח והוצאותיו הסתכמו ב-504,256 ש"ח. המועמד זכה בבחירות בכ-46%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לא ניהל את חשבונותיו בהתאם להנחיות מבקר המדינה. הדבר התבטא בכך שהמועמד לא כלל בחשבונותיו הוצאות בעבור חמישה כנסי בחירות שקיים בבתי עם ובאולם ביישובי המועצה, בעבור שני קווי טלפון וכן שילם הוצאות שלא באמצעות חשבון הבנק עליו דיווח.</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הכנסות המועמד היו בגבולות האמורים בסעיף 16 לחוק לעניין קבלת תרומות.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בהתחשב באופי החריגה ובהיקפה ולאחר ששקלתי, בין היתר, את ההסברים שקיבלתי מהמועמד, אני ממליץ, בתוקף סמכותי לפי סעיף 23(ד) לחוק, להשית על המועמד שלילה של השלמת מימון הוצאות בשיעור של 2%, שערכם 9,907 ש"ח.</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rtl/>
          <w:lang w:eastAsia="en-US"/>
        </w:rPr>
      </w:pPr>
      <w:r>
        <w:rPr>
          <w:rFonts w:cs="David"/>
          <w:rtl/>
          <w:lang w:eastAsia="en-US"/>
        </w:rPr>
        <w:br w:type="page"/>
      </w:r>
      <w:r>
        <w:rPr>
          <w:rFonts w:cs="David" w:hint="cs"/>
          <w:rtl/>
          <w:lang w:eastAsia="en-US"/>
        </w:rPr>
        <w:t>(19)</w:t>
        <w:tab/>
        <w:t xml:space="preserve"> </w:t>
      </w:r>
      <w:r>
        <w:rPr>
          <w:rFonts w:cs="David" w:hint="cs"/>
          <w:b/>
          <w:bCs/>
          <w:sz w:val="28"/>
          <w:szCs w:val="26"/>
          <w:rtl/>
          <w:lang w:eastAsia="en-US"/>
        </w:rPr>
        <w:t>מועצה אזורית מרום הגליל</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בבחירות לראש המועצה התמודדו חמישה מועמדים; מספר בעלי הזכות לבחור היה 7,134.</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(א)</w:t>
        <w:tab/>
      </w:r>
      <w:r>
        <w:rPr>
          <w:rFonts w:cs="David" w:hint="cs"/>
          <w:b/>
          <w:bCs/>
          <w:rtl/>
          <w:lang w:eastAsia="en-US"/>
        </w:rPr>
        <w:t>דמרי אייל</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הודיע למשרד מבקר המדינה, לאחר הבחירות, כי הסיר את מועמדותו כחודש לפני הבחירות, אך לא הודיע על כך למשרד הפנים.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משרדי הודיע למועמד, כי כיוון שלא הודיע למשרד הפנים על הסרת מועמדותו, עליו למסור לנו את חשבונותיו ואת הדוח הכספי. למרות פניות חוזרות ונשנות, המועמד לא מסר את חשבונותיו והדוח הכספי ולפיכך הדוח לגבי מועמד זה אינו חיובי.</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כאמור, המועמד אינו זכאי למימון מאוצר המדינה. החוק איננו קובע במקרים כאלה סנקציה כספית בגין דוח לא חיובי.</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(ב)</w:t>
        <w:tab/>
      </w:r>
      <w:r>
        <w:rPr>
          <w:rFonts w:cs="David" w:hint="cs"/>
          <w:b/>
          <w:bCs/>
          <w:rtl/>
          <w:lang w:eastAsia="en-US"/>
        </w:rPr>
        <w:t>הלפרין מרדכי דוד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זכה בבחירות ב-9%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המועמד, אשר אינו זכאי למימון מאוצר המדינה מאחר שלא זכה במספר הקולות הכשרים המזכים במימון, לא מסר את חשבונותיו וכן דוח כספי למבקר המדינה, למרות פניות חוזרות ונשנות. בהיעדר החשבונות והדוח הכספי, הדוח לגבי מועמד זה אינו חיובי.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כאמור, המועמד אינו זכאי למימון מאוצר המדינה. החוק איננו קובע במקרים כאלה סנקציה כספית בגין דוח לא חיובי.</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(ג)</w:t>
        <w:tab/>
      </w:r>
      <w:r>
        <w:rPr>
          <w:rFonts w:cs="David" w:hint="cs"/>
          <w:b/>
          <w:bCs/>
          <w:rtl/>
          <w:lang w:eastAsia="en-US"/>
        </w:rPr>
        <w:t>לוי שלמה</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ב-314,960 ש"ח (מהן 105,220 ש"ח מתרומות) והוצאותיו הסתכמו ב-350,101 ש"ח. המועמד זכה בבחירות בכ-54%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המועמד לא ניהל את חשבונותיו בהתאם להנחיות מבקר המדינה. הדבר התבטא בכך שהמועמד לא כלל בחשבונותיו הוצאות בעבור קיום חמישה כנסי בחירות באולמות ובבתי עם, בעבור שימוש שעשה בסקר בחירות, לא ערך הזמנות בכתב או הסכמים להתקשרויותיו בתקופת הבחירות ולא שמר עותקים מכל הפרסומים.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גירעון המועמד בתקופת הבחירות הסתכם ב-35,000 ש"ח. המועמד דיווח כי שבעה תורמים, תרמו (באותו יום) 5,000 ש"ח כל אחד לכיסוי גירעון, אך בתצהירים שהתבקש להמציא משבעת התורמים לא צויין, כפי שנדרש, כי מדובר בתרומה שניתנה מחשבון פרטי. לפיכך לא ניתן לקבוע כי התרומות שאסף המועמד לכיסוי הגירעון היו בגבולות האמורים בסעיף 16 בחוק.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בהתחשב באופי החריגה ובהיקפה, ולאחר ששקלתי, בין היתר, את ההסברים שקיבלתי מהמועמד, אני ממליץ, בתוקף סמכותי לפי סעיף 23(ד) ו-(ה) לחוק, להשית על המועמד שלילה של השלמת מימון הוצאות בחירות בשיעור של 6%, שערכם 12,584 ש"ח.</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(ד)</w:t>
        <w:tab/>
      </w:r>
      <w:r>
        <w:rPr>
          <w:rFonts w:cs="David" w:hint="cs"/>
          <w:b/>
          <w:bCs/>
          <w:rtl/>
          <w:lang w:eastAsia="en-US"/>
        </w:rPr>
        <w:t>ממן דוד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זכה בבחירות בקולות בודדים.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המועמד, אשר אינו זכאי למימון מאוצר המדינה מאחר שלא זכה  במספר הקולות הכשרים המזכים במימון, לא מסר את חשבונותיו וכן דוח כספי למבקר המדינה, למרות פניות חוזרות ונשנות. בהיעדר החשבונות והדוח הכספי, הדוח לגבי מועמד זה אינו חיובי.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כאמור, המועמד אינו זכאי למימון מאוצר המדינה. החוק איננו קובע במקרים כאלה סנקציה כספית בגין דוח לא חיובי.</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rtl/>
          <w:lang w:eastAsia="en-US"/>
        </w:rPr>
        <w:br w:type="page"/>
      </w:r>
      <w:r>
        <w:rPr>
          <w:rFonts w:cs="David" w:hint="cs"/>
          <w:rtl/>
          <w:lang w:eastAsia="en-US"/>
        </w:rPr>
        <w:t>(ד)</w:t>
        <w:tab/>
      </w:r>
      <w:r>
        <w:rPr>
          <w:rFonts w:cs="David" w:hint="cs"/>
          <w:b/>
          <w:bCs/>
          <w:rtl/>
          <w:lang w:eastAsia="en-US"/>
        </w:rPr>
        <w:t>סופר עמית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ב-160,340 ש"ח (מהן 31,000 ש"ח מתרומות) והוצאותיו הסתכמו ב-170,669 ש"ח. המועמד זכה בבחירות בכ-37%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לא ניהל את חשבונותיו בהתאם להנחיות מבקר המדינה. הדבר התבטא בכך שהמועמד לא כלל בחשבונותיו הוצאות בעבור מטה הבחירות שלו ובעבור שכר טרחת רואה חשבון והנהלת חשבונות ולא שמר תצלומי 17 שיקים של תורמים, בסכום כולל של 31,000 ש"ח.</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בהיעדר תצלומי השיקים מהתורמים, לא ניתן לקבוע כי הכנסות המועמד היו בגבולות האמורים בסעיף 16 לחוק לעניין קבלת תרומות.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בהתחשב באופי החריגה ובהיקפה, ולאחר ששקלתי, בין היתר, את ההסברים שקיבלתי מהמועמד, אני ממליץ, בתוקף סמכותי לפי סעיף 23(ד) ו-(ה) לחוק, להשית על המועמד שלילה של השלמת מימון הוצאות בחירות בשיעור של 3%, שערכם 3,880 ש"ח.</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rtl/>
          <w:lang w:eastAsia="en-US"/>
        </w:rPr>
      </w:pPr>
      <w:r>
        <w:rPr>
          <w:rFonts w:cs="David" w:hint="cs"/>
          <w:rtl/>
          <w:lang w:eastAsia="en-US"/>
        </w:rPr>
        <w:t>(20)</w:t>
        <w:tab/>
        <w:t xml:space="preserve"> </w:t>
      </w:r>
      <w:r>
        <w:rPr>
          <w:rFonts w:cs="David" w:hint="cs"/>
          <w:b/>
          <w:bCs/>
          <w:sz w:val="28"/>
          <w:szCs w:val="26"/>
          <w:rtl/>
          <w:lang w:eastAsia="en-US"/>
        </w:rPr>
        <w:t>מועצה אזורית נחל שורק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במועצה האזורית נחל שורק אושרה מועמדותו של מועמד יחיד. לפיכך, הוכרז המועמד כנבחר לראש המועצה.</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b/>
          <w:bCs/>
          <w:rtl/>
          <w:lang w:eastAsia="en-US"/>
        </w:rPr>
        <w:t>אסקוזידו אלי</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ב-48,964 ש"ח והוצאותיו הסתכמו ב-48,022 ש"ח.</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המועמד לא ניהל את חשבונותיו בהתאם להנחיות מבקר המדינה. הדבר התבטא בכך  שבחשבונות המועמד לא נכללו מסמכים כלשהם על תוצר עבודתו של היועץ האסטרטגי עימו חתם המועמד הסכם, לרבות הצגת התכניות להקמת מטות ואיושם; פירוט המסרים שהוכנו; העתקים מחומרי הסברה; דברי דפוס ומודעות; תאריכי הפגישות של חוגי בית ומיקומם, תוכניות לניוד הבוחרים ביום הבחירות ועוד. המדובר במסמכים שהמועמד בתשובתו הסביר, כי מדובר,  בין השאר, בעבודתו של היועץ.</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כמו כן בחשבונות המועמד, גם לא נכללה הוצאה הכרוכה באיושו של מטה הסברה (לרבות שכירות, ארנונה, חשמל ומים), שלפי תשובת המועמד פעל מרגע תחילת עבודתו של היועץ.</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הכנסות המועמד היו בגבולות האמורים בסעיף 16 לחוק לעניין קבלת תרומות.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שילם ליועץ 48,000 ש"ח. בהתחשב בהסברים שקיבלתי מהמועמד לפיהם החל היועץ את עבודתו קרוב לחודשיים לפני תחילת תקופת הבחירות, החלטתי, כי ההוצאות בגין השירותים אותם סיפק היועץ מתחילת עבודתו ועד 18.11.03, המסתכמות להערכת עובדי משרדי ב-28,000 ש"ח, לא יוכרו כהוצאות בחירות.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מהאמור לעיל עולה, כי יש להכיר רק ב-20,000 ש"ח, מתוך הוצאות בחירות של 48,022 ש"ח, כפועל יוצא מההחלטה לעיל, הוצאות הבחירות של המועמד היו נמוכות מ-85% מהמימון המגיע על פי החוק, לכן אין משמעות להטלת סנקציה עליו.</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rtl/>
          <w:lang w:eastAsia="en-US"/>
        </w:rPr>
      </w:pPr>
      <w:r>
        <w:rPr>
          <w:rFonts w:cs="David" w:hint="cs"/>
          <w:rtl/>
          <w:lang w:eastAsia="en-US"/>
        </w:rPr>
        <w:t>(21)</w:t>
        <w:tab/>
        <w:t xml:space="preserve"> </w:t>
      </w:r>
      <w:r>
        <w:rPr>
          <w:rFonts w:cs="David" w:hint="cs"/>
          <w:b/>
          <w:bCs/>
          <w:sz w:val="28"/>
          <w:szCs w:val="26"/>
          <w:rtl/>
          <w:lang w:eastAsia="en-US"/>
        </w:rPr>
        <w:t>מועצה אזורית עמק חפר</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בבחירות לראש המועצה התמודדו ארבעה מועמדים; מספר בעלי הזכות לבחור היה 22,130.</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rtl/>
          <w:lang w:eastAsia="en-US"/>
        </w:rPr>
        <w:br w:type="page"/>
      </w:r>
      <w:r>
        <w:rPr>
          <w:rFonts w:cs="David" w:hint="cs"/>
          <w:rtl/>
          <w:lang w:eastAsia="en-US"/>
        </w:rPr>
        <w:t>(א)</w:t>
        <w:tab/>
      </w:r>
      <w:r>
        <w:rPr>
          <w:rFonts w:cs="David" w:hint="cs"/>
          <w:b/>
          <w:bCs/>
          <w:rtl/>
          <w:lang w:eastAsia="en-US"/>
        </w:rPr>
        <w:t>איצקוביץ נחום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ב-780,563 ש"ח (85% מהמימון המגיע) והוצאותיו הסתכמו ב-881,288 ש"ח. המועמד זכה בבחירות בכ-85%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המועמד לא ניהל את חשבונותיו בהתאם להנחיות מבקר המדינה. הדבר התבטא בכך שלדוח הכספי לא צורף נספח המפרט את ההוצאות על פרסומים לפי דרכי הפרסום, כמו כן המועמד שילם לחברת ייעוץ סך 775,739 ש"ח, אך חשבונות המועמד לא כללו הזמנות לספקים ונותני שירותים שחברת הייעוץ התקשרה עימם, כמו גם חשבוניות וקבלות. המועמד גם לא שמר בחשבונותיו את כל הדוגמאות שפורסמו מטעמו באמצעות חברת הייעוץ.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הוצאות הבחירות של המועמד בתקופת הבחירות היו בגבולות תקרת ההוצאות הקבועה בסעיף 15(ג) לחוק.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הכנסות המועמד היו בגבולות האמורים בסעיף 16 לחוק לעניין קבלת תרומות.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לאחר ששקלתי, בין היתר, את ההסברים שקבלתי מהמועמד, לרבות תצהירים נוספים מבעל חברת הייעוץ וממנהל החשבונות של המועמד, אני ממליץ בתוקף סמכותי לפי סעיף 23(ד) לחוק, להשית על המועמד שלילה של השלמת מימון הוצאות בחירות בשיעור של 5%, שערכם 45,961 ש"ח.</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(ב)</w:t>
        <w:tab/>
      </w:r>
      <w:r>
        <w:rPr>
          <w:rFonts w:cs="David" w:hint="cs"/>
          <w:b/>
          <w:bCs/>
          <w:rtl/>
          <w:lang w:eastAsia="en-US"/>
        </w:rPr>
        <w:t xml:space="preserve">דניאל יחזקאל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זכה בבחירות בכ-3%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אשר אינו זכאי למימון מאוצר המדינה, מאחר שלא זכה במספר הקולות הכשרים המזכים במימון, לא מסר את חשבונותיו וכן דוח כספי למבקר המדינה, למרות פניות חוזרות ונשנות. בהיעדר החשבונות והדוח הכספי, הדוח לגבי מועמד זה אינו חיובי.</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כאמור, המועמד אינו זכאי למימון מאוצר המדינה. החוק איננו קובע במקרים כאלה סנקציה כספית בגין דוח לא חיובי.</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(ג)</w:t>
        <w:tab/>
      </w:r>
      <w:r>
        <w:rPr>
          <w:rFonts w:cs="David" w:hint="cs"/>
          <w:b/>
          <w:bCs/>
          <w:rtl/>
          <w:lang w:eastAsia="en-US"/>
        </w:rPr>
        <w:t>ליבוביץ אייל</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ב-13,774 ש"ח (כולן מתרומות) והוצאותיו הסתכמו ב-13,774 ש"ח. המועמד זכה בבחירות בכ-9%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המועמד לא ניהל את חשבונותיו בהתאם להנחיות מבקר המדינה. הדבר התבטא בכך שהמועמד לא כלל בחשבונותיו הוצאות בעבור הקמת אתר אינטרנט, לא שמר תצלום שיק של תרומה שקיבל וגם לא ידוע שמו ומענו של התורם.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אינו זכאי למימון ממלכתי מאחר שלא זכה במספר הקולות הכשרים המזכים במימון, ולכן, כאמור, לא ניתן לחשב את תקרת ההוצאות (ראו לעיל). אולם מאחר שהוצאות הבחירות של המועמד בתקופת הבחירות עמדו בתקרת ההוצאות המינימלית אני קובע כי הוצאות הבחירות של המועמד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מרבית הוצאות המועמד בסך 11,474 ש"ח, מומנו על ידו. בכך קיבל המועמד תרומה בסכום העולה על המותר, בניגוד להוראות סעיף 16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כאמור, המועמד לא זכה במספר הקולות הדרושים ואינו זכאי למימון מאוצר המדינה. כאמור החוק אינו קובע במקרים כאלה סנקציה כספית בגין דוח לא חיובי. </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(ד)</w:t>
        <w:tab/>
      </w:r>
      <w:r>
        <w:rPr>
          <w:rFonts w:cs="David" w:hint="cs"/>
          <w:b/>
          <w:bCs/>
          <w:rtl/>
          <w:lang w:eastAsia="en-US"/>
        </w:rPr>
        <w:t>מוכתר יונה</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זכה בבחירות בכ-3%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 xml:space="preserve">המועמד, אשר אינו זכאי למימון מאוצר המדינה, מאחר שלא זכה במספר הקולות הכשרים המזכים במימון, לא מסר את חשבונותיו וכן דוח כספי למבקר המדינה, למרות פניות חוזרות ונשנות. בהיעדר החשבונות והדוח הכספי, הדוח לגבי מועמד זה אינו חיובי.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כאמור, המועמד אינו זכאי למימון מאוצר המדינה. החוק איננו קובע במקרים כאלה סנקציה כספית בגין דוח לא חיובי.</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rtl/>
          <w:lang w:eastAsia="en-US"/>
        </w:rPr>
      </w:pPr>
      <w:r>
        <w:rPr>
          <w:rFonts w:cs="David" w:hint="cs"/>
          <w:rtl/>
          <w:lang w:eastAsia="en-US"/>
        </w:rPr>
        <w:t>(22)</w:t>
        <w:tab/>
        <w:t xml:space="preserve"> </w:t>
      </w:r>
      <w:r>
        <w:rPr>
          <w:rFonts w:cs="David" w:hint="cs"/>
          <w:b/>
          <w:bCs/>
          <w:sz w:val="28"/>
          <w:szCs w:val="26"/>
          <w:rtl/>
          <w:lang w:eastAsia="en-US"/>
        </w:rPr>
        <w:t>מועצה אזורית  עמק יזרעאל</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במועצה האזורית עמק יזרעאל אושרה מועמדותו של מועמד יחיד. לפיכך, הוכרז המועמד כנבחר לראש המועצה.</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b/>
          <w:bCs/>
          <w:rtl/>
          <w:lang w:eastAsia="en-US"/>
        </w:rPr>
        <w:t>ברושי איתן</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ב-448,804 ש"ח (85% מהמימון המגיע) והוצאותיו הסתכמו ב-124,304 ש"ח.</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לא ניהל את חשבונותיו לפי הנחיות מבקר המדינה. הדבר התבטא בכך שהמועמד לא כלל בחשבונותיו הזמנות או הסכמים בכתב כנדרש לפי ההנחיות.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הכנסות המועמד היו בגבולות האמורים בסעיף 16 לחוק לעניין קבלת תרומות.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דיווח על הוצאות בסך 124,304 ש"ח וכלל בהן, בין היתר,  הוצאות בעבור פגישות וישיבות שנערכו במלונית, בעבור ייעוץ תקשורת, בעבור תשלום לפעילים, בעבור שימוש במטה הבחירות ושירותי מזכירות ובעבור הוצאות טלפון ורכב. המועמד לא המציא לעובדי משרדי פרטים מהותיים לגבי ההוצאות לעיל, כגון: מועדי האספקה, מועדי הפגישות שהתקיימו בבתי מלון וזהות המשתתפים, תקופת עבודתו של היועץ, תקופת שכירות המטה ותקופת ההתקשרות עם הפעילים; זאת למרות פניות חוזרות ונשנות  אליו.</w:t>
      </w: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עוד נמצא, כי חלק ניכר מההוצאות שדווחו התבססו על התחייבויות שנוצרו בטרם תקופת הבחירות.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הסביר, כי היערכותו לבחירות החלה בשלב מוקדם מאוד כיוון שסבר שהמועצה האזורית עמק יזרעאל תיכלל בתכנית משרד הפנים לאיחוד רשויות ואי לכך הבחירות יוקדמו לאוקטובר 2003, ומשנדחתה תוכנית איחוד הרשויות היתה קיימת הנחה כי תיערך התמודדות קשה, כפי שהיתה בבחירות הקודמות ולפיכך הוא התחיל במהלך של הכנות לבחירות.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בהיעדר הזמנות או הסכמים בכתב כנדרש בהנחיות שנכללו פרטים מהותיים בהתקשרויות של המועמד עם ספקים ונותני שירותים, לא היה בידי לקבוע, כי כל ההוצאות שהמועמד דיווח עליהם הינן בבחינת הוצאות בחירות. לאחר ששקלתי את הסבריו של המועמד, בין השאר, גם לגבי ההוצאות לפני תקופת הבחירות, אני קובע, כי רק הוצאות בסך 79,704 ש"ח הינן, בוודאות הנדרשות, הוצאות בחירות. מאחר והוצאות אלו נמוכות מ-85% מהמימון המגיע למועמד על פי החוק, אין משמעות להטלת סנקציה על המועמד בגין אי קיום הנחיות.</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rtl/>
          <w:lang w:eastAsia="en-US"/>
        </w:rPr>
      </w:pPr>
      <w:r>
        <w:rPr>
          <w:rFonts w:cs="David" w:hint="cs"/>
          <w:rtl/>
          <w:lang w:eastAsia="en-US"/>
        </w:rPr>
        <w:t>(23)</w:t>
        <w:tab/>
        <w:t xml:space="preserve"> </w:t>
      </w:r>
      <w:r>
        <w:rPr>
          <w:rFonts w:cs="David" w:hint="cs"/>
          <w:b/>
          <w:bCs/>
          <w:sz w:val="28"/>
          <w:szCs w:val="26"/>
          <w:rtl/>
          <w:lang w:eastAsia="en-US"/>
        </w:rPr>
        <w:t>מועצה אזורית עמק לוד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בבחירות  לראש המועצה התמודדו שלושה מועמדים; מספר בעלי הזכות לבחור היה 6,728.</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(א)</w:t>
        <w:tab/>
      </w:r>
      <w:r>
        <w:rPr>
          <w:rFonts w:cs="David" w:hint="cs"/>
          <w:b/>
          <w:bCs/>
          <w:rtl/>
          <w:lang w:eastAsia="en-US"/>
        </w:rPr>
        <w:t>וולינסקי דוד</w:t>
      </w:r>
    </w:p>
    <w:p>
      <w:pPr>
        <w:pStyle w:val="a0"/>
        <w:numPr>
          <w:ilvl w:val="0"/>
          <w:numId w:val="0"/>
        </w:numPr>
        <w:spacing w:after="0"/>
        <w:ind w:left="397" w:right="0" w:hanging="397"/>
        <w:jc w:val="both"/>
        <w:rPr>
          <w:rFonts w:cs="David" w:hint="cs"/>
          <w:b/>
          <w:bCs/>
          <w:rtl/>
          <w:lang w:eastAsia="en-US"/>
        </w:rPr>
      </w:pPr>
    </w:p>
    <w:p>
      <w:pPr>
        <w:pStyle w:val="a0"/>
        <w:numPr>
          <w:ilvl w:val="0"/>
          <w:numId w:val="0"/>
        </w:numPr>
        <w:spacing w:after="0"/>
        <w:ind w:left="0" w:right="0"/>
        <w:jc w:val="both"/>
        <w:rPr>
          <w:rFonts w:hint="cs"/>
          <w:rtl/>
          <w:lang w:eastAsia="en-US"/>
        </w:rPr>
      </w:pPr>
      <w:r>
        <w:rPr>
          <w:rFonts w:hint="cs"/>
          <w:rtl/>
          <w:lang w:eastAsia="en-US"/>
        </w:rPr>
        <w:t>המועמד זכה בבחירות ב-2%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אשר אינו זכאי למימון מאוצר המדינה, מאחר שלא זכה במספר הקולות הכשרים המזכים במימון, לא מסר את חשבונותיו וכן דוח כספי למבקר המדינה, למרות בקשות חוזרות ונשנות. בהיעדר החשבונות והדוח הכספי, הדוח לגבי מועמד זה אינו חיובי.</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כאמור, המועמד אינו זכאי למימון מאוצר המדינה. החוק אינו קובע במקרים כאלה סנקציה כספית בגין דוח לא חיובי.</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rtl/>
          <w:lang w:eastAsia="en-US"/>
        </w:rPr>
        <w:br w:type="page"/>
      </w:r>
      <w:r>
        <w:rPr>
          <w:rFonts w:cs="David" w:hint="cs"/>
          <w:rtl/>
          <w:lang w:eastAsia="en-US"/>
        </w:rPr>
        <w:t>(ב)</w:t>
        <w:tab/>
      </w:r>
      <w:r>
        <w:rPr>
          <w:rFonts w:cs="David" w:hint="cs"/>
          <w:b/>
          <w:bCs/>
          <w:rtl/>
          <w:lang w:eastAsia="en-US"/>
        </w:rPr>
        <w:t>משה מנשה</w:t>
      </w:r>
    </w:p>
    <w:p>
      <w:pPr>
        <w:pStyle w:val="a0"/>
        <w:numPr>
          <w:ilvl w:val="0"/>
          <w:numId w:val="0"/>
        </w:numPr>
        <w:spacing w:after="0"/>
        <w:ind w:left="397" w:right="0" w:hanging="397"/>
        <w:jc w:val="both"/>
        <w:rPr>
          <w:rFonts w:cs="David" w:hint="cs"/>
          <w:b/>
          <w:b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ב-308,028 ש"ח (מהן 34,400 ש"ח מתרומות) והוצאותיו הסתכמו ב-388,880 ש"ח. המועמד זכה בבחירות בכ-83%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לא ניהל את חשבונותיו בהתאם להנחיות מבקר המדינה. הדבר התבטא בכך שהמועמד לא כלל בחשבונותיו הוצאות בעבור פרסומים בעלי אופי תעמולתי, בעבור ריבית בגין הלוואה שנטל ובגין הערך הכלכלי של ערבות שנתקבלה, בעבור ארנונה בגין שכירות מטה בחירות, בעבור הוצאות שימוש במשאית ביום הבחירות וכן לא ערך הזמנות בכתב לחלק מהתקשרויותיו.</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קיבל חמש תרומות בסך כולל של 21,000 ש"ח מחמישה תאגידים וביום הבחירות הועמדה לרשותו משאית בבעלות תאגיד. כמו כן ניתנה לו תרומה מהמועצה האזורית, באמצעות הוצאות שהוציאה בעבור ספר שכלל דברי תעמולה למועמד. לפיכך הכנסות המועמד לא היו בגבולות האמורים בסעיף 16 לחוק  לעניין קבלת תרומות.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גירעון המועמד הסתכם ב-80,852 ש"ח. במערכת הבחירות כולה גייס המועמד תרומות חוקיות בסך 13,400 ש"ח בלבד. לפיכך לא נראה סביר כי בידי המועמד יהיה לכסות הגירעון בתרומות כחוק, ויש לראות בהוצאות שגרמו לגירעון תרומה בניגוד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בהתחשב באופי החריגה ובהיקפה, ולאחר ששקלתי, בין היתר, את ההסברים שקיבלתי מהמועמד, אני ממליץ, בתוקף סמכותי לפי סעיף 23(ד) ו-(ה) לחוק, להשית על המועמד שלילה של השלמת מימון הוצאות בחירות בשיעור של 12%, שערכם 32,835 ש"ח.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rtl/>
          <w:lang w:eastAsia="en-US"/>
        </w:rPr>
        <w:br w:type="page"/>
      </w:r>
      <w:r>
        <w:rPr>
          <w:rFonts w:cs="David" w:hint="cs"/>
          <w:rtl/>
          <w:lang w:eastAsia="en-US"/>
        </w:rPr>
        <w:t>(ג)</w:t>
        <w:tab/>
      </w:r>
      <w:r>
        <w:rPr>
          <w:rFonts w:cs="David" w:hint="cs"/>
          <w:b/>
          <w:bCs/>
          <w:rtl/>
          <w:lang w:eastAsia="en-US"/>
        </w:rPr>
        <w:t>עובדיה ירון</w:t>
      </w:r>
    </w:p>
    <w:p>
      <w:pPr>
        <w:pStyle w:val="a0"/>
        <w:numPr>
          <w:ilvl w:val="0"/>
          <w:numId w:val="0"/>
        </w:numPr>
        <w:spacing w:after="0"/>
        <w:ind w:left="397" w:right="0" w:hanging="397"/>
        <w:jc w:val="both"/>
        <w:rPr>
          <w:rFonts w:cs="David" w:hint="cs"/>
          <w:b/>
          <w:b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ב-14,000 ש"ח (כולן מתרומות) והוצאותיו הסתכמו ב-15,308 ש"ח. המועמד זכה בבחירות בכ-15%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לא ניהל את חשבונותיו בהתאם להנחיות מבקר המדינה. הדבר התבטא בכך שהמועמד לא כלל בחשבונותיו הוצאות בעבור מטה הבחירות ובעבור שכר טרחת רואה חשבון והנהלת חשבונות,לא השאיר תצלומי שני שיקים של תורמים בסך כולל של 7,000 ש"ח, לא ערך הזמנה בכתב להתקשרות בסך כ-5,400 ש"ח, עם הספק העיקרי שלו בתקופת הבחירות ולא שמר מקצת מדוגמאות הפרסומים.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אינו זכאי למימון ממלכתי ולכן, כאמור, לא ניתן לחשב את תקרת ההוצאות (ראו לעיל). אולם, מאחר שהוצאות הבחירות של המועמד בתקופת הבחירות עמדו בתקרת ההוצאות המינימלית, אני קובע, כי הוצאות הבחירות של המועמד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קיבל תרומה מיחיד בסך 6,000 ש"ח. לפיכך, הכנסות המועמד לא עמדו בגבולות האמורים בסעיף 16 לחוק; בהיעדר תצלומי השיקים של שני התורמים ובהיעדר תצהיר שהתבקש משני תורמים נוספים שנתנו את תרומתם במזומן, גם לא ניתן לקבוע, כי תרומתם של תורמים אלו עמדו בהגבלות החוק בנוגע לקבלת תרומות.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כאמור, המועמד לא זכה במספר הקולות הדרושים ואינו זכאי למימון מאוצר המדינה. כאמור, החוק אינו קובע במקרים כאלה סנקציה כספית בגין דוח לא חיובי.</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rtl/>
          <w:lang w:eastAsia="en-US"/>
        </w:rPr>
      </w:pPr>
      <w:r>
        <w:rPr>
          <w:rFonts w:cs="David" w:hint="cs"/>
          <w:rtl/>
          <w:lang w:eastAsia="en-US"/>
        </w:rPr>
        <w:t>(24)</w:t>
        <w:tab/>
        <w:t xml:space="preserve"> </w:t>
      </w:r>
      <w:r>
        <w:rPr>
          <w:rFonts w:cs="David" w:hint="cs"/>
          <w:b/>
          <w:bCs/>
          <w:sz w:val="28"/>
          <w:szCs w:val="26"/>
          <w:rtl/>
          <w:lang w:eastAsia="en-US"/>
        </w:rPr>
        <w:t>מועצה אזורית ערבות הירדן</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בבחירות לראש המועצה התמודדו שלושה מועמדים; מספר בעלי הזכות לבחור היה  2,479.</w:t>
      </w:r>
    </w:p>
    <w:p>
      <w:pPr>
        <w:pStyle w:val="a0"/>
        <w:numPr>
          <w:ilvl w:val="0"/>
          <w:numId w:val="0"/>
        </w:numPr>
        <w:spacing w:after="0"/>
        <w:ind w:left="397" w:right="0" w:hanging="397"/>
        <w:jc w:val="both"/>
        <w:rPr>
          <w:rFonts w:cs="David" w:hint="cs"/>
          <w:rtl/>
          <w:lang w:eastAsia="en-US"/>
        </w:rPr>
      </w:pPr>
    </w:p>
    <w:p>
      <w:pPr>
        <w:pStyle w:val="a0"/>
        <w:numPr>
          <w:ilvl w:val="0"/>
          <w:numId w:val="0"/>
        </w:numPr>
        <w:spacing w:after="0"/>
        <w:ind w:left="397" w:right="0" w:hanging="397"/>
        <w:jc w:val="both"/>
        <w:rPr>
          <w:rFonts w:cs="David" w:hint="cs"/>
          <w:rtl/>
          <w:lang w:eastAsia="en-US"/>
        </w:rPr>
      </w:pPr>
    </w:p>
    <w:p>
      <w:pPr>
        <w:pStyle w:val="a0"/>
        <w:numPr>
          <w:ilvl w:val="0"/>
          <w:numId w:val="0"/>
        </w:numPr>
        <w:spacing w:after="0"/>
        <w:ind w:left="397" w:right="0" w:hanging="397"/>
        <w:jc w:val="both"/>
        <w:rPr>
          <w:rFonts w:cs="David" w:hint="cs"/>
          <w:b/>
          <w:bCs/>
          <w:rtl/>
          <w:lang w:eastAsia="en-US"/>
        </w:rPr>
      </w:pPr>
      <w:r>
        <w:rPr>
          <w:rFonts w:cs="David"/>
          <w:rtl/>
          <w:lang w:eastAsia="en-US"/>
        </w:rPr>
        <w:br w:type="page"/>
      </w:r>
      <w:r>
        <w:rPr>
          <w:rFonts w:cs="David" w:hint="cs"/>
          <w:rtl/>
          <w:lang w:eastAsia="en-US"/>
        </w:rPr>
        <w:t>(א)</w:t>
        <w:tab/>
      </w:r>
      <w:r>
        <w:rPr>
          <w:rFonts w:cs="David" w:hint="cs"/>
          <w:b/>
          <w:bCs/>
          <w:rtl/>
          <w:lang w:eastAsia="en-US"/>
        </w:rPr>
        <w:t>אלחייני דוד</w:t>
      </w:r>
    </w:p>
    <w:p>
      <w:pPr>
        <w:pStyle w:val="a0"/>
        <w:numPr>
          <w:ilvl w:val="0"/>
          <w:numId w:val="0"/>
        </w:numPr>
        <w:spacing w:after="0"/>
        <w:ind w:left="397" w:right="0" w:hanging="397"/>
        <w:jc w:val="both"/>
        <w:rPr>
          <w:rFonts w:cs="David" w:hint="cs"/>
          <w:b/>
          <w:b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ב-4,170 ש"ח - מתרומה אחת והוצאותיו הסתכמו ב-4,170 ש"ח. המועמד זכה בבחירות בכ-5%  מקולות הבוחרים.</w:t>
      </w:r>
    </w:p>
    <w:p>
      <w:pPr>
        <w:pStyle w:val="a0"/>
        <w:numPr>
          <w:ilvl w:val="0"/>
          <w:numId w:val="0"/>
        </w:numPr>
        <w:spacing w:after="0"/>
        <w:ind w:left="397" w:right="0" w:hanging="397"/>
        <w:jc w:val="both"/>
        <w:rPr>
          <w:rFonts w:cs="David" w:hint="cs"/>
          <w:b/>
          <w:bCs/>
          <w:rtl/>
          <w:lang w:eastAsia="en-US"/>
        </w:rPr>
      </w:pPr>
    </w:p>
    <w:p>
      <w:pPr>
        <w:pStyle w:val="a0"/>
        <w:numPr>
          <w:ilvl w:val="0"/>
          <w:numId w:val="0"/>
        </w:numPr>
        <w:spacing w:after="0"/>
        <w:ind w:left="0" w:right="0"/>
        <w:jc w:val="both"/>
        <w:rPr>
          <w:rFonts w:hint="cs"/>
          <w:rtl/>
          <w:lang w:eastAsia="en-US"/>
        </w:rPr>
      </w:pPr>
      <w:r>
        <w:rPr>
          <w:rFonts w:hint="cs"/>
          <w:rtl/>
          <w:lang w:eastAsia="en-US"/>
        </w:rPr>
        <w:t>המועמד ניהל את חשבונותיו בהתאם להנחיות מבקר המדינה.</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הכנסות המועמד היו בגבולות האמורים בסעיף 16 לחוק לעניין קבלת תרומות.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חיובי לגבי חשבונותיו.</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לא זכה למספר הקולות הדרושים, ולפיכך אינו זכאי למימון.</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(ב)</w:t>
        <w:tab/>
      </w:r>
      <w:r>
        <w:rPr>
          <w:rFonts w:cs="David" w:hint="cs"/>
          <w:b/>
          <w:bCs/>
          <w:rtl/>
          <w:lang w:eastAsia="en-US"/>
        </w:rPr>
        <w:t>דב נתן טל</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ב-78,276 ש"ח והוצאותיו הסתכמו ב-72,768 ש"ח. המועמד זכה בבחירות בכ-64%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המועמד לא ניהל את חשבונותיו בהתאם להנחיות מבקר המדינה. הדבר התבטא בכך שהמועמד שילם 2,400 ש"ח במזומן לפעיל בחירות בניגוד להוראה לפיה אין לשלם הוצאה במזומן אם סכומה הכולל עולה על 300 שקלים (וביום הבחירות על 700 שקלים), ולא ערך הזמנות בכתב להתקשרויותיו.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הכנסות המועמד היו בגבולות האמורים בסעיף 16 לחוק לעניין קבלת תרומות.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בהתחשב באופי החריגה ובהיקפה היה מקום להשית על המועמד שלילה של השלמת מימון הוצאות בחירות בשיעור של 2%, שערכם 1,566 ש"ח. מאחר שהוצאות הבחירות של המועמד היו נמוכות מהמימון המגיע למועמד מקופת המדינה גם לאחר שהופחתה ממימון זה הסנקציה שהיה מקום להשיתה על המועמד, אין משמעות להטלת הסנקציה האמורה.</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(ג)</w:t>
        <w:tab/>
      </w:r>
      <w:r>
        <w:rPr>
          <w:rFonts w:cs="David" w:hint="cs"/>
          <w:b/>
          <w:bCs/>
          <w:rtl/>
          <w:lang w:eastAsia="en-US"/>
        </w:rPr>
        <w:t>צדוק בנימין</w:t>
      </w:r>
    </w:p>
    <w:p>
      <w:pPr>
        <w:pStyle w:val="a0"/>
        <w:numPr>
          <w:ilvl w:val="0"/>
          <w:numId w:val="0"/>
        </w:numPr>
        <w:spacing w:after="0"/>
        <w:ind w:left="397" w:right="0" w:hanging="397"/>
        <w:jc w:val="both"/>
        <w:rPr>
          <w:rFonts w:cs="David" w:hint="cs"/>
          <w:b/>
          <w:b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ב-69,512 ש"ח (מהן 32,500 ש"ח מתרומה) והוצאותיו הסתכמו ב-65,267 ש"ח. המועמד זכה בבחירות בכ-31%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ניהל את חשבונותיו בהתאם להנחיות מבקר המדינה.</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קיבל תרומה בסך 2,500 ש"ח מתאגיד, בניגוד להוראות סעיף 16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בהתחשב באופי החריגה ובהיקפה ולאחר ששקלתי, בין היתר, את ההסברים שקיבלתי מהמועמד ואת העובדה שהחזיר, בעקבות הערות רואה החשבון שמיניתי לו, את סכום התרומה לתאגיד, אני ממליץ, בתוקף סמכותי לפי סעיף 23(ה) לחוק, להשית על המועמד שלילה של השלמת מימון הוצאות בחירות בשיעור של 1%, שערכם 370 ש"ח.</w:t>
      </w:r>
    </w:p>
    <w:p>
      <w:pPr>
        <w:pStyle w:val="a0"/>
        <w:numPr>
          <w:ilvl w:val="0"/>
          <w:numId w:val="0"/>
        </w:numPr>
        <w:spacing w:after="0"/>
        <w:ind w:left="0" w:right="0"/>
        <w:jc w:val="both"/>
        <w:rPr>
          <w:rtl/>
          <w:lang w:eastAsia="en-US"/>
        </w:rPr>
      </w:pPr>
    </w:p>
    <w:p>
      <w:pPr>
        <w:pStyle w:val="a0"/>
        <w:numPr>
          <w:ilvl w:val="0"/>
          <w:numId w:val="0"/>
        </w:numPr>
        <w:spacing w:after="0"/>
        <w:ind w:left="397" w:right="0" w:hanging="397"/>
        <w:jc w:val="both"/>
        <w:rPr>
          <w:rFonts w:cs="David" w:hint="cs"/>
          <w:rtl/>
          <w:lang w:eastAsia="en-US"/>
        </w:rPr>
      </w:pPr>
      <w:r>
        <w:rPr>
          <w:rFonts w:cs="David" w:hint="cs"/>
          <w:rtl/>
          <w:lang w:eastAsia="en-US"/>
        </w:rPr>
        <w:t>(25)</w:t>
        <w:tab/>
        <w:t xml:space="preserve"> </w:t>
      </w:r>
      <w:r>
        <w:rPr>
          <w:rFonts w:cs="David" w:hint="cs"/>
          <w:b/>
          <w:bCs/>
          <w:sz w:val="28"/>
          <w:szCs w:val="26"/>
          <w:rtl/>
          <w:lang w:eastAsia="en-US"/>
        </w:rPr>
        <w:t>מועצה אזורית תמר</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בבחירות לראש המועצה התמודדו שני מועמדים; מספר בעלי הזכות לבחור היה 965.</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rtl/>
          <w:lang w:eastAsia="en-US"/>
        </w:rPr>
        <w:br w:type="page"/>
      </w:r>
      <w:r>
        <w:rPr>
          <w:rFonts w:cs="David" w:hint="cs"/>
          <w:rtl/>
          <w:lang w:eastAsia="en-US"/>
        </w:rPr>
        <w:t>(א)</w:t>
        <w:tab/>
      </w:r>
      <w:r>
        <w:rPr>
          <w:rFonts w:cs="David" w:hint="cs"/>
          <w:b/>
          <w:bCs/>
          <w:rtl/>
          <w:lang w:eastAsia="en-US"/>
        </w:rPr>
        <w:t>ליטבינוף דב</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ב-20,904 ש"ח -  מתרומה אחת והוצאותיו הסתכמו ב-20,904 ש"ח. המועמד זכה בבחירות בכ-57%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 xml:space="preserve">המועמד ניהל את חשבונותיו לפי הנחיות מבקר המדינה. </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תקרת ההוצאות הקבועה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הכנסות המועמד היו בגבולות האמורים בסעיף 16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לפיכך, ניתן דין וחשבון חיובי לגבי חשבונותיו.</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לא הגיש בקשה במועד למימון מאוצר המדינה ולפיכך אינו זכאי למימון.</w:t>
      </w:r>
    </w:p>
    <w:p>
      <w:pPr>
        <w:pStyle w:val="a0"/>
        <w:numPr>
          <w:ilvl w:val="0"/>
          <w:numId w:val="0"/>
        </w:numPr>
        <w:spacing w:after="0"/>
        <w:ind w:left="0" w:right="0"/>
        <w:jc w:val="both"/>
        <w:rPr>
          <w:rFonts w:hint="cs"/>
          <w:rtl/>
          <w:lang w:eastAsia="en-US"/>
        </w:rPr>
      </w:pPr>
    </w:p>
    <w:p>
      <w:pPr>
        <w:pStyle w:val="a0"/>
        <w:numPr>
          <w:ilvl w:val="0"/>
          <w:numId w:val="0"/>
        </w:numPr>
        <w:spacing w:after="0"/>
        <w:ind w:left="397" w:right="0" w:hanging="397"/>
        <w:jc w:val="both"/>
        <w:rPr>
          <w:rFonts w:cs="David" w:hint="cs"/>
          <w:b/>
          <w:bCs/>
          <w:rtl/>
          <w:lang w:eastAsia="en-US"/>
        </w:rPr>
      </w:pPr>
      <w:r>
        <w:rPr>
          <w:rFonts w:cs="David" w:hint="cs"/>
          <w:rtl/>
          <w:lang w:eastAsia="en-US"/>
        </w:rPr>
        <w:t>(ב)</w:t>
        <w:tab/>
      </w:r>
      <w:r>
        <w:rPr>
          <w:rFonts w:cs="David" w:hint="cs"/>
          <w:b/>
          <w:bCs/>
          <w:rtl/>
          <w:lang w:eastAsia="en-US"/>
        </w:rPr>
        <w:t>פישמן אמנון</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על פי הדוח הכספי של המועמד הסתכמו הכנסותיו בתקופת הבחירות ב-42,802 ש"ח -מתרומה אחת והוצאותיו הסתכמו ב-42,802 ש"ח. המועמד זכה בבחירות בכ-43% מקולות הבוחרים.</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לא ניהל את חשבונותיו בהתאם להנחיות מבקר המדינה. הדבר התבטא בכך שהמועמד שילם הוצאות בסך כ-11,600 ש"ח בגין פרסומים שונים, שלא באמצעות חשבון הבנק עליו דיווח ולא ערך הזמנות בכתב להתקשרויותיו.</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הוצאות הבחירות של המועמד בתקופת הבחירות היו בגבולות האמורים בסעיף 15(ג)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Fonts w:hint="cs"/>
          <w:rtl/>
          <w:lang w:eastAsia="en-US"/>
        </w:rPr>
        <w:t>המועמד מימן את כל הוצאותיו, בסך 42,802 ש"ח, בעצמו. לפיכך הכנסות המועמד  לא היו בהתאם לאמור בסעיף 16 לחוק.</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rtl/>
          <w:lang w:eastAsia="en-US"/>
        </w:rPr>
        <w:br w:type="page"/>
      </w:r>
      <w:r>
        <w:rPr>
          <w:rFonts w:hint="cs"/>
          <w:rtl/>
          <w:lang w:eastAsia="en-US"/>
        </w:rPr>
        <w:t>לפיכך ניתן דין וחשבון לא חיובי לגבי תוצאות ביקורת החשבונות של המועמד.</w:t>
      </w:r>
    </w:p>
    <w:p>
      <w:pPr>
        <w:pStyle w:val="a0"/>
        <w:numPr>
          <w:ilvl w:val="0"/>
          <w:numId w:val="0"/>
        </w:numPr>
        <w:spacing w:after="0"/>
        <w:ind w:left="0" w:right="0"/>
        <w:jc w:val="both"/>
        <w:rPr>
          <w:rtl/>
          <w:lang w:eastAsia="en-US"/>
        </w:rPr>
      </w:pPr>
    </w:p>
    <w:p>
      <w:pPr>
        <w:pStyle w:val="a0"/>
        <w:numPr>
          <w:ilvl w:val="0"/>
          <w:numId w:val="0"/>
        </w:numPr>
        <w:spacing w:after="0"/>
        <w:ind w:left="0" w:right="0"/>
        <w:jc w:val="both"/>
        <w:rPr>
          <w:rFonts w:hint="cs"/>
          <w:rtl/>
          <w:lang w:eastAsia="en-US"/>
        </w:rPr>
      </w:pPr>
      <w:r>
        <w:rPr>
          <w:rFonts w:hint="cs"/>
          <w:rtl/>
          <w:lang w:eastAsia="en-US"/>
        </w:rPr>
        <w:t>המועמד לא הגיש בקשה במועד למימון מאוצר המדינה ולפיכך אינו זכאי למימון. אין משמעות, איפוא, לסנקציה כספית בגין דוח לא חיובי.</w:t>
      </w:r>
    </w:p>
    <w:p>
      <w:pPr>
        <w:pStyle w:val="a0"/>
        <w:numPr>
          <w:ilvl w:val="0"/>
          <w:numId w:val="0"/>
        </w:numPr>
        <w:spacing w:after="0"/>
        <w:ind w:left="0" w:right="0"/>
        <w:jc w:val="both"/>
        <w:rPr>
          <w:rtl/>
          <w:lang w:eastAsia="en-US"/>
        </w:rPr>
      </w:pPr>
    </w:p>
    <w:p>
      <w:pPr>
        <w:pStyle w:val="a0"/>
        <w:numPr>
          <w:ilvl w:val="0"/>
          <w:numId w:val="0"/>
        </w:numPr>
        <w:spacing w:after="0"/>
        <w:ind w:left="0" w:right="0"/>
        <w:jc w:val="center"/>
        <w:rPr>
          <w:rFonts w:hint="cs"/>
          <w:rtl/>
          <w:lang w:eastAsia="en-US"/>
        </w:rPr>
      </w:pPr>
      <w:r>
        <w:rPr>
          <w:rFonts w:ascii="Monotype Sorts" w:hAnsi="Monotype Sorts"/>
          <w:lang w:eastAsia="en-US"/>
        </w:rPr>
        <w:sym w:font="Monotype Sorts" w:char="F048"/>
      </w:r>
    </w:p>
    <w:p>
      <w:pPr>
        <w:pStyle w:val="a0"/>
        <w:numPr>
          <w:ilvl w:val="0"/>
          <w:numId w:val="0"/>
        </w:numPr>
        <w:spacing w:after="0"/>
        <w:ind w:left="0" w:right="0"/>
        <w:jc w:val="center"/>
        <w:rPr>
          <w:rFonts w:hint="cs"/>
          <w:rtl/>
          <w:lang w:eastAsia="en-US"/>
        </w:rPr>
      </w:pPr>
    </w:p>
    <w:p>
      <w:pPr>
        <w:pStyle w:val="a0"/>
        <w:spacing w:after="0"/>
        <w:ind w:left="397" w:right="0"/>
        <w:jc w:val="both"/>
        <w:rPr>
          <w:rFonts w:hint="cs"/>
          <w:rtl/>
          <w:lang w:eastAsia="en-US"/>
        </w:rPr>
      </w:pPr>
      <w:r>
        <w:rPr>
          <w:rFonts w:hint="cs"/>
          <w:rtl/>
          <w:lang w:eastAsia="en-US"/>
        </w:rPr>
        <w:t>ככלל, מערכת הבחירות למועצות האזוריות התאפיינה בהוצאות גבוהות יחסית למערכות בחירות שהתקיימו בעבר למועצות אזוריות: הוצאותיהם של 18 מועמדים עלו על 200,000 ש"ח כל אחד. שבעה מהם אף עלו על 490,000 ש"ח. במערכת בחירות זו חרגו רוב המועמדים מהוראות החוק או מהנחיות מבקר המדינה וכתוצאה מכך קיבלו תשעה מועמדים בלבד, מבין 55 המתמודדים, דוח חיובי. מספר מועמדים כללו בחשבונותיהם גם הוצאות שהוצאו לפני תקופת הבחירות ואחריהן, באופן זה גדלו הוצאותיהם וקטנו העודפים להחזר לקופת המדינה. בהוצאות אלו לא הכרתי כהוצאות בחירות. שני מועמדים עשו שימוש בכספי מימון הבחירות למימון פרסומים שונים של המועצה האזורית שבראשה הם עומדים. אף בהוצאות אלו לא הכרתי כהוצאות בחירות.</w: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r>
        <w:rPr>
          <w:noProof/>
          <w:sz w:val="20"/>
          <w:lang w:val="he-IL"/>
        </w:rPr>
        <w:pict>
          <v:shape id="_x0000_s1029" type="#_x0000_t75" style="width:166.9pt;height:54.8pt;margin-top:12.25pt;margin-left:-9.05pt;position:absolute;z-index:251658240" o:preferrelative="t" stroked="f">
            <v:imagedata r:id="rId11" o:title="Filemevaker" gain="99297f"/>
          </v:shape>
        </w:pict>
      </w: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p>
    <w:p>
      <w:pPr>
        <w:pStyle w:val="a0"/>
        <w:numPr>
          <w:ilvl w:val="0"/>
          <w:numId w:val="0"/>
        </w:numPr>
        <w:spacing w:after="0"/>
        <w:ind w:left="0" w:right="0"/>
        <w:jc w:val="both"/>
        <w:rPr>
          <w:rFonts w:hint="cs"/>
          <w:rtl/>
          <w:lang w:eastAsia="en-US"/>
        </w:rPr>
      </w:pPr>
    </w:p>
    <w:p>
      <w:pPr>
        <w:pStyle w:val="a0"/>
        <w:numPr>
          <w:ilvl w:val="0"/>
          <w:numId w:val="0"/>
        </w:numPr>
        <w:tabs>
          <w:tab w:val="center" w:pos="5174"/>
        </w:tabs>
        <w:spacing w:after="0"/>
        <w:ind w:left="0" w:right="0"/>
        <w:jc w:val="both"/>
        <w:rPr>
          <w:rFonts w:hint="cs"/>
          <w:rtl/>
          <w:lang w:eastAsia="en-US"/>
        </w:rPr>
      </w:pPr>
      <w:r>
        <w:rPr>
          <w:rFonts w:hint="cs"/>
          <w:rtl/>
          <w:lang w:eastAsia="en-US"/>
        </w:rPr>
        <w:tab/>
        <w:t>אליעזר גולדברג</w:t>
      </w:r>
    </w:p>
    <w:p>
      <w:pPr>
        <w:pStyle w:val="a0"/>
        <w:numPr>
          <w:ilvl w:val="0"/>
          <w:numId w:val="0"/>
        </w:numPr>
        <w:tabs>
          <w:tab w:val="center" w:pos="5174"/>
        </w:tabs>
        <w:spacing w:after="0"/>
        <w:ind w:left="0" w:right="0"/>
        <w:jc w:val="both"/>
        <w:rPr>
          <w:rFonts w:hint="cs"/>
          <w:rtl/>
          <w:lang w:eastAsia="en-US"/>
        </w:rPr>
      </w:pPr>
      <w:r>
        <w:rPr>
          <w:rFonts w:hint="cs"/>
          <w:rtl/>
          <w:lang w:eastAsia="en-US"/>
        </w:rPr>
        <w:tab/>
        <w:t>מבקר   המדינה</w:t>
      </w:r>
    </w:p>
    <w:p>
      <w:pPr>
        <w:pStyle w:val="a0"/>
        <w:numPr>
          <w:ilvl w:val="0"/>
          <w:numId w:val="0"/>
        </w:numPr>
        <w:tabs>
          <w:tab w:val="center" w:pos="5174"/>
        </w:tabs>
        <w:spacing w:after="0"/>
        <w:ind w:left="0" w:right="0"/>
        <w:jc w:val="both"/>
        <w:rPr>
          <w:rFonts w:hint="cs"/>
          <w:rtl/>
          <w:lang w:eastAsia="en-US"/>
        </w:rPr>
      </w:pPr>
    </w:p>
    <w:p>
      <w:pPr>
        <w:pStyle w:val="a0"/>
        <w:numPr>
          <w:ilvl w:val="0"/>
          <w:numId w:val="0"/>
        </w:numPr>
        <w:tabs>
          <w:tab w:val="center" w:pos="5174"/>
        </w:tabs>
        <w:spacing w:after="0"/>
        <w:ind w:left="0" w:right="0"/>
        <w:jc w:val="both"/>
        <w:rPr>
          <w:rFonts w:hint="cs"/>
          <w:rtl/>
          <w:lang w:eastAsia="en-US"/>
        </w:rPr>
      </w:pPr>
    </w:p>
    <w:p>
      <w:pPr>
        <w:pStyle w:val="a0"/>
        <w:numPr>
          <w:ilvl w:val="0"/>
          <w:numId w:val="0"/>
        </w:numPr>
        <w:tabs>
          <w:tab w:val="center" w:pos="5174"/>
        </w:tabs>
        <w:spacing w:after="0"/>
        <w:ind w:left="0" w:right="0"/>
        <w:jc w:val="both"/>
        <w:rPr>
          <w:rFonts w:hint="cs"/>
          <w:rtl/>
          <w:lang w:eastAsia="en-US"/>
        </w:rPr>
      </w:pPr>
      <w:r>
        <w:rPr>
          <w:rFonts w:hint="cs"/>
          <w:rtl/>
          <w:lang w:eastAsia="en-US"/>
        </w:rPr>
        <w:t>ירושלים, י"ג בתשרי התשס"ה</w:t>
      </w:r>
    </w:p>
    <w:p>
      <w:pPr>
        <w:pStyle w:val="a0"/>
        <w:numPr>
          <w:ilvl w:val="0"/>
          <w:numId w:val="0"/>
        </w:numPr>
        <w:tabs>
          <w:tab w:val="left" w:pos="649"/>
        </w:tabs>
        <w:spacing w:after="0"/>
        <w:ind w:left="0" w:right="0"/>
        <w:jc w:val="both"/>
        <w:rPr>
          <w:lang w:eastAsia="en-US"/>
        </w:rPr>
      </w:pPr>
      <w:r>
        <w:rPr>
          <w:rFonts w:hint="cs"/>
          <w:rtl/>
          <w:lang w:eastAsia="en-US"/>
        </w:rPr>
        <w:tab/>
        <w:t xml:space="preserve">  28  בספטמבר  2004</w:t>
      </w:r>
    </w:p>
    <w:p>
      <w:pPr>
        <w:pStyle w:val="a0"/>
        <w:numPr>
          <w:ilvl w:val="0"/>
          <w:numId w:val="0"/>
        </w:numPr>
        <w:tabs>
          <w:tab w:val="left" w:pos="649"/>
        </w:tabs>
        <w:spacing w:after="0"/>
        <w:ind w:left="0" w:right="0"/>
        <w:jc w:val="both"/>
        <w:rPr>
          <w:rtl/>
        </w:rPr>
        <w:sectPr>
          <w:footerReference w:type="even" r:id="rId12"/>
          <w:footerReference w:type="default" r:id="rId13"/>
          <w:pgSz w:w="11906" w:h="16838" w:code="9"/>
          <w:pgMar w:top="2268" w:right="2098" w:bottom="1928" w:left="2438" w:header="709" w:footer="2722" w:gutter="567"/>
          <w:pgNumType w:start="1"/>
          <w:cols w:space="708"/>
          <w:bidi/>
          <w:rtlGutter/>
          <w:docGrid w:linePitch="360"/>
        </w:sectPr>
      </w:pPr>
    </w:p>
    <w:p>
      <w:pPr>
        <w:pStyle w:val="a0"/>
        <w:numPr>
          <w:ilvl w:val="0"/>
          <w:numId w:val="0"/>
        </w:numPr>
        <w:tabs>
          <w:tab w:val="left" w:pos="649"/>
        </w:tabs>
        <w:spacing w:after="120" w:line="240" w:lineRule="auto"/>
        <w:ind w:left="0" w:right="0"/>
        <w:jc w:val="right"/>
        <w:rPr>
          <w:rFonts w:hint="cs"/>
          <w:u w:val="single"/>
          <w:rtl/>
          <w:lang w:eastAsia="en-US"/>
        </w:rPr>
      </w:pPr>
      <w:r>
        <w:rPr>
          <w:rFonts w:hint="cs"/>
          <w:u w:val="single"/>
          <w:rtl/>
          <w:lang w:eastAsia="en-US"/>
        </w:rPr>
        <w:t>נספח</w:t>
      </w:r>
    </w:p>
    <w:p>
      <w:pPr>
        <w:spacing w:after="120" w:line="240" w:lineRule="auto"/>
        <w:ind w:left="0" w:right="0"/>
        <w:jc w:val="center"/>
        <w:rPr>
          <w:rFonts w:hint="cs"/>
          <w:b/>
          <w:bCs/>
          <w:u w:val="single"/>
          <w:rtl/>
        </w:rPr>
      </w:pPr>
      <w:r>
        <w:rPr>
          <w:rFonts w:hint="cs"/>
          <w:b/>
          <w:bCs/>
          <w:u w:val="single"/>
          <w:rtl/>
        </w:rPr>
        <w:t>הכנסות והוצאות המועמדים בתקופת הבחירות למועצות האזוריות (בש"ח)</w:t>
      </w:r>
    </w:p>
    <w:p>
      <w:pPr>
        <w:pStyle w:val="Heading5"/>
        <w:spacing w:after="120" w:line="240" w:lineRule="auto"/>
        <w:ind w:left="0" w:right="0"/>
        <w:jc w:val="center"/>
        <w:rPr>
          <w:rFonts w:cs="FrankRuehl" w:hint="cs"/>
          <w:rtl/>
        </w:rPr>
      </w:pPr>
    </w:p>
    <w:tbl>
      <w:tblPr>
        <w:tblW w:w="11041" w:type="dxa"/>
        <w:jc w:val="right"/>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
      <w:tblGrid>
        <w:gridCol w:w="905"/>
        <w:gridCol w:w="1086"/>
        <w:gridCol w:w="1086"/>
        <w:gridCol w:w="1629"/>
        <w:gridCol w:w="1448"/>
        <w:gridCol w:w="1086"/>
        <w:gridCol w:w="905"/>
        <w:gridCol w:w="1629"/>
        <w:gridCol w:w="1267"/>
      </w:tblGrid>
      <w:tr>
        <w:tblPrEx>
          <w:tblW w:w="11041" w:type="dxa"/>
          <w:jc w:val="right"/>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right"/>
        </w:trPr>
        <w:tc>
          <w:tcPr>
            <w:tcW w:w="1991" w:type="dxa"/>
            <w:gridSpan w:val="2"/>
          </w:tcPr>
          <w:p>
            <w:pPr>
              <w:spacing w:after="120"/>
              <w:ind w:left="0" w:right="0"/>
              <w:jc w:val="center"/>
              <w:rPr>
                <w:rFonts w:hint="cs"/>
                <w:b/>
                <w:bCs/>
                <w:sz w:val="22"/>
                <w:szCs w:val="20"/>
                <w:rtl/>
              </w:rPr>
            </w:pPr>
            <w:r>
              <w:rPr>
                <w:rFonts w:hint="cs"/>
                <w:b/>
                <w:bCs/>
                <w:sz w:val="22"/>
                <w:szCs w:val="20"/>
                <w:rtl/>
              </w:rPr>
              <w:t>סנקציה</w:t>
            </w:r>
          </w:p>
        </w:tc>
        <w:tc>
          <w:tcPr>
            <w:tcW w:w="1086" w:type="dxa"/>
            <w:tcBorders>
              <w:bottom w:val="nil"/>
            </w:tcBorders>
          </w:tcPr>
          <w:p>
            <w:pPr>
              <w:spacing w:after="120"/>
              <w:ind w:left="0" w:right="0"/>
              <w:jc w:val="center"/>
              <w:rPr>
                <w:rFonts w:hint="cs"/>
                <w:b/>
                <w:bCs/>
                <w:sz w:val="22"/>
                <w:szCs w:val="20"/>
              </w:rPr>
            </w:pPr>
            <w:r>
              <w:rPr>
                <w:rFonts w:hint="cs"/>
                <w:b/>
                <w:bCs/>
                <w:sz w:val="22"/>
                <w:szCs w:val="20"/>
                <w:rtl/>
              </w:rPr>
              <w:t>דוח חיובי/ שלילי</w:t>
            </w:r>
          </w:p>
        </w:tc>
        <w:tc>
          <w:tcPr>
            <w:tcW w:w="1629" w:type="dxa"/>
            <w:tcBorders>
              <w:bottom w:val="nil"/>
            </w:tcBorders>
          </w:tcPr>
          <w:p>
            <w:pPr>
              <w:spacing w:after="120"/>
              <w:ind w:left="0" w:right="0"/>
              <w:jc w:val="center"/>
              <w:rPr>
                <w:rFonts w:hint="cs"/>
                <w:b/>
                <w:bCs/>
                <w:sz w:val="22"/>
                <w:szCs w:val="20"/>
              </w:rPr>
            </w:pPr>
            <w:r>
              <w:rPr>
                <w:rFonts w:hint="cs"/>
                <w:b/>
                <w:bCs/>
                <w:sz w:val="22"/>
                <w:szCs w:val="20"/>
                <w:rtl/>
              </w:rPr>
              <w:t>הוצאות בחירות של המועמד</w:t>
            </w:r>
          </w:p>
        </w:tc>
        <w:tc>
          <w:tcPr>
            <w:tcW w:w="1448" w:type="dxa"/>
            <w:tcBorders>
              <w:bottom w:val="nil"/>
            </w:tcBorders>
          </w:tcPr>
          <w:p>
            <w:pPr>
              <w:spacing w:after="120"/>
              <w:ind w:left="0" w:right="0"/>
              <w:jc w:val="center"/>
              <w:rPr>
                <w:rFonts w:hint="cs"/>
                <w:b/>
                <w:bCs/>
                <w:sz w:val="22"/>
                <w:szCs w:val="20"/>
              </w:rPr>
            </w:pPr>
            <w:r>
              <w:rPr>
                <w:rFonts w:hint="cs"/>
                <w:b/>
                <w:bCs/>
                <w:sz w:val="22"/>
                <w:szCs w:val="20"/>
                <w:rtl/>
              </w:rPr>
              <w:t>תקרת הוצאות</w:t>
            </w:r>
          </w:p>
        </w:tc>
        <w:tc>
          <w:tcPr>
            <w:tcW w:w="1991" w:type="dxa"/>
            <w:gridSpan w:val="2"/>
          </w:tcPr>
          <w:p>
            <w:pPr>
              <w:spacing w:after="120"/>
              <w:ind w:left="0" w:right="0"/>
              <w:jc w:val="center"/>
              <w:rPr>
                <w:rFonts w:hint="cs"/>
                <w:b/>
                <w:bCs/>
                <w:sz w:val="22"/>
                <w:szCs w:val="20"/>
              </w:rPr>
            </w:pPr>
            <w:r>
              <w:rPr>
                <w:rFonts w:hint="cs"/>
                <w:b/>
                <w:bCs/>
                <w:sz w:val="22"/>
                <w:szCs w:val="20"/>
                <w:rtl/>
              </w:rPr>
              <w:t>מימון מאוצר המדינה</w:t>
            </w:r>
          </w:p>
        </w:tc>
        <w:tc>
          <w:tcPr>
            <w:tcW w:w="1629" w:type="dxa"/>
            <w:tcBorders>
              <w:bottom w:val="nil"/>
            </w:tcBorders>
          </w:tcPr>
          <w:p>
            <w:pPr>
              <w:spacing w:after="120"/>
              <w:ind w:left="0" w:right="0"/>
              <w:jc w:val="center"/>
              <w:rPr>
                <w:rFonts w:hint="cs"/>
                <w:b/>
                <w:bCs/>
                <w:sz w:val="22"/>
                <w:szCs w:val="20"/>
              </w:rPr>
            </w:pPr>
            <w:r>
              <w:rPr>
                <w:rFonts w:hint="cs"/>
                <w:b/>
                <w:bCs/>
                <w:sz w:val="22"/>
                <w:szCs w:val="20"/>
                <w:rtl/>
              </w:rPr>
              <w:t>המועמד</w:t>
            </w:r>
          </w:p>
        </w:tc>
        <w:tc>
          <w:tcPr>
            <w:tcW w:w="1267" w:type="dxa"/>
            <w:tcBorders>
              <w:bottom w:val="nil"/>
            </w:tcBorders>
          </w:tcPr>
          <w:p>
            <w:pPr>
              <w:spacing w:after="120"/>
              <w:ind w:left="0" w:right="0"/>
              <w:jc w:val="center"/>
              <w:rPr>
                <w:rFonts w:hint="cs"/>
                <w:b/>
                <w:bCs/>
                <w:sz w:val="22"/>
                <w:szCs w:val="20"/>
              </w:rPr>
            </w:pPr>
            <w:r>
              <w:rPr>
                <w:rFonts w:hint="cs"/>
                <w:b/>
                <w:bCs/>
                <w:sz w:val="22"/>
                <w:szCs w:val="20"/>
                <w:rtl/>
              </w:rPr>
              <w:t>מועצה אזורית</w:t>
            </w:r>
          </w:p>
        </w:tc>
      </w:tr>
      <w:tr>
        <w:tblPrEx>
          <w:tblW w:w="11041" w:type="dxa"/>
          <w:jc w:val="right"/>
          <w:tblInd w:w="-291" w:type="dxa"/>
          <w:tblLayout w:type="fixed"/>
          <w:tblCellMar>
            <w:left w:w="108" w:type="dxa"/>
            <w:right w:w="108" w:type="dxa"/>
          </w:tblCellMar>
          <w:tblLook w:val="0000"/>
        </w:tblPrEx>
        <w:trPr>
          <w:cantSplit/>
          <w:trHeight w:val="413"/>
          <w:jc w:val="right"/>
        </w:trPr>
        <w:tc>
          <w:tcPr>
            <w:tcW w:w="905" w:type="dxa"/>
            <w:tcBorders>
              <w:bottom w:val="single" w:sz="8" w:space="0" w:color="auto"/>
            </w:tcBorders>
          </w:tcPr>
          <w:p>
            <w:pPr>
              <w:spacing w:after="120"/>
              <w:ind w:left="0" w:right="0"/>
              <w:jc w:val="both"/>
              <w:rPr>
                <w:rFonts w:hint="cs"/>
                <w:b/>
                <w:bCs/>
                <w:sz w:val="22"/>
                <w:szCs w:val="20"/>
                <w:u w:val="single"/>
              </w:rPr>
            </w:pPr>
            <w:r>
              <w:rPr>
                <w:rFonts w:hint="cs"/>
                <w:b/>
                <w:bCs/>
                <w:sz w:val="22"/>
                <w:szCs w:val="20"/>
                <w:u w:val="single"/>
                <w:rtl/>
              </w:rPr>
              <w:t>בש"ח</w:t>
            </w:r>
          </w:p>
        </w:tc>
        <w:tc>
          <w:tcPr>
            <w:tcW w:w="1086" w:type="dxa"/>
            <w:tcBorders>
              <w:bottom w:val="single" w:sz="8" w:space="0" w:color="auto"/>
            </w:tcBorders>
          </w:tcPr>
          <w:p>
            <w:pPr>
              <w:spacing w:after="120"/>
              <w:ind w:left="0" w:right="0"/>
              <w:jc w:val="both"/>
              <w:rPr>
                <w:rFonts w:hint="cs"/>
                <w:b/>
                <w:bCs/>
                <w:sz w:val="22"/>
                <w:szCs w:val="20"/>
                <w:u w:val="single"/>
              </w:rPr>
            </w:pPr>
            <w:r>
              <w:rPr>
                <w:rFonts w:hint="cs"/>
                <w:b/>
                <w:bCs/>
                <w:sz w:val="22"/>
                <w:szCs w:val="20"/>
                <w:u w:val="single"/>
                <w:rtl/>
              </w:rPr>
              <w:t>באחוזים</w:t>
            </w:r>
          </w:p>
        </w:tc>
        <w:tc>
          <w:tcPr>
            <w:tcW w:w="1086" w:type="dxa"/>
            <w:tcBorders>
              <w:top w:val="nil"/>
              <w:bottom w:val="single" w:sz="8" w:space="0" w:color="auto"/>
            </w:tcBorders>
          </w:tcPr>
          <w:p>
            <w:pPr>
              <w:spacing w:after="120"/>
              <w:ind w:left="0" w:right="0"/>
              <w:jc w:val="both"/>
              <w:rPr>
                <w:sz w:val="22"/>
                <w:szCs w:val="20"/>
              </w:rPr>
            </w:pPr>
          </w:p>
        </w:tc>
        <w:tc>
          <w:tcPr>
            <w:tcW w:w="1629" w:type="dxa"/>
            <w:tcBorders>
              <w:top w:val="nil"/>
              <w:bottom w:val="single" w:sz="8" w:space="0" w:color="auto"/>
            </w:tcBorders>
          </w:tcPr>
          <w:p>
            <w:pPr>
              <w:spacing w:after="120"/>
              <w:ind w:left="0" w:right="0"/>
              <w:jc w:val="both"/>
              <w:rPr>
                <w:sz w:val="22"/>
                <w:szCs w:val="20"/>
              </w:rPr>
            </w:pPr>
          </w:p>
        </w:tc>
        <w:tc>
          <w:tcPr>
            <w:tcW w:w="1448" w:type="dxa"/>
            <w:tcBorders>
              <w:top w:val="nil"/>
              <w:bottom w:val="single" w:sz="8" w:space="0" w:color="auto"/>
            </w:tcBorders>
          </w:tcPr>
          <w:p>
            <w:pPr>
              <w:spacing w:after="120"/>
              <w:ind w:left="0" w:right="0"/>
              <w:jc w:val="both"/>
              <w:rPr>
                <w:sz w:val="22"/>
                <w:szCs w:val="20"/>
              </w:rPr>
            </w:pPr>
          </w:p>
        </w:tc>
        <w:tc>
          <w:tcPr>
            <w:tcW w:w="1086" w:type="dxa"/>
            <w:tcBorders>
              <w:bottom w:val="single" w:sz="8" w:space="0" w:color="auto"/>
            </w:tcBorders>
          </w:tcPr>
          <w:p>
            <w:pPr>
              <w:pStyle w:val="Heading5"/>
              <w:spacing w:after="120"/>
              <w:ind w:left="0" w:right="0"/>
              <w:jc w:val="center"/>
              <w:rPr>
                <w:sz w:val="22"/>
                <w:szCs w:val="20"/>
              </w:rPr>
            </w:pPr>
            <w:r>
              <w:rPr>
                <w:rFonts w:hint="cs"/>
                <w:sz w:val="22"/>
                <w:szCs w:val="20"/>
                <w:rtl/>
              </w:rPr>
              <w:t>100%</w:t>
            </w:r>
            <w:r>
              <w:rPr>
                <w:rFonts w:hint="cs"/>
                <w:b w:val="0"/>
                <w:bCs w:val="0"/>
                <w:sz w:val="22"/>
                <w:szCs w:val="20"/>
                <w:vertAlign w:val="superscript"/>
                <w:rtl/>
              </w:rPr>
              <w:t>(1)</w:t>
            </w:r>
          </w:p>
        </w:tc>
        <w:tc>
          <w:tcPr>
            <w:tcW w:w="905" w:type="dxa"/>
            <w:tcBorders>
              <w:bottom w:val="single" w:sz="8" w:space="0" w:color="auto"/>
            </w:tcBorders>
          </w:tcPr>
          <w:p>
            <w:pPr>
              <w:pStyle w:val="Heading5"/>
              <w:spacing w:after="120"/>
              <w:ind w:left="0" w:right="0"/>
              <w:jc w:val="center"/>
              <w:rPr>
                <w:sz w:val="22"/>
                <w:szCs w:val="20"/>
              </w:rPr>
            </w:pPr>
            <w:r>
              <w:rPr>
                <w:rFonts w:hint="cs"/>
                <w:sz w:val="22"/>
                <w:szCs w:val="20"/>
                <w:rtl/>
              </w:rPr>
              <w:t>85%</w:t>
            </w:r>
          </w:p>
        </w:tc>
        <w:tc>
          <w:tcPr>
            <w:tcW w:w="1629" w:type="dxa"/>
            <w:tcBorders>
              <w:top w:val="nil"/>
              <w:bottom w:val="single" w:sz="8" w:space="0" w:color="auto"/>
            </w:tcBorders>
          </w:tcPr>
          <w:p>
            <w:pPr>
              <w:spacing w:after="120"/>
              <w:ind w:left="0" w:right="0"/>
              <w:jc w:val="both"/>
              <w:rPr>
                <w:sz w:val="22"/>
                <w:szCs w:val="20"/>
              </w:rPr>
            </w:pPr>
          </w:p>
        </w:tc>
        <w:tc>
          <w:tcPr>
            <w:tcW w:w="1267" w:type="dxa"/>
            <w:tcBorders>
              <w:top w:val="nil"/>
              <w:bottom w:val="single" w:sz="8" w:space="0" w:color="auto"/>
            </w:tcBorders>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Borders>
              <w:top w:val="single" w:sz="8" w:space="0" w:color="auto"/>
            </w:tcBorders>
          </w:tcPr>
          <w:p>
            <w:pPr>
              <w:spacing w:after="120"/>
              <w:ind w:left="0" w:right="0"/>
              <w:jc w:val="both"/>
              <w:rPr>
                <w:sz w:val="22"/>
                <w:szCs w:val="20"/>
              </w:rPr>
            </w:pPr>
          </w:p>
        </w:tc>
        <w:tc>
          <w:tcPr>
            <w:tcW w:w="1086" w:type="dxa"/>
            <w:tcBorders>
              <w:top w:val="single" w:sz="8" w:space="0" w:color="auto"/>
            </w:tcBorders>
          </w:tcPr>
          <w:p>
            <w:pPr>
              <w:spacing w:after="120"/>
              <w:ind w:left="0" w:right="0"/>
              <w:jc w:val="both"/>
              <w:rPr>
                <w:rFonts w:hint="cs"/>
                <w:sz w:val="22"/>
                <w:szCs w:val="20"/>
              </w:rPr>
            </w:pPr>
            <w:r>
              <w:rPr>
                <w:rFonts w:hint="cs"/>
                <w:sz w:val="22"/>
                <w:szCs w:val="20"/>
                <w:rtl/>
              </w:rPr>
              <w:t>אינו זכאי למימון</w:t>
            </w:r>
          </w:p>
        </w:tc>
        <w:tc>
          <w:tcPr>
            <w:tcW w:w="1086" w:type="dxa"/>
            <w:tcBorders>
              <w:top w:val="single" w:sz="8" w:space="0" w:color="auto"/>
            </w:tcBorders>
          </w:tcPr>
          <w:p>
            <w:pPr>
              <w:spacing w:after="120"/>
              <w:ind w:left="0" w:right="0"/>
              <w:jc w:val="both"/>
              <w:rPr>
                <w:sz w:val="22"/>
                <w:szCs w:val="20"/>
              </w:rPr>
            </w:pPr>
            <w:r>
              <w:rPr>
                <w:rFonts w:hint="cs"/>
                <w:sz w:val="22"/>
                <w:szCs w:val="20"/>
                <w:rtl/>
              </w:rPr>
              <w:t>שלילי</w:t>
            </w:r>
          </w:p>
        </w:tc>
        <w:tc>
          <w:tcPr>
            <w:tcW w:w="1629" w:type="dxa"/>
            <w:tcBorders>
              <w:top w:val="single" w:sz="8" w:space="0" w:color="auto"/>
            </w:tcBorders>
          </w:tcPr>
          <w:p>
            <w:pPr>
              <w:spacing w:after="120"/>
              <w:ind w:left="0" w:right="0"/>
              <w:jc w:val="both"/>
              <w:rPr>
                <w:sz w:val="22"/>
                <w:szCs w:val="20"/>
              </w:rPr>
            </w:pPr>
            <w:r>
              <w:rPr>
                <w:rFonts w:hint="cs"/>
                <w:sz w:val="22"/>
                <w:szCs w:val="20"/>
                <w:rtl/>
              </w:rPr>
              <w:t>לא נמסר דוח כספי</w:t>
            </w:r>
          </w:p>
        </w:tc>
        <w:tc>
          <w:tcPr>
            <w:tcW w:w="1448" w:type="dxa"/>
            <w:tcBorders>
              <w:top w:val="single" w:sz="8" w:space="0" w:color="auto"/>
            </w:tcBorders>
          </w:tcPr>
          <w:p>
            <w:pPr>
              <w:spacing w:after="120"/>
              <w:ind w:left="0" w:right="0"/>
              <w:jc w:val="both"/>
              <w:rPr>
                <w:sz w:val="22"/>
                <w:szCs w:val="20"/>
              </w:rPr>
            </w:pPr>
            <w:r>
              <w:rPr>
                <w:rFonts w:hint="cs"/>
                <w:sz w:val="22"/>
                <w:szCs w:val="20"/>
                <w:rtl/>
              </w:rPr>
              <w:t>26,490</w:t>
            </w:r>
            <w:r>
              <w:rPr>
                <w:rFonts w:hint="cs"/>
                <w:sz w:val="22"/>
                <w:szCs w:val="20"/>
                <w:vertAlign w:val="superscript"/>
                <w:rtl/>
              </w:rPr>
              <w:t>(2)</w:t>
            </w:r>
          </w:p>
        </w:tc>
        <w:tc>
          <w:tcPr>
            <w:tcW w:w="1086" w:type="dxa"/>
            <w:tcBorders>
              <w:top w:val="single" w:sz="8" w:space="0" w:color="auto"/>
            </w:tcBorders>
          </w:tcPr>
          <w:p>
            <w:pPr>
              <w:spacing w:after="120"/>
              <w:ind w:left="0" w:right="0"/>
              <w:jc w:val="center"/>
              <w:rPr>
                <w:sz w:val="22"/>
                <w:szCs w:val="20"/>
              </w:rPr>
            </w:pPr>
            <w:r>
              <w:rPr>
                <w:rFonts w:hint="cs"/>
                <w:sz w:val="22"/>
                <w:szCs w:val="20"/>
                <w:rtl/>
              </w:rPr>
              <w:t>-</w:t>
            </w:r>
          </w:p>
        </w:tc>
        <w:tc>
          <w:tcPr>
            <w:tcW w:w="905" w:type="dxa"/>
            <w:tcBorders>
              <w:top w:val="single" w:sz="8" w:space="0" w:color="auto"/>
            </w:tcBorders>
          </w:tcPr>
          <w:p>
            <w:pPr>
              <w:spacing w:after="120"/>
              <w:ind w:left="0" w:right="0"/>
              <w:jc w:val="center"/>
              <w:rPr>
                <w:sz w:val="22"/>
                <w:szCs w:val="20"/>
              </w:rPr>
            </w:pPr>
            <w:r>
              <w:rPr>
                <w:rFonts w:hint="cs"/>
                <w:sz w:val="22"/>
                <w:szCs w:val="20"/>
                <w:rtl/>
              </w:rPr>
              <w:t>-</w:t>
            </w:r>
          </w:p>
        </w:tc>
        <w:tc>
          <w:tcPr>
            <w:tcW w:w="1629" w:type="dxa"/>
            <w:tcBorders>
              <w:top w:val="single" w:sz="8" w:space="0" w:color="auto"/>
            </w:tcBorders>
          </w:tcPr>
          <w:p>
            <w:pPr>
              <w:spacing w:after="120"/>
              <w:ind w:left="0" w:right="0"/>
              <w:jc w:val="both"/>
              <w:rPr>
                <w:sz w:val="22"/>
                <w:szCs w:val="20"/>
              </w:rPr>
            </w:pPr>
            <w:r>
              <w:rPr>
                <w:rFonts w:hint="cs"/>
                <w:sz w:val="22"/>
                <w:szCs w:val="20"/>
                <w:rtl/>
              </w:rPr>
              <w:t>בן ארצי יעקב</w:t>
            </w:r>
          </w:p>
        </w:tc>
        <w:tc>
          <w:tcPr>
            <w:tcW w:w="1267" w:type="dxa"/>
            <w:vMerge w:val="restart"/>
            <w:tcBorders>
              <w:top w:val="single" w:sz="8" w:space="0" w:color="auto"/>
            </w:tcBorders>
          </w:tcPr>
          <w:p>
            <w:pPr>
              <w:spacing w:after="120"/>
              <w:ind w:left="0" w:right="0"/>
              <w:jc w:val="both"/>
              <w:rPr>
                <w:sz w:val="22"/>
                <w:szCs w:val="20"/>
              </w:rPr>
            </w:pPr>
            <w:r>
              <w:rPr>
                <w:rFonts w:hint="cs"/>
                <w:sz w:val="22"/>
                <w:szCs w:val="20"/>
                <w:rtl/>
              </w:rPr>
              <w:t>אלונה</w:t>
            </w: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sz w:val="22"/>
                <w:szCs w:val="20"/>
              </w:rPr>
            </w:pPr>
          </w:p>
        </w:tc>
        <w:tc>
          <w:tcPr>
            <w:tcW w:w="1086" w:type="dxa"/>
          </w:tcPr>
          <w:p>
            <w:pPr>
              <w:spacing w:after="120"/>
              <w:ind w:left="0" w:right="0"/>
              <w:jc w:val="both"/>
              <w:rPr>
                <w:rFonts w:hint="cs"/>
                <w:sz w:val="22"/>
                <w:szCs w:val="20"/>
              </w:rPr>
            </w:pPr>
            <w:r>
              <w:rPr>
                <w:rFonts w:hint="cs"/>
                <w:sz w:val="22"/>
                <w:szCs w:val="20"/>
                <w:rtl/>
              </w:rPr>
              <w:t>אינו זכאי למימון</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לא נמסר דוח כספי</w:t>
            </w:r>
          </w:p>
        </w:tc>
        <w:tc>
          <w:tcPr>
            <w:tcW w:w="1448" w:type="dxa"/>
          </w:tcPr>
          <w:p>
            <w:pPr>
              <w:spacing w:after="120"/>
              <w:ind w:left="0" w:right="0"/>
              <w:jc w:val="both"/>
              <w:rPr>
                <w:sz w:val="22"/>
                <w:szCs w:val="20"/>
              </w:rPr>
            </w:pPr>
            <w:r>
              <w:rPr>
                <w:rFonts w:hint="cs"/>
                <w:sz w:val="22"/>
                <w:szCs w:val="20"/>
                <w:rtl/>
              </w:rPr>
              <w:t>51,125</w:t>
            </w:r>
          </w:p>
        </w:tc>
        <w:tc>
          <w:tcPr>
            <w:tcW w:w="1086" w:type="dxa"/>
          </w:tcPr>
          <w:p>
            <w:pPr>
              <w:spacing w:after="120"/>
              <w:ind w:left="0" w:right="0"/>
              <w:jc w:val="center"/>
              <w:rPr>
                <w:sz w:val="22"/>
                <w:szCs w:val="20"/>
              </w:rPr>
            </w:pPr>
            <w:r>
              <w:rPr>
                <w:rFonts w:hint="cs"/>
                <w:sz w:val="22"/>
                <w:szCs w:val="20"/>
                <w:rtl/>
              </w:rPr>
              <w:t>-</w:t>
            </w:r>
          </w:p>
        </w:tc>
        <w:tc>
          <w:tcPr>
            <w:tcW w:w="905" w:type="dxa"/>
          </w:tcPr>
          <w:p>
            <w:pPr>
              <w:spacing w:after="120"/>
              <w:ind w:left="0" w:right="0"/>
              <w:jc w:val="center"/>
              <w:rPr>
                <w:sz w:val="22"/>
                <w:szCs w:val="20"/>
              </w:rPr>
            </w:pPr>
            <w:r>
              <w:rPr>
                <w:rFonts w:hint="cs"/>
                <w:sz w:val="22"/>
                <w:szCs w:val="20"/>
                <w:rtl/>
              </w:rPr>
              <w:t>-</w:t>
            </w:r>
          </w:p>
        </w:tc>
        <w:tc>
          <w:tcPr>
            <w:tcW w:w="1629" w:type="dxa"/>
          </w:tcPr>
          <w:p>
            <w:pPr>
              <w:spacing w:after="120"/>
              <w:ind w:left="0" w:right="0"/>
              <w:jc w:val="both"/>
              <w:rPr>
                <w:sz w:val="22"/>
                <w:szCs w:val="20"/>
              </w:rPr>
            </w:pPr>
            <w:r>
              <w:rPr>
                <w:rFonts w:hint="cs"/>
                <w:sz w:val="22"/>
                <w:szCs w:val="20"/>
                <w:rtl/>
              </w:rPr>
              <w:t>רוזן ערן</w:t>
            </w:r>
          </w:p>
        </w:tc>
        <w:tc>
          <w:tcPr>
            <w:tcW w:w="1267" w:type="dxa"/>
            <w:vMerge/>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center"/>
              <w:rPr>
                <w:rFonts w:hint="cs"/>
                <w:sz w:val="22"/>
                <w:szCs w:val="20"/>
              </w:rPr>
            </w:pPr>
            <w:r>
              <w:rPr>
                <w:rFonts w:hint="cs"/>
                <w:sz w:val="22"/>
                <w:szCs w:val="20"/>
                <w:rtl/>
              </w:rPr>
              <w:t>-</w:t>
            </w:r>
          </w:p>
        </w:tc>
        <w:tc>
          <w:tcPr>
            <w:tcW w:w="1086" w:type="dxa"/>
          </w:tcPr>
          <w:p>
            <w:pPr>
              <w:spacing w:after="120"/>
              <w:ind w:left="0" w:right="0"/>
              <w:jc w:val="center"/>
              <w:rPr>
                <w:rFonts w:hint="cs"/>
                <w:sz w:val="22"/>
                <w:szCs w:val="20"/>
              </w:rPr>
            </w:pPr>
            <w:r>
              <w:rPr>
                <w:rFonts w:hint="cs"/>
                <w:sz w:val="22"/>
                <w:szCs w:val="20"/>
                <w:rtl/>
              </w:rPr>
              <w:t>-</w:t>
            </w:r>
          </w:p>
        </w:tc>
        <w:tc>
          <w:tcPr>
            <w:tcW w:w="1086" w:type="dxa"/>
          </w:tcPr>
          <w:p>
            <w:pPr>
              <w:spacing w:after="120"/>
              <w:ind w:left="0" w:right="0"/>
              <w:jc w:val="both"/>
              <w:rPr>
                <w:sz w:val="22"/>
                <w:szCs w:val="20"/>
              </w:rPr>
            </w:pPr>
            <w:r>
              <w:rPr>
                <w:rFonts w:hint="cs"/>
                <w:sz w:val="22"/>
                <w:szCs w:val="20"/>
                <w:rtl/>
              </w:rPr>
              <w:t>חיובי</w:t>
            </w:r>
          </w:p>
        </w:tc>
        <w:tc>
          <w:tcPr>
            <w:tcW w:w="1629" w:type="dxa"/>
          </w:tcPr>
          <w:p>
            <w:pPr>
              <w:spacing w:after="120"/>
              <w:ind w:left="0" w:right="0"/>
              <w:jc w:val="both"/>
              <w:rPr>
                <w:sz w:val="22"/>
                <w:szCs w:val="20"/>
              </w:rPr>
            </w:pPr>
            <w:r>
              <w:rPr>
                <w:rFonts w:hint="cs"/>
                <w:sz w:val="22"/>
                <w:szCs w:val="20"/>
                <w:rtl/>
              </w:rPr>
              <w:t>1,121</w:t>
            </w:r>
          </w:p>
        </w:tc>
        <w:tc>
          <w:tcPr>
            <w:tcW w:w="1448" w:type="dxa"/>
          </w:tcPr>
          <w:p>
            <w:pPr>
              <w:spacing w:after="120"/>
              <w:ind w:left="0" w:right="0"/>
              <w:jc w:val="both"/>
              <w:rPr>
                <w:sz w:val="22"/>
                <w:szCs w:val="20"/>
              </w:rPr>
            </w:pPr>
            <w:r>
              <w:rPr>
                <w:rFonts w:hint="cs"/>
                <w:sz w:val="22"/>
                <w:szCs w:val="20"/>
                <w:rtl/>
              </w:rPr>
              <w:t>79,469</w:t>
            </w:r>
          </w:p>
        </w:tc>
        <w:tc>
          <w:tcPr>
            <w:tcW w:w="1086" w:type="dxa"/>
          </w:tcPr>
          <w:p>
            <w:pPr>
              <w:spacing w:after="120"/>
              <w:ind w:left="0" w:right="0"/>
              <w:jc w:val="center"/>
              <w:rPr>
                <w:sz w:val="22"/>
                <w:szCs w:val="20"/>
              </w:rPr>
            </w:pPr>
            <w:r>
              <w:rPr>
                <w:rFonts w:hint="cs"/>
                <w:sz w:val="22"/>
                <w:szCs w:val="20"/>
                <w:rtl/>
              </w:rPr>
              <w:t>-</w:t>
            </w:r>
          </w:p>
        </w:tc>
        <w:tc>
          <w:tcPr>
            <w:tcW w:w="905" w:type="dxa"/>
          </w:tcPr>
          <w:p>
            <w:pPr>
              <w:spacing w:after="120"/>
              <w:ind w:left="0" w:right="0"/>
              <w:jc w:val="center"/>
              <w:rPr>
                <w:sz w:val="22"/>
                <w:szCs w:val="20"/>
              </w:rPr>
            </w:pPr>
            <w:r>
              <w:rPr>
                <w:rFonts w:hint="cs"/>
                <w:sz w:val="22"/>
                <w:szCs w:val="20"/>
                <w:rtl/>
              </w:rPr>
              <w:t>-</w:t>
            </w:r>
          </w:p>
        </w:tc>
        <w:tc>
          <w:tcPr>
            <w:tcW w:w="1629" w:type="dxa"/>
          </w:tcPr>
          <w:p>
            <w:pPr>
              <w:spacing w:after="120"/>
              <w:ind w:left="0" w:right="0"/>
              <w:jc w:val="both"/>
              <w:rPr>
                <w:sz w:val="22"/>
                <w:szCs w:val="20"/>
              </w:rPr>
            </w:pPr>
            <w:r>
              <w:rPr>
                <w:rFonts w:hint="cs"/>
                <w:sz w:val="22"/>
                <w:szCs w:val="20"/>
                <w:rtl/>
              </w:rPr>
              <w:t>שרון אריה</w:t>
            </w:r>
          </w:p>
        </w:tc>
        <w:tc>
          <w:tcPr>
            <w:tcW w:w="1267" w:type="dxa"/>
            <w:vMerge/>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rFonts w:hint="cs"/>
                <w:sz w:val="22"/>
                <w:szCs w:val="20"/>
              </w:rPr>
            </w:pPr>
            <w:r>
              <w:rPr>
                <w:rFonts w:hint="cs"/>
                <w:sz w:val="22"/>
                <w:szCs w:val="20"/>
                <w:rtl/>
              </w:rPr>
              <w:t>17</w:t>
            </w:r>
            <w:r>
              <w:rPr>
                <w:rFonts w:hint="cs"/>
                <w:sz w:val="22"/>
                <w:szCs w:val="20"/>
                <w:rtl/>
              </w:rPr>
              <w:t>,914</w:t>
            </w:r>
          </w:p>
        </w:tc>
        <w:tc>
          <w:tcPr>
            <w:tcW w:w="1086" w:type="dxa"/>
          </w:tcPr>
          <w:p>
            <w:pPr>
              <w:spacing w:after="120"/>
              <w:ind w:left="0" w:right="0"/>
              <w:jc w:val="both"/>
              <w:rPr>
                <w:rFonts w:hint="cs"/>
                <w:sz w:val="22"/>
                <w:szCs w:val="20"/>
              </w:rPr>
            </w:pPr>
            <w:r>
              <w:rPr>
                <w:rFonts w:hint="cs"/>
                <w:sz w:val="22"/>
                <w:szCs w:val="20"/>
                <w:rtl/>
              </w:rPr>
              <w:t>15</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205,427</w:t>
            </w:r>
          </w:p>
        </w:tc>
        <w:tc>
          <w:tcPr>
            <w:tcW w:w="1448" w:type="dxa"/>
          </w:tcPr>
          <w:p>
            <w:pPr>
              <w:pStyle w:val="Header"/>
              <w:spacing w:after="120"/>
              <w:ind w:left="0" w:right="0"/>
              <w:jc w:val="both"/>
              <w:rPr>
                <w:rFonts w:ascii="Arial" w:hAnsi="Arial"/>
                <w:sz w:val="22"/>
                <w:szCs w:val="20"/>
              </w:rPr>
            </w:pPr>
            <w:r>
              <w:rPr>
                <w:rFonts w:ascii="Arial" w:hAnsi="Arial" w:hint="cs"/>
                <w:sz w:val="22"/>
                <w:szCs w:val="20"/>
                <w:rtl/>
              </w:rPr>
              <w:t>238,846</w:t>
            </w:r>
          </w:p>
        </w:tc>
        <w:tc>
          <w:tcPr>
            <w:tcW w:w="1086" w:type="dxa"/>
          </w:tcPr>
          <w:p>
            <w:pPr>
              <w:spacing w:after="120"/>
              <w:ind w:left="0" w:right="0"/>
              <w:jc w:val="both"/>
              <w:rPr>
                <w:sz w:val="22"/>
                <w:szCs w:val="20"/>
              </w:rPr>
            </w:pPr>
            <w:r>
              <w:rPr>
                <w:rFonts w:hint="cs"/>
                <w:sz w:val="22"/>
                <w:szCs w:val="20"/>
                <w:rtl/>
              </w:rPr>
              <w:t>119,423</w:t>
            </w:r>
          </w:p>
        </w:tc>
        <w:tc>
          <w:tcPr>
            <w:tcW w:w="905" w:type="dxa"/>
          </w:tcPr>
          <w:p>
            <w:pPr>
              <w:spacing w:after="120"/>
              <w:ind w:left="0" w:right="0"/>
              <w:jc w:val="both"/>
              <w:rPr>
                <w:sz w:val="22"/>
                <w:szCs w:val="20"/>
              </w:rPr>
            </w:pPr>
            <w:r>
              <w:rPr>
                <w:rFonts w:hint="cs"/>
                <w:sz w:val="22"/>
                <w:szCs w:val="20"/>
                <w:rtl/>
              </w:rPr>
              <w:t>101,509</w:t>
            </w:r>
          </w:p>
        </w:tc>
        <w:tc>
          <w:tcPr>
            <w:tcW w:w="1629" w:type="dxa"/>
          </w:tcPr>
          <w:p>
            <w:pPr>
              <w:spacing w:after="120"/>
              <w:ind w:left="0" w:right="0"/>
              <w:jc w:val="both"/>
              <w:rPr>
                <w:sz w:val="22"/>
                <w:szCs w:val="20"/>
              </w:rPr>
            </w:pPr>
            <w:r>
              <w:rPr>
                <w:rFonts w:hint="cs"/>
                <w:sz w:val="22"/>
                <w:szCs w:val="20"/>
                <w:rtl/>
              </w:rPr>
              <w:t>חכם אורה</w:t>
            </w:r>
          </w:p>
        </w:tc>
        <w:tc>
          <w:tcPr>
            <w:tcW w:w="1267" w:type="dxa"/>
            <w:vMerge w:val="restart"/>
          </w:tcPr>
          <w:p>
            <w:pPr>
              <w:spacing w:after="120"/>
              <w:ind w:left="0" w:right="0"/>
              <w:jc w:val="both"/>
              <w:rPr>
                <w:sz w:val="22"/>
                <w:szCs w:val="20"/>
              </w:rPr>
            </w:pPr>
            <w:r>
              <w:rPr>
                <w:rFonts w:hint="cs"/>
                <w:sz w:val="22"/>
                <w:szCs w:val="20"/>
                <w:rtl/>
              </w:rPr>
              <w:t>אפעל</w:t>
            </w: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sz w:val="22"/>
                <w:szCs w:val="20"/>
              </w:rPr>
            </w:pPr>
          </w:p>
        </w:tc>
        <w:tc>
          <w:tcPr>
            <w:tcW w:w="1086" w:type="dxa"/>
          </w:tcPr>
          <w:p>
            <w:pPr>
              <w:spacing w:after="120"/>
              <w:ind w:left="0" w:right="0"/>
              <w:jc w:val="both"/>
              <w:rPr>
                <w:rFonts w:hint="cs"/>
                <w:sz w:val="22"/>
                <w:szCs w:val="20"/>
                <w:vertAlign w:val="superscript"/>
              </w:rPr>
            </w:pPr>
            <w:r>
              <w:rPr>
                <w:rFonts w:hint="cs"/>
                <w:sz w:val="22"/>
                <w:szCs w:val="20"/>
                <w:vertAlign w:val="superscript"/>
                <w:rtl/>
              </w:rPr>
              <w:t>(4)</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70,328</w:t>
            </w:r>
          </w:p>
        </w:tc>
        <w:tc>
          <w:tcPr>
            <w:tcW w:w="1448" w:type="dxa"/>
          </w:tcPr>
          <w:p>
            <w:pPr>
              <w:pStyle w:val="Header"/>
              <w:spacing w:after="120"/>
              <w:ind w:left="0" w:right="0"/>
              <w:jc w:val="both"/>
              <w:rPr>
                <w:rFonts w:ascii="Arial" w:hAnsi="Arial"/>
                <w:sz w:val="22"/>
                <w:szCs w:val="20"/>
              </w:rPr>
            </w:pPr>
            <w:r>
              <w:rPr>
                <w:rFonts w:ascii="Arial" w:hAnsi="Arial" w:hint="cs"/>
                <w:sz w:val="22"/>
                <w:szCs w:val="20"/>
                <w:rtl/>
              </w:rPr>
              <w:t>183,114</w:t>
            </w:r>
          </w:p>
        </w:tc>
        <w:tc>
          <w:tcPr>
            <w:tcW w:w="1086" w:type="dxa"/>
          </w:tcPr>
          <w:p>
            <w:pPr>
              <w:spacing w:after="120"/>
              <w:ind w:left="0" w:right="0"/>
              <w:jc w:val="both"/>
              <w:rPr>
                <w:sz w:val="22"/>
                <w:szCs w:val="20"/>
              </w:rPr>
            </w:pPr>
            <w:r>
              <w:rPr>
                <w:rFonts w:hint="cs"/>
                <w:sz w:val="22"/>
                <w:szCs w:val="20"/>
                <w:rtl/>
              </w:rPr>
              <w:t>91,557</w:t>
            </w:r>
          </w:p>
        </w:tc>
        <w:tc>
          <w:tcPr>
            <w:tcW w:w="905" w:type="dxa"/>
          </w:tcPr>
          <w:p>
            <w:pPr>
              <w:spacing w:after="120"/>
              <w:ind w:left="0" w:right="0"/>
              <w:jc w:val="both"/>
              <w:rPr>
                <w:sz w:val="22"/>
                <w:szCs w:val="20"/>
              </w:rPr>
            </w:pPr>
            <w:r>
              <w:rPr>
                <w:rFonts w:hint="cs"/>
                <w:sz w:val="22"/>
                <w:szCs w:val="20"/>
                <w:rtl/>
              </w:rPr>
              <w:t>77,824</w:t>
            </w:r>
          </w:p>
        </w:tc>
        <w:tc>
          <w:tcPr>
            <w:tcW w:w="1629" w:type="dxa"/>
          </w:tcPr>
          <w:p>
            <w:pPr>
              <w:spacing w:after="120"/>
              <w:ind w:left="0" w:right="0"/>
              <w:jc w:val="both"/>
              <w:rPr>
                <w:sz w:val="22"/>
                <w:szCs w:val="20"/>
              </w:rPr>
            </w:pPr>
            <w:r>
              <w:rPr>
                <w:rFonts w:hint="cs"/>
                <w:sz w:val="22"/>
                <w:szCs w:val="20"/>
                <w:rtl/>
              </w:rPr>
              <w:t xml:space="preserve">מרגלית יונה </w:t>
            </w:r>
          </w:p>
        </w:tc>
        <w:tc>
          <w:tcPr>
            <w:tcW w:w="1267" w:type="dxa"/>
            <w:vMerge/>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rFonts w:hint="cs"/>
                <w:sz w:val="22"/>
                <w:szCs w:val="20"/>
              </w:rPr>
            </w:pPr>
            <w:r>
              <w:rPr>
                <w:rFonts w:hint="cs"/>
                <w:sz w:val="22"/>
                <w:szCs w:val="20"/>
                <w:rtl/>
              </w:rPr>
              <w:t>10,398</w:t>
            </w:r>
          </w:p>
        </w:tc>
        <w:tc>
          <w:tcPr>
            <w:tcW w:w="1086" w:type="dxa"/>
          </w:tcPr>
          <w:p>
            <w:pPr>
              <w:spacing w:after="120"/>
              <w:ind w:left="0" w:right="0"/>
              <w:jc w:val="both"/>
              <w:rPr>
                <w:rFonts w:hint="cs"/>
                <w:sz w:val="22"/>
                <w:szCs w:val="20"/>
              </w:rPr>
            </w:pPr>
            <w:r>
              <w:rPr>
                <w:rFonts w:hint="cs"/>
                <w:sz w:val="22"/>
                <w:szCs w:val="20"/>
                <w:rtl/>
              </w:rPr>
              <w:t>4</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297,330</w:t>
            </w:r>
          </w:p>
        </w:tc>
        <w:tc>
          <w:tcPr>
            <w:tcW w:w="1448" w:type="dxa"/>
          </w:tcPr>
          <w:p>
            <w:pPr>
              <w:pStyle w:val="Header"/>
              <w:spacing w:after="120"/>
              <w:ind w:left="0" w:right="0"/>
              <w:jc w:val="both"/>
              <w:rPr>
                <w:rFonts w:ascii="Arial" w:hAnsi="Arial"/>
                <w:sz w:val="22"/>
                <w:szCs w:val="20"/>
              </w:rPr>
            </w:pPr>
            <w:r>
              <w:rPr>
                <w:rFonts w:ascii="Arial" w:hAnsi="Arial" w:hint="cs"/>
                <w:sz w:val="22"/>
                <w:szCs w:val="20"/>
                <w:rtl/>
              </w:rPr>
              <w:t>519,922</w:t>
            </w:r>
          </w:p>
        </w:tc>
        <w:tc>
          <w:tcPr>
            <w:tcW w:w="1086" w:type="dxa"/>
          </w:tcPr>
          <w:p>
            <w:pPr>
              <w:spacing w:after="120"/>
              <w:ind w:left="0" w:right="0"/>
              <w:jc w:val="both"/>
              <w:rPr>
                <w:sz w:val="22"/>
                <w:szCs w:val="20"/>
              </w:rPr>
            </w:pPr>
            <w:r>
              <w:rPr>
                <w:rFonts w:hint="cs"/>
                <w:sz w:val="22"/>
                <w:szCs w:val="20"/>
                <w:rtl/>
              </w:rPr>
              <w:t>259,961</w:t>
            </w:r>
          </w:p>
        </w:tc>
        <w:tc>
          <w:tcPr>
            <w:tcW w:w="905" w:type="dxa"/>
          </w:tcPr>
          <w:p>
            <w:pPr>
              <w:spacing w:after="120"/>
              <w:ind w:left="0" w:right="0"/>
              <w:jc w:val="both"/>
              <w:rPr>
                <w:sz w:val="22"/>
                <w:szCs w:val="20"/>
              </w:rPr>
            </w:pPr>
            <w:r>
              <w:rPr>
                <w:rFonts w:hint="cs"/>
                <w:sz w:val="22"/>
                <w:szCs w:val="20"/>
                <w:rtl/>
              </w:rPr>
              <w:t>220,967</w:t>
            </w:r>
          </w:p>
        </w:tc>
        <w:tc>
          <w:tcPr>
            <w:tcW w:w="1629" w:type="dxa"/>
          </w:tcPr>
          <w:p>
            <w:pPr>
              <w:spacing w:after="120"/>
              <w:ind w:left="0" w:right="0"/>
              <w:jc w:val="both"/>
              <w:rPr>
                <w:sz w:val="22"/>
                <w:szCs w:val="20"/>
              </w:rPr>
            </w:pPr>
            <w:r>
              <w:rPr>
                <w:rFonts w:hint="cs"/>
                <w:sz w:val="22"/>
                <w:szCs w:val="20"/>
                <w:rtl/>
              </w:rPr>
              <w:t xml:space="preserve">גולדמן אבנר </w:t>
            </w:r>
          </w:p>
        </w:tc>
        <w:tc>
          <w:tcPr>
            <w:tcW w:w="1267" w:type="dxa"/>
            <w:vMerge w:val="restart"/>
          </w:tcPr>
          <w:p>
            <w:pPr>
              <w:spacing w:after="120"/>
              <w:ind w:left="0" w:right="0"/>
              <w:jc w:val="both"/>
              <w:rPr>
                <w:sz w:val="22"/>
                <w:szCs w:val="20"/>
              </w:rPr>
            </w:pPr>
            <w:r>
              <w:rPr>
                <w:rFonts w:hint="cs"/>
                <w:sz w:val="22"/>
                <w:szCs w:val="20"/>
                <w:rtl/>
              </w:rPr>
              <w:t>באר טוביה</w:t>
            </w: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rFonts w:hint="cs"/>
                <w:sz w:val="22"/>
                <w:szCs w:val="20"/>
              </w:rPr>
            </w:pPr>
            <w:r>
              <w:rPr>
                <w:rFonts w:hint="cs"/>
                <w:sz w:val="22"/>
                <w:szCs w:val="20"/>
                <w:rtl/>
              </w:rPr>
              <w:t>6,651</w:t>
            </w:r>
          </w:p>
        </w:tc>
        <w:tc>
          <w:tcPr>
            <w:tcW w:w="1086" w:type="dxa"/>
          </w:tcPr>
          <w:p>
            <w:pPr>
              <w:spacing w:after="120"/>
              <w:ind w:left="0" w:right="0"/>
              <w:jc w:val="both"/>
              <w:rPr>
                <w:rFonts w:hint="cs"/>
                <w:sz w:val="22"/>
                <w:szCs w:val="20"/>
              </w:rPr>
            </w:pPr>
            <w:r>
              <w:rPr>
                <w:rFonts w:hint="cs"/>
                <w:sz w:val="22"/>
                <w:szCs w:val="20"/>
                <w:rtl/>
              </w:rPr>
              <w:t>2</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361,320</w:t>
            </w:r>
          </w:p>
        </w:tc>
        <w:tc>
          <w:tcPr>
            <w:tcW w:w="1448" w:type="dxa"/>
          </w:tcPr>
          <w:p>
            <w:pPr>
              <w:pStyle w:val="Header"/>
              <w:spacing w:after="120"/>
              <w:ind w:left="0" w:right="0"/>
              <w:jc w:val="both"/>
              <w:rPr>
                <w:rFonts w:ascii="Arial" w:hAnsi="Arial"/>
                <w:sz w:val="22"/>
                <w:szCs w:val="20"/>
              </w:rPr>
            </w:pPr>
            <w:r>
              <w:rPr>
                <w:rFonts w:ascii="Arial" w:hAnsi="Arial" w:hint="cs"/>
                <w:sz w:val="22"/>
                <w:szCs w:val="20"/>
                <w:rtl/>
              </w:rPr>
              <w:t>665,146</w:t>
            </w:r>
          </w:p>
        </w:tc>
        <w:tc>
          <w:tcPr>
            <w:tcW w:w="1086" w:type="dxa"/>
          </w:tcPr>
          <w:p>
            <w:pPr>
              <w:spacing w:after="120"/>
              <w:ind w:left="0" w:right="0"/>
              <w:jc w:val="both"/>
              <w:rPr>
                <w:sz w:val="22"/>
                <w:szCs w:val="20"/>
              </w:rPr>
            </w:pPr>
            <w:r>
              <w:rPr>
                <w:rFonts w:hint="cs"/>
                <w:sz w:val="22"/>
                <w:szCs w:val="20"/>
                <w:rtl/>
              </w:rPr>
              <w:t>332,573</w:t>
            </w:r>
          </w:p>
        </w:tc>
        <w:tc>
          <w:tcPr>
            <w:tcW w:w="905" w:type="dxa"/>
          </w:tcPr>
          <w:p>
            <w:pPr>
              <w:spacing w:after="120"/>
              <w:ind w:left="0" w:right="0"/>
              <w:jc w:val="both"/>
              <w:rPr>
                <w:sz w:val="22"/>
                <w:szCs w:val="20"/>
              </w:rPr>
            </w:pPr>
            <w:r>
              <w:rPr>
                <w:rFonts w:hint="cs"/>
                <w:sz w:val="22"/>
                <w:szCs w:val="20"/>
                <w:rtl/>
              </w:rPr>
              <w:t>282,687</w:t>
            </w:r>
          </w:p>
        </w:tc>
        <w:tc>
          <w:tcPr>
            <w:tcW w:w="1629" w:type="dxa"/>
          </w:tcPr>
          <w:p>
            <w:pPr>
              <w:spacing w:after="120"/>
              <w:ind w:left="0" w:right="0"/>
              <w:jc w:val="both"/>
              <w:rPr>
                <w:sz w:val="22"/>
                <w:szCs w:val="20"/>
              </w:rPr>
            </w:pPr>
            <w:r>
              <w:rPr>
                <w:rFonts w:hint="cs"/>
                <w:sz w:val="22"/>
                <w:szCs w:val="20"/>
                <w:rtl/>
              </w:rPr>
              <w:t>שור דרור</w:t>
            </w:r>
          </w:p>
        </w:tc>
        <w:tc>
          <w:tcPr>
            <w:tcW w:w="1267" w:type="dxa"/>
            <w:vMerge/>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center"/>
              <w:rPr>
                <w:rFonts w:hint="cs"/>
                <w:sz w:val="22"/>
                <w:szCs w:val="20"/>
              </w:rPr>
            </w:pPr>
            <w:r>
              <w:rPr>
                <w:rFonts w:hint="cs"/>
                <w:sz w:val="22"/>
                <w:szCs w:val="20"/>
                <w:rtl/>
              </w:rPr>
              <w:t>-</w:t>
            </w:r>
          </w:p>
        </w:tc>
        <w:tc>
          <w:tcPr>
            <w:tcW w:w="1086" w:type="dxa"/>
          </w:tcPr>
          <w:p>
            <w:pPr>
              <w:spacing w:after="120"/>
              <w:ind w:left="0" w:right="0"/>
              <w:jc w:val="center"/>
              <w:rPr>
                <w:rFonts w:hint="cs"/>
                <w:sz w:val="22"/>
                <w:szCs w:val="20"/>
              </w:rPr>
            </w:pPr>
            <w:r>
              <w:rPr>
                <w:rFonts w:hint="cs"/>
                <w:sz w:val="22"/>
                <w:szCs w:val="20"/>
                <w:rtl/>
              </w:rPr>
              <w:t>-</w:t>
            </w:r>
          </w:p>
        </w:tc>
        <w:tc>
          <w:tcPr>
            <w:tcW w:w="1086" w:type="dxa"/>
          </w:tcPr>
          <w:p>
            <w:pPr>
              <w:spacing w:after="120"/>
              <w:ind w:left="0" w:right="0"/>
              <w:jc w:val="both"/>
              <w:rPr>
                <w:sz w:val="22"/>
                <w:szCs w:val="20"/>
              </w:rPr>
            </w:pPr>
            <w:r>
              <w:rPr>
                <w:rFonts w:hint="cs"/>
                <w:sz w:val="22"/>
                <w:szCs w:val="20"/>
                <w:rtl/>
              </w:rPr>
              <w:t>חיובי</w:t>
            </w:r>
          </w:p>
        </w:tc>
        <w:tc>
          <w:tcPr>
            <w:tcW w:w="1629" w:type="dxa"/>
          </w:tcPr>
          <w:p>
            <w:pPr>
              <w:spacing w:after="120"/>
              <w:ind w:left="0" w:right="0"/>
              <w:jc w:val="both"/>
              <w:rPr>
                <w:sz w:val="22"/>
                <w:szCs w:val="20"/>
              </w:rPr>
            </w:pPr>
            <w:r>
              <w:rPr>
                <w:rFonts w:hint="cs"/>
                <w:sz w:val="22"/>
                <w:szCs w:val="20"/>
                <w:rtl/>
              </w:rPr>
              <w:t>21</w:t>
            </w:r>
            <w:r>
              <w:rPr>
                <w:rFonts w:hint="cs"/>
                <w:sz w:val="22"/>
                <w:szCs w:val="20"/>
                <w:rtl/>
              </w:rPr>
              <w:t>,099</w:t>
            </w:r>
            <w:r>
              <w:rPr>
                <w:rFonts w:hint="cs"/>
                <w:sz w:val="22"/>
                <w:szCs w:val="20"/>
                <w:vertAlign w:val="superscript"/>
                <w:rtl/>
              </w:rPr>
              <w:t>(3)</w:t>
            </w:r>
          </w:p>
        </w:tc>
        <w:tc>
          <w:tcPr>
            <w:tcW w:w="1448" w:type="dxa"/>
          </w:tcPr>
          <w:p>
            <w:pPr>
              <w:pStyle w:val="Header"/>
              <w:spacing w:after="120"/>
              <w:ind w:left="0" w:right="0"/>
              <w:jc w:val="both"/>
              <w:rPr>
                <w:rFonts w:ascii="Arial" w:hAnsi="Arial"/>
                <w:sz w:val="22"/>
                <w:szCs w:val="20"/>
              </w:rPr>
            </w:pPr>
            <w:r>
              <w:rPr>
                <w:rFonts w:ascii="Arial" w:hAnsi="Arial" w:hint="cs"/>
                <w:sz w:val="22"/>
                <w:szCs w:val="20"/>
                <w:rtl/>
              </w:rPr>
              <w:t>238,434</w:t>
            </w:r>
          </w:p>
        </w:tc>
        <w:tc>
          <w:tcPr>
            <w:tcW w:w="1086" w:type="dxa"/>
          </w:tcPr>
          <w:p>
            <w:pPr>
              <w:spacing w:after="120"/>
              <w:ind w:left="0" w:right="0"/>
              <w:jc w:val="both"/>
              <w:rPr>
                <w:sz w:val="22"/>
                <w:szCs w:val="20"/>
              </w:rPr>
            </w:pPr>
            <w:r>
              <w:rPr>
                <w:rFonts w:hint="cs"/>
                <w:sz w:val="22"/>
                <w:szCs w:val="20"/>
                <w:rtl/>
              </w:rPr>
              <w:t>119,217</w:t>
            </w:r>
          </w:p>
        </w:tc>
        <w:tc>
          <w:tcPr>
            <w:tcW w:w="905" w:type="dxa"/>
          </w:tcPr>
          <w:p>
            <w:pPr>
              <w:spacing w:after="120"/>
              <w:ind w:left="0" w:right="0"/>
              <w:jc w:val="both"/>
              <w:rPr>
                <w:sz w:val="22"/>
                <w:szCs w:val="20"/>
              </w:rPr>
            </w:pPr>
            <w:r>
              <w:rPr>
                <w:rFonts w:hint="cs"/>
                <w:sz w:val="22"/>
                <w:szCs w:val="20"/>
                <w:rtl/>
              </w:rPr>
              <w:t>101,334</w:t>
            </w:r>
          </w:p>
        </w:tc>
        <w:tc>
          <w:tcPr>
            <w:tcW w:w="1629" w:type="dxa"/>
          </w:tcPr>
          <w:p>
            <w:pPr>
              <w:spacing w:after="120"/>
              <w:ind w:left="0" w:right="0"/>
              <w:jc w:val="both"/>
              <w:rPr>
                <w:sz w:val="22"/>
                <w:szCs w:val="20"/>
              </w:rPr>
            </w:pPr>
            <w:r>
              <w:rPr>
                <w:rFonts w:hint="cs"/>
                <w:sz w:val="22"/>
                <w:szCs w:val="20"/>
                <w:rtl/>
              </w:rPr>
              <w:t>פאול משה</w:t>
            </w:r>
          </w:p>
        </w:tc>
        <w:tc>
          <w:tcPr>
            <w:tcW w:w="1267" w:type="dxa"/>
          </w:tcPr>
          <w:p>
            <w:pPr>
              <w:spacing w:after="120"/>
              <w:ind w:left="0" w:right="0"/>
              <w:jc w:val="both"/>
              <w:rPr>
                <w:sz w:val="22"/>
                <w:szCs w:val="20"/>
              </w:rPr>
            </w:pPr>
            <w:r>
              <w:rPr>
                <w:rFonts w:hint="cs"/>
                <w:sz w:val="22"/>
                <w:szCs w:val="20"/>
                <w:rtl/>
              </w:rPr>
              <w:t>בני שמעון</w:t>
            </w:r>
          </w:p>
        </w:tc>
      </w:tr>
    </w:tbl>
    <w:p>
      <w:pPr>
        <w:spacing w:after="0" w:line="240" w:lineRule="auto"/>
        <w:ind w:left="0" w:right="0"/>
        <w:jc w:val="left"/>
        <w:rPr>
          <w:rtl/>
        </w:rPr>
      </w:pPr>
    </w:p>
    <w:p>
      <w:pPr>
        <w:spacing w:after="0" w:line="240" w:lineRule="auto"/>
        <w:ind w:left="0" w:right="0"/>
        <w:jc w:val="left"/>
        <w:rPr>
          <w:rtl/>
        </w:rPr>
      </w:pPr>
      <w:r>
        <w:rPr>
          <w:rtl/>
        </w:rPr>
        <w:br w:type="page"/>
      </w:r>
    </w:p>
    <w:tbl>
      <w:tblPr>
        <w:tblW w:w="11041" w:type="dxa"/>
        <w:jc w:val="right"/>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
      <w:tblGrid>
        <w:gridCol w:w="905"/>
        <w:gridCol w:w="1086"/>
        <w:gridCol w:w="1086"/>
        <w:gridCol w:w="1629"/>
        <w:gridCol w:w="1448"/>
        <w:gridCol w:w="1086"/>
        <w:gridCol w:w="905"/>
        <w:gridCol w:w="1629"/>
        <w:gridCol w:w="1267"/>
      </w:tblGrid>
      <w:tr>
        <w:tblPrEx>
          <w:tblW w:w="11041" w:type="dxa"/>
          <w:jc w:val="right"/>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right"/>
        </w:trPr>
        <w:tc>
          <w:tcPr>
            <w:tcW w:w="1991" w:type="dxa"/>
            <w:gridSpan w:val="2"/>
          </w:tcPr>
          <w:p>
            <w:pPr>
              <w:spacing w:after="120"/>
              <w:ind w:left="0" w:right="0"/>
              <w:jc w:val="center"/>
              <w:rPr>
                <w:rFonts w:hint="cs"/>
                <w:b/>
                <w:bCs/>
                <w:sz w:val="22"/>
                <w:szCs w:val="20"/>
                <w:rtl/>
              </w:rPr>
            </w:pPr>
            <w:r>
              <w:rPr>
                <w:rFonts w:hint="cs"/>
                <w:b/>
                <w:bCs/>
                <w:sz w:val="22"/>
                <w:szCs w:val="20"/>
                <w:rtl/>
              </w:rPr>
              <w:t>סנקציה</w:t>
            </w:r>
          </w:p>
        </w:tc>
        <w:tc>
          <w:tcPr>
            <w:tcW w:w="1086" w:type="dxa"/>
            <w:tcBorders>
              <w:bottom w:val="nil"/>
            </w:tcBorders>
          </w:tcPr>
          <w:p>
            <w:pPr>
              <w:spacing w:after="120"/>
              <w:ind w:left="0" w:right="0"/>
              <w:jc w:val="center"/>
              <w:rPr>
                <w:rFonts w:hint="cs"/>
                <w:b/>
                <w:bCs/>
                <w:sz w:val="22"/>
                <w:szCs w:val="20"/>
              </w:rPr>
            </w:pPr>
            <w:r>
              <w:rPr>
                <w:rFonts w:hint="cs"/>
                <w:b/>
                <w:bCs/>
                <w:sz w:val="22"/>
                <w:szCs w:val="20"/>
                <w:rtl/>
              </w:rPr>
              <w:t>דוח חיובי/ שלילי</w:t>
            </w:r>
          </w:p>
        </w:tc>
        <w:tc>
          <w:tcPr>
            <w:tcW w:w="1629" w:type="dxa"/>
            <w:tcBorders>
              <w:bottom w:val="nil"/>
            </w:tcBorders>
          </w:tcPr>
          <w:p>
            <w:pPr>
              <w:spacing w:after="120"/>
              <w:ind w:left="0" w:right="0"/>
              <w:jc w:val="center"/>
              <w:rPr>
                <w:rFonts w:hint="cs"/>
                <w:b/>
                <w:bCs/>
                <w:sz w:val="22"/>
                <w:szCs w:val="20"/>
              </w:rPr>
            </w:pPr>
            <w:r>
              <w:rPr>
                <w:rFonts w:hint="cs"/>
                <w:b/>
                <w:bCs/>
                <w:sz w:val="22"/>
                <w:szCs w:val="20"/>
                <w:rtl/>
              </w:rPr>
              <w:t>הוצאות בחירות של המועמד</w:t>
            </w:r>
          </w:p>
        </w:tc>
        <w:tc>
          <w:tcPr>
            <w:tcW w:w="1448" w:type="dxa"/>
            <w:tcBorders>
              <w:bottom w:val="nil"/>
            </w:tcBorders>
          </w:tcPr>
          <w:p>
            <w:pPr>
              <w:spacing w:after="120"/>
              <w:ind w:left="0" w:right="0"/>
              <w:jc w:val="center"/>
              <w:rPr>
                <w:rFonts w:hint="cs"/>
                <w:b/>
                <w:bCs/>
                <w:sz w:val="22"/>
                <w:szCs w:val="20"/>
              </w:rPr>
            </w:pPr>
            <w:r>
              <w:rPr>
                <w:rFonts w:hint="cs"/>
                <w:b/>
                <w:bCs/>
                <w:sz w:val="22"/>
                <w:szCs w:val="20"/>
                <w:rtl/>
              </w:rPr>
              <w:t>תקרת הוצאות</w:t>
            </w:r>
          </w:p>
        </w:tc>
        <w:tc>
          <w:tcPr>
            <w:tcW w:w="1991" w:type="dxa"/>
            <w:gridSpan w:val="2"/>
          </w:tcPr>
          <w:p>
            <w:pPr>
              <w:spacing w:after="120"/>
              <w:ind w:left="0" w:right="0"/>
              <w:jc w:val="center"/>
              <w:rPr>
                <w:rFonts w:hint="cs"/>
                <w:b/>
                <w:bCs/>
                <w:sz w:val="22"/>
                <w:szCs w:val="20"/>
              </w:rPr>
            </w:pPr>
            <w:r>
              <w:rPr>
                <w:rFonts w:hint="cs"/>
                <w:b/>
                <w:bCs/>
                <w:sz w:val="22"/>
                <w:szCs w:val="20"/>
                <w:rtl/>
              </w:rPr>
              <w:t>מימון מאוצר המדינה</w:t>
            </w:r>
          </w:p>
        </w:tc>
        <w:tc>
          <w:tcPr>
            <w:tcW w:w="1629" w:type="dxa"/>
            <w:tcBorders>
              <w:bottom w:val="nil"/>
            </w:tcBorders>
          </w:tcPr>
          <w:p>
            <w:pPr>
              <w:spacing w:after="120"/>
              <w:ind w:left="0" w:right="0"/>
              <w:jc w:val="center"/>
              <w:rPr>
                <w:rFonts w:hint="cs"/>
                <w:b/>
                <w:bCs/>
                <w:sz w:val="22"/>
                <w:szCs w:val="20"/>
              </w:rPr>
            </w:pPr>
            <w:r>
              <w:rPr>
                <w:rFonts w:hint="cs"/>
                <w:b/>
                <w:bCs/>
                <w:sz w:val="22"/>
                <w:szCs w:val="20"/>
                <w:rtl/>
              </w:rPr>
              <w:t>המועמד</w:t>
            </w:r>
          </w:p>
        </w:tc>
        <w:tc>
          <w:tcPr>
            <w:tcW w:w="1267" w:type="dxa"/>
            <w:tcBorders>
              <w:bottom w:val="nil"/>
            </w:tcBorders>
          </w:tcPr>
          <w:p>
            <w:pPr>
              <w:spacing w:after="120"/>
              <w:ind w:left="0" w:right="0"/>
              <w:jc w:val="center"/>
              <w:rPr>
                <w:rFonts w:hint="cs"/>
                <w:b/>
                <w:bCs/>
                <w:sz w:val="22"/>
                <w:szCs w:val="20"/>
              </w:rPr>
            </w:pPr>
            <w:r>
              <w:rPr>
                <w:rFonts w:hint="cs"/>
                <w:b/>
                <w:bCs/>
                <w:sz w:val="22"/>
                <w:szCs w:val="20"/>
                <w:rtl/>
              </w:rPr>
              <w:t>מועצה אזורית</w:t>
            </w:r>
          </w:p>
        </w:tc>
      </w:tr>
      <w:tr>
        <w:tblPrEx>
          <w:tblW w:w="11041" w:type="dxa"/>
          <w:jc w:val="right"/>
          <w:tblInd w:w="-291" w:type="dxa"/>
          <w:tblLayout w:type="fixed"/>
          <w:tblCellMar>
            <w:left w:w="108" w:type="dxa"/>
            <w:right w:w="108" w:type="dxa"/>
          </w:tblCellMar>
          <w:tblLook w:val="0000"/>
        </w:tblPrEx>
        <w:trPr>
          <w:cantSplit/>
          <w:trHeight w:val="413"/>
          <w:jc w:val="right"/>
        </w:trPr>
        <w:tc>
          <w:tcPr>
            <w:tcW w:w="905" w:type="dxa"/>
            <w:tcBorders>
              <w:bottom w:val="single" w:sz="8" w:space="0" w:color="auto"/>
            </w:tcBorders>
          </w:tcPr>
          <w:p>
            <w:pPr>
              <w:spacing w:after="120"/>
              <w:ind w:left="0" w:right="0"/>
              <w:jc w:val="both"/>
              <w:rPr>
                <w:rFonts w:hint="cs"/>
                <w:b/>
                <w:bCs/>
                <w:sz w:val="22"/>
                <w:szCs w:val="20"/>
                <w:u w:val="single"/>
              </w:rPr>
            </w:pPr>
            <w:r>
              <w:rPr>
                <w:rFonts w:hint="cs"/>
                <w:b/>
                <w:bCs/>
                <w:sz w:val="22"/>
                <w:szCs w:val="20"/>
                <w:u w:val="single"/>
                <w:rtl/>
              </w:rPr>
              <w:t>בש"ח</w:t>
            </w:r>
          </w:p>
        </w:tc>
        <w:tc>
          <w:tcPr>
            <w:tcW w:w="1086" w:type="dxa"/>
            <w:tcBorders>
              <w:bottom w:val="single" w:sz="8" w:space="0" w:color="auto"/>
            </w:tcBorders>
          </w:tcPr>
          <w:p>
            <w:pPr>
              <w:spacing w:after="120"/>
              <w:ind w:left="0" w:right="0"/>
              <w:jc w:val="both"/>
              <w:rPr>
                <w:rFonts w:hint="cs"/>
                <w:b/>
                <w:bCs/>
                <w:sz w:val="22"/>
                <w:szCs w:val="20"/>
                <w:u w:val="single"/>
              </w:rPr>
            </w:pPr>
            <w:r>
              <w:rPr>
                <w:rFonts w:hint="cs"/>
                <w:b/>
                <w:bCs/>
                <w:sz w:val="22"/>
                <w:szCs w:val="20"/>
                <w:u w:val="single"/>
                <w:rtl/>
              </w:rPr>
              <w:t>באחוזים</w:t>
            </w:r>
          </w:p>
        </w:tc>
        <w:tc>
          <w:tcPr>
            <w:tcW w:w="1086" w:type="dxa"/>
            <w:tcBorders>
              <w:top w:val="nil"/>
              <w:bottom w:val="single" w:sz="8" w:space="0" w:color="auto"/>
            </w:tcBorders>
          </w:tcPr>
          <w:p>
            <w:pPr>
              <w:spacing w:after="120"/>
              <w:ind w:left="0" w:right="0"/>
              <w:jc w:val="both"/>
              <w:rPr>
                <w:sz w:val="22"/>
                <w:szCs w:val="20"/>
              </w:rPr>
            </w:pPr>
          </w:p>
        </w:tc>
        <w:tc>
          <w:tcPr>
            <w:tcW w:w="1629" w:type="dxa"/>
            <w:tcBorders>
              <w:top w:val="nil"/>
              <w:bottom w:val="single" w:sz="8" w:space="0" w:color="auto"/>
            </w:tcBorders>
          </w:tcPr>
          <w:p>
            <w:pPr>
              <w:spacing w:after="120"/>
              <w:ind w:left="0" w:right="0"/>
              <w:jc w:val="both"/>
              <w:rPr>
                <w:sz w:val="22"/>
                <w:szCs w:val="20"/>
              </w:rPr>
            </w:pPr>
          </w:p>
        </w:tc>
        <w:tc>
          <w:tcPr>
            <w:tcW w:w="1448" w:type="dxa"/>
            <w:tcBorders>
              <w:top w:val="nil"/>
              <w:bottom w:val="single" w:sz="8" w:space="0" w:color="auto"/>
            </w:tcBorders>
          </w:tcPr>
          <w:p>
            <w:pPr>
              <w:spacing w:after="120"/>
              <w:ind w:left="0" w:right="0"/>
              <w:jc w:val="both"/>
              <w:rPr>
                <w:sz w:val="22"/>
                <w:szCs w:val="20"/>
              </w:rPr>
            </w:pPr>
          </w:p>
        </w:tc>
        <w:tc>
          <w:tcPr>
            <w:tcW w:w="1086" w:type="dxa"/>
            <w:tcBorders>
              <w:bottom w:val="single" w:sz="8" w:space="0" w:color="auto"/>
            </w:tcBorders>
          </w:tcPr>
          <w:p>
            <w:pPr>
              <w:pStyle w:val="Heading5"/>
              <w:spacing w:after="120"/>
              <w:ind w:left="0" w:right="0"/>
              <w:jc w:val="center"/>
              <w:rPr>
                <w:sz w:val="22"/>
                <w:szCs w:val="20"/>
              </w:rPr>
            </w:pPr>
            <w:r>
              <w:rPr>
                <w:rFonts w:hint="cs"/>
                <w:sz w:val="22"/>
                <w:szCs w:val="20"/>
                <w:rtl/>
              </w:rPr>
              <w:t>100%</w:t>
            </w:r>
            <w:r>
              <w:rPr>
                <w:rFonts w:hint="cs"/>
                <w:b w:val="0"/>
                <w:bCs w:val="0"/>
                <w:sz w:val="22"/>
                <w:szCs w:val="20"/>
                <w:vertAlign w:val="superscript"/>
                <w:rtl/>
              </w:rPr>
              <w:t>(1)</w:t>
            </w:r>
          </w:p>
        </w:tc>
        <w:tc>
          <w:tcPr>
            <w:tcW w:w="905" w:type="dxa"/>
            <w:tcBorders>
              <w:bottom w:val="single" w:sz="8" w:space="0" w:color="auto"/>
            </w:tcBorders>
          </w:tcPr>
          <w:p>
            <w:pPr>
              <w:pStyle w:val="Heading5"/>
              <w:spacing w:after="120"/>
              <w:ind w:left="0" w:right="0"/>
              <w:jc w:val="center"/>
              <w:rPr>
                <w:sz w:val="22"/>
                <w:szCs w:val="20"/>
              </w:rPr>
            </w:pPr>
            <w:r>
              <w:rPr>
                <w:rFonts w:hint="cs"/>
                <w:sz w:val="22"/>
                <w:szCs w:val="20"/>
                <w:rtl/>
              </w:rPr>
              <w:t>85%</w:t>
            </w:r>
          </w:p>
        </w:tc>
        <w:tc>
          <w:tcPr>
            <w:tcW w:w="1629" w:type="dxa"/>
            <w:tcBorders>
              <w:top w:val="nil"/>
              <w:bottom w:val="single" w:sz="8" w:space="0" w:color="auto"/>
            </w:tcBorders>
          </w:tcPr>
          <w:p>
            <w:pPr>
              <w:spacing w:after="120"/>
              <w:ind w:left="0" w:right="0"/>
              <w:jc w:val="both"/>
              <w:rPr>
                <w:sz w:val="22"/>
                <w:szCs w:val="20"/>
              </w:rPr>
            </w:pPr>
          </w:p>
        </w:tc>
        <w:tc>
          <w:tcPr>
            <w:tcW w:w="1267" w:type="dxa"/>
            <w:tcBorders>
              <w:top w:val="nil"/>
              <w:bottom w:val="single" w:sz="8" w:space="0" w:color="auto"/>
            </w:tcBorders>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sz w:val="22"/>
                <w:szCs w:val="20"/>
              </w:rPr>
            </w:pPr>
          </w:p>
        </w:tc>
        <w:tc>
          <w:tcPr>
            <w:tcW w:w="1086" w:type="dxa"/>
          </w:tcPr>
          <w:p>
            <w:pPr>
              <w:spacing w:after="120"/>
              <w:ind w:left="0" w:right="0"/>
              <w:jc w:val="both"/>
              <w:rPr>
                <w:rFonts w:hint="cs"/>
                <w:sz w:val="22"/>
                <w:szCs w:val="20"/>
                <w:vertAlign w:val="superscript"/>
              </w:rPr>
            </w:pPr>
            <w:r>
              <w:rPr>
                <w:rFonts w:hint="cs"/>
                <w:sz w:val="22"/>
                <w:szCs w:val="20"/>
                <w:vertAlign w:val="superscript"/>
                <w:rtl/>
              </w:rPr>
              <w:t>(4)</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150,550</w:t>
            </w:r>
            <w:r>
              <w:rPr>
                <w:rFonts w:hint="cs"/>
                <w:sz w:val="22"/>
                <w:szCs w:val="20"/>
                <w:vertAlign w:val="superscript"/>
                <w:rtl/>
              </w:rPr>
              <w:t>(3)</w:t>
            </w:r>
          </w:p>
        </w:tc>
        <w:tc>
          <w:tcPr>
            <w:tcW w:w="1448" w:type="dxa"/>
          </w:tcPr>
          <w:p>
            <w:pPr>
              <w:pStyle w:val="Header"/>
              <w:spacing w:after="120"/>
              <w:ind w:left="0" w:right="0"/>
              <w:jc w:val="both"/>
              <w:rPr>
                <w:rFonts w:ascii="Arial" w:hAnsi="Arial"/>
                <w:sz w:val="22"/>
                <w:szCs w:val="20"/>
              </w:rPr>
            </w:pPr>
            <w:r>
              <w:rPr>
                <w:rFonts w:ascii="Arial" w:hAnsi="Arial" w:hint="cs"/>
                <w:sz w:val="22"/>
                <w:szCs w:val="20"/>
                <w:rtl/>
              </w:rPr>
              <w:t>456,052</w:t>
            </w:r>
          </w:p>
        </w:tc>
        <w:tc>
          <w:tcPr>
            <w:tcW w:w="1086" w:type="dxa"/>
          </w:tcPr>
          <w:p>
            <w:pPr>
              <w:spacing w:after="120"/>
              <w:ind w:left="0" w:right="0"/>
              <w:jc w:val="both"/>
              <w:rPr>
                <w:sz w:val="22"/>
                <w:szCs w:val="20"/>
              </w:rPr>
            </w:pPr>
            <w:r>
              <w:rPr>
                <w:rFonts w:hint="cs"/>
                <w:sz w:val="22"/>
                <w:szCs w:val="20"/>
                <w:rtl/>
              </w:rPr>
              <w:t>228,026</w:t>
            </w:r>
          </w:p>
        </w:tc>
        <w:tc>
          <w:tcPr>
            <w:tcW w:w="905" w:type="dxa"/>
          </w:tcPr>
          <w:p>
            <w:pPr>
              <w:spacing w:after="120"/>
              <w:ind w:left="0" w:right="0"/>
              <w:jc w:val="both"/>
              <w:rPr>
                <w:sz w:val="22"/>
                <w:szCs w:val="20"/>
              </w:rPr>
            </w:pPr>
            <w:r>
              <w:rPr>
                <w:rFonts w:hint="cs"/>
                <w:sz w:val="22"/>
                <w:szCs w:val="20"/>
                <w:rtl/>
              </w:rPr>
              <w:t>193,822</w:t>
            </w:r>
          </w:p>
        </w:tc>
        <w:tc>
          <w:tcPr>
            <w:tcW w:w="1629" w:type="dxa"/>
          </w:tcPr>
          <w:p>
            <w:pPr>
              <w:spacing w:after="120"/>
              <w:ind w:left="0" w:right="0"/>
              <w:jc w:val="both"/>
              <w:rPr>
                <w:sz w:val="22"/>
                <w:szCs w:val="20"/>
              </w:rPr>
            </w:pPr>
            <w:r>
              <w:rPr>
                <w:rFonts w:hint="cs"/>
                <w:sz w:val="22"/>
                <w:szCs w:val="20"/>
                <w:rtl/>
              </w:rPr>
              <w:t>שאלתיאלי יעל</w:t>
            </w:r>
          </w:p>
        </w:tc>
        <w:tc>
          <w:tcPr>
            <w:tcW w:w="1267" w:type="dxa"/>
          </w:tcPr>
          <w:p>
            <w:pPr>
              <w:spacing w:after="120"/>
              <w:ind w:left="0" w:right="0"/>
              <w:jc w:val="both"/>
              <w:rPr>
                <w:sz w:val="22"/>
                <w:szCs w:val="20"/>
              </w:rPr>
            </w:pPr>
            <w:r>
              <w:rPr>
                <w:rFonts w:hint="cs"/>
                <w:sz w:val="22"/>
                <w:szCs w:val="20"/>
                <w:rtl/>
              </w:rPr>
              <w:t>בקעת בית שאן</w:t>
            </w: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center"/>
              <w:rPr>
                <w:rFonts w:hint="cs"/>
                <w:sz w:val="22"/>
                <w:szCs w:val="20"/>
              </w:rPr>
            </w:pPr>
            <w:r>
              <w:rPr>
                <w:rFonts w:hint="cs"/>
                <w:sz w:val="22"/>
                <w:szCs w:val="20"/>
                <w:rtl/>
              </w:rPr>
              <w:t>-</w:t>
            </w:r>
          </w:p>
        </w:tc>
        <w:tc>
          <w:tcPr>
            <w:tcW w:w="1086" w:type="dxa"/>
          </w:tcPr>
          <w:p>
            <w:pPr>
              <w:spacing w:after="120"/>
              <w:ind w:left="0" w:right="0"/>
              <w:jc w:val="center"/>
              <w:rPr>
                <w:rFonts w:hint="cs"/>
                <w:sz w:val="22"/>
                <w:szCs w:val="20"/>
              </w:rPr>
            </w:pPr>
            <w:r>
              <w:rPr>
                <w:rFonts w:hint="cs"/>
                <w:sz w:val="22"/>
                <w:szCs w:val="20"/>
                <w:rtl/>
              </w:rPr>
              <w:t>-</w:t>
            </w:r>
          </w:p>
        </w:tc>
        <w:tc>
          <w:tcPr>
            <w:tcW w:w="1086" w:type="dxa"/>
          </w:tcPr>
          <w:p>
            <w:pPr>
              <w:spacing w:after="120"/>
              <w:ind w:left="0" w:right="0"/>
              <w:jc w:val="both"/>
              <w:rPr>
                <w:sz w:val="22"/>
                <w:szCs w:val="20"/>
              </w:rPr>
            </w:pPr>
            <w:r>
              <w:rPr>
                <w:rFonts w:hint="cs"/>
                <w:sz w:val="22"/>
                <w:szCs w:val="20"/>
                <w:rtl/>
              </w:rPr>
              <w:t>חיובי</w:t>
            </w:r>
          </w:p>
        </w:tc>
        <w:tc>
          <w:tcPr>
            <w:tcW w:w="1629" w:type="dxa"/>
          </w:tcPr>
          <w:p>
            <w:pPr>
              <w:spacing w:after="120"/>
              <w:ind w:left="0" w:right="0"/>
              <w:jc w:val="both"/>
              <w:rPr>
                <w:sz w:val="22"/>
                <w:szCs w:val="20"/>
              </w:rPr>
            </w:pPr>
            <w:r>
              <w:rPr>
                <w:rFonts w:hint="cs"/>
                <w:sz w:val="22"/>
                <w:szCs w:val="20"/>
                <w:rtl/>
              </w:rPr>
              <w:t>62,805</w:t>
            </w:r>
          </w:p>
        </w:tc>
        <w:tc>
          <w:tcPr>
            <w:tcW w:w="1448" w:type="dxa"/>
          </w:tcPr>
          <w:p>
            <w:pPr>
              <w:pStyle w:val="Header"/>
              <w:spacing w:after="120"/>
              <w:ind w:left="0" w:right="0"/>
              <w:jc w:val="both"/>
              <w:rPr>
                <w:rFonts w:ascii="Arial" w:hAnsi="Arial"/>
                <w:sz w:val="22"/>
                <w:szCs w:val="20"/>
              </w:rPr>
            </w:pPr>
            <w:r>
              <w:rPr>
                <w:rFonts w:ascii="Arial" w:hAnsi="Arial" w:hint="cs"/>
                <w:sz w:val="22"/>
                <w:szCs w:val="20"/>
                <w:rtl/>
              </w:rPr>
              <w:t>355,682</w:t>
            </w:r>
          </w:p>
        </w:tc>
        <w:tc>
          <w:tcPr>
            <w:tcW w:w="1086" w:type="dxa"/>
          </w:tcPr>
          <w:p>
            <w:pPr>
              <w:spacing w:after="120"/>
              <w:ind w:left="0" w:right="0"/>
              <w:jc w:val="both"/>
              <w:rPr>
                <w:sz w:val="22"/>
                <w:szCs w:val="20"/>
              </w:rPr>
            </w:pPr>
            <w:r>
              <w:rPr>
                <w:rFonts w:hint="cs"/>
                <w:sz w:val="22"/>
                <w:szCs w:val="20"/>
                <w:rtl/>
              </w:rPr>
              <w:t>177,841</w:t>
            </w:r>
          </w:p>
        </w:tc>
        <w:tc>
          <w:tcPr>
            <w:tcW w:w="905" w:type="dxa"/>
          </w:tcPr>
          <w:p>
            <w:pPr>
              <w:spacing w:after="120"/>
              <w:ind w:left="0" w:right="0"/>
              <w:jc w:val="both"/>
              <w:rPr>
                <w:sz w:val="22"/>
                <w:szCs w:val="20"/>
              </w:rPr>
            </w:pPr>
            <w:r>
              <w:rPr>
                <w:rFonts w:hint="cs"/>
                <w:sz w:val="22"/>
                <w:szCs w:val="20"/>
                <w:rtl/>
              </w:rPr>
              <w:t>151,165</w:t>
            </w:r>
          </w:p>
        </w:tc>
        <w:tc>
          <w:tcPr>
            <w:tcW w:w="1629" w:type="dxa"/>
          </w:tcPr>
          <w:p>
            <w:pPr>
              <w:spacing w:after="120"/>
              <w:ind w:left="0" w:right="0"/>
              <w:jc w:val="both"/>
              <w:rPr>
                <w:sz w:val="22"/>
                <w:szCs w:val="20"/>
              </w:rPr>
            </w:pPr>
            <w:r>
              <w:rPr>
                <w:rFonts w:hint="cs"/>
                <w:sz w:val="22"/>
                <w:szCs w:val="20"/>
                <w:rtl/>
              </w:rPr>
              <w:t>גולדשטיין שאול</w:t>
            </w:r>
          </w:p>
        </w:tc>
        <w:tc>
          <w:tcPr>
            <w:tcW w:w="1267" w:type="dxa"/>
          </w:tcPr>
          <w:p>
            <w:pPr>
              <w:spacing w:after="120"/>
              <w:ind w:left="0" w:right="0"/>
              <w:jc w:val="both"/>
              <w:rPr>
                <w:sz w:val="22"/>
                <w:szCs w:val="20"/>
              </w:rPr>
            </w:pPr>
            <w:r>
              <w:rPr>
                <w:rFonts w:hint="cs"/>
                <w:sz w:val="22"/>
                <w:szCs w:val="20"/>
                <w:rtl/>
              </w:rPr>
              <w:t>גוש עציון</w:t>
            </w: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rFonts w:hint="cs"/>
                <w:sz w:val="22"/>
                <w:szCs w:val="20"/>
              </w:rPr>
            </w:pPr>
            <w:r>
              <w:rPr>
                <w:rFonts w:hint="cs"/>
                <w:sz w:val="22"/>
                <w:szCs w:val="20"/>
                <w:rtl/>
              </w:rPr>
              <w:t>21,932</w:t>
            </w:r>
          </w:p>
        </w:tc>
        <w:tc>
          <w:tcPr>
            <w:tcW w:w="1086" w:type="dxa"/>
          </w:tcPr>
          <w:p>
            <w:pPr>
              <w:spacing w:after="120"/>
              <w:ind w:left="0" w:right="0"/>
              <w:jc w:val="both"/>
              <w:rPr>
                <w:rFonts w:hint="cs"/>
                <w:sz w:val="22"/>
                <w:szCs w:val="20"/>
              </w:rPr>
            </w:pPr>
            <w:r>
              <w:rPr>
                <w:rFonts w:hint="cs"/>
                <w:sz w:val="22"/>
                <w:szCs w:val="20"/>
                <w:rtl/>
              </w:rPr>
              <w:t>8</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260,873</w:t>
            </w:r>
            <w:r>
              <w:rPr>
                <w:rFonts w:hint="cs"/>
                <w:sz w:val="22"/>
                <w:szCs w:val="20"/>
                <w:vertAlign w:val="superscript"/>
                <w:rtl/>
              </w:rPr>
              <w:t>(3)</w:t>
            </w:r>
          </w:p>
        </w:tc>
        <w:tc>
          <w:tcPr>
            <w:tcW w:w="1448" w:type="dxa"/>
          </w:tcPr>
          <w:p>
            <w:pPr>
              <w:pStyle w:val="Header"/>
              <w:spacing w:after="120"/>
              <w:ind w:left="0" w:right="0"/>
              <w:jc w:val="both"/>
              <w:rPr>
                <w:rFonts w:ascii="Arial" w:hAnsi="Arial"/>
                <w:sz w:val="22"/>
                <w:szCs w:val="20"/>
              </w:rPr>
            </w:pPr>
            <w:r>
              <w:rPr>
                <w:rFonts w:ascii="Arial" w:hAnsi="Arial" w:hint="cs"/>
                <w:sz w:val="22"/>
                <w:szCs w:val="20"/>
                <w:rtl/>
              </w:rPr>
              <w:t>548,294</w:t>
            </w:r>
          </w:p>
        </w:tc>
        <w:tc>
          <w:tcPr>
            <w:tcW w:w="1086" w:type="dxa"/>
          </w:tcPr>
          <w:p>
            <w:pPr>
              <w:spacing w:after="120"/>
              <w:ind w:left="0" w:right="0"/>
              <w:jc w:val="both"/>
              <w:rPr>
                <w:sz w:val="22"/>
                <w:szCs w:val="20"/>
              </w:rPr>
            </w:pPr>
            <w:r>
              <w:rPr>
                <w:rFonts w:hint="cs"/>
                <w:sz w:val="22"/>
                <w:szCs w:val="20"/>
                <w:rtl/>
              </w:rPr>
              <w:t>274,147</w:t>
            </w:r>
          </w:p>
        </w:tc>
        <w:tc>
          <w:tcPr>
            <w:tcW w:w="905" w:type="dxa"/>
          </w:tcPr>
          <w:p>
            <w:pPr>
              <w:spacing w:after="120"/>
              <w:ind w:left="0" w:right="0"/>
              <w:jc w:val="both"/>
              <w:rPr>
                <w:sz w:val="22"/>
                <w:szCs w:val="20"/>
              </w:rPr>
            </w:pPr>
            <w:r>
              <w:rPr>
                <w:rFonts w:hint="cs"/>
                <w:sz w:val="22"/>
                <w:szCs w:val="20"/>
                <w:rtl/>
              </w:rPr>
              <w:t>233,025</w:t>
            </w:r>
          </w:p>
        </w:tc>
        <w:tc>
          <w:tcPr>
            <w:tcW w:w="1629" w:type="dxa"/>
          </w:tcPr>
          <w:p>
            <w:pPr>
              <w:spacing w:after="120"/>
              <w:ind w:left="0" w:right="0"/>
              <w:jc w:val="both"/>
              <w:rPr>
                <w:sz w:val="22"/>
                <w:szCs w:val="20"/>
              </w:rPr>
            </w:pPr>
            <w:r>
              <w:rPr>
                <w:rFonts w:hint="cs"/>
                <w:sz w:val="22"/>
                <w:szCs w:val="20"/>
                <w:rtl/>
              </w:rPr>
              <w:t>אילון יצחק</w:t>
            </w:r>
          </w:p>
        </w:tc>
        <w:tc>
          <w:tcPr>
            <w:tcW w:w="1267" w:type="dxa"/>
            <w:vMerge w:val="restart"/>
          </w:tcPr>
          <w:p>
            <w:pPr>
              <w:spacing w:after="120"/>
              <w:ind w:left="0" w:right="0"/>
              <w:jc w:val="both"/>
              <w:rPr>
                <w:sz w:val="22"/>
                <w:szCs w:val="20"/>
              </w:rPr>
            </w:pPr>
            <w:r>
              <w:rPr>
                <w:rFonts w:hint="cs"/>
                <w:sz w:val="22"/>
                <w:szCs w:val="20"/>
                <w:rtl/>
              </w:rPr>
              <w:t>גזר</w:t>
            </w: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pStyle w:val="Header"/>
              <w:spacing w:after="120"/>
              <w:ind w:left="0" w:right="0"/>
              <w:jc w:val="both"/>
              <w:rPr>
                <w:rFonts w:hint="cs"/>
                <w:sz w:val="22"/>
                <w:szCs w:val="20"/>
              </w:rPr>
            </w:pPr>
            <w:r>
              <w:rPr>
                <w:rFonts w:hint="cs"/>
                <w:sz w:val="22"/>
                <w:szCs w:val="20"/>
                <w:rtl/>
              </w:rPr>
              <w:t>18,523</w:t>
            </w:r>
          </w:p>
        </w:tc>
        <w:tc>
          <w:tcPr>
            <w:tcW w:w="1086" w:type="dxa"/>
          </w:tcPr>
          <w:p>
            <w:pPr>
              <w:pStyle w:val="Header"/>
              <w:spacing w:after="120"/>
              <w:ind w:left="0" w:right="0"/>
              <w:jc w:val="both"/>
              <w:rPr>
                <w:rFonts w:hint="cs"/>
                <w:sz w:val="22"/>
                <w:szCs w:val="20"/>
              </w:rPr>
            </w:pPr>
            <w:r>
              <w:rPr>
                <w:rFonts w:hint="cs"/>
                <w:sz w:val="22"/>
                <w:szCs w:val="20"/>
                <w:rtl/>
              </w:rPr>
              <w:t>5</w:t>
            </w:r>
          </w:p>
        </w:tc>
        <w:tc>
          <w:tcPr>
            <w:tcW w:w="1086" w:type="dxa"/>
          </w:tcPr>
          <w:p>
            <w:pPr>
              <w:pStyle w:val="Heade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371,078</w:t>
            </w:r>
            <w:r>
              <w:rPr>
                <w:rFonts w:hint="cs"/>
                <w:sz w:val="22"/>
                <w:szCs w:val="20"/>
                <w:vertAlign w:val="superscript"/>
                <w:rtl/>
              </w:rPr>
              <w:t>(3)</w:t>
            </w:r>
          </w:p>
        </w:tc>
        <w:tc>
          <w:tcPr>
            <w:tcW w:w="1448" w:type="dxa"/>
          </w:tcPr>
          <w:p>
            <w:pPr>
              <w:pStyle w:val="Header"/>
              <w:spacing w:after="120"/>
              <w:ind w:left="0" w:right="0"/>
              <w:jc w:val="both"/>
              <w:rPr>
                <w:rFonts w:ascii="Arial" w:hAnsi="Arial"/>
                <w:sz w:val="22"/>
                <w:szCs w:val="20"/>
              </w:rPr>
            </w:pPr>
            <w:r>
              <w:rPr>
                <w:rFonts w:ascii="Arial" w:hAnsi="Arial" w:hint="cs"/>
                <w:sz w:val="22"/>
                <w:szCs w:val="20"/>
                <w:rtl/>
              </w:rPr>
              <w:t>740,938</w:t>
            </w:r>
          </w:p>
        </w:tc>
        <w:tc>
          <w:tcPr>
            <w:tcW w:w="1086" w:type="dxa"/>
          </w:tcPr>
          <w:p>
            <w:pPr>
              <w:spacing w:after="120"/>
              <w:ind w:left="0" w:right="0"/>
              <w:jc w:val="both"/>
              <w:rPr>
                <w:sz w:val="22"/>
                <w:szCs w:val="20"/>
              </w:rPr>
            </w:pPr>
            <w:r>
              <w:rPr>
                <w:rFonts w:hint="cs"/>
                <w:sz w:val="22"/>
                <w:szCs w:val="20"/>
                <w:rtl/>
              </w:rPr>
              <w:t>370,469</w:t>
            </w:r>
          </w:p>
        </w:tc>
        <w:tc>
          <w:tcPr>
            <w:tcW w:w="905" w:type="dxa"/>
          </w:tcPr>
          <w:p>
            <w:pPr>
              <w:spacing w:after="120"/>
              <w:ind w:left="0" w:right="0"/>
              <w:jc w:val="both"/>
              <w:rPr>
                <w:sz w:val="22"/>
                <w:szCs w:val="20"/>
              </w:rPr>
            </w:pPr>
            <w:r>
              <w:rPr>
                <w:rFonts w:hint="cs"/>
                <w:sz w:val="22"/>
                <w:szCs w:val="20"/>
                <w:rtl/>
              </w:rPr>
              <w:t>314,899</w:t>
            </w:r>
          </w:p>
        </w:tc>
        <w:tc>
          <w:tcPr>
            <w:tcW w:w="1629" w:type="dxa"/>
          </w:tcPr>
          <w:p>
            <w:pPr>
              <w:spacing w:after="120"/>
              <w:ind w:left="0" w:right="0"/>
              <w:jc w:val="both"/>
              <w:rPr>
                <w:sz w:val="22"/>
                <w:szCs w:val="20"/>
              </w:rPr>
            </w:pPr>
            <w:r>
              <w:rPr>
                <w:rFonts w:hint="cs"/>
                <w:sz w:val="22"/>
                <w:szCs w:val="20"/>
                <w:rtl/>
              </w:rPr>
              <w:t>וייס פטר</w:t>
            </w:r>
          </w:p>
        </w:tc>
        <w:tc>
          <w:tcPr>
            <w:tcW w:w="1267" w:type="dxa"/>
            <w:vMerge/>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sz w:val="22"/>
                <w:szCs w:val="20"/>
              </w:rPr>
            </w:pPr>
          </w:p>
        </w:tc>
        <w:tc>
          <w:tcPr>
            <w:tcW w:w="1086" w:type="dxa"/>
          </w:tcPr>
          <w:p>
            <w:pPr>
              <w:spacing w:after="120"/>
              <w:ind w:left="0" w:right="0"/>
              <w:jc w:val="both"/>
              <w:rPr>
                <w:rFonts w:hint="cs"/>
                <w:sz w:val="22"/>
                <w:szCs w:val="20"/>
              </w:rPr>
            </w:pPr>
            <w:r>
              <w:rPr>
                <w:rFonts w:hint="cs"/>
                <w:sz w:val="22"/>
                <w:szCs w:val="20"/>
                <w:rtl/>
              </w:rPr>
              <w:t>אינו זכאי למימון</w:t>
            </w:r>
          </w:p>
        </w:tc>
        <w:tc>
          <w:tcPr>
            <w:tcW w:w="1086" w:type="dxa"/>
          </w:tcPr>
          <w:p>
            <w:pPr>
              <w:spacing w:after="120"/>
              <w:ind w:left="0" w:right="0"/>
              <w:jc w:val="both"/>
              <w:rPr>
                <w:sz w:val="22"/>
                <w:szCs w:val="20"/>
              </w:rPr>
            </w:pPr>
            <w:r>
              <w:rPr>
                <w:rFonts w:hint="cs"/>
                <w:sz w:val="22"/>
                <w:szCs w:val="20"/>
                <w:rtl/>
              </w:rPr>
              <w:t>חיובי</w:t>
            </w:r>
          </w:p>
        </w:tc>
        <w:tc>
          <w:tcPr>
            <w:tcW w:w="1629" w:type="dxa"/>
          </w:tcPr>
          <w:p>
            <w:pPr>
              <w:spacing w:after="120"/>
              <w:ind w:left="0" w:right="0"/>
              <w:jc w:val="both"/>
              <w:rPr>
                <w:sz w:val="22"/>
                <w:szCs w:val="20"/>
              </w:rPr>
            </w:pPr>
            <w:r>
              <w:rPr>
                <w:rFonts w:hint="cs"/>
                <w:sz w:val="22"/>
                <w:szCs w:val="20"/>
                <w:rtl/>
              </w:rPr>
              <w:t>תצהיר אין הכנסות והוצאות</w:t>
            </w:r>
          </w:p>
        </w:tc>
        <w:tc>
          <w:tcPr>
            <w:tcW w:w="1448" w:type="dxa"/>
          </w:tcPr>
          <w:p>
            <w:pPr>
              <w:spacing w:after="120"/>
              <w:ind w:left="0" w:right="0"/>
              <w:jc w:val="both"/>
              <w:rPr>
                <w:sz w:val="22"/>
                <w:szCs w:val="20"/>
              </w:rPr>
            </w:pPr>
            <w:r>
              <w:rPr>
                <w:rFonts w:hint="cs"/>
                <w:sz w:val="22"/>
                <w:szCs w:val="20"/>
                <w:rtl/>
              </w:rPr>
              <w:t>185,161</w:t>
            </w:r>
          </w:p>
        </w:tc>
        <w:tc>
          <w:tcPr>
            <w:tcW w:w="1086" w:type="dxa"/>
          </w:tcPr>
          <w:p>
            <w:pPr>
              <w:spacing w:after="120"/>
              <w:ind w:left="0" w:right="0"/>
              <w:jc w:val="center"/>
              <w:rPr>
                <w:sz w:val="22"/>
                <w:szCs w:val="20"/>
              </w:rPr>
            </w:pPr>
            <w:r>
              <w:rPr>
                <w:rFonts w:hint="cs"/>
                <w:sz w:val="22"/>
                <w:szCs w:val="20"/>
                <w:rtl/>
              </w:rPr>
              <w:t>-</w:t>
            </w:r>
          </w:p>
        </w:tc>
        <w:tc>
          <w:tcPr>
            <w:tcW w:w="905" w:type="dxa"/>
          </w:tcPr>
          <w:p>
            <w:pPr>
              <w:spacing w:after="120"/>
              <w:ind w:left="0" w:right="0"/>
              <w:jc w:val="center"/>
              <w:rPr>
                <w:sz w:val="22"/>
                <w:szCs w:val="20"/>
              </w:rPr>
            </w:pPr>
            <w:r>
              <w:rPr>
                <w:rFonts w:hint="cs"/>
                <w:sz w:val="22"/>
                <w:szCs w:val="20"/>
                <w:rtl/>
              </w:rPr>
              <w:t>-</w:t>
            </w:r>
          </w:p>
        </w:tc>
        <w:tc>
          <w:tcPr>
            <w:tcW w:w="1629" w:type="dxa"/>
          </w:tcPr>
          <w:p>
            <w:pPr>
              <w:spacing w:after="120"/>
              <w:ind w:left="0" w:right="0"/>
              <w:jc w:val="both"/>
              <w:rPr>
                <w:sz w:val="22"/>
                <w:szCs w:val="20"/>
              </w:rPr>
            </w:pPr>
            <w:r>
              <w:rPr>
                <w:rFonts w:hint="cs"/>
                <w:sz w:val="22"/>
                <w:szCs w:val="20"/>
                <w:rtl/>
              </w:rPr>
              <w:t>אלימלך שלמה</w:t>
            </w:r>
          </w:p>
        </w:tc>
        <w:tc>
          <w:tcPr>
            <w:tcW w:w="1267" w:type="dxa"/>
          </w:tcPr>
          <w:p>
            <w:pPr>
              <w:spacing w:after="120"/>
              <w:ind w:left="0" w:right="0"/>
              <w:jc w:val="both"/>
              <w:rPr>
                <w:sz w:val="22"/>
                <w:szCs w:val="20"/>
              </w:rPr>
            </w:pPr>
            <w:r>
              <w:rPr>
                <w:rFonts w:hint="cs"/>
                <w:sz w:val="22"/>
                <w:szCs w:val="20"/>
                <w:rtl/>
              </w:rPr>
              <w:t>גן רווה</w:t>
            </w: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sz w:val="22"/>
                <w:szCs w:val="20"/>
              </w:rPr>
            </w:pPr>
          </w:p>
        </w:tc>
        <w:tc>
          <w:tcPr>
            <w:tcW w:w="1086" w:type="dxa"/>
          </w:tcPr>
          <w:p>
            <w:pPr>
              <w:spacing w:after="120"/>
              <w:ind w:left="0" w:right="0"/>
              <w:jc w:val="both"/>
              <w:rPr>
                <w:rFonts w:hint="cs"/>
                <w:sz w:val="22"/>
                <w:szCs w:val="20"/>
              </w:rPr>
            </w:pPr>
            <w:r>
              <w:rPr>
                <w:rFonts w:hint="cs"/>
                <w:sz w:val="22"/>
                <w:szCs w:val="20"/>
                <w:rtl/>
              </w:rPr>
              <w:t>אינו זכאי למימון</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לא נמסר דוח כספי</w:t>
            </w:r>
          </w:p>
        </w:tc>
        <w:tc>
          <w:tcPr>
            <w:tcW w:w="1448" w:type="dxa"/>
          </w:tcPr>
          <w:p>
            <w:pPr>
              <w:pStyle w:val="Header"/>
              <w:spacing w:after="120"/>
              <w:ind w:left="0" w:right="0"/>
              <w:jc w:val="both"/>
              <w:rPr>
                <w:rFonts w:ascii="Arial" w:hAnsi="Arial"/>
                <w:sz w:val="22"/>
                <w:szCs w:val="20"/>
              </w:rPr>
            </w:pPr>
            <w:r>
              <w:rPr>
                <w:rFonts w:ascii="Arial" w:hAnsi="Arial" w:hint="cs"/>
                <w:sz w:val="22"/>
                <w:szCs w:val="20"/>
                <w:rtl/>
              </w:rPr>
              <w:t>277,634</w:t>
            </w:r>
            <w:r>
              <w:rPr>
                <w:rFonts w:hint="cs"/>
                <w:sz w:val="22"/>
                <w:szCs w:val="20"/>
                <w:vertAlign w:val="superscript"/>
                <w:rtl/>
              </w:rPr>
              <w:t>(2)</w:t>
            </w:r>
          </w:p>
        </w:tc>
        <w:tc>
          <w:tcPr>
            <w:tcW w:w="1086" w:type="dxa"/>
          </w:tcPr>
          <w:p>
            <w:pPr>
              <w:pStyle w:val="EndnoteText"/>
              <w:widowControl/>
              <w:spacing w:after="120"/>
              <w:ind w:left="0" w:right="0"/>
              <w:jc w:val="center"/>
              <w:rPr>
                <w:rFonts w:cs="FrankRuehl"/>
                <w:sz w:val="22"/>
              </w:rPr>
            </w:pPr>
            <w:r>
              <w:rPr>
                <w:rFonts w:cs="FrankRuehl" w:hint="cs"/>
                <w:sz w:val="22"/>
                <w:rtl/>
              </w:rPr>
              <w:t>-</w:t>
            </w:r>
          </w:p>
        </w:tc>
        <w:tc>
          <w:tcPr>
            <w:tcW w:w="905" w:type="dxa"/>
          </w:tcPr>
          <w:p>
            <w:pPr>
              <w:spacing w:after="120"/>
              <w:ind w:left="0" w:right="0"/>
              <w:jc w:val="center"/>
              <w:rPr>
                <w:sz w:val="22"/>
                <w:szCs w:val="20"/>
              </w:rPr>
            </w:pPr>
            <w:r>
              <w:rPr>
                <w:rFonts w:hint="cs"/>
                <w:sz w:val="22"/>
                <w:szCs w:val="20"/>
                <w:rtl/>
              </w:rPr>
              <w:t>-</w:t>
            </w:r>
          </w:p>
        </w:tc>
        <w:tc>
          <w:tcPr>
            <w:tcW w:w="1629" w:type="dxa"/>
          </w:tcPr>
          <w:p>
            <w:pPr>
              <w:spacing w:after="120"/>
              <w:ind w:left="0" w:right="0"/>
              <w:jc w:val="both"/>
              <w:rPr>
                <w:sz w:val="22"/>
                <w:szCs w:val="20"/>
              </w:rPr>
            </w:pPr>
            <w:r>
              <w:rPr>
                <w:rFonts w:hint="cs"/>
                <w:sz w:val="22"/>
                <w:szCs w:val="20"/>
                <w:rtl/>
              </w:rPr>
              <w:t>אזרי יצחק</w:t>
            </w:r>
          </w:p>
        </w:tc>
        <w:tc>
          <w:tcPr>
            <w:tcW w:w="1267" w:type="dxa"/>
            <w:vMerge w:val="restart"/>
          </w:tcPr>
          <w:p>
            <w:pPr>
              <w:spacing w:after="120"/>
              <w:ind w:left="0" w:right="0"/>
              <w:jc w:val="both"/>
              <w:rPr>
                <w:sz w:val="22"/>
                <w:szCs w:val="20"/>
              </w:rPr>
            </w:pPr>
            <w:r>
              <w:rPr>
                <w:rFonts w:hint="cs"/>
                <w:sz w:val="22"/>
                <w:szCs w:val="20"/>
                <w:rtl/>
              </w:rPr>
              <w:t>דרום השרון</w:t>
            </w: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rFonts w:hint="cs"/>
                <w:sz w:val="22"/>
                <w:szCs w:val="20"/>
              </w:rPr>
            </w:pPr>
            <w:r>
              <w:rPr>
                <w:rFonts w:hint="cs"/>
                <w:sz w:val="22"/>
                <w:szCs w:val="20"/>
                <w:rtl/>
              </w:rPr>
              <w:t>35,898</w:t>
            </w:r>
          </w:p>
        </w:tc>
        <w:tc>
          <w:tcPr>
            <w:tcW w:w="1086" w:type="dxa"/>
          </w:tcPr>
          <w:p>
            <w:pPr>
              <w:spacing w:after="120"/>
              <w:ind w:left="0" w:right="0"/>
              <w:jc w:val="both"/>
              <w:rPr>
                <w:rFonts w:hint="cs"/>
                <w:sz w:val="22"/>
                <w:szCs w:val="20"/>
                <w:vertAlign w:val="superscript"/>
              </w:rPr>
            </w:pPr>
            <w:r>
              <w:rPr>
                <w:rFonts w:hint="cs"/>
                <w:sz w:val="22"/>
                <w:szCs w:val="20"/>
                <w:rtl/>
              </w:rPr>
              <w:t>6</w:t>
            </w:r>
            <w:r>
              <w:rPr>
                <w:rFonts w:hint="cs"/>
                <w:sz w:val="22"/>
                <w:szCs w:val="20"/>
                <w:vertAlign w:val="superscript"/>
                <w:rtl/>
              </w:rPr>
              <w:t>(5)</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516,238</w:t>
            </w:r>
            <w:r>
              <w:rPr>
                <w:rFonts w:hint="cs"/>
                <w:sz w:val="22"/>
                <w:szCs w:val="20"/>
                <w:vertAlign w:val="superscript"/>
                <w:rtl/>
              </w:rPr>
              <w:t>(3)</w:t>
            </w:r>
          </w:p>
        </w:tc>
        <w:tc>
          <w:tcPr>
            <w:tcW w:w="1448" w:type="dxa"/>
          </w:tcPr>
          <w:p>
            <w:pPr>
              <w:pStyle w:val="Header"/>
              <w:spacing w:after="120"/>
              <w:ind w:left="0" w:right="0"/>
              <w:jc w:val="both"/>
              <w:rPr>
                <w:sz w:val="22"/>
                <w:szCs w:val="20"/>
              </w:rPr>
            </w:pPr>
            <w:r>
              <w:rPr>
                <w:rFonts w:hint="cs"/>
                <w:sz w:val="22"/>
                <w:szCs w:val="20"/>
                <w:rtl/>
              </w:rPr>
              <w:t>1,196,602</w:t>
            </w:r>
          </w:p>
        </w:tc>
        <w:tc>
          <w:tcPr>
            <w:tcW w:w="1086" w:type="dxa"/>
          </w:tcPr>
          <w:p>
            <w:pPr>
              <w:spacing w:after="120"/>
              <w:ind w:left="0" w:right="0"/>
              <w:jc w:val="both"/>
              <w:rPr>
                <w:sz w:val="22"/>
                <w:szCs w:val="20"/>
              </w:rPr>
            </w:pPr>
            <w:r>
              <w:rPr>
                <w:rFonts w:hint="cs"/>
                <w:sz w:val="22"/>
                <w:szCs w:val="20"/>
                <w:rtl/>
              </w:rPr>
              <w:t>598,301</w:t>
            </w:r>
          </w:p>
        </w:tc>
        <w:tc>
          <w:tcPr>
            <w:tcW w:w="905" w:type="dxa"/>
          </w:tcPr>
          <w:p>
            <w:pPr>
              <w:spacing w:after="120"/>
              <w:ind w:left="0" w:right="0"/>
              <w:jc w:val="both"/>
              <w:rPr>
                <w:sz w:val="22"/>
                <w:szCs w:val="20"/>
              </w:rPr>
            </w:pPr>
            <w:r>
              <w:rPr>
                <w:rFonts w:hint="cs"/>
                <w:sz w:val="22"/>
                <w:szCs w:val="20"/>
                <w:rtl/>
              </w:rPr>
              <w:t>508,556</w:t>
            </w:r>
          </w:p>
        </w:tc>
        <w:tc>
          <w:tcPr>
            <w:tcW w:w="1629" w:type="dxa"/>
          </w:tcPr>
          <w:p>
            <w:pPr>
              <w:spacing w:after="120"/>
              <w:ind w:left="0" w:right="0"/>
              <w:jc w:val="both"/>
              <w:rPr>
                <w:sz w:val="22"/>
                <w:szCs w:val="20"/>
              </w:rPr>
            </w:pPr>
            <w:r>
              <w:rPr>
                <w:rFonts w:hint="cs"/>
                <w:sz w:val="22"/>
                <w:szCs w:val="20"/>
                <w:rtl/>
              </w:rPr>
              <w:t>דלג'ו מרדכי</w:t>
            </w:r>
          </w:p>
        </w:tc>
        <w:tc>
          <w:tcPr>
            <w:tcW w:w="1267" w:type="dxa"/>
            <w:vMerge/>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rFonts w:hint="cs"/>
                <w:sz w:val="22"/>
                <w:szCs w:val="20"/>
              </w:rPr>
            </w:pPr>
            <w:r>
              <w:rPr>
                <w:rFonts w:hint="cs"/>
                <w:sz w:val="22"/>
                <w:szCs w:val="20"/>
                <w:rtl/>
              </w:rPr>
              <w:t>64,684</w:t>
            </w:r>
          </w:p>
        </w:tc>
        <w:tc>
          <w:tcPr>
            <w:tcW w:w="1086" w:type="dxa"/>
          </w:tcPr>
          <w:p>
            <w:pPr>
              <w:spacing w:after="120"/>
              <w:ind w:left="0" w:right="0"/>
              <w:jc w:val="both"/>
              <w:rPr>
                <w:rFonts w:hint="cs"/>
                <w:sz w:val="22"/>
                <w:szCs w:val="20"/>
              </w:rPr>
            </w:pPr>
            <w:r>
              <w:rPr>
                <w:rFonts w:hint="cs"/>
                <w:sz w:val="22"/>
                <w:szCs w:val="20"/>
                <w:rtl/>
              </w:rPr>
              <w:t>13</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531,163</w:t>
            </w:r>
            <w:r>
              <w:rPr>
                <w:rFonts w:hint="cs"/>
                <w:sz w:val="22"/>
                <w:szCs w:val="20"/>
                <w:vertAlign w:val="superscript"/>
                <w:rtl/>
              </w:rPr>
              <w:t>(3)</w:t>
            </w:r>
          </w:p>
        </w:tc>
        <w:tc>
          <w:tcPr>
            <w:tcW w:w="1448" w:type="dxa"/>
          </w:tcPr>
          <w:p>
            <w:pPr>
              <w:pStyle w:val="Header"/>
              <w:spacing w:after="120"/>
              <w:ind w:left="0" w:right="0"/>
              <w:jc w:val="both"/>
              <w:rPr>
                <w:sz w:val="22"/>
                <w:szCs w:val="20"/>
              </w:rPr>
            </w:pPr>
            <w:r>
              <w:rPr>
                <w:rFonts w:hint="cs"/>
                <w:sz w:val="22"/>
                <w:szCs w:val="20"/>
                <w:rtl/>
              </w:rPr>
              <w:t>995,143</w:t>
            </w:r>
          </w:p>
        </w:tc>
        <w:tc>
          <w:tcPr>
            <w:tcW w:w="1086" w:type="dxa"/>
          </w:tcPr>
          <w:p>
            <w:pPr>
              <w:spacing w:after="120"/>
              <w:ind w:left="0" w:right="0"/>
              <w:jc w:val="both"/>
              <w:rPr>
                <w:sz w:val="22"/>
                <w:szCs w:val="20"/>
              </w:rPr>
            </w:pPr>
            <w:r>
              <w:rPr>
                <w:rFonts w:hint="cs"/>
                <w:sz w:val="22"/>
                <w:szCs w:val="20"/>
                <w:rtl/>
              </w:rPr>
              <w:t>497,572</w:t>
            </w:r>
          </w:p>
        </w:tc>
        <w:tc>
          <w:tcPr>
            <w:tcW w:w="905" w:type="dxa"/>
          </w:tcPr>
          <w:p>
            <w:pPr>
              <w:spacing w:after="120"/>
              <w:ind w:left="0" w:right="0"/>
              <w:jc w:val="both"/>
              <w:rPr>
                <w:sz w:val="22"/>
                <w:szCs w:val="20"/>
              </w:rPr>
            </w:pPr>
            <w:r>
              <w:rPr>
                <w:rFonts w:hint="cs"/>
                <w:sz w:val="22"/>
                <w:szCs w:val="20"/>
                <w:rtl/>
              </w:rPr>
              <w:t>422,936</w:t>
            </w:r>
          </w:p>
        </w:tc>
        <w:tc>
          <w:tcPr>
            <w:tcW w:w="1629" w:type="dxa"/>
          </w:tcPr>
          <w:p>
            <w:pPr>
              <w:spacing w:after="120"/>
              <w:ind w:left="0" w:right="0"/>
              <w:jc w:val="both"/>
              <w:rPr>
                <w:sz w:val="22"/>
                <w:szCs w:val="20"/>
              </w:rPr>
            </w:pPr>
            <w:r>
              <w:rPr>
                <w:rFonts w:hint="cs"/>
                <w:sz w:val="22"/>
                <w:szCs w:val="20"/>
                <w:rtl/>
              </w:rPr>
              <w:t>עטר דני</w:t>
            </w:r>
          </w:p>
        </w:tc>
        <w:tc>
          <w:tcPr>
            <w:tcW w:w="1267" w:type="dxa"/>
            <w:vMerge w:val="restart"/>
          </w:tcPr>
          <w:p>
            <w:pPr>
              <w:spacing w:after="120"/>
              <w:ind w:left="0" w:right="0"/>
              <w:jc w:val="both"/>
              <w:rPr>
                <w:sz w:val="22"/>
                <w:szCs w:val="20"/>
              </w:rPr>
            </w:pPr>
            <w:r>
              <w:rPr>
                <w:rFonts w:hint="cs"/>
                <w:sz w:val="22"/>
                <w:szCs w:val="20"/>
                <w:rtl/>
              </w:rPr>
              <w:t>הגלבוע</w:t>
            </w: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rFonts w:hint="cs"/>
                <w:sz w:val="22"/>
                <w:szCs w:val="20"/>
              </w:rPr>
            </w:pPr>
            <w:r>
              <w:rPr>
                <w:rFonts w:hint="cs"/>
                <w:sz w:val="22"/>
                <w:szCs w:val="20"/>
                <w:rtl/>
              </w:rPr>
              <w:t>24,733</w:t>
            </w:r>
          </w:p>
        </w:tc>
        <w:tc>
          <w:tcPr>
            <w:tcW w:w="1086" w:type="dxa"/>
          </w:tcPr>
          <w:p>
            <w:pPr>
              <w:spacing w:after="120"/>
              <w:ind w:left="0" w:right="0"/>
              <w:jc w:val="both"/>
              <w:rPr>
                <w:rFonts w:hint="cs"/>
                <w:sz w:val="22"/>
                <w:szCs w:val="20"/>
              </w:rPr>
            </w:pPr>
            <w:r>
              <w:rPr>
                <w:rFonts w:hint="cs"/>
                <w:sz w:val="22"/>
                <w:szCs w:val="20"/>
                <w:rtl/>
              </w:rPr>
              <w:t>9</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357,</w:t>
            </w:r>
            <w:r>
              <w:rPr>
                <w:rFonts w:hint="cs"/>
                <w:sz w:val="22"/>
                <w:szCs w:val="20"/>
                <w:rtl/>
              </w:rPr>
              <w:t>034</w:t>
            </w:r>
          </w:p>
        </w:tc>
        <w:tc>
          <w:tcPr>
            <w:tcW w:w="1448" w:type="dxa"/>
          </w:tcPr>
          <w:p>
            <w:pPr>
              <w:spacing w:after="120"/>
              <w:ind w:left="0" w:right="0"/>
              <w:jc w:val="both"/>
              <w:rPr>
                <w:sz w:val="22"/>
                <w:szCs w:val="20"/>
              </w:rPr>
            </w:pPr>
            <w:r>
              <w:rPr>
                <w:rFonts w:hint="cs"/>
                <w:sz w:val="22"/>
                <w:szCs w:val="20"/>
                <w:rtl/>
              </w:rPr>
              <w:t>549,630</w:t>
            </w:r>
          </w:p>
        </w:tc>
        <w:tc>
          <w:tcPr>
            <w:tcW w:w="1086" w:type="dxa"/>
          </w:tcPr>
          <w:p>
            <w:pPr>
              <w:spacing w:after="120"/>
              <w:ind w:left="0" w:right="0"/>
              <w:jc w:val="both"/>
              <w:rPr>
                <w:sz w:val="22"/>
                <w:szCs w:val="20"/>
              </w:rPr>
            </w:pPr>
            <w:r>
              <w:rPr>
                <w:rFonts w:hint="cs"/>
                <w:sz w:val="22"/>
                <w:szCs w:val="20"/>
                <w:rtl/>
              </w:rPr>
              <w:t>274,815</w:t>
            </w:r>
          </w:p>
        </w:tc>
        <w:tc>
          <w:tcPr>
            <w:tcW w:w="905" w:type="dxa"/>
          </w:tcPr>
          <w:p>
            <w:pPr>
              <w:spacing w:after="120"/>
              <w:ind w:left="0" w:right="0"/>
              <w:jc w:val="both"/>
              <w:rPr>
                <w:sz w:val="22"/>
                <w:szCs w:val="20"/>
              </w:rPr>
            </w:pPr>
            <w:r>
              <w:rPr>
                <w:rFonts w:hint="cs"/>
                <w:sz w:val="22"/>
                <w:szCs w:val="20"/>
                <w:rtl/>
              </w:rPr>
              <w:t>233,593</w:t>
            </w:r>
          </w:p>
        </w:tc>
        <w:tc>
          <w:tcPr>
            <w:tcW w:w="1629" w:type="dxa"/>
          </w:tcPr>
          <w:p>
            <w:pPr>
              <w:spacing w:after="120"/>
              <w:ind w:left="0" w:right="0"/>
              <w:jc w:val="both"/>
              <w:rPr>
                <w:sz w:val="22"/>
                <w:szCs w:val="20"/>
              </w:rPr>
            </w:pPr>
            <w:r>
              <w:rPr>
                <w:rFonts w:hint="cs"/>
                <w:sz w:val="22"/>
                <w:szCs w:val="20"/>
                <w:rtl/>
              </w:rPr>
              <w:t>פלד משה</w:t>
            </w:r>
          </w:p>
        </w:tc>
        <w:tc>
          <w:tcPr>
            <w:tcW w:w="1267" w:type="dxa"/>
            <w:vMerge/>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sz w:val="22"/>
                <w:szCs w:val="20"/>
              </w:rPr>
            </w:pPr>
          </w:p>
        </w:tc>
        <w:tc>
          <w:tcPr>
            <w:tcW w:w="1086" w:type="dxa"/>
          </w:tcPr>
          <w:p>
            <w:pPr>
              <w:spacing w:after="120"/>
              <w:ind w:left="0" w:right="0"/>
              <w:jc w:val="both"/>
              <w:rPr>
                <w:rFonts w:hint="cs"/>
                <w:sz w:val="22"/>
                <w:szCs w:val="20"/>
                <w:vertAlign w:val="superscript"/>
              </w:rPr>
            </w:pPr>
            <w:r>
              <w:rPr>
                <w:rFonts w:hint="cs"/>
                <w:sz w:val="22"/>
                <w:szCs w:val="20"/>
                <w:vertAlign w:val="superscript"/>
                <w:rtl/>
              </w:rPr>
              <w:t>(4)</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14,528</w:t>
            </w:r>
            <w:r>
              <w:rPr>
                <w:rFonts w:hint="cs"/>
                <w:sz w:val="22"/>
                <w:szCs w:val="20"/>
                <w:vertAlign w:val="superscript"/>
                <w:rtl/>
              </w:rPr>
              <w:t>(3)</w:t>
            </w:r>
          </w:p>
        </w:tc>
        <w:tc>
          <w:tcPr>
            <w:tcW w:w="1448" w:type="dxa"/>
          </w:tcPr>
          <w:p>
            <w:pPr>
              <w:spacing w:after="120"/>
              <w:ind w:left="0" w:right="0"/>
              <w:jc w:val="both"/>
              <w:rPr>
                <w:sz w:val="22"/>
                <w:szCs w:val="20"/>
              </w:rPr>
            </w:pPr>
            <w:r>
              <w:rPr>
                <w:rFonts w:hint="cs"/>
                <w:sz w:val="22"/>
                <w:szCs w:val="20"/>
                <w:rtl/>
              </w:rPr>
              <w:t>158,200</w:t>
            </w:r>
          </w:p>
        </w:tc>
        <w:tc>
          <w:tcPr>
            <w:tcW w:w="1086" w:type="dxa"/>
          </w:tcPr>
          <w:p>
            <w:pPr>
              <w:spacing w:after="120"/>
              <w:ind w:left="0" w:right="0"/>
              <w:jc w:val="both"/>
              <w:rPr>
                <w:sz w:val="22"/>
                <w:szCs w:val="20"/>
              </w:rPr>
            </w:pPr>
            <w:r>
              <w:rPr>
                <w:rFonts w:hint="cs"/>
                <w:sz w:val="22"/>
                <w:szCs w:val="20"/>
                <w:rtl/>
              </w:rPr>
              <w:t>79,100</w:t>
            </w:r>
          </w:p>
        </w:tc>
        <w:tc>
          <w:tcPr>
            <w:tcW w:w="905" w:type="dxa"/>
          </w:tcPr>
          <w:p>
            <w:pPr>
              <w:spacing w:after="120"/>
              <w:ind w:left="0" w:right="0"/>
              <w:jc w:val="both"/>
              <w:rPr>
                <w:sz w:val="22"/>
                <w:szCs w:val="20"/>
              </w:rPr>
            </w:pPr>
            <w:r>
              <w:rPr>
                <w:rFonts w:hint="cs"/>
                <w:sz w:val="22"/>
                <w:szCs w:val="20"/>
                <w:rtl/>
              </w:rPr>
              <w:t>67,235</w:t>
            </w:r>
          </w:p>
        </w:tc>
        <w:tc>
          <w:tcPr>
            <w:tcW w:w="1629" w:type="dxa"/>
          </w:tcPr>
          <w:p>
            <w:pPr>
              <w:spacing w:after="120"/>
              <w:ind w:left="0" w:right="0"/>
              <w:jc w:val="both"/>
              <w:rPr>
                <w:sz w:val="22"/>
                <w:szCs w:val="20"/>
              </w:rPr>
            </w:pPr>
            <w:r>
              <w:rPr>
                <w:rFonts w:hint="cs"/>
                <w:sz w:val="22"/>
                <w:szCs w:val="20"/>
                <w:rtl/>
              </w:rPr>
              <w:t>בר חי צבי (צביקי) נתן</w:t>
            </w:r>
          </w:p>
        </w:tc>
        <w:tc>
          <w:tcPr>
            <w:tcW w:w="1267" w:type="dxa"/>
            <w:vMerge w:val="restart"/>
          </w:tcPr>
          <w:p>
            <w:pPr>
              <w:spacing w:after="120"/>
              <w:ind w:left="0" w:right="0"/>
              <w:jc w:val="both"/>
              <w:rPr>
                <w:sz w:val="22"/>
                <w:szCs w:val="20"/>
              </w:rPr>
            </w:pPr>
            <w:r>
              <w:rPr>
                <w:rFonts w:hint="cs"/>
                <w:sz w:val="22"/>
                <w:szCs w:val="20"/>
                <w:rtl/>
              </w:rPr>
              <w:t>הר חברון</w:t>
            </w: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sz w:val="22"/>
                <w:szCs w:val="20"/>
              </w:rPr>
            </w:pPr>
          </w:p>
        </w:tc>
        <w:tc>
          <w:tcPr>
            <w:tcW w:w="1086" w:type="dxa"/>
          </w:tcPr>
          <w:p>
            <w:pPr>
              <w:spacing w:after="120"/>
              <w:ind w:left="0" w:right="0"/>
              <w:jc w:val="both"/>
              <w:rPr>
                <w:sz w:val="22"/>
                <w:szCs w:val="20"/>
              </w:rPr>
            </w:pPr>
            <w:r>
              <w:rPr>
                <w:rFonts w:hint="cs"/>
                <w:sz w:val="22"/>
                <w:szCs w:val="20"/>
                <w:vertAlign w:val="superscript"/>
                <w:rtl/>
              </w:rPr>
              <w:t>(4)</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25,570</w:t>
            </w:r>
          </w:p>
        </w:tc>
        <w:tc>
          <w:tcPr>
            <w:tcW w:w="1448" w:type="dxa"/>
          </w:tcPr>
          <w:p>
            <w:pPr>
              <w:spacing w:after="120"/>
              <w:ind w:left="0" w:right="0"/>
              <w:jc w:val="both"/>
              <w:rPr>
                <w:sz w:val="22"/>
                <w:szCs w:val="20"/>
              </w:rPr>
            </w:pPr>
            <w:r>
              <w:rPr>
                <w:rFonts w:hint="cs"/>
                <w:sz w:val="22"/>
                <w:szCs w:val="20"/>
                <w:rtl/>
              </w:rPr>
              <w:t>87,682</w:t>
            </w:r>
          </w:p>
        </w:tc>
        <w:tc>
          <w:tcPr>
            <w:tcW w:w="1086" w:type="dxa"/>
          </w:tcPr>
          <w:p>
            <w:pPr>
              <w:spacing w:after="120"/>
              <w:ind w:left="0" w:right="0"/>
              <w:jc w:val="both"/>
              <w:rPr>
                <w:sz w:val="22"/>
                <w:szCs w:val="20"/>
              </w:rPr>
            </w:pPr>
            <w:r>
              <w:rPr>
                <w:rFonts w:hint="cs"/>
                <w:sz w:val="22"/>
                <w:szCs w:val="20"/>
                <w:rtl/>
              </w:rPr>
              <w:t>43,841</w:t>
            </w:r>
          </w:p>
        </w:tc>
        <w:tc>
          <w:tcPr>
            <w:tcW w:w="905" w:type="dxa"/>
          </w:tcPr>
          <w:p>
            <w:pPr>
              <w:spacing w:after="120"/>
              <w:ind w:left="0" w:right="0"/>
              <w:jc w:val="both"/>
              <w:rPr>
                <w:sz w:val="22"/>
                <w:szCs w:val="20"/>
              </w:rPr>
            </w:pPr>
            <w:r>
              <w:rPr>
                <w:rFonts w:hint="cs"/>
                <w:sz w:val="22"/>
                <w:szCs w:val="20"/>
                <w:rtl/>
              </w:rPr>
              <w:t>37,265</w:t>
            </w:r>
          </w:p>
        </w:tc>
        <w:tc>
          <w:tcPr>
            <w:tcW w:w="1629" w:type="dxa"/>
          </w:tcPr>
          <w:p>
            <w:pPr>
              <w:spacing w:after="120"/>
              <w:ind w:left="0" w:right="0"/>
              <w:jc w:val="both"/>
              <w:rPr>
                <w:sz w:val="22"/>
                <w:szCs w:val="20"/>
              </w:rPr>
            </w:pPr>
            <w:r>
              <w:rPr>
                <w:rFonts w:hint="cs"/>
                <w:sz w:val="22"/>
                <w:szCs w:val="20"/>
                <w:rtl/>
              </w:rPr>
              <w:t>לביא בועז</w:t>
            </w:r>
          </w:p>
        </w:tc>
        <w:tc>
          <w:tcPr>
            <w:tcW w:w="1267" w:type="dxa"/>
            <w:vMerge/>
          </w:tcPr>
          <w:p>
            <w:pPr>
              <w:spacing w:after="120"/>
              <w:ind w:left="0" w:right="0"/>
              <w:jc w:val="both"/>
              <w:rPr>
                <w:sz w:val="22"/>
                <w:szCs w:val="20"/>
              </w:rPr>
            </w:pPr>
          </w:p>
        </w:tc>
      </w:tr>
    </w:tbl>
    <w:p>
      <w:pPr>
        <w:spacing w:after="0" w:line="240" w:lineRule="auto"/>
        <w:ind w:left="0" w:right="0"/>
        <w:jc w:val="left"/>
        <w:rPr>
          <w:rtl/>
        </w:rPr>
      </w:pPr>
      <w:r>
        <w:rPr>
          <w:rtl/>
        </w:rPr>
        <w:br w:type="page"/>
      </w:r>
    </w:p>
    <w:tbl>
      <w:tblPr>
        <w:tblW w:w="11041" w:type="dxa"/>
        <w:jc w:val="right"/>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
      <w:tblGrid>
        <w:gridCol w:w="905"/>
        <w:gridCol w:w="1086"/>
        <w:gridCol w:w="1086"/>
        <w:gridCol w:w="1629"/>
        <w:gridCol w:w="1448"/>
        <w:gridCol w:w="1086"/>
        <w:gridCol w:w="905"/>
        <w:gridCol w:w="1629"/>
        <w:gridCol w:w="1267"/>
      </w:tblGrid>
      <w:tr>
        <w:tblPrEx>
          <w:tblW w:w="11041" w:type="dxa"/>
          <w:jc w:val="right"/>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right"/>
        </w:trPr>
        <w:tc>
          <w:tcPr>
            <w:tcW w:w="1991" w:type="dxa"/>
            <w:gridSpan w:val="2"/>
          </w:tcPr>
          <w:p>
            <w:pPr>
              <w:spacing w:after="120"/>
              <w:ind w:left="0" w:right="0"/>
              <w:jc w:val="center"/>
              <w:rPr>
                <w:rFonts w:hint="cs"/>
                <w:b/>
                <w:bCs/>
                <w:sz w:val="22"/>
                <w:szCs w:val="20"/>
                <w:rtl/>
              </w:rPr>
            </w:pPr>
            <w:r>
              <w:rPr>
                <w:rFonts w:hint="cs"/>
                <w:b/>
                <w:bCs/>
                <w:sz w:val="22"/>
                <w:szCs w:val="20"/>
                <w:rtl/>
              </w:rPr>
              <w:t>סנקציה</w:t>
            </w:r>
          </w:p>
        </w:tc>
        <w:tc>
          <w:tcPr>
            <w:tcW w:w="1086" w:type="dxa"/>
            <w:tcBorders>
              <w:bottom w:val="nil"/>
            </w:tcBorders>
          </w:tcPr>
          <w:p>
            <w:pPr>
              <w:spacing w:after="120"/>
              <w:ind w:left="0" w:right="0"/>
              <w:jc w:val="center"/>
              <w:rPr>
                <w:rFonts w:hint="cs"/>
                <w:b/>
                <w:bCs/>
                <w:sz w:val="22"/>
                <w:szCs w:val="20"/>
              </w:rPr>
            </w:pPr>
            <w:r>
              <w:rPr>
                <w:rFonts w:hint="cs"/>
                <w:b/>
                <w:bCs/>
                <w:sz w:val="22"/>
                <w:szCs w:val="20"/>
                <w:rtl/>
              </w:rPr>
              <w:t>דוח חיובי/ שלילי</w:t>
            </w:r>
          </w:p>
        </w:tc>
        <w:tc>
          <w:tcPr>
            <w:tcW w:w="1629" w:type="dxa"/>
            <w:tcBorders>
              <w:bottom w:val="nil"/>
            </w:tcBorders>
          </w:tcPr>
          <w:p>
            <w:pPr>
              <w:spacing w:after="120"/>
              <w:ind w:left="0" w:right="0"/>
              <w:jc w:val="center"/>
              <w:rPr>
                <w:rFonts w:hint="cs"/>
                <w:b/>
                <w:bCs/>
                <w:sz w:val="22"/>
                <w:szCs w:val="20"/>
              </w:rPr>
            </w:pPr>
            <w:r>
              <w:rPr>
                <w:rFonts w:hint="cs"/>
                <w:b/>
                <w:bCs/>
                <w:sz w:val="22"/>
                <w:szCs w:val="20"/>
                <w:rtl/>
              </w:rPr>
              <w:t>הוצאות בחירות של המועמד</w:t>
            </w:r>
          </w:p>
        </w:tc>
        <w:tc>
          <w:tcPr>
            <w:tcW w:w="1448" w:type="dxa"/>
            <w:tcBorders>
              <w:bottom w:val="nil"/>
            </w:tcBorders>
          </w:tcPr>
          <w:p>
            <w:pPr>
              <w:spacing w:after="120"/>
              <w:ind w:left="0" w:right="0"/>
              <w:jc w:val="center"/>
              <w:rPr>
                <w:rFonts w:hint="cs"/>
                <w:b/>
                <w:bCs/>
                <w:sz w:val="22"/>
                <w:szCs w:val="20"/>
              </w:rPr>
            </w:pPr>
            <w:r>
              <w:rPr>
                <w:rFonts w:hint="cs"/>
                <w:b/>
                <w:bCs/>
                <w:sz w:val="22"/>
                <w:szCs w:val="20"/>
                <w:rtl/>
              </w:rPr>
              <w:t>תקרת הוצאות</w:t>
            </w:r>
          </w:p>
        </w:tc>
        <w:tc>
          <w:tcPr>
            <w:tcW w:w="1991" w:type="dxa"/>
            <w:gridSpan w:val="2"/>
          </w:tcPr>
          <w:p>
            <w:pPr>
              <w:spacing w:after="120"/>
              <w:ind w:left="0" w:right="0"/>
              <w:jc w:val="center"/>
              <w:rPr>
                <w:rFonts w:hint="cs"/>
                <w:b/>
                <w:bCs/>
                <w:sz w:val="22"/>
                <w:szCs w:val="20"/>
              </w:rPr>
            </w:pPr>
            <w:r>
              <w:rPr>
                <w:rFonts w:hint="cs"/>
                <w:b/>
                <w:bCs/>
                <w:sz w:val="22"/>
                <w:szCs w:val="20"/>
                <w:rtl/>
              </w:rPr>
              <w:t>מימון מאוצר המדינה</w:t>
            </w:r>
          </w:p>
        </w:tc>
        <w:tc>
          <w:tcPr>
            <w:tcW w:w="1629" w:type="dxa"/>
            <w:tcBorders>
              <w:bottom w:val="nil"/>
            </w:tcBorders>
          </w:tcPr>
          <w:p>
            <w:pPr>
              <w:spacing w:after="120"/>
              <w:ind w:left="0" w:right="0"/>
              <w:jc w:val="center"/>
              <w:rPr>
                <w:rFonts w:hint="cs"/>
                <w:b/>
                <w:bCs/>
                <w:sz w:val="22"/>
                <w:szCs w:val="20"/>
              </w:rPr>
            </w:pPr>
            <w:r>
              <w:rPr>
                <w:rFonts w:hint="cs"/>
                <w:b/>
                <w:bCs/>
                <w:sz w:val="22"/>
                <w:szCs w:val="20"/>
                <w:rtl/>
              </w:rPr>
              <w:t>המועמד</w:t>
            </w:r>
          </w:p>
        </w:tc>
        <w:tc>
          <w:tcPr>
            <w:tcW w:w="1267" w:type="dxa"/>
            <w:tcBorders>
              <w:bottom w:val="nil"/>
            </w:tcBorders>
          </w:tcPr>
          <w:p>
            <w:pPr>
              <w:spacing w:after="120"/>
              <w:ind w:left="0" w:right="0"/>
              <w:jc w:val="center"/>
              <w:rPr>
                <w:rFonts w:hint="cs"/>
                <w:b/>
                <w:bCs/>
                <w:sz w:val="22"/>
                <w:szCs w:val="20"/>
              </w:rPr>
            </w:pPr>
            <w:r>
              <w:rPr>
                <w:rFonts w:hint="cs"/>
                <w:b/>
                <w:bCs/>
                <w:sz w:val="22"/>
                <w:szCs w:val="20"/>
                <w:rtl/>
              </w:rPr>
              <w:t>מועצה אזורית</w:t>
            </w:r>
          </w:p>
        </w:tc>
      </w:tr>
      <w:tr>
        <w:tblPrEx>
          <w:tblW w:w="11041" w:type="dxa"/>
          <w:jc w:val="right"/>
          <w:tblInd w:w="-291" w:type="dxa"/>
          <w:tblLayout w:type="fixed"/>
          <w:tblCellMar>
            <w:left w:w="108" w:type="dxa"/>
            <w:right w:w="108" w:type="dxa"/>
          </w:tblCellMar>
          <w:tblLook w:val="0000"/>
        </w:tblPrEx>
        <w:trPr>
          <w:cantSplit/>
          <w:trHeight w:val="413"/>
          <w:jc w:val="right"/>
        </w:trPr>
        <w:tc>
          <w:tcPr>
            <w:tcW w:w="905" w:type="dxa"/>
            <w:tcBorders>
              <w:bottom w:val="single" w:sz="8" w:space="0" w:color="auto"/>
            </w:tcBorders>
          </w:tcPr>
          <w:p>
            <w:pPr>
              <w:spacing w:after="120"/>
              <w:ind w:left="0" w:right="0"/>
              <w:jc w:val="both"/>
              <w:rPr>
                <w:rFonts w:hint="cs"/>
                <w:b/>
                <w:bCs/>
                <w:sz w:val="22"/>
                <w:szCs w:val="20"/>
                <w:u w:val="single"/>
              </w:rPr>
            </w:pPr>
            <w:r>
              <w:rPr>
                <w:rFonts w:hint="cs"/>
                <w:b/>
                <w:bCs/>
                <w:sz w:val="22"/>
                <w:szCs w:val="20"/>
                <w:u w:val="single"/>
                <w:rtl/>
              </w:rPr>
              <w:t>בש"ח</w:t>
            </w:r>
          </w:p>
        </w:tc>
        <w:tc>
          <w:tcPr>
            <w:tcW w:w="1086" w:type="dxa"/>
            <w:tcBorders>
              <w:bottom w:val="single" w:sz="8" w:space="0" w:color="auto"/>
            </w:tcBorders>
          </w:tcPr>
          <w:p>
            <w:pPr>
              <w:spacing w:after="120"/>
              <w:ind w:left="0" w:right="0"/>
              <w:jc w:val="both"/>
              <w:rPr>
                <w:rFonts w:hint="cs"/>
                <w:b/>
                <w:bCs/>
                <w:sz w:val="22"/>
                <w:szCs w:val="20"/>
                <w:u w:val="single"/>
              </w:rPr>
            </w:pPr>
            <w:r>
              <w:rPr>
                <w:rFonts w:hint="cs"/>
                <w:b/>
                <w:bCs/>
                <w:sz w:val="22"/>
                <w:szCs w:val="20"/>
                <w:u w:val="single"/>
                <w:rtl/>
              </w:rPr>
              <w:t>באחוזים</w:t>
            </w:r>
          </w:p>
        </w:tc>
        <w:tc>
          <w:tcPr>
            <w:tcW w:w="1086" w:type="dxa"/>
            <w:tcBorders>
              <w:top w:val="nil"/>
              <w:bottom w:val="single" w:sz="8" w:space="0" w:color="auto"/>
            </w:tcBorders>
          </w:tcPr>
          <w:p>
            <w:pPr>
              <w:spacing w:after="120"/>
              <w:ind w:left="0" w:right="0"/>
              <w:jc w:val="both"/>
              <w:rPr>
                <w:sz w:val="22"/>
                <w:szCs w:val="20"/>
              </w:rPr>
            </w:pPr>
          </w:p>
        </w:tc>
        <w:tc>
          <w:tcPr>
            <w:tcW w:w="1629" w:type="dxa"/>
            <w:tcBorders>
              <w:top w:val="nil"/>
              <w:bottom w:val="single" w:sz="8" w:space="0" w:color="auto"/>
            </w:tcBorders>
          </w:tcPr>
          <w:p>
            <w:pPr>
              <w:spacing w:after="120"/>
              <w:ind w:left="0" w:right="0"/>
              <w:jc w:val="both"/>
              <w:rPr>
                <w:sz w:val="22"/>
                <w:szCs w:val="20"/>
              </w:rPr>
            </w:pPr>
          </w:p>
        </w:tc>
        <w:tc>
          <w:tcPr>
            <w:tcW w:w="1448" w:type="dxa"/>
            <w:tcBorders>
              <w:top w:val="nil"/>
              <w:bottom w:val="single" w:sz="8" w:space="0" w:color="auto"/>
            </w:tcBorders>
          </w:tcPr>
          <w:p>
            <w:pPr>
              <w:spacing w:after="120"/>
              <w:ind w:left="0" w:right="0"/>
              <w:jc w:val="both"/>
              <w:rPr>
                <w:sz w:val="22"/>
                <w:szCs w:val="20"/>
              </w:rPr>
            </w:pPr>
          </w:p>
        </w:tc>
        <w:tc>
          <w:tcPr>
            <w:tcW w:w="1086" w:type="dxa"/>
            <w:tcBorders>
              <w:bottom w:val="single" w:sz="8" w:space="0" w:color="auto"/>
            </w:tcBorders>
          </w:tcPr>
          <w:p>
            <w:pPr>
              <w:pStyle w:val="Heading5"/>
              <w:spacing w:after="120"/>
              <w:ind w:left="0" w:right="0"/>
              <w:jc w:val="center"/>
              <w:rPr>
                <w:sz w:val="22"/>
                <w:szCs w:val="20"/>
              </w:rPr>
            </w:pPr>
            <w:r>
              <w:rPr>
                <w:rFonts w:hint="cs"/>
                <w:sz w:val="22"/>
                <w:szCs w:val="20"/>
                <w:rtl/>
              </w:rPr>
              <w:t>100%</w:t>
            </w:r>
            <w:r>
              <w:rPr>
                <w:rFonts w:hint="cs"/>
                <w:b w:val="0"/>
                <w:bCs w:val="0"/>
                <w:sz w:val="22"/>
                <w:szCs w:val="20"/>
                <w:vertAlign w:val="superscript"/>
                <w:rtl/>
              </w:rPr>
              <w:t>(1)</w:t>
            </w:r>
          </w:p>
        </w:tc>
        <w:tc>
          <w:tcPr>
            <w:tcW w:w="905" w:type="dxa"/>
            <w:tcBorders>
              <w:bottom w:val="single" w:sz="8" w:space="0" w:color="auto"/>
            </w:tcBorders>
          </w:tcPr>
          <w:p>
            <w:pPr>
              <w:pStyle w:val="Heading5"/>
              <w:spacing w:after="120"/>
              <w:ind w:left="0" w:right="0"/>
              <w:jc w:val="center"/>
              <w:rPr>
                <w:sz w:val="22"/>
                <w:szCs w:val="20"/>
              </w:rPr>
            </w:pPr>
            <w:r>
              <w:rPr>
                <w:rFonts w:hint="cs"/>
                <w:sz w:val="22"/>
                <w:szCs w:val="20"/>
                <w:rtl/>
              </w:rPr>
              <w:t>85%</w:t>
            </w:r>
          </w:p>
        </w:tc>
        <w:tc>
          <w:tcPr>
            <w:tcW w:w="1629" w:type="dxa"/>
            <w:tcBorders>
              <w:top w:val="nil"/>
              <w:bottom w:val="single" w:sz="8" w:space="0" w:color="auto"/>
            </w:tcBorders>
          </w:tcPr>
          <w:p>
            <w:pPr>
              <w:spacing w:after="120"/>
              <w:ind w:left="0" w:right="0"/>
              <w:jc w:val="both"/>
              <w:rPr>
                <w:sz w:val="22"/>
                <w:szCs w:val="20"/>
              </w:rPr>
            </w:pPr>
          </w:p>
        </w:tc>
        <w:tc>
          <w:tcPr>
            <w:tcW w:w="1267" w:type="dxa"/>
            <w:tcBorders>
              <w:top w:val="nil"/>
              <w:bottom w:val="single" w:sz="8" w:space="0" w:color="auto"/>
            </w:tcBorders>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center"/>
              <w:rPr>
                <w:rFonts w:hint="cs"/>
                <w:sz w:val="22"/>
                <w:szCs w:val="20"/>
              </w:rPr>
            </w:pPr>
            <w:r>
              <w:rPr>
                <w:rFonts w:hint="cs"/>
                <w:sz w:val="22"/>
                <w:szCs w:val="20"/>
                <w:rtl/>
              </w:rPr>
              <w:t>-</w:t>
            </w:r>
          </w:p>
        </w:tc>
        <w:tc>
          <w:tcPr>
            <w:tcW w:w="1086" w:type="dxa"/>
          </w:tcPr>
          <w:p>
            <w:pPr>
              <w:spacing w:after="120"/>
              <w:ind w:left="0" w:right="0"/>
              <w:jc w:val="center"/>
              <w:rPr>
                <w:rFonts w:hint="cs"/>
                <w:sz w:val="22"/>
                <w:szCs w:val="20"/>
              </w:rPr>
            </w:pPr>
            <w:r>
              <w:rPr>
                <w:rFonts w:hint="cs"/>
                <w:sz w:val="22"/>
                <w:szCs w:val="20"/>
                <w:rtl/>
              </w:rPr>
              <w:t>-</w:t>
            </w:r>
          </w:p>
        </w:tc>
        <w:tc>
          <w:tcPr>
            <w:tcW w:w="1086" w:type="dxa"/>
          </w:tcPr>
          <w:p>
            <w:pPr>
              <w:spacing w:after="120"/>
              <w:ind w:left="0" w:right="0"/>
              <w:jc w:val="both"/>
              <w:rPr>
                <w:sz w:val="22"/>
                <w:szCs w:val="20"/>
              </w:rPr>
            </w:pPr>
            <w:r>
              <w:rPr>
                <w:rFonts w:hint="cs"/>
                <w:sz w:val="22"/>
                <w:szCs w:val="20"/>
                <w:rtl/>
              </w:rPr>
              <w:t>חיובי</w:t>
            </w:r>
          </w:p>
        </w:tc>
        <w:tc>
          <w:tcPr>
            <w:tcW w:w="1629" w:type="dxa"/>
          </w:tcPr>
          <w:p>
            <w:pPr>
              <w:spacing w:after="120"/>
              <w:ind w:left="0" w:right="0"/>
              <w:jc w:val="both"/>
              <w:rPr>
                <w:sz w:val="22"/>
                <w:szCs w:val="20"/>
              </w:rPr>
            </w:pPr>
            <w:r>
              <w:rPr>
                <w:rFonts w:hint="cs"/>
                <w:sz w:val="22"/>
                <w:szCs w:val="20"/>
                <w:rtl/>
              </w:rPr>
              <w:t>תצהיר אין הכנסות והוצאות</w:t>
            </w:r>
          </w:p>
        </w:tc>
        <w:tc>
          <w:tcPr>
            <w:tcW w:w="1448" w:type="dxa"/>
          </w:tcPr>
          <w:p>
            <w:pPr>
              <w:spacing w:after="120"/>
              <w:ind w:left="0" w:right="0"/>
              <w:jc w:val="both"/>
              <w:rPr>
                <w:sz w:val="22"/>
                <w:szCs w:val="20"/>
              </w:rPr>
            </w:pPr>
            <w:r>
              <w:rPr>
                <w:rFonts w:hint="cs"/>
                <w:sz w:val="22"/>
                <w:szCs w:val="20"/>
                <w:rtl/>
              </w:rPr>
              <w:t>136,945</w:t>
            </w:r>
          </w:p>
        </w:tc>
        <w:tc>
          <w:tcPr>
            <w:tcW w:w="1086" w:type="dxa"/>
          </w:tcPr>
          <w:p>
            <w:pPr>
              <w:spacing w:after="120"/>
              <w:ind w:left="0" w:right="0"/>
              <w:jc w:val="center"/>
              <w:rPr>
                <w:sz w:val="22"/>
                <w:szCs w:val="20"/>
              </w:rPr>
            </w:pPr>
            <w:r>
              <w:rPr>
                <w:rFonts w:hint="cs"/>
                <w:sz w:val="22"/>
                <w:szCs w:val="20"/>
                <w:rtl/>
              </w:rPr>
              <w:t>-</w:t>
            </w:r>
          </w:p>
        </w:tc>
        <w:tc>
          <w:tcPr>
            <w:tcW w:w="905" w:type="dxa"/>
          </w:tcPr>
          <w:p>
            <w:pPr>
              <w:spacing w:after="120"/>
              <w:ind w:left="0" w:right="0"/>
              <w:jc w:val="center"/>
              <w:rPr>
                <w:sz w:val="22"/>
                <w:szCs w:val="20"/>
              </w:rPr>
            </w:pPr>
            <w:r>
              <w:rPr>
                <w:rFonts w:hint="cs"/>
                <w:sz w:val="22"/>
                <w:szCs w:val="20"/>
                <w:rtl/>
              </w:rPr>
              <w:t>-</w:t>
            </w:r>
          </w:p>
        </w:tc>
        <w:tc>
          <w:tcPr>
            <w:tcW w:w="1629" w:type="dxa"/>
          </w:tcPr>
          <w:p>
            <w:pPr>
              <w:spacing w:after="120"/>
              <w:ind w:left="0" w:right="0"/>
              <w:jc w:val="both"/>
              <w:rPr>
                <w:sz w:val="22"/>
                <w:szCs w:val="20"/>
              </w:rPr>
            </w:pPr>
            <w:r>
              <w:rPr>
                <w:rFonts w:hint="cs"/>
                <w:sz w:val="22"/>
                <w:szCs w:val="20"/>
                <w:rtl/>
              </w:rPr>
              <w:t>גת אהוד</w:t>
            </w:r>
          </w:p>
        </w:tc>
        <w:tc>
          <w:tcPr>
            <w:tcW w:w="1267" w:type="dxa"/>
          </w:tcPr>
          <w:p>
            <w:pPr>
              <w:spacing w:after="120"/>
              <w:ind w:left="0" w:right="0"/>
              <w:jc w:val="both"/>
              <w:rPr>
                <w:sz w:val="22"/>
                <w:szCs w:val="20"/>
              </w:rPr>
            </w:pPr>
            <w:r>
              <w:rPr>
                <w:rFonts w:hint="cs"/>
                <w:sz w:val="22"/>
                <w:szCs w:val="20"/>
                <w:rtl/>
              </w:rPr>
              <w:t>חבל אילות</w:t>
            </w: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center"/>
              <w:rPr>
                <w:rFonts w:hint="cs"/>
                <w:sz w:val="22"/>
                <w:szCs w:val="20"/>
              </w:rPr>
            </w:pPr>
            <w:r>
              <w:rPr>
                <w:rFonts w:hint="cs"/>
                <w:sz w:val="22"/>
                <w:szCs w:val="20"/>
                <w:rtl/>
              </w:rPr>
              <w:t>-</w:t>
            </w:r>
          </w:p>
        </w:tc>
        <w:tc>
          <w:tcPr>
            <w:tcW w:w="1086" w:type="dxa"/>
          </w:tcPr>
          <w:p>
            <w:pPr>
              <w:spacing w:after="120"/>
              <w:ind w:left="0" w:right="0"/>
              <w:jc w:val="center"/>
              <w:rPr>
                <w:rFonts w:hint="cs"/>
                <w:sz w:val="22"/>
                <w:szCs w:val="20"/>
              </w:rPr>
            </w:pPr>
            <w:r>
              <w:rPr>
                <w:rFonts w:hint="cs"/>
                <w:sz w:val="22"/>
                <w:szCs w:val="20"/>
                <w:rtl/>
              </w:rPr>
              <w:t>-</w:t>
            </w:r>
          </w:p>
        </w:tc>
        <w:tc>
          <w:tcPr>
            <w:tcW w:w="1086" w:type="dxa"/>
          </w:tcPr>
          <w:p>
            <w:pPr>
              <w:spacing w:after="120"/>
              <w:ind w:left="0" w:right="0"/>
              <w:jc w:val="both"/>
              <w:rPr>
                <w:sz w:val="22"/>
                <w:szCs w:val="20"/>
              </w:rPr>
            </w:pPr>
            <w:r>
              <w:rPr>
                <w:rFonts w:hint="cs"/>
                <w:sz w:val="22"/>
                <w:szCs w:val="20"/>
                <w:rtl/>
              </w:rPr>
              <w:t>חיובי</w:t>
            </w:r>
          </w:p>
        </w:tc>
        <w:tc>
          <w:tcPr>
            <w:tcW w:w="1629" w:type="dxa"/>
          </w:tcPr>
          <w:p>
            <w:pPr>
              <w:spacing w:after="120"/>
              <w:ind w:left="0" w:right="0"/>
              <w:jc w:val="both"/>
              <w:rPr>
                <w:sz w:val="22"/>
                <w:szCs w:val="20"/>
              </w:rPr>
            </w:pPr>
            <w:r>
              <w:rPr>
                <w:rFonts w:hint="cs"/>
                <w:sz w:val="22"/>
                <w:szCs w:val="20"/>
                <w:rtl/>
              </w:rPr>
              <w:t>תצהיר אין הכנסות והוצאות</w:t>
            </w:r>
          </w:p>
        </w:tc>
        <w:tc>
          <w:tcPr>
            <w:tcW w:w="1448" w:type="dxa"/>
          </w:tcPr>
          <w:p>
            <w:pPr>
              <w:spacing w:after="120"/>
              <w:ind w:left="0" w:right="0"/>
              <w:jc w:val="both"/>
              <w:rPr>
                <w:sz w:val="22"/>
                <w:szCs w:val="20"/>
              </w:rPr>
            </w:pPr>
            <w:r>
              <w:rPr>
                <w:rFonts w:hint="cs"/>
                <w:sz w:val="22"/>
                <w:szCs w:val="20"/>
                <w:rtl/>
              </w:rPr>
              <w:t xml:space="preserve">147,118 </w:t>
            </w:r>
          </w:p>
        </w:tc>
        <w:tc>
          <w:tcPr>
            <w:tcW w:w="1086" w:type="dxa"/>
          </w:tcPr>
          <w:p>
            <w:pPr>
              <w:spacing w:after="120"/>
              <w:ind w:left="0" w:right="0"/>
              <w:jc w:val="center"/>
              <w:rPr>
                <w:sz w:val="22"/>
                <w:szCs w:val="20"/>
              </w:rPr>
            </w:pPr>
            <w:r>
              <w:rPr>
                <w:rFonts w:hint="cs"/>
                <w:sz w:val="22"/>
                <w:szCs w:val="20"/>
                <w:rtl/>
              </w:rPr>
              <w:t>-</w:t>
            </w:r>
          </w:p>
        </w:tc>
        <w:tc>
          <w:tcPr>
            <w:tcW w:w="905" w:type="dxa"/>
          </w:tcPr>
          <w:p>
            <w:pPr>
              <w:spacing w:after="120"/>
              <w:ind w:left="0" w:right="0"/>
              <w:jc w:val="center"/>
              <w:rPr>
                <w:sz w:val="22"/>
                <w:szCs w:val="20"/>
              </w:rPr>
            </w:pPr>
            <w:r>
              <w:rPr>
                <w:rFonts w:hint="cs"/>
                <w:sz w:val="22"/>
                <w:szCs w:val="20"/>
                <w:rtl/>
              </w:rPr>
              <w:t>-</w:t>
            </w:r>
          </w:p>
        </w:tc>
        <w:tc>
          <w:tcPr>
            <w:tcW w:w="1629" w:type="dxa"/>
          </w:tcPr>
          <w:p>
            <w:pPr>
              <w:spacing w:after="120"/>
              <w:ind w:left="0" w:right="0"/>
              <w:jc w:val="both"/>
              <w:rPr>
                <w:sz w:val="22"/>
                <w:szCs w:val="20"/>
              </w:rPr>
            </w:pPr>
            <w:r>
              <w:rPr>
                <w:rFonts w:hint="cs"/>
                <w:sz w:val="22"/>
                <w:szCs w:val="20"/>
                <w:rtl/>
              </w:rPr>
              <w:t>ביננפלד אליעזר</w:t>
            </w:r>
          </w:p>
        </w:tc>
        <w:tc>
          <w:tcPr>
            <w:tcW w:w="1267" w:type="dxa"/>
          </w:tcPr>
          <w:p>
            <w:pPr>
              <w:spacing w:after="120"/>
              <w:ind w:left="0" w:right="0"/>
              <w:jc w:val="both"/>
              <w:rPr>
                <w:sz w:val="22"/>
                <w:szCs w:val="20"/>
              </w:rPr>
            </w:pPr>
            <w:r>
              <w:rPr>
                <w:rFonts w:hint="cs"/>
                <w:sz w:val="22"/>
                <w:szCs w:val="20"/>
                <w:rtl/>
              </w:rPr>
              <w:t>חבל יבנה</w:t>
            </w: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rFonts w:hint="cs"/>
                <w:sz w:val="22"/>
                <w:szCs w:val="20"/>
              </w:rPr>
            </w:pPr>
            <w:r>
              <w:rPr>
                <w:rFonts w:hint="cs"/>
                <w:sz w:val="22"/>
                <w:szCs w:val="20"/>
                <w:rtl/>
              </w:rPr>
              <w:t>45,531</w:t>
            </w:r>
          </w:p>
        </w:tc>
        <w:tc>
          <w:tcPr>
            <w:tcW w:w="1086" w:type="dxa"/>
          </w:tcPr>
          <w:p>
            <w:pPr>
              <w:spacing w:after="120"/>
              <w:ind w:left="0" w:right="0"/>
              <w:jc w:val="both"/>
              <w:rPr>
                <w:rFonts w:hint="cs"/>
                <w:sz w:val="22"/>
                <w:szCs w:val="20"/>
              </w:rPr>
            </w:pPr>
            <w:r>
              <w:rPr>
                <w:rFonts w:hint="cs"/>
                <w:sz w:val="22"/>
                <w:szCs w:val="20"/>
                <w:rtl/>
              </w:rPr>
              <w:t>15</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627,709</w:t>
            </w:r>
          </w:p>
        </w:tc>
        <w:tc>
          <w:tcPr>
            <w:tcW w:w="1448" w:type="dxa"/>
          </w:tcPr>
          <w:p>
            <w:pPr>
              <w:pStyle w:val="Header"/>
              <w:spacing w:after="120"/>
              <w:ind w:left="0" w:right="0"/>
              <w:jc w:val="both"/>
              <w:rPr>
                <w:rFonts w:ascii="Arial" w:hAnsi="Arial"/>
                <w:sz w:val="22"/>
                <w:szCs w:val="20"/>
              </w:rPr>
            </w:pPr>
            <w:r>
              <w:rPr>
                <w:rFonts w:ascii="Arial" w:hAnsi="Arial" w:hint="cs"/>
                <w:sz w:val="22"/>
                <w:szCs w:val="20"/>
                <w:rtl/>
              </w:rPr>
              <w:t>607,078</w:t>
            </w:r>
          </w:p>
        </w:tc>
        <w:tc>
          <w:tcPr>
            <w:tcW w:w="1086" w:type="dxa"/>
          </w:tcPr>
          <w:p>
            <w:pPr>
              <w:spacing w:after="120"/>
              <w:ind w:left="0" w:right="0"/>
              <w:jc w:val="both"/>
              <w:rPr>
                <w:sz w:val="22"/>
                <w:szCs w:val="20"/>
              </w:rPr>
            </w:pPr>
            <w:r>
              <w:rPr>
                <w:rFonts w:hint="cs"/>
                <w:sz w:val="22"/>
                <w:szCs w:val="20"/>
                <w:rtl/>
              </w:rPr>
              <w:t>303,539</w:t>
            </w:r>
          </w:p>
        </w:tc>
        <w:tc>
          <w:tcPr>
            <w:tcW w:w="905" w:type="dxa"/>
          </w:tcPr>
          <w:p>
            <w:pPr>
              <w:spacing w:after="120"/>
              <w:ind w:left="0" w:right="0"/>
              <w:jc w:val="both"/>
              <w:rPr>
                <w:sz w:val="22"/>
                <w:szCs w:val="20"/>
              </w:rPr>
            </w:pPr>
            <w:r>
              <w:rPr>
                <w:rFonts w:hint="cs"/>
                <w:sz w:val="22"/>
                <w:szCs w:val="20"/>
                <w:rtl/>
              </w:rPr>
              <w:t>258,008</w:t>
            </w:r>
          </w:p>
        </w:tc>
        <w:tc>
          <w:tcPr>
            <w:tcW w:w="1629" w:type="dxa"/>
          </w:tcPr>
          <w:p>
            <w:pPr>
              <w:spacing w:after="120"/>
              <w:ind w:left="0" w:right="0"/>
              <w:jc w:val="both"/>
              <w:rPr>
                <w:sz w:val="22"/>
                <w:szCs w:val="20"/>
              </w:rPr>
            </w:pPr>
            <w:r>
              <w:rPr>
                <w:rFonts w:hint="cs"/>
                <w:sz w:val="22"/>
                <w:szCs w:val="20"/>
                <w:rtl/>
              </w:rPr>
              <w:t>סוסן שמעון</w:t>
            </w:r>
          </w:p>
        </w:tc>
        <w:tc>
          <w:tcPr>
            <w:tcW w:w="1267" w:type="dxa"/>
            <w:vMerge w:val="restart"/>
          </w:tcPr>
          <w:p>
            <w:pPr>
              <w:spacing w:after="120"/>
              <w:ind w:left="0" w:right="0"/>
              <w:jc w:val="both"/>
              <w:rPr>
                <w:sz w:val="22"/>
                <w:szCs w:val="20"/>
              </w:rPr>
            </w:pPr>
            <w:r>
              <w:rPr>
                <w:rFonts w:hint="cs"/>
                <w:sz w:val="22"/>
                <w:szCs w:val="20"/>
                <w:rtl/>
              </w:rPr>
              <w:t>חבל מודיעין</w:t>
            </w: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rFonts w:hint="cs"/>
                <w:sz w:val="22"/>
                <w:szCs w:val="20"/>
              </w:rPr>
            </w:pPr>
            <w:r>
              <w:rPr>
                <w:rFonts w:hint="cs"/>
                <w:sz w:val="22"/>
                <w:szCs w:val="20"/>
                <w:rtl/>
              </w:rPr>
              <w:t>29,4</w:t>
            </w:r>
            <w:r>
              <w:rPr>
                <w:rFonts w:hint="cs"/>
                <w:sz w:val="22"/>
                <w:szCs w:val="20"/>
                <w:rtl/>
              </w:rPr>
              <w:t>17</w:t>
            </w:r>
          </w:p>
        </w:tc>
        <w:tc>
          <w:tcPr>
            <w:tcW w:w="1086" w:type="dxa"/>
          </w:tcPr>
          <w:p>
            <w:pPr>
              <w:spacing w:after="120"/>
              <w:ind w:left="0" w:right="0"/>
              <w:jc w:val="both"/>
              <w:rPr>
                <w:rFonts w:hint="cs"/>
                <w:sz w:val="22"/>
                <w:szCs w:val="20"/>
              </w:rPr>
            </w:pPr>
            <w:r>
              <w:rPr>
                <w:rFonts w:hint="cs"/>
                <w:sz w:val="22"/>
                <w:szCs w:val="20"/>
                <w:rtl/>
              </w:rPr>
              <w:t>15</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288,711</w:t>
            </w:r>
          </w:p>
        </w:tc>
        <w:tc>
          <w:tcPr>
            <w:tcW w:w="1448" w:type="dxa"/>
          </w:tcPr>
          <w:p>
            <w:pPr>
              <w:spacing w:after="120"/>
              <w:ind w:left="0" w:right="0"/>
              <w:jc w:val="both"/>
              <w:rPr>
                <w:rFonts w:ascii="Arial" w:hAnsi="Arial"/>
                <w:sz w:val="22"/>
                <w:szCs w:val="20"/>
              </w:rPr>
            </w:pPr>
            <w:r>
              <w:rPr>
                <w:rFonts w:ascii="Arial" w:hAnsi="Arial" w:hint="cs"/>
                <w:sz w:val="22"/>
                <w:szCs w:val="20"/>
                <w:rtl/>
              </w:rPr>
              <w:t>392,228</w:t>
            </w:r>
          </w:p>
        </w:tc>
        <w:tc>
          <w:tcPr>
            <w:tcW w:w="1086" w:type="dxa"/>
          </w:tcPr>
          <w:p>
            <w:pPr>
              <w:pStyle w:val="EndnoteText"/>
              <w:widowControl/>
              <w:spacing w:after="120"/>
              <w:ind w:left="0" w:right="0"/>
              <w:jc w:val="both"/>
              <w:rPr>
                <w:rFonts w:cs="FrankRuehl"/>
                <w:sz w:val="22"/>
              </w:rPr>
            </w:pPr>
            <w:r>
              <w:rPr>
                <w:rFonts w:cs="FrankRuehl" w:hint="cs"/>
                <w:sz w:val="22"/>
                <w:rtl/>
              </w:rPr>
              <w:t>196,114</w:t>
            </w:r>
          </w:p>
        </w:tc>
        <w:tc>
          <w:tcPr>
            <w:tcW w:w="905" w:type="dxa"/>
          </w:tcPr>
          <w:p>
            <w:pPr>
              <w:spacing w:after="120"/>
              <w:ind w:left="0" w:right="0"/>
              <w:jc w:val="both"/>
              <w:rPr>
                <w:sz w:val="22"/>
                <w:szCs w:val="20"/>
              </w:rPr>
            </w:pPr>
            <w:r>
              <w:rPr>
                <w:rFonts w:hint="cs"/>
                <w:sz w:val="22"/>
                <w:szCs w:val="20"/>
                <w:rtl/>
              </w:rPr>
              <w:t>166,697</w:t>
            </w:r>
          </w:p>
        </w:tc>
        <w:tc>
          <w:tcPr>
            <w:tcW w:w="1629" w:type="dxa"/>
          </w:tcPr>
          <w:p>
            <w:pPr>
              <w:spacing w:after="120"/>
              <w:ind w:left="0" w:right="0"/>
              <w:jc w:val="both"/>
              <w:rPr>
                <w:sz w:val="22"/>
                <w:szCs w:val="20"/>
              </w:rPr>
            </w:pPr>
            <w:r>
              <w:rPr>
                <w:rFonts w:hint="cs"/>
                <w:sz w:val="22"/>
                <w:szCs w:val="20"/>
                <w:rtl/>
              </w:rPr>
              <w:t>עידן פנחס</w:t>
            </w:r>
          </w:p>
        </w:tc>
        <w:tc>
          <w:tcPr>
            <w:tcW w:w="1267" w:type="dxa"/>
            <w:vMerge/>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sz w:val="22"/>
                <w:szCs w:val="20"/>
              </w:rPr>
            </w:pPr>
          </w:p>
        </w:tc>
        <w:tc>
          <w:tcPr>
            <w:tcW w:w="1086" w:type="dxa"/>
          </w:tcPr>
          <w:p>
            <w:pPr>
              <w:spacing w:after="120"/>
              <w:ind w:left="0" w:right="0"/>
              <w:jc w:val="both"/>
              <w:rPr>
                <w:rFonts w:hint="cs"/>
                <w:sz w:val="22"/>
                <w:szCs w:val="20"/>
              </w:rPr>
            </w:pPr>
            <w:r>
              <w:rPr>
                <w:rFonts w:hint="cs"/>
                <w:sz w:val="22"/>
                <w:szCs w:val="20"/>
                <w:rtl/>
              </w:rPr>
              <w:t>אינו זכאי למימון</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85,276</w:t>
            </w:r>
          </w:p>
        </w:tc>
        <w:tc>
          <w:tcPr>
            <w:tcW w:w="1448" w:type="dxa"/>
          </w:tcPr>
          <w:p>
            <w:pPr>
              <w:spacing w:after="120"/>
              <w:ind w:left="0" w:right="0"/>
              <w:jc w:val="both"/>
              <w:rPr>
                <w:sz w:val="22"/>
                <w:szCs w:val="20"/>
              </w:rPr>
            </w:pPr>
            <w:r>
              <w:rPr>
                <w:rFonts w:hint="cs"/>
                <w:sz w:val="22"/>
                <w:szCs w:val="20"/>
                <w:rtl/>
              </w:rPr>
              <w:t>281,260</w:t>
            </w:r>
            <w:r>
              <w:rPr>
                <w:rFonts w:hint="cs"/>
                <w:sz w:val="22"/>
                <w:szCs w:val="20"/>
                <w:vertAlign w:val="superscript"/>
                <w:rtl/>
              </w:rPr>
              <w:t>(2)</w:t>
            </w:r>
          </w:p>
        </w:tc>
        <w:tc>
          <w:tcPr>
            <w:tcW w:w="1086" w:type="dxa"/>
          </w:tcPr>
          <w:p>
            <w:pPr>
              <w:spacing w:after="120"/>
              <w:ind w:left="0" w:right="0"/>
              <w:jc w:val="center"/>
              <w:rPr>
                <w:sz w:val="22"/>
                <w:szCs w:val="20"/>
              </w:rPr>
            </w:pPr>
            <w:r>
              <w:rPr>
                <w:rFonts w:hint="cs"/>
                <w:sz w:val="22"/>
                <w:szCs w:val="20"/>
                <w:rtl/>
              </w:rPr>
              <w:t>-</w:t>
            </w:r>
          </w:p>
        </w:tc>
        <w:tc>
          <w:tcPr>
            <w:tcW w:w="905" w:type="dxa"/>
          </w:tcPr>
          <w:p>
            <w:pPr>
              <w:spacing w:after="120"/>
              <w:ind w:left="0" w:right="0"/>
              <w:jc w:val="center"/>
              <w:rPr>
                <w:sz w:val="22"/>
                <w:szCs w:val="20"/>
              </w:rPr>
            </w:pPr>
            <w:r>
              <w:rPr>
                <w:rFonts w:hint="cs"/>
                <w:sz w:val="22"/>
                <w:szCs w:val="20"/>
                <w:rtl/>
              </w:rPr>
              <w:t>-</w:t>
            </w:r>
          </w:p>
        </w:tc>
        <w:tc>
          <w:tcPr>
            <w:tcW w:w="1629" w:type="dxa"/>
          </w:tcPr>
          <w:p>
            <w:pPr>
              <w:spacing w:after="120"/>
              <w:ind w:left="0" w:right="0"/>
              <w:jc w:val="both"/>
              <w:rPr>
                <w:sz w:val="22"/>
                <w:szCs w:val="20"/>
              </w:rPr>
            </w:pPr>
            <w:r>
              <w:rPr>
                <w:rFonts w:hint="cs"/>
                <w:sz w:val="22"/>
                <w:szCs w:val="20"/>
                <w:rtl/>
              </w:rPr>
              <w:t>אמאר דוד</w:t>
            </w:r>
          </w:p>
        </w:tc>
        <w:tc>
          <w:tcPr>
            <w:tcW w:w="1267" w:type="dxa"/>
            <w:vMerge w:val="restart"/>
          </w:tcPr>
          <w:p>
            <w:pPr>
              <w:spacing w:after="120"/>
              <w:ind w:left="0" w:right="0"/>
              <w:jc w:val="both"/>
              <w:rPr>
                <w:sz w:val="22"/>
                <w:szCs w:val="20"/>
              </w:rPr>
            </w:pPr>
            <w:r>
              <w:rPr>
                <w:rFonts w:hint="cs"/>
                <w:sz w:val="22"/>
                <w:szCs w:val="20"/>
                <w:rtl/>
              </w:rPr>
              <w:t>חוף הכרמל</w:t>
            </w: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sz w:val="22"/>
                <w:szCs w:val="20"/>
              </w:rPr>
            </w:pPr>
          </w:p>
        </w:tc>
        <w:tc>
          <w:tcPr>
            <w:tcW w:w="1086" w:type="dxa"/>
          </w:tcPr>
          <w:p>
            <w:pPr>
              <w:spacing w:after="120"/>
              <w:ind w:left="0" w:right="0"/>
              <w:jc w:val="both"/>
              <w:rPr>
                <w:rFonts w:hint="cs"/>
                <w:sz w:val="22"/>
                <w:szCs w:val="20"/>
              </w:rPr>
            </w:pPr>
            <w:r>
              <w:rPr>
                <w:rFonts w:hint="cs"/>
                <w:sz w:val="22"/>
                <w:szCs w:val="20"/>
                <w:rtl/>
              </w:rPr>
              <w:t>אינו זכאי למימון</w:t>
            </w:r>
          </w:p>
        </w:tc>
        <w:tc>
          <w:tcPr>
            <w:tcW w:w="1086" w:type="dxa"/>
          </w:tcPr>
          <w:p>
            <w:pPr>
              <w:spacing w:after="120"/>
              <w:ind w:left="0" w:right="0"/>
              <w:jc w:val="both"/>
              <w:rPr>
                <w:sz w:val="22"/>
                <w:szCs w:val="20"/>
              </w:rPr>
            </w:pPr>
            <w:r>
              <w:rPr>
                <w:rFonts w:hint="cs"/>
                <w:sz w:val="22"/>
                <w:szCs w:val="20"/>
                <w:rtl/>
              </w:rPr>
              <w:t>שלילי</w:t>
            </w:r>
          </w:p>
        </w:tc>
        <w:tc>
          <w:tcPr>
            <w:tcW w:w="1629" w:type="dxa"/>
          </w:tcPr>
          <w:p>
            <w:pPr>
              <w:pStyle w:val="Header"/>
              <w:spacing w:after="120"/>
              <w:ind w:left="0" w:right="0"/>
              <w:jc w:val="both"/>
              <w:rPr>
                <w:sz w:val="22"/>
                <w:szCs w:val="20"/>
              </w:rPr>
            </w:pPr>
            <w:r>
              <w:rPr>
                <w:rFonts w:hint="cs"/>
                <w:sz w:val="22"/>
                <w:szCs w:val="20"/>
                <w:rtl/>
              </w:rPr>
              <w:t>לא נמסר דוח כספי</w:t>
            </w:r>
          </w:p>
        </w:tc>
        <w:tc>
          <w:tcPr>
            <w:tcW w:w="1448" w:type="dxa"/>
          </w:tcPr>
          <w:p>
            <w:pPr>
              <w:spacing w:after="120"/>
              <w:ind w:left="0" w:right="0"/>
              <w:jc w:val="both"/>
              <w:rPr>
                <w:sz w:val="22"/>
                <w:szCs w:val="20"/>
              </w:rPr>
            </w:pPr>
            <w:r>
              <w:rPr>
                <w:rFonts w:hint="cs"/>
                <w:sz w:val="22"/>
                <w:szCs w:val="20"/>
                <w:rtl/>
              </w:rPr>
              <w:t>281,260</w:t>
            </w:r>
            <w:r>
              <w:rPr>
                <w:rFonts w:hint="cs"/>
                <w:sz w:val="22"/>
                <w:szCs w:val="20"/>
                <w:vertAlign w:val="superscript"/>
                <w:rtl/>
              </w:rPr>
              <w:t>(2)</w:t>
            </w:r>
          </w:p>
        </w:tc>
        <w:tc>
          <w:tcPr>
            <w:tcW w:w="1086" w:type="dxa"/>
          </w:tcPr>
          <w:p>
            <w:pPr>
              <w:spacing w:after="120"/>
              <w:ind w:left="0" w:right="0"/>
              <w:jc w:val="center"/>
              <w:rPr>
                <w:sz w:val="22"/>
                <w:szCs w:val="20"/>
              </w:rPr>
            </w:pPr>
            <w:r>
              <w:rPr>
                <w:rFonts w:hint="cs"/>
                <w:sz w:val="22"/>
                <w:szCs w:val="20"/>
                <w:rtl/>
              </w:rPr>
              <w:t>-</w:t>
            </w:r>
          </w:p>
        </w:tc>
        <w:tc>
          <w:tcPr>
            <w:tcW w:w="905" w:type="dxa"/>
          </w:tcPr>
          <w:p>
            <w:pPr>
              <w:spacing w:after="120"/>
              <w:ind w:left="0" w:right="0"/>
              <w:jc w:val="center"/>
              <w:rPr>
                <w:sz w:val="22"/>
                <w:szCs w:val="20"/>
              </w:rPr>
            </w:pPr>
            <w:r>
              <w:rPr>
                <w:rFonts w:hint="cs"/>
                <w:sz w:val="22"/>
                <w:szCs w:val="20"/>
                <w:rtl/>
              </w:rPr>
              <w:t>-</w:t>
            </w:r>
          </w:p>
        </w:tc>
        <w:tc>
          <w:tcPr>
            <w:tcW w:w="1629" w:type="dxa"/>
          </w:tcPr>
          <w:p>
            <w:pPr>
              <w:spacing w:after="120"/>
              <w:ind w:left="0" w:right="0"/>
              <w:jc w:val="both"/>
              <w:rPr>
                <w:sz w:val="22"/>
                <w:szCs w:val="20"/>
              </w:rPr>
            </w:pPr>
            <w:r>
              <w:rPr>
                <w:rFonts w:hint="cs"/>
                <w:sz w:val="22"/>
                <w:szCs w:val="20"/>
                <w:rtl/>
              </w:rPr>
              <w:t>בן עזרא ירון</w:t>
            </w:r>
          </w:p>
        </w:tc>
        <w:tc>
          <w:tcPr>
            <w:tcW w:w="1267" w:type="dxa"/>
            <w:vMerge/>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rFonts w:hint="cs"/>
                <w:sz w:val="22"/>
                <w:szCs w:val="20"/>
              </w:rPr>
            </w:pPr>
            <w:r>
              <w:rPr>
                <w:rFonts w:hint="cs"/>
                <w:sz w:val="22"/>
                <w:szCs w:val="20"/>
                <w:rtl/>
              </w:rPr>
              <w:t>8,438</w:t>
            </w:r>
          </w:p>
        </w:tc>
        <w:tc>
          <w:tcPr>
            <w:tcW w:w="1086" w:type="dxa"/>
          </w:tcPr>
          <w:p>
            <w:pPr>
              <w:spacing w:after="120"/>
              <w:ind w:left="0" w:right="0"/>
              <w:jc w:val="both"/>
              <w:rPr>
                <w:rFonts w:hint="cs"/>
                <w:sz w:val="22"/>
                <w:szCs w:val="20"/>
              </w:rPr>
            </w:pPr>
            <w:r>
              <w:rPr>
                <w:rFonts w:hint="cs"/>
                <w:sz w:val="22"/>
                <w:szCs w:val="20"/>
                <w:rtl/>
              </w:rPr>
              <w:t>2</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499,801</w:t>
            </w:r>
          </w:p>
        </w:tc>
        <w:tc>
          <w:tcPr>
            <w:tcW w:w="1448" w:type="dxa"/>
          </w:tcPr>
          <w:p>
            <w:pPr>
              <w:spacing w:after="120"/>
              <w:ind w:left="0" w:right="0"/>
              <w:jc w:val="both"/>
              <w:rPr>
                <w:sz w:val="22"/>
                <w:szCs w:val="20"/>
              </w:rPr>
            </w:pPr>
            <w:r>
              <w:rPr>
                <w:rFonts w:hint="cs"/>
                <w:sz w:val="22"/>
                <w:szCs w:val="20"/>
                <w:rtl/>
              </w:rPr>
              <w:t>843,780</w:t>
            </w:r>
          </w:p>
        </w:tc>
        <w:tc>
          <w:tcPr>
            <w:tcW w:w="1086" w:type="dxa"/>
          </w:tcPr>
          <w:p>
            <w:pPr>
              <w:spacing w:after="120"/>
              <w:ind w:left="0" w:right="0"/>
              <w:jc w:val="both"/>
              <w:rPr>
                <w:sz w:val="22"/>
                <w:szCs w:val="20"/>
              </w:rPr>
            </w:pPr>
            <w:r>
              <w:rPr>
                <w:rFonts w:hint="cs"/>
                <w:sz w:val="22"/>
                <w:szCs w:val="20"/>
                <w:rtl/>
              </w:rPr>
              <w:t>421,890</w:t>
            </w:r>
          </w:p>
        </w:tc>
        <w:tc>
          <w:tcPr>
            <w:tcW w:w="905" w:type="dxa"/>
          </w:tcPr>
          <w:p>
            <w:pPr>
              <w:spacing w:after="120"/>
              <w:ind w:left="0" w:right="0"/>
              <w:jc w:val="both"/>
              <w:rPr>
                <w:sz w:val="22"/>
                <w:szCs w:val="20"/>
              </w:rPr>
            </w:pPr>
            <w:r>
              <w:rPr>
                <w:rFonts w:hint="cs"/>
                <w:sz w:val="22"/>
                <w:szCs w:val="20"/>
                <w:rtl/>
              </w:rPr>
              <w:t>358,607</w:t>
            </w:r>
          </w:p>
        </w:tc>
        <w:tc>
          <w:tcPr>
            <w:tcW w:w="1629" w:type="dxa"/>
          </w:tcPr>
          <w:p>
            <w:pPr>
              <w:spacing w:after="120"/>
              <w:ind w:left="0" w:right="0"/>
              <w:jc w:val="both"/>
              <w:rPr>
                <w:sz w:val="22"/>
                <w:szCs w:val="20"/>
              </w:rPr>
            </w:pPr>
            <w:r>
              <w:rPr>
                <w:rFonts w:hint="cs"/>
                <w:sz w:val="22"/>
                <w:szCs w:val="20"/>
                <w:rtl/>
              </w:rPr>
              <w:t>סלע כרמל</w:t>
            </w:r>
          </w:p>
        </w:tc>
        <w:tc>
          <w:tcPr>
            <w:tcW w:w="1267" w:type="dxa"/>
            <w:vMerge/>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rFonts w:hint="cs"/>
                <w:sz w:val="22"/>
                <w:szCs w:val="20"/>
              </w:rPr>
            </w:pPr>
            <w:r>
              <w:rPr>
                <w:rFonts w:hint="cs"/>
                <w:sz w:val="22"/>
                <w:szCs w:val="20"/>
                <w:rtl/>
              </w:rPr>
              <w:t>11,425</w:t>
            </w:r>
          </w:p>
        </w:tc>
        <w:tc>
          <w:tcPr>
            <w:tcW w:w="1086" w:type="dxa"/>
          </w:tcPr>
          <w:p>
            <w:pPr>
              <w:spacing w:after="120"/>
              <w:ind w:left="0" w:right="0"/>
              <w:jc w:val="both"/>
              <w:rPr>
                <w:rFonts w:hint="cs"/>
                <w:sz w:val="22"/>
                <w:szCs w:val="20"/>
              </w:rPr>
            </w:pPr>
            <w:r>
              <w:rPr>
                <w:rFonts w:hint="cs"/>
                <w:sz w:val="22"/>
                <w:szCs w:val="20"/>
                <w:rtl/>
              </w:rPr>
              <w:t>4</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390,857</w:t>
            </w:r>
          </w:p>
        </w:tc>
        <w:tc>
          <w:tcPr>
            <w:tcW w:w="1448" w:type="dxa"/>
          </w:tcPr>
          <w:p>
            <w:pPr>
              <w:spacing w:after="120"/>
              <w:ind w:left="0" w:right="0"/>
              <w:jc w:val="both"/>
              <w:rPr>
                <w:sz w:val="22"/>
                <w:szCs w:val="20"/>
              </w:rPr>
            </w:pPr>
            <w:r>
              <w:rPr>
                <w:rFonts w:hint="cs"/>
                <w:sz w:val="22"/>
                <w:szCs w:val="20"/>
                <w:rtl/>
              </w:rPr>
              <w:t>571,240</w:t>
            </w:r>
          </w:p>
        </w:tc>
        <w:tc>
          <w:tcPr>
            <w:tcW w:w="1086" w:type="dxa"/>
          </w:tcPr>
          <w:p>
            <w:pPr>
              <w:spacing w:after="120"/>
              <w:ind w:left="0" w:right="0"/>
              <w:jc w:val="both"/>
              <w:rPr>
                <w:sz w:val="22"/>
                <w:szCs w:val="20"/>
              </w:rPr>
            </w:pPr>
            <w:r>
              <w:rPr>
                <w:rFonts w:hint="cs"/>
                <w:sz w:val="22"/>
                <w:szCs w:val="20"/>
                <w:rtl/>
              </w:rPr>
              <w:t>285,620</w:t>
            </w:r>
          </w:p>
        </w:tc>
        <w:tc>
          <w:tcPr>
            <w:tcW w:w="905" w:type="dxa"/>
          </w:tcPr>
          <w:p>
            <w:pPr>
              <w:spacing w:after="120"/>
              <w:ind w:left="0" w:right="0"/>
              <w:jc w:val="both"/>
              <w:rPr>
                <w:sz w:val="22"/>
                <w:szCs w:val="20"/>
              </w:rPr>
            </w:pPr>
            <w:r>
              <w:rPr>
                <w:rFonts w:hint="cs"/>
                <w:sz w:val="22"/>
                <w:szCs w:val="20"/>
                <w:rtl/>
              </w:rPr>
              <w:t>242,777</w:t>
            </w:r>
          </w:p>
        </w:tc>
        <w:tc>
          <w:tcPr>
            <w:tcW w:w="1629" w:type="dxa"/>
          </w:tcPr>
          <w:p>
            <w:pPr>
              <w:spacing w:after="120"/>
              <w:ind w:left="0" w:right="0"/>
              <w:jc w:val="both"/>
              <w:rPr>
                <w:sz w:val="22"/>
                <w:szCs w:val="20"/>
              </w:rPr>
            </w:pPr>
            <w:r>
              <w:rPr>
                <w:rFonts w:hint="cs"/>
                <w:sz w:val="22"/>
                <w:szCs w:val="20"/>
                <w:rtl/>
              </w:rPr>
              <w:t>שמחוני אריה</w:t>
            </w:r>
          </w:p>
        </w:tc>
        <w:tc>
          <w:tcPr>
            <w:tcW w:w="1267" w:type="dxa"/>
            <w:vMerge/>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rFonts w:hint="cs"/>
                <w:sz w:val="22"/>
                <w:szCs w:val="20"/>
              </w:rPr>
            </w:pPr>
            <w:r>
              <w:rPr>
                <w:rFonts w:hint="cs"/>
                <w:sz w:val="22"/>
                <w:szCs w:val="20"/>
                <w:rtl/>
              </w:rPr>
              <w:t>2,759</w:t>
            </w:r>
          </w:p>
        </w:tc>
        <w:tc>
          <w:tcPr>
            <w:tcW w:w="1086" w:type="dxa"/>
          </w:tcPr>
          <w:p>
            <w:pPr>
              <w:spacing w:after="120"/>
              <w:ind w:left="0" w:right="0"/>
              <w:jc w:val="both"/>
              <w:rPr>
                <w:rFonts w:hint="cs"/>
                <w:sz w:val="22"/>
                <w:szCs w:val="20"/>
              </w:rPr>
            </w:pPr>
            <w:r>
              <w:rPr>
                <w:rFonts w:hint="cs"/>
                <w:sz w:val="22"/>
                <w:szCs w:val="20"/>
                <w:rtl/>
              </w:rPr>
              <w:t>3</w:t>
            </w:r>
            <w:r>
              <w:rPr>
                <w:rFonts w:hint="cs"/>
                <w:sz w:val="22"/>
                <w:szCs w:val="20"/>
                <w:vertAlign w:val="superscript"/>
                <w:rtl/>
              </w:rPr>
              <w:t>(5)</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82,977</w:t>
            </w:r>
          </w:p>
        </w:tc>
        <w:tc>
          <w:tcPr>
            <w:tcW w:w="1448" w:type="dxa"/>
          </w:tcPr>
          <w:p>
            <w:pPr>
              <w:spacing w:after="120"/>
              <w:ind w:left="0" w:right="0"/>
              <w:jc w:val="both"/>
              <w:rPr>
                <w:rFonts w:ascii="Arial" w:hAnsi="Arial"/>
                <w:sz w:val="22"/>
                <w:szCs w:val="20"/>
              </w:rPr>
            </w:pPr>
            <w:r>
              <w:rPr>
                <w:rFonts w:ascii="Arial" w:hAnsi="Arial" w:hint="cs"/>
                <w:sz w:val="22"/>
                <w:szCs w:val="20"/>
                <w:rtl/>
              </w:rPr>
              <w:t>183,964</w:t>
            </w:r>
          </w:p>
        </w:tc>
        <w:tc>
          <w:tcPr>
            <w:tcW w:w="1086" w:type="dxa"/>
          </w:tcPr>
          <w:p>
            <w:pPr>
              <w:spacing w:after="120"/>
              <w:ind w:left="0" w:right="0"/>
              <w:jc w:val="both"/>
              <w:rPr>
                <w:sz w:val="22"/>
                <w:szCs w:val="20"/>
              </w:rPr>
            </w:pPr>
            <w:r>
              <w:rPr>
                <w:rFonts w:hint="cs"/>
                <w:sz w:val="22"/>
                <w:szCs w:val="20"/>
                <w:rtl/>
              </w:rPr>
              <w:t>91,982</w:t>
            </w:r>
          </w:p>
        </w:tc>
        <w:tc>
          <w:tcPr>
            <w:tcW w:w="905" w:type="dxa"/>
          </w:tcPr>
          <w:p>
            <w:pPr>
              <w:spacing w:after="120"/>
              <w:ind w:left="0" w:right="0"/>
              <w:jc w:val="both"/>
              <w:rPr>
                <w:sz w:val="22"/>
                <w:szCs w:val="20"/>
              </w:rPr>
            </w:pPr>
            <w:r>
              <w:rPr>
                <w:rFonts w:hint="cs"/>
                <w:sz w:val="22"/>
                <w:szCs w:val="20"/>
                <w:rtl/>
              </w:rPr>
              <w:t>78,185</w:t>
            </w:r>
          </w:p>
        </w:tc>
        <w:tc>
          <w:tcPr>
            <w:tcW w:w="1629" w:type="dxa"/>
          </w:tcPr>
          <w:p>
            <w:pPr>
              <w:spacing w:after="120"/>
              <w:ind w:left="0" w:right="0"/>
              <w:jc w:val="both"/>
              <w:rPr>
                <w:sz w:val="22"/>
                <w:szCs w:val="20"/>
              </w:rPr>
            </w:pPr>
            <w:r>
              <w:rPr>
                <w:rFonts w:hint="cs"/>
                <w:sz w:val="22"/>
                <w:szCs w:val="20"/>
                <w:rtl/>
              </w:rPr>
              <w:t>אוזן אליהו</w:t>
            </w:r>
          </w:p>
        </w:tc>
        <w:tc>
          <w:tcPr>
            <w:tcW w:w="1267" w:type="dxa"/>
            <w:vMerge w:val="restart"/>
          </w:tcPr>
          <w:p>
            <w:pPr>
              <w:spacing w:after="120"/>
              <w:ind w:left="0" w:right="0"/>
              <w:jc w:val="both"/>
              <w:rPr>
                <w:sz w:val="22"/>
                <w:szCs w:val="20"/>
              </w:rPr>
            </w:pPr>
            <w:r>
              <w:rPr>
                <w:rFonts w:hint="cs"/>
                <w:sz w:val="22"/>
                <w:szCs w:val="20"/>
                <w:rtl/>
              </w:rPr>
              <w:t>לכיש</w:t>
            </w: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rFonts w:hint="cs"/>
                <w:sz w:val="22"/>
                <w:szCs w:val="20"/>
              </w:rPr>
            </w:pPr>
            <w:r>
              <w:rPr>
                <w:rFonts w:hint="cs"/>
                <w:sz w:val="22"/>
                <w:szCs w:val="20"/>
                <w:rtl/>
              </w:rPr>
              <w:t>7,081</w:t>
            </w:r>
          </w:p>
        </w:tc>
        <w:tc>
          <w:tcPr>
            <w:tcW w:w="1086" w:type="dxa"/>
          </w:tcPr>
          <w:p>
            <w:pPr>
              <w:spacing w:after="120"/>
              <w:ind w:left="0" w:right="0"/>
              <w:jc w:val="both"/>
              <w:rPr>
                <w:rFonts w:hint="cs"/>
                <w:sz w:val="22"/>
                <w:szCs w:val="20"/>
              </w:rPr>
            </w:pPr>
            <w:r>
              <w:rPr>
                <w:rFonts w:hint="cs"/>
                <w:sz w:val="22"/>
                <w:szCs w:val="20"/>
                <w:rtl/>
              </w:rPr>
              <w:t>5</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200,984</w:t>
            </w:r>
            <w:r>
              <w:rPr>
                <w:rFonts w:hint="cs"/>
                <w:sz w:val="22"/>
                <w:szCs w:val="20"/>
                <w:vertAlign w:val="superscript"/>
                <w:rtl/>
              </w:rPr>
              <w:t>(3)</w:t>
            </w:r>
          </w:p>
        </w:tc>
        <w:tc>
          <w:tcPr>
            <w:tcW w:w="1448" w:type="dxa"/>
          </w:tcPr>
          <w:p>
            <w:pPr>
              <w:spacing w:after="120"/>
              <w:ind w:left="0" w:right="0"/>
              <w:jc w:val="both"/>
              <w:rPr>
                <w:rFonts w:ascii="Arial" w:hAnsi="Arial"/>
                <w:sz w:val="22"/>
                <w:szCs w:val="20"/>
              </w:rPr>
            </w:pPr>
            <w:r>
              <w:rPr>
                <w:rFonts w:ascii="Arial" w:hAnsi="Arial" w:hint="cs"/>
                <w:sz w:val="22"/>
                <w:szCs w:val="20"/>
                <w:rtl/>
              </w:rPr>
              <w:t>283,240</w:t>
            </w:r>
          </w:p>
        </w:tc>
        <w:tc>
          <w:tcPr>
            <w:tcW w:w="1086" w:type="dxa"/>
          </w:tcPr>
          <w:p>
            <w:pPr>
              <w:spacing w:after="120"/>
              <w:ind w:left="0" w:right="0"/>
              <w:jc w:val="both"/>
              <w:rPr>
                <w:sz w:val="22"/>
                <w:szCs w:val="20"/>
              </w:rPr>
            </w:pPr>
            <w:r>
              <w:rPr>
                <w:rFonts w:hint="cs"/>
                <w:sz w:val="22"/>
                <w:szCs w:val="20"/>
                <w:rtl/>
              </w:rPr>
              <w:t>141,620</w:t>
            </w:r>
          </w:p>
        </w:tc>
        <w:tc>
          <w:tcPr>
            <w:tcW w:w="905" w:type="dxa"/>
          </w:tcPr>
          <w:p>
            <w:pPr>
              <w:spacing w:after="120"/>
              <w:ind w:left="0" w:right="0"/>
              <w:jc w:val="both"/>
              <w:rPr>
                <w:sz w:val="22"/>
                <w:szCs w:val="20"/>
              </w:rPr>
            </w:pPr>
            <w:r>
              <w:rPr>
                <w:rFonts w:hint="cs"/>
                <w:sz w:val="22"/>
                <w:szCs w:val="20"/>
                <w:rtl/>
              </w:rPr>
              <w:t>120,377</w:t>
            </w:r>
          </w:p>
        </w:tc>
        <w:tc>
          <w:tcPr>
            <w:tcW w:w="1629" w:type="dxa"/>
          </w:tcPr>
          <w:p>
            <w:pPr>
              <w:spacing w:after="120"/>
              <w:ind w:left="0" w:right="0"/>
              <w:jc w:val="both"/>
              <w:rPr>
                <w:sz w:val="22"/>
                <w:szCs w:val="20"/>
              </w:rPr>
            </w:pPr>
            <w:r>
              <w:rPr>
                <w:rFonts w:hint="cs"/>
                <w:sz w:val="22"/>
                <w:szCs w:val="20"/>
                <w:rtl/>
              </w:rPr>
              <w:t>מורביה דן</w:t>
            </w:r>
          </w:p>
        </w:tc>
        <w:tc>
          <w:tcPr>
            <w:tcW w:w="1267" w:type="dxa"/>
            <w:vMerge/>
          </w:tcPr>
          <w:p>
            <w:pPr>
              <w:spacing w:after="120"/>
              <w:ind w:left="0" w:right="0"/>
              <w:jc w:val="both"/>
              <w:rPr>
                <w:sz w:val="22"/>
                <w:szCs w:val="20"/>
              </w:rPr>
            </w:pPr>
          </w:p>
        </w:tc>
      </w:tr>
    </w:tbl>
    <w:p>
      <w:pPr>
        <w:spacing w:after="0" w:line="240" w:lineRule="auto"/>
        <w:ind w:left="0" w:right="0"/>
        <w:jc w:val="left"/>
        <w:rPr>
          <w:rtl/>
        </w:rPr>
      </w:pPr>
      <w:r>
        <w:rPr>
          <w:rtl/>
        </w:rPr>
        <w:br w:type="page"/>
      </w:r>
    </w:p>
    <w:tbl>
      <w:tblPr>
        <w:tblW w:w="11041" w:type="dxa"/>
        <w:jc w:val="right"/>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
      <w:tblGrid>
        <w:gridCol w:w="905"/>
        <w:gridCol w:w="1086"/>
        <w:gridCol w:w="1086"/>
        <w:gridCol w:w="1629"/>
        <w:gridCol w:w="1448"/>
        <w:gridCol w:w="1086"/>
        <w:gridCol w:w="905"/>
        <w:gridCol w:w="1629"/>
        <w:gridCol w:w="1267"/>
      </w:tblGrid>
      <w:tr>
        <w:tblPrEx>
          <w:tblW w:w="11041" w:type="dxa"/>
          <w:jc w:val="right"/>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right"/>
        </w:trPr>
        <w:tc>
          <w:tcPr>
            <w:tcW w:w="1991" w:type="dxa"/>
            <w:gridSpan w:val="2"/>
          </w:tcPr>
          <w:p>
            <w:pPr>
              <w:spacing w:after="120"/>
              <w:ind w:left="0" w:right="0"/>
              <w:jc w:val="center"/>
              <w:rPr>
                <w:rFonts w:hint="cs"/>
                <w:b/>
                <w:bCs/>
                <w:sz w:val="22"/>
                <w:szCs w:val="20"/>
                <w:rtl/>
              </w:rPr>
            </w:pPr>
            <w:r>
              <w:rPr>
                <w:rFonts w:hint="cs"/>
                <w:b/>
                <w:bCs/>
                <w:sz w:val="22"/>
                <w:szCs w:val="20"/>
                <w:rtl/>
              </w:rPr>
              <w:t>סנקציה</w:t>
            </w:r>
          </w:p>
        </w:tc>
        <w:tc>
          <w:tcPr>
            <w:tcW w:w="1086" w:type="dxa"/>
            <w:tcBorders>
              <w:bottom w:val="nil"/>
            </w:tcBorders>
          </w:tcPr>
          <w:p>
            <w:pPr>
              <w:spacing w:after="120"/>
              <w:ind w:left="0" w:right="0"/>
              <w:jc w:val="center"/>
              <w:rPr>
                <w:rFonts w:hint="cs"/>
                <w:b/>
                <w:bCs/>
                <w:sz w:val="22"/>
                <w:szCs w:val="20"/>
              </w:rPr>
            </w:pPr>
            <w:r>
              <w:rPr>
                <w:rFonts w:hint="cs"/>
                <w:b/>
                <w:bCs/>
                <w:sz w:val="22"/>
                <w:szCs w:val="20"/>
                <w:rtl/>
              </w:rPr>
              <w:t>דוח חיובי/ שלילי</w:t>
            </w:r>
          </w:p>
        </w:tc>
        <w:tc>
          <w:tcPr>
            <w:tcW w:w="1629" w:type="dxa"/>
            <w:tcBorders>
              <w:bottom w:val="nil"/>
            </w:tcBorders>
          </w:tcPr>
          <w:p>
            <w:pPr>
              <w:spacing w:after="120"/>
              <w:ind w:left="0" w:right="0"/>
              <w:jc w:val="center"/>
              <w:rPr>
                <w:rFonts w:hint="cs"/>
                <w:b/>
                <w:bCs/>
                <w:sz w:val="22"/>
                <w:szCs w:val="20"/>
              </w:rPr>
            </w:pPr>
            <w:r>
              <w:rPr>
                <w:rFonts w:hint="cs"/>
                <w:b/>
                <w:bCs/>
                <w:sz w:val="22"/>
                <w:szCs w:val="20"/>
                <w:rtl/>
              </w:rPr>
              <w:t>הוצאות בחירות של המועמד</w:t>
            </w:r>
          </w:p>
        </w:tc>
        <w:tc>
          <w:tcPr>
            <w:tcW w:w="1448" w:type="dxa"/>
            <w:tcBorders>
              <w:bottom w:val="nil"/>
            </w:tcBorders>
          </w:tcPr>
          <w:p>
            <w:pPr>
              <w:spacing w:after="120"/>
              <w:ind w:left="0" w:right="0"/>
              <w:jc w:val="center"/>
              <w:rPr>
                <w:rFonts w:hint="cs"/>
                <w:b/>
                <w:bCs/>
                <w:sz w:val="22"/>
                <w:szCs w:val="20"/>
              </w:rPr>
            </w:pPr>
            <w:r>
              <w:rPr>
                <w:rFonts w:hint="cs"/>
                <w:b/>
                <w:bCs/>
                <w:sz w:val="22"/>
                <w:szCs w:val="20"/>
                <w:rtl/>
              </w:rPr>
              <w:t>תקרת הוצאות</w:t>
            </w:r>
          </w:p>
        </w:tc>
        <w:tc>
          <w:tcPr>
            <w:tcW w:w="1991" w:type="dxa"/>
            <w:gridSpan w:val="2"/>
          </w:tcPr>
          <w:p>
            <w:pPr>
              <w:spacing w:after="120"/>
              <w:ind w:left="0" w:right="0"/>
              <w:jc w:val="center"/>
              <w:rPr>
                <w:rFonts w:hint="cs"/>
                <w:b/>
                <w:bCs/>
                <w:sz w:val="22"/>
                <w:szCs w:val="20"/>
              </w:rPr>
            </w:pPr>
            <w:r>
              <w:rPr>
                <w:rFonts w:hint="cs"/>
                <w:b/>
                <w:bCs/>
                <w:sz w:val="22"/>
                <w:szCs w:val="20"/>
                <w:rtl/>
              </w:rPr>
              <w:t>מימון מאוצר המדינה</w:t>
            </w:r>
          </w:p>
        </w:tc>
        <w:tc>
          <w:tcPr>
            <w:tcW w:w="1629" w:type="dxa"/>
            <w:tcBorders>
              <w:bottom w:val="nil"/>
            </w:tcBorders>
          </w:tcPr>
          <w:p>
            <w:pPr>
              <w:spacing w:after="120"/>
              <w:ind w:left="0" w:right="0"/>
              <w:jc w:val="center"/>
              <w:rPr>
                <w:rFonts w:hint="cs"/>
                <w:b/>
                <w:bCs/>
                <w:sz w:val="22"/>
                <w:szCs w:val="20"/>
              </w:rPr>
            </w:pPr>
            <w:r>
              <w:rPr>
                <w:rFonts w:hint="cs"/>
                <w:b/>
                <w:bCs/>
                <w:sz w:val="22"/>
                <w:szCs w:val="20"/>
                <w:rtl/>
              </w:rPr>
              <w:t>המועמד</w:t>
            </w:r>
          </w:p>
        </w:tc>
        <w:tc>
          <w:tcPr>
            <w:tcW w:w="1267" w:type="dxa"/>
            <w:tcBorders>
              <w:bottom w:val="nil"/>
            </w:tcBorders>
          </w:tcPr>
          <w:p>
            <w:pPr>
              <w:spacing w:after="120"/>
              <w:ind w:left="0" w:right="0"/>
              <w:jc w:val="center"/>
              <w:rPr>
                <w:rFonts w:hint="cs"/>
                <w:b/>
                <w:bCs/>
                <w:sz w:val="22"/>
                <w:szCs w:val="20"/>
              </w:rPr>
            </w:pPr>
            <w:r>
              <w:rPr>
                <w:rFonts w:hint="cs"/>
                <w:b/>
                <w:bCs/>
                <w:sz w:val="22"/>
                <w:szCs w:val="20"/>
                <w:rtl/>
              </w:rPr>
              <w:t>מועצה אזורית</w:t>
            </w:r>
          </w:p>
        </w:tc>
      </w:tr>
      <w:tr>
        <w:tblPrEx>
          <w:tblW w:w="11041" w:type="dxa"/>
          <w:jc w:val="right"/>
          <w:tblInd w:w="-291" w:type="dxa"/>
          <w:tblLayout w:type="fixed"/>
          <w:tblCellMar>
            <w:left w:w="108" w:type="dxa"/>
            <w:right w:w="108" w:type="dxa"/>
          </w:tblCellMar>
          <w:tblLook w:val="0000"/>
        </w:tblPrEx>
        <w:trPr>
          <w:cantSplit/>
          <w:trHeight w:val="413"/>
          <w:jc w:val="right"/>
        </w:trPr>
        <w:tc>
          <w:tcPr>
            <w:tcW w:w="905" w:type="dxa"/>
            <w:tcBorders>
              <w:bottom w:val="single" w:sz="8" w:space="0" w:color="auto"/>
            </w:tcBorders>
          </w:tcPr>
          <w:p>
            <w:pPr>
              <w:spacing w:after="120"/>
              <w:ind w:left="0" w:right="0"/>
              <w:jc w:val="both"/>
              <w:rPr>
                <w:rFonts w:hint="cs"/>
                <w:b/>
                <w:bCs/>
                <w:sz w:val="22"/>
                <w:szCs w:val="20"/>
                <w:u w:val="single"/>
              </w:rPr>
            </w:pPr>
            <w:r>
              <w:rPr>
                <w:rFonts w:hint="cs"/>
                <w:b/>
                <w:bCs/>
                <w:sz w:val="22"/>
                <w:szCs w:val="20"/>
                <w:u w:val="single"/>
                <w:rtl/>
              </w:rPr>
              <w:t>בש"ח</w:t>
            </w:r>
          </w:p>
        </w:tc>
        <w:tc>
          <w:tcPr>
            <w:tcW w:w="1086" w:type="dxa"/>
            <w:tcBorders>
              <w:bottom w:val="single" w:sz="8" w:space="0" w:color="auto"/>
            </w:tcBorders>
          </w:tcPr>
          <w:p>
            <w:pPr>
              <w:spacing w:after="120"/>
              <w:ind w:left="0" w:right="0"/>
              <w:jc w:val="both"/>
              <w:rPr>
                <w:rFonts w:hint="cs"/>
                <w:b/>
                <w:bCs/>
                <w:sz w:val="22"/>
                <w:szCs w:val="20"/>
                <w:u w:val="single"/>
              </w:rPr>
            </w:pPr>
            <w:r>
              <w:rPr>
                <w:rFonts w:hint="cs"/>
                <w:b/>
                <w:bCs/>
                <w:sz w:val="22"/>
                <w:szCs w:val="20"/>
                <w:u w:val="single"/>
                <w:rtl/>
              </w:rPr>
              <w:t>באחוזים</w:t>
            </w:r>
          </w:p>
        </w:tc>
        <w:tc>
          <w:tcPr>
            <w:tcW w:w="1086" w:type="dxa"/>
            <w:tcBorders>
              <w:top w:val="nil"/>
              <w:bottom w:val="single" w:sz="8" w:space="0" w:color="auto"/>
            </w:tcBorders>
          </w:tcPr>
          <w:p>
            <w:pPr>
              <w:spacing w:after="120"/>
              <w:ind w:left="0" w:right="0"/>
              <w:jc w:val="both"/>
              <w:rPr>
                <w:sz w:val="22"/>
                <w:szCs w:val="20"/>
              </w:rPr>
            </w:pPr>
          </w:p>
        </w:tc>
        <w:tc>
          <w:tcPr>
            <w:tcW w:w="1629" w:type="dxa"/>
            <w:tcBorders>
              <w:top w:val="nil"/>
              <w:bottom w:val="single" w:sz="8" w:space="0" w:color="auto"/>
            </w:tcBorders>
          </w:tcPr>
          <w:p>
            <w:pPr>
              <w:spacing w:after="120"/>
              <w:ind w:left="0" w:right="0"/>
              <w:jc w:val="both"/>
              <w:rPr>
                <w:sz w:val="22"/>
                <w:szCs w:val="20"/>
              </w:rPr>
            </w:pPr>
          </w:p>
        </w:tc>
        <w:tc>
          <w:tcPr>
            <w:tcW w:w="1448" w:type="dxa"/>
            <w:tcBorders>
              <w:top w:val="nil"/>
              <w:bottom w:val="single" w:sz="8" w:space="0" w:color="auto"/>
            </w:tcBorders>
          </w:tcPr>
          <w:p>
            <w:pPr>
              <w:spacing w:after="120"/>
              <w:ind w:left="0" w:right="0"/>
              <w:jc w:val="both"/>
              <w:rPr>
                <w:sz w:val="22"/>
                <w:szCs w:val="20"/>
              </w:rPr>
            </w:pPr>
          </w:p>
        </w:tc>
        <w:tc>
          <w:tcPr>
            <w:tcW w:w="1086" w:type="dxa"/>
            <w:tcBorders>
              <w:bottom w:val="single" w:sz="8" w:space="0" w:color="auto"/>
            </w:tcBorders>
          </w:tcPr>
          <w:p>
            <w:pPr>
              <w:pStyle w:val="Heading5"/>
              <w:spacing w:after="120"/>
              <w:ind w:left="0" w:right="0"/>
              <w:jc w:val="center"/>
              <w:rPr>
                <w:sz w:val="22"/>
                <w:szCs w:val="20"/>
              </w:rPr>
            </w:pPr>
            <w:r>
              <w:rPr>
                <w:rFonts w:hint="cs"/>
                <w:sz w:val="22"/>
                <w:szCs w:val="20"/>
                <w:rtl/>
              </w:rPr>
              <w:t>100%</w:t>
            </w:r>
            <w:r>
              <w:rPr>
                <w:rFonts w:hint="cs"/>
                <w:b w:val="0"/>
                <w:bCs w:val="0"/>
                <w:sz w:val="22"/>
                <w:szCs w:val="20"/>
                <w:vertAlign w:val="superscript"/>
                <w:rtl/>
              </w:rPr>
              <w:t>(1)</w:t>
            </w:r>
          </w:p>
        </w:tc>
        <w:tc>
          <w:tcPr>
            <w:tcW w:w="905" w:type="dxa"/>
            <w:tcBorders>
              <w:bottom w:val="single" w:sz="8" w:space="0" w:color="auto"/>
            </w:tcBorders>
          </w:tcPr>
          <w:p>
            <w:pPr>
              <w:pStyle w:val="Heading5"/>
              <w:spacing w:after="120"/>
              <w:ind w:left="0" w:right="0"/>
              <w:jc w:val="center"/>
              <w:rPr>
                <w:sz w:val="22"/>
                <w:szCs w:val="20"/>
              </w:rPr>
            </w:pPr>
            <w:r>
              <w:rPr>
                <w:rFonts w:hint="cs"/>
                <w:sz w:val="22"/>
                <w:szCs w:val="20"/>
                <w:rtl/>
              </w:rPr>
              <w:t>85%</w:t>
            </w:r>
          </w:p>
        </w:tc>
        <w:tc>
          <w:tcPr>
            <w:tcW w:w="1629" w:type="dxa"/>
            <w:tcBorders>
              <w:top w:val="nil"/>
              <w:bottom w:val="single" w:sz="8" w:space="0" w:color="auto"/>
            </w:tcBorders>
          </w:tcPr>
          <w:p>
            <w:pPr>
              <w:spacing w:after="120"/>
              <w:ind w:left="0" w:right="0"/>
              <w:jc w:val="both"/>
              <w:rPr>
                <w:sz w:val="22"/>
                <w:szCs w:val="20"/>
              </w:rPr>
            </w:pPr>
          </w:p>
        </w:tc>
        <w:tc>
          <w:tcPr>
            <w:tcW w:w="1267" w:type="dxa"/>
            <w:tcBorders>
              <w:top w:val="nil"/>
              <w:bottom w:val="single" w:sz="8" w:space="0" w:color="auto"/>
            </w:tcBorders>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sz w:val="22"/>
                <w:szCs w:val="20"/>
              </w:rPr>
            </w:pPr>
          </w:p>
        </w:tc>
        <w:tc>
          <w:tcPr>
            <w:tcW w:w="1086" w:type="dxa"/>
          </w:tcPr>
          <w:p>
            <w:pPr>
              <w:spacing w:after="120"/>
              <w:ind w:left="0" w:right="0"/>
              <w:jc w:val="both"/>
              <w:rPr>
                <w:rFonts w:hint="cs"/>
                <w:sz w:val="22"/>
                <w:szCs w:val="20"/>
              </w:rPr>
            </w:pPr>
            <w:r>
              <w:rPr>
                <w:rFonts w:hint="cs"/>
                <w:sz w:val="22"/>
                <w:szCs w:val="20"/>
                <w:rtl/>
              </w:rPr>
              <w:t>אינו זכאי למימון</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לא נמסר דוח כספי</w:t>
            </w:r>
          </w:p>
        </w:tc>
        <w:tc>
          <w:tcPr>
            <w:tcW w:w="1448" w:type="dxa"/>
          </w:tcPr>
          <w:p>
            <w:pPr>
              <w:spacing w:after="120"/>
              <w:ind w:left="0" w:right="0"/>
              <w:jc w:val="both"/>
              <w:rPr>
                <w:rFonts w:ascii="Arial" w:hAnsi="Arial"/>
                <w:sz w:val="22"/>
                <w:szCs w:val="20"/>
              </w:rPr>
            </w:pPr>
            <w:r>
              <w:rPr>
                <w:rFonts w:ascii="Arial" w:hAnsi="Arial" w:hint="cs"/>
                <w:sz w:val="22"/>
                <w:szCs w:val="20"/>
                <w:rtl/>
              </w:rPr>
              <w:t>94,413</w:t>
            </w:r>
            <w:r>
              <w:rPr>
                <w:rFonts w:hint="cs"/>
                <w:sz w:val="22"/>
                <w:szCs w:val="20"/>
                <w:vertAlign w:val="superscript"/>
                <w:rtl/>
              </w:rPr>
              <w:t>(2)</w:t>
            </w:r>
          </w:p>
        </w:tc>
        <w:tc>
          <w:tcPr>
            <w:tcW w:w="1086" w:type="dxa"/>
          </w:tcPr>
          <w:p>
            <w:pPr>
              <w:spacing w:after="120"/>
              <w:ind w:left="0" w:right="0"/>
              <w:jc w:val="center"/>
              <w:rPr>
                <w:sz w:val="22"/>
                <w:szCs w:val="20"/>
              </w:rPr>
            </w:pPr>
            <w:r>
              <w:rPr>
                <w:rFonts w:hint="cs"/>
                <w:sz w:val="22"/>
                <w:szCs w:val="20"/>
                <w:rtl/>
              </w:rPr>
              <w:t>-</w:t>
            </w:r>
          </w:p>
        </w:tc>
        <w:tc>
          <w:tcPr>
            <w:tcW w:w="905" w:type="dxa"/>
          </w:tcPr>
          <w:p>
            <w:pPr>
              <w:spacing w:after="120"/>
              <w:ind w:left="0" w:right="0"/>
              <w:jc w:val="center"/>
              <w:rPr>
                <w:sz w:val="22"/>
                <w:szCs w:val="20"/>
              </w:rPr>
            </w:pPr>
            <w:r>
              <w:rPr>
                <w:rFonts w:hint="cs"/>
                <w:sz w:val="22"/>
                <w:szCs w:val="20"/>
                <w:rtl/>
              </w:rPr>
              <w:t>-</w:t>
            </w:r>
          </w:p>
        </w:tc>
        <w:tc>
          <w:tcPr>
            <w:tcW w:w="1629" w:type="dxa"/>
          </w:tcPr>
          <w:p>
            <w:pPr>
              <w:spacing w:after="120"/>
              <w:ind w:left="0" w:right="0"/>
              <w:jc w:val="both"/>
              <w:rPr>
                <w:sz w:val="22"/>
                <w:szCs w:val="20"/>
              </w:rPr>
            </w:pPr>
            <w:r>
              <w:rPr>
                <w:rFonts w:hint="cs"/>
                <w:sz w:val="22"/>
                <w:szCs w:val="20"/>
                <w:rtl/>
              </w:rPr>
              <w:t>מימוני אפרים</w:t>
            </w:r>
          </w:p>
        </w:tc>
        <w:tc>
          <w:tcPr>
            <w:tcW w:w="1267" w:type="dxa"/>
            <w:vMerge w:val="restart"/>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sz w:val="22"/>
                <w:szCs w:val="20"/>
              </w:rPr>
            </w:pPr>
          </w:p>
        </w:tc>
        <w:tc>
          <w:tcPr>
            <w:tcW w:w="1086" w:type="dxa"/>
          </w:tcPr>
          <w:p>
            <w:pPr>
              <w:spacing w:after="120"/>
              <w:ind w:left="0" w:right="0"/>
              <w:jc w:val="both"/>
              <w:rPr>
                <w:rFonts w:hint="cs"/>
                <w:sz w:val="22"/>
                <w:szCs w:val="20"/>
              </w:rPr>
            </w:pPr>
            <w:r>
              <w:rPr>
                <w:rFonts w:hint="cs"/>
                <w:sz w:val="22"/>
                <w:szCs w:val="20"/>
                <w:rtl/>
              </w:rPr>
              <w:t>אינו זכאי למימון</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30,619</w:t>
            </w:r>
          </w:p>
        </w:tc>
        <w:tc>
          <w:tcPr>
            <w:tcW w:w="1448" w:type="dxa"/>
          </w:tcPr>
          <w:p>
            <w:pPr>
              <w:spacing w:after="120"/>
              <w:ind w:left="0" w:right="0"/>
              <w:jc w:val="both"/>
              <w:rPr>
                <w:rFonts w:ascii="Arial" w:hAnsi="Arial"/>
                <w:sz w:val="22"/>
                <w:szCs w:val="20"/>
              </w:rPr>
            </w:pPr>
            <w:r>
              <w:rPr>
                <w:rFonts w:ascii="Arial" w:hAnsi="Arial" w:hint="cs"/>
                <w:sz w:val="22"/>
                <w:szCs w:val="20"/>
                <w:rtl/>
              </w:rPr>
              <w:t>94,413</w:t>
            </w:r>
            <w:r>
              <w:rPr>
                <w:rFonts w:hint="cs"/>
                <w:sz w:val="22"/>
                <w:szCs w:val="20"/>
                <w:vertAlign w:val="superscript"/>
                <w:rtl/>
              </w:rPr>
              <w:t>(2)</w:t>
            </w:r>
          </w:p>
        </w:tc>
        <w:tc>
          <w:tcPr>
            <w:tcW w:w="1086" w:type="dxa"/>
          </w:tcPr>
          <w:p>
            <w:pPr>
              <w:spacing w:after="120"/>
              <w:ind w:left="0" w:right="0"/>
              <w:jc w:val="center"/>
              <w:rPr>
                <w:sz w:val="22"/>
                <w:szCs w:val="20"/>
              </w:rPr>
            </w:pPr>
            <w:r>
              <w:rPr>
                <w:rFonts w:hint="cs"/>
                <w:sz w:val="22"/>
                <w:szCs w:val="20"/>
                <w:rtl/>
              </w:rPr>
              <w:t>-</w:t>
            </w:r>
          </w:p>
        </w:tc>
        <w:tc>
          <w:tcPr>
            <w:tcW w:w="905" w:type="dxa"/>
          </w:tcPr>
          <w:p>
            <w:pPr>
              <w:spacing w:after="120"/>
              <w:ind w:left="0" w:right="0"/>
              <w:jc w:val="center"/>
              <w:rPr>
                <w:sz w:val="22"/>
                <w:szCs w:val="20"/>
              </w:rPr>
            </w:pPr>
            <w:r>
              <w:rPr>
                <w:rFonts w:hint="cs"/>
                <w:sz w:val="22"/>
                <w:szCs w:val="20"/>
                <w:rtl/>
              </w:rPr>
              <w:t>-</w:t>
            </w:r>
          </w:p>
        </w:tc>
        <w:tc>
          <w:tcPr>
            <w:tcW w:w="1629" w:type="dxa"/>
          </w:tcPr>
          <w:p>
            <w:pPr>
              <w:spacing w:after="120"/>
              <w:ind w:left="0" w:right="0"/>
              <w:jc w:val="both"/>
              <w:rPr>
                <w:sz w:val="22"/>
                <w:szCs w:val="20"/>
              </w:rPr>
            </w:pPr>
            <w:r>
              <w:rPr>
                <w:rFonts w:hint="cs"/>
                <w:sz w:val="22"/>
                <w:szCs w:val="20"/>
                <w:rtl/>
              </w:rPr>
              <w:t>קלימיאן רמי</w:t>
            </w:r>
          </w:p>
        </w:tc>
        <w:tc>
          <w:tcPr>
            <w:tcW w:w="1267" w:type="dxa"/>
            <w:vMerge/>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rFonts w:hint="cs"/>
                <w:sz w:val="22"/>
                <w:szCs w:val="20"/>
              </w:rPr>
            </w:pPr>
            <w:r>
              <w:rPr>
                <w:rFonts w:hint="cs"/>
                <w:sz w:val="22"/>
                <w:szCs w:val="20"/>
                <w:rtl/>
              </w:rPr>
              <w:t>11,000</w:t>
            </w:r>
          </w:p>
        </w:tc>
        <w:tc>
          <w:tcPr>
            <w:tcW w:w="1086" w:type="dxa"/>
          </w:tcPr>
          <w:p>
            <w:pPr>
              <w:spacing w:after="120"/>
              <w:ind w:left="0" w:right="0"/>
              <w:jc w:val="both"/>
              <w:rPr>
                <w:rFonts w:hint="cs"/>
                <w:sz w:val="22"/>
                <w:szCs w:val="20"/>
              </w:rPr>
            </w:pPr>
            <w:r>
              <w:rPr>
                <w:rFonts w:hint="cs"/>
                <w:sz w:val="22"/>
                <w:szCs w:val="20"/>
                <w:rtl/>
              </w:rPr>
              <w:t>6</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188,237</w:t>
            </w:r>
            <w:r>
              <w:rPr>
                <w:rFonts w:hint="cs"/>
                <w:sz w:val="22"/>
                <w:szCs w:val="20"/>
                <w:vertAlign w:val="superscript"/>
                <w:rtl/>
              </w:rPr>
              <w:t>(3)</w:t>
            </w:r>
          </w:p>
        </w:tc>
        <w:tc>
          <w:tcPr>
            <w:tcW w:w="1448" w:type="dxa"/>
          </w:tcPr>
          <w:p>
            <w:pPr>
              <w:spacing w:after="120"/>
              <w:ind w:left="0" w:right="0"/>
              <w:jc w:val="both"/>
              <w:rPr>
                <w:rFonts w:ascii="Arial" w:hAnsi="Arial"/>
                <w:sz w:val="22"/>
                <w:szCs w:val="20"/>
              </w:rPr>
            </w:pPr>
            <w:r>
              <w:rPr>
                <w:rFonts w:ascii="Arial" w:hAnsi="Arial" w:hint="cs"/>
                <w:sz w:val="22"/>
                <w:szCs w:val="20"/>
                <w:rtl/>
              </w:rPr>
              <w:t>366,646</w:t>
            </w:r>
          </w:p>
        </w:tc>
        <w:tc>
          <w:tcPr>
            <w:tcW w:w="1086" w:type="dxa"/>
          </w:tcPr>
          <w:p>
            <w:pPr>
              <w:spacing w:after="120"/>
              <w:ind w:left="0" w:right="0"/>
              <w:jc w:val="both"/>
              <w:rPr>
                <w:sz w:val="22"/>
                <w:szCs w:val="20"/>
              </w:rPr>
            </w:pPr>
            <w:r>
              <w:rPr>
                <w:rFonts w:hint="cs"/>
                <w:sz w:val="22"/>
                <w:szCs w:val="20"/>
                <w:rtl/>
              </w:rPr>
              <w:t>183,338</w:t>
            </w:r>
          </w:p>
        </w:tc>
        <w:tc>
          <w:tcPr>
            <w:tcW w:w="905" w:type="dxa"/>
          </w:tcPr>
          <w:p>
            <w:pPr>
              <w:spacing w:after="120"/>
              <w:ind w:left="0" w:right="0"/>
              <w:jc w:val="both"/>
              <w:rPr>
                <w:sz w:val="22"/>
                <w:szCs w:val="20"/>
              </w:rPr>
            </w:pPr>
            <w:r>
              <w:rPr>
                <w:rFonts w:hint="cs"/>
                <w:sz w:val="22"/>
                <w:szCs w:val="20"/>
                <w:rtl/>
              </w:rPr>
              <w:t>155,837</w:t>
            </w:r>
          </w:p>
        </w:tc>
        <w:tc>
          <w:tcPr>
            <w:tcW w:w="1629" w:type="dxa"/>
          </w:tcPr>
          <w:p>
            <w:pPr>
              <w:spacing w:after="120"/>
              <w:ind w:left="0" w:right="0"/>
              <w:jc w:val="both"/>
              <w:rPr>
                <w:sz w:val="22"/>
                <w:szCs w:val="20"/>
              </w:rPr>
            </w:pPr>
            <w:r>
              <w:rPr>
                <w:rFonts w:hint="cs"/>
                <w:sz w:val="22"/>
                <w:szCs w:val="20"/>
                <w:rtl/>
              </w:rPr>
              <w:t>ארז חנן</w:t>
            </w:r>
          </w:p>
        </w:tc>
        <w:tc>
          <w:tcPr>
            <w:tcW w:w="1267" w:type="dxa"/>
            <w:vMerge w:val="restart"/>
          </w:tcPr>
          <w:p>
            <w:pPr>
              <w:spacing w:after="120"/>
              <w:ind w:left="0" w:right="0"/>
              <w:jc w:val="both"/>
              <w:rPr>
                <w:sz w:val="22"/>
                <w:szCs w:val="20"/>
              </w:rPr>
            </w:pPr>
            <w:r>
              <w:rPr>
                <w:rFonts w:hint="cs"/>
                <w:sz w:val="22"/>
                <w:szCs w:val="20"/>
                <w:rtl/>
              </w:rPr>
              <w:t>מגידו</w:t>
            </w: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center"/>
              <w:rPr>
                <w:rFonts w:hint="cs"/>
                <w:sz w:val="22"/>
                <w:szCs w:val="20"/>
              </w:rPr>
            </w:pPr>
            <w:r>
              <w:rPr>
                <w:rFonts w:hint="cs"/>
                <w:sz w:val="22"/>
                <w:szCs w:val="20"/>
                <w:rtl/>
              </w:rPr>
              <w:t>-</w:t>
            </w:r>
          </w:p>
        </w:tc>
        <w:tc>
          <w:tcPr>
            <w:tcW w:w="1086" w:type="dxa"/>
          </w:tcPr>
          <w:p>
            <w:pPr>
              <w:spacing w:after="120"/>
              <w:ind w:left="0" w:right="0"/>
              <w:jc w:val="center"/>
              <w:rPr>
                <w:rFonts w:hint="cs"/>
                <w:sz w:val="22"/>
                <w:szCs w:val="20"/>
              </w:rPr>
            </w:pPr>
            <w:r>
              <w:rPr>
                <w:rFonts w:hint="cs"/>
                <w:sz w:val="22"/>
                <w:szCs w:val="20"/>
                <w:rtl/>
              </w:rPr>
              <w:t>-</w:t>
            </w:r>
          </w:p>
        </w:tc>
        <w:tc>
          <w:tcPr>
            <w:tcW w:w="1086" w:type="dxa"/>
          </w:tcPr>
          <w:p>
            <w:pPr>
              <w:spacing w:after="120"/>
              <w:ind w:left="0" w:right="0"/>
              <w:jc w:val="both"/>
              <w:rPr>
                <w:sz w:val="22"/>
                <w:szCs w:val="20"/>
              </w:rPr>
            </w:pPr>
            <w:r>
              <w:rPr>
                <w:rFonts w:hint="cs"/>
                <w:sz w:val="22"/>
                <w:szCs w:val="20"/>
                <w:rtl/>
              </w:rPr>
              <w:t>חיובי</w:t>
            </w:r>
          </w:p>
        </w:tc>
        <w:tc>
          <w:tcPr>
            <w:tcW w:w="1629" w:type="dxa"/>
          </w:tcPr>
          <w:p>
            <w:pPr>
              <w:spacing w:after="120"/>
              <w:ind w:left="0" w:right="0"/>
              <w:jc w:val="both"/>
              <w:rPr>
                <w:sz w:val="22"/>
                <w:szCs w:val="20"/>
              </w:rPr>
            </w:pPr>
            <w:r>
              <w:rPr>
                <w:rFonts w:hint="cs"/>
                <w:sz w:val="22"/>
                <w:szCs w:val="20"/>
                <w:rtl/>
              </w:rPr>
              <w:t>108,904</w:t>
            </w:r>
          </w:p>
        </w:tc>
        <w:tc>
          <w:tcPr>
            <w:tcW w:w="1448" w:type="dxa"/>
          </w:tcPr>
          <w:p>
            <w:pPr>
              <w:spacing w:after="120"/>
              <w:ind w:left="0" w:right="0"/>
              <w:jc w:val="both"/>
              <w:rPr>
                <w:rFonts w:ascii="Arial" w:hAnsi="Arial"/>
                <w:sz w:val="22"/>
                <w:szCs w:val="20"/>
              </w:rPr>
            </w:pPr>
            <w:r>
              <w:rPr>
                <w:rFonts w:ascii="Arial" w:hAnsi="Arial" w:hint="cs"/>
                <w:sz w:val="22"/>
                <w:szCs w:val="20"/>
                <w:rtl/>
              </w:rPr>
              <w:t>198,984</w:t>
            </w:r>
          </w:p>
        </w:tc>
        <w:tc>
          <w:tcPr>
            <w:tcW w:w="1086" w:type="dxa"/>
          </w:tcPr>
          <w:p>
            <w:pPr>
              <w:spacing w:after="120"/>
              <w:ind w:left="0" w:right="0"/>
              <w:jc w:val="both"/>
              <w:rPr>
                <w:sz w:val="22"/>
                <w:szCs w:val="20"/>
              </w:rPr>
            </w:pPr>
            <w:r>
              <w:rPr>
                <w:rFonts w:hint="cs"/>
                <w:sz w:val="22"/>
                <w:szCs w:val="20"/>
                <w:rtl/>
              </w:rPr>
              <w:t>99,492</w:t>
            </w:r>
          </w:p>
        </w:tc>
        <w:tc>
          <w:tcPr>
            <w:tcW w:w="905" w:type="dxa"/>
          </w:tcPr>
          <w:p>
            <w:pPr>
              <w:spacing w:after="120"/>
              <w:ind w:left="0" w:right="0"/>
              <w:jc w:val="both"/>
              <w:rPr>
                <w:sz w:val="22"/>
                <w:szCs w:val="20"/>
              </w:rPr>
            </w:pPr>
            <w:r>
              <w:rPr>
                <w:rFonts w:hint="cs"/>
                <w:sz w:val="22"/>
                <w:szCs w:val="20"/>
                <w:rtl/>
              </w:rPr>
              <w:t>84,568</w:t>
            </w:r>
          </w:p>
        </w:tc>
        <w:tc>
          <w:tcPr>
            <w:tcW w:w="1629" w:type="dxa"/>
          </w:tcPr>
          <w:p>
            <w:pPr>
              <w:spacing w:after="120"/>
              <w:ind w:left="0" w:right="0"/>
              <w:jc w:val="both"/>
              <w:rPr>
                <w:sz w:val="22"/>
                <w:szCs w:val="20"/>
              </w:rPr>
            </w:pPr>
            <w:r>
              <w:rPr>
                <w:rFonts w:hint="cs"/>
                <w:sz w:val="22"/>
                <w:szCs w:val="20"/>
                <w:rtl/>
              </w:rPr>
              <w:t>זכאי דוד</w:t>
            </w:r>
          </w:p>
        </w:tc>
        <w:tc>
          <w:tcPr>
            <w:tcW w:w="1267" w:type="dxa"/>
            <w:vMerge/>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rFonts w:hint="cs"/>
                <w:sz w:val="22"/>
                <w:szCs w:val="20"/>
              </w:rPr>
            </w:pPr>
            <w:r>
              <w:rPr>
                <w:rFonts w:hint="cs"/>
                <w:sz w:val="22"/>
                <w:szCs w:val="20"/>
                <w:rtl/>
              </w:rPr>
              <w:t>4,154</w:t>
            </w:r>
          </w:p>
        </w:tc>
        <w:tc>
          <w:tcPr>
            <w:tcW w:w="1086" w:type="dxa"/>
          </w:tcPr>
          <w:p>
            <w:pPr>
              <w:spacing w:after="120"/>
              <w:ind w:left="0" w:right="0"/>
              <w:jc w:val="both"/>
              <w:rPr>
                <w:rFonts w:hint="cs"/>
                <w:sz w:val="22"/>
                <w:szCs w:val="20"/>
              </w:rPr>
            </w:pPr>
            <w:r>
              <w:rPr>
                <w:rFonts w:hint="cs"/>
                <w:sz w:val="22"/>
                <w:szCs w:val="20"/>
                <w:rtl/>
              </w:rPr>
              <w:t>6</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99,466</w:t>
            </w:r>
          </w:p>
        </w:tc>
        <w:tc>
          <w:tcPr>
            <w:tcW w:w="1448" w:type="dxa"/>
          </w:tcPr>
          <w:p>
            <w:pPr>
              <w:spacing w:after="120"/>
              <w:ind w:left="0" w:right="0"/>
              <w:jc w:val="both"/>
              <w:rPr>
                <w:rFonts w:ascii="Arial" w:hAnsi="Arial"/>
                <w:sz w:val="22"/>
                <w:szCs w:val="20"/>
              </w:rPr>
            </w:pPr>
            <w:r>
              <w:rPr>
                <w:rFonts w:ascii="Arial" w:hAnsi="Arial" w:hint="cs"/>
                <w:sz w:val="22"/>
                <w:szCs w:val="20"/>
                <w:rtl/>
              </w:rPr>
              <w:t>150,460</w:t>
            </w:r>
          </w:p>
        </w:tc>
        <w:tc>
          <w:tcPr>
            <w:tcW w:w="1086" w:type="dxa"/>
          </w:tcPr>
          <w:p>
            <w:pPr>
              <w:spacing w:after="120"/>
              <w:ind w:left="0" w:right="0"/>
              <w:jc w:val="both"/>
              <w:rPr>
                <w:sz w:val="22"/>
                <w:szCs w:val="20"/>
              </w:rPr>
            </w:pPr>
            <w:r>
              <w:rPr>
                <w:rFonts w:hint="cs"/>
                <w:sz w:val="22"/>
                <w:szCs w:val="20"/>
                <w:rtl/>
              </w:rPr>
              <w:t>75,230</w:t>
            </w:r>
          </w:p>
        </w:tc>
        <w:tc>
          <w:tcPr>
            <w:tcW w:w="905" w:type="dxa"/>
          </w:tcPr>
          <w:p>
            <w:pPr>
              <w:spacing w:after="120"/>
              <w:ind w:left="0" w:right="0"/>
              <w:jc w:val="both"/>
              <w:rPr>
                <w:sz w:val="22"/>
                <w:szCs w:val="20"/>
              </w:rPr>
            </w:pPr>
            <w:r>
              <w:rPr>
                <w:rFonts w:hint="cs"/>
                <w:sz w:val="22"/>
                <w:szCs w:val="20"/>
                <w:rtl/>
              </w:rPr>
              <w:t>63,946</w:t>
            </w:r>
          </w:p>
        </w:tc>
        <w:tc>
          <w:tcPr>
            <w:tcW w:w="1629" w:type="dxa"/>
          </w:tcPr>
          <w:p>
            <w:pPr>
              <w:spacing w:after="120"/>
              <w:ind w:left="0" w:right="0"/>
              <w:jc w:val="both"/>
              <w:rPr>
                <w:sz w:val="22"/>
                <w:szCs w:val="20"/>
              </w:rPr>
            </w:pPr>
            <w:r>
              <w:rPr>
                <w:rFonts w:hint="cs"/>
                <w:sz w:val="22"/>
                <w:szCs w:val="20"/>
                <w:rtl/>
              </w:rPr>
              <w:t>לוי אבשלום</w:t>
            </w:r>
          </w:p>
        </w:tc>
        <w:tc>
          <w:tcPr>
            <w:tcW w:w="1267" w:type="dxa"/>
            <w:vMerge/>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pStyle w:val="Header"/>
              <w:spacing w:after="120"/>
              <w:ind w:left="0" w:right="0"/>
              <w:jc w:val="both"/>
              <w:rPr>
                <w:rFonts w:hint="cs"/>
                <w:sz w:val="22"/>
                <w:szCs w:val="20"/>
              </w:rPr>
            </w:pPr>
            <w:r>
              <w:rPr>
                <w:rFonts w:hint="cs"/>
                <w:sz w:val="22"/>
                <w:szCs w:val="20"/>
                <w:rtl/>
              </w:rPr>
              <w:t>32,547</w:t>
            </w:r>
          </w:p>
        </w:tc>
        <w:tc>
          <w:tcPr>
            <w:tcW w:w="1086" w:type="dxa"/>
          </w:tcPr>
          <w:p>
            <w:pPr>
              <w:pStyle w:val="Header"/>
              <w:spacing w:after="120"/>
              <w:ind w:left="0" w:right="0"/>
              <w:jc w:val="both"/>
              <w:rPr>
                <w:rFonts w:hint="cs"/>
                <w:sz w:val="22"/>
                <w:szCs w:val="20"/>
              </w:rPr>
            </w:pPr>
            <w:r>
              <w:rPr>
                <w:rFonts w:hint="cs"/>
                <w:sz w:val="22"/>
                <w:szCs w:val="20"/>
                <w:rtl/>
              </w:rPr>
              <w:t>5</w:t>
            </w:r>
          </w:p>
        </w:tc>
        <w:tc>
          <w:tcPr>
            <w:tcW w:w="1086" w:type="dxa"/>
          </w:tcPr>
          <w:p>
            <w:pPr>
              <w:pStyle w:val="Heade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1,047,615</w:t>
            </w:r>
            <w:r>
              <w:rPr>
                <w:rFonts w:hint="cs"/>
                <w:sz w:val="22"/>
                <w:szCs w:val="20"/>
                <w:vertAlign w:val="superscript"/>
                <w:rtl/>
              </w:rPr>
              <w:t>(3)</w:t>
            </w:r>
          </w:p>
        </w:tc>
        <w:tc>
          <w:tcPr>
            <w:tcW w:w="1448" w:type="dxa"/>
          </w:tcPr>
          <w:p>
            <w:pPr>
              <w:spacing w:after="120"/>
              <w:ind w:left="0" w:right="0"/>
              <w:jc w:val="both"/>
              <w:rPr>
                <w:sz w:val="22"/>
                <w:szCs w:val="20"/>
              </w:rPr>
            </w:pPr>
            <w:r>
              <w:rPr>
                <w:rFonts w:hint="cs"/>
                <w:sz w:val="22"/>
                <w:szCs w:val="20"/>
                <w:rtl/>
              </w:rPr>
              <w:t>1,301,890</w:t>
            </w:r>
          </w:p>
        </w:tc>
        <w:tc>
          <w:tcPr>
            <w:tcW w:w="1086" w:type="dxa"/>
          </w:tcPr>
          <w:p>
            <w:pPr>
              <w:spacing w:after="120"/>
              <w:ind w:left="0" w:right="0"/>
              <w:jc w:val="both"/>
              <w:rPr>
                <w:sz w:val="22"/>
                <w:szCs w:val="20"/>
              </w:rPr>
            </w:pPr>
            <w:r>
              <w:rPr>
                <w:rFonts w:hint="cs"/>
                <w:sz w:val="22"/>
                <w:szCs w:val="20"/>
                <w:rtl/>
              </w:rPr>
              <w:t>650,945</w:t>
            </w:r>
          </w:p>
        </w:tc>
        <w:tc>
          <w:tcPr>
            <w:tcW w:w="905" w:type="dxa"/>
          </w:tcPr>
          <w:p>
            <w:pPr>
              <w:spacing w:after="120"/>
              <w:ind w:left="0" w:right="0"/>
              <w:jc w:val="both"/>
              <w:rPr>
                <w:sz w:val="22"/>
                <w:szCs w:val="20"/>
              </w:rPr>
            </w:pPr>
            <w:r>
              <w:rPr>
                <w:rFonts w:hint="cs"/>
                <w:sz w:val="22"/>
                <w:szCs w:val="20"/>
                <w:rtl/>
              </w:rPr>
              <w:t>553,303</w:t>
            </w:r>
          </w:p>
        </w:tc>
        <w:tc>
          <w:tcPr>
            <w:tcW w:w="1629" w:type="dxa"/>
          </w:tcPr>
          <w:p>
            <w:pPr>
              <w:spacing w:after="120"/>
              <w:ind w:left="0" w:right="0"/>
              <w:jc w:val="both"/>
              <w:rPr>
                <w:sz w:val="22"/>
                <w:szCs w:val="20"/>
              </w:rPr>
            </w:pPr>
            <w:r>
              <w:rPr>
                <w:rFonts w:hint="cs"/>
                <w:sz w:val="22"/>
                <w:szCs w:val="20"/>
                <w:rtl/>
              </w:rPr>
              <w:t>ויזל מאיר</w:t>
            </w:r>
          </w:p>
        </w:tc>
        <w:tc>
          <w:tcPr>
            <w:tcW w:w="1267" w:type="dxa"/>
            <w:vMerge w:val="restart"/>
          </w:tcPr>
          <w:p>
            <w:pPr>
              <w:spacing w:after="120"/>
              <w:ind w:left="0" w:right="0"/>
              <w:jc w:val="both"/>
              <w:rPr>
                <w:sz w:val="22"/>
                <w:szCs w:val="20"/>
              </w:rPr>
            </w:pPr>
            <w:r>
              <w:rPr>
                <w:rFonts w:hint="cs"/>
                <w:sz w:val="22"/>
                <w:szCs w:val="20"/>
                <w:rtl/>
              </w:rPr>
              <w:t>מטה יהודה</w:t>
            </w: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rFonts w:hint="cs"/>
                <w:sz w:val="22"/>
                <w:szCs w:val="20"/>
              </w:rPr>
            </w:pPr>
            <w:r>
              <w:rPr>
                <w:rFonts w:hint="cs"/>
                <w:sz w:val="22"/>
                <w:szCs w:val="20"/>
                <w:rtl/>
              </w:rPr>
              <w:t>9,907</w:t>
            </w:r>
          </w:p>
        </w:tc>
        <w:tc>
          <w:tcPr>
            <w:tcW w:w="1086" w:type="dxa"/>
          </w:tcPr>
          <w:p>
            <w:pPr>
              <w:spacing w:after="120"/>
              <w:ind w:left="0" w:right="0"/>
              <w:jc w:val="both"/>
              <w:rPr>
                <w:rFonts w:hint="cs"/>
                <w:sz w:val="22"/>
                <w:szCs w:val="20"/>
              </w:rPr>
            </w:pPr>
            <w:r>
              <w:rPr>
                <w:rFonts w:hint="cs"/>
                <w:sz w:val="22"/>
                <w:szCs w:val="20"/>
                <w:rtl/>
              </w:rPr>
              <w:t>2</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496,988</w:t>
            </w:r>
            <w:r>
              <w:rPr>
                <w:rFonts w:hint="cs"/>
                <w:sz w:val="22"/>
                <w:szCs w:val="20"/>
                <w:vertAlign w:val="superscript"/>
                <w:rtl/>
              </w:rPr>
              <w:t>(3)</w:t>
            </w:r>
          </w:p>
        </w:tc>
        <w:tc>
          <w:tcPr>
            <w:tcW w:w="1448" w:type="dxa"/>
          </w:tcPr>
          <w:p>
            <w:pPr>
              <w:spacing w:after="120"/>
              <w:ind w:left="0" w:right="0"/>
              <w:jc w:val="both"/>
              <w:rPr>
                <w:sz w:val="22"/>
                <w:szCs w:val="20"/>
              </w:rPr>
            </w:pPr>
            <w:r>
              <w:rPr>
                <w:rFonts w:hint="cs"/>
                <w:sz w:val="22"/>
                <w:szCs w:val="20"/>
                <w:rtl/>
              </w:rPr>
              <w:t>990,738</w:t>
            </w:r>
          </w:p>
        </w:tc>
        <w:tc>
          <w:tcPr>
            <w:tcW w:w="1086" w:type="dxa"/>
          </w:tcPr>
          <w:p>
            <w:pPr>
              <w:spacing w:after="120"/>
              <w:ind w:left="0" w:right="0"/>
              <w:jc w:val="both"/>
              <w:rPr>
                <w:sz w:val="22"/>
                <w:szCs w:val="20"/>
              </w:rPr>
            </w:pPr>
            <w:r>
              <w:rPr>
                <w:rFonts w:hint="cs"/>
                <w:sz w:val="22"/>
                <w:szCs w:val="20"/>
                <w:rtl/>
              </w:rPr>
              <w:t>495,369</w:t>
            </w:r>
          </w:p>
        </w:tc>
        <w:tc>
          <w:tcPr>
            <w:tcW w:w="905" w:type="dxa"/>
          </w:tcPr>
          <w:p>
            <w:pPr>
              <w:spacing w:after="120"/>
              <w:ind w:left="0" w:right="0"/>
              <w:jc w:val="both"/>
              <w:rPr>
                <w:sz w:val="22"/>
                <w:szCs w:val="20"/>
              </w:rPr>
            </w:pPr>
            <w:r>
              <w:rPr>
                <w:rFonts w:hint="cs"/>
                <w:sz w:val="22"/>
                <w:szCs w:val="20"/>
                <w:rtl/>
              </w:rPr>
              <w:t>421,064</w:t>
            </w:r>
          </w:p>
        </w:tc>
        <w:tc>
          <w:tcPr>
            <w:tcW w:w="1629" w:type="dxa"/>
          </w:tcPr>
          <w:p>
            <w:pPr>
              <w:spacing w:after="120"/>
              <w:ind w:left="0" w:right="0"/>
              <w:jc w:val="both"/>
              <w:rPr>
                <w:sz w:val="22"/>
                <w:szCs w:val="20"/>
              </w:rPr>
            </w:pPr>
            <w:r>
              <w:rPr>
                <w:rFonts w:hint="cs"/>
                <w:sz w:val="22"/>
                <w:szCs w:val="20"/>
                <w:rtl/>
              </w:rPr>
              <w:t>ירמיהו יוסף</w:t>
            </w:r>
          </w:p>
        </w:tc>
        <w:tc>
          <w:tcPr>
            <w:tcW w:w="1267" w:type="dxa"/>
            <w:vMerge/>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sz w:val="22"/>
                <w:szCs w:val="20"/>
              </w:rPr>
            </w:pPr>
          </w:p>
        </w:tc>
        <w:tc>
          <w:tcPr>
            <w:tcW w:w="1086" w:type="dxa"/>
          </w:tcPr>
          <w:p>
            <w:pPr>
              <w:spacing w:after="120"/>
              <w:ind w:left="0" w:right="0"/>
              <w:jc w:val="both"/>
              <w:rPr>
                <w:rFonts w:hint="cs"/>
                <w:sz w:val="22"/>
                <w:szCs w:val="20"/>
              </w:rPr>
            </w:pPr>
            <w:r>
              <w:rPr>
                <w:rFonts w:hint="cs"/>
                <w:sz w:val="22"/>
                <w:szCs w:val="20"/>
                <w:rtl/>
              </w:rPr>
              <w:t>אינו זכאי למימון</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לא נמסר דוח כספי</w:t>
            </w:r>
          </w:p>
        </w:tc>
        <w:tc>
          <w:tcPr>
            <w:tcW w:w="1448" w:type="dxa"/>
          </w:tcPr>
          <w:p>
            <w:pPr>
              <w:spacing w:after="120"/>
              <w:ind w:left="0" w:right="0"/>
              <w:jc w:val="both"/>
              <w:rPr>
                <w:sz w:val="22"/>
                <w:szCs w:val="20"/>
              </w:rPr>
            </w:pPr>
            <w:r>
              <w:rPr>
                <w:rFonts w:hint="cs"/>
                <w:sz w:val="22"/>
                <w:szCs w:val="20"/>
                <w:rtl/>
              </w:rPr>
              <w:t>139,826</w:t>
            </w:r>
            <w:r>
              <w:rPr>
                <w:rFonts w:hint="cs"/>
                <w:sz w:val="22"/>
                <w:szCs w:val="20"/>
                <w:vertAlign w:val="superscript"/>
                <w:rtl/>
              </w:rPr>
              <w:t>(2)</w:t>
            </w:r>
          </w:p>
        </w:tc>
        <w:tc>
          <w:tcPr>
            <w:tcW w:w="1086" w:type="dxa"/>
          </w:tcPr>
          <w:p>
            <w:pPr>
              <w:spacing w:after="120"/>
              <w:ind w:left="0" w:right="0"/>
              <w:jc w:val="center"/>
              <w:rPr>
                <w:sz w:val="22"/>
                <w:szCs w:val="20"/>
              </w:rPr>
            </w:pPr>
            <w:r>
              <w:rPr>
                <w:rFonts w:hint="cs"/>
                <w:sz w:val="22"/>
                <w:szCs w:val="20"/>
                <w:rtl/>
              </w:rPr>
              <w:t>-</w:t>
            </w:r>
          </w:p>
        </w:tc>
        <w:tc>
          <w:tcPr>
            <w:tcW w:w="905" w:type="dxa"/>
          </w:tcPr>
          <w:p>
            <w:pPr>
              <w:spacing w:after="120"/>
              <w:ind w:left="0" w:right="0"/>
              <w:jc w:val="center"/>
              <w:rPr>
                <w:sz w:val="22"/>
                <w:szCs w:val="20"/>
              </w:rPr>
            </w:pPr>
            <w:r>
              <w:rPr>
                <w:rFonts w:hint="cs"/>
                <w:sz w:val="22"/>
                <w:szCs w:val="20"/>
                <w:rtl/>
              </w:rPr>
              <w:t>-</w:t>
            </w:r>
          </w:p>
        </w:tc>
        <w:tc>
          <w:tcPr>
            <w:tcW w:w="1629" w:type="dxa"/>
          </w:tcPr>
          <w:p>
            <w:pPr>
              <w:spacing w:after="120"/>
              <w:ind w:left="0" w:right="0"/>
              <w:jc w:val="both"/>
              <w:rPr>
                <w:sz w:val="22"/>
                <w:szCs w:val="20"/>
              </w:rPr>
            </w:pPr>
            <w:r>
              <w:rPr>
                <w:rFonts w:hint="cs"/>
                <w:sz w:val="22"/>
                <w:szCs w:val="20"/>
                <w:rtl/>
              </w:rPr>
              <w:t>דמרי אייל</w:t>
            </w:r>
          </w:p>
        </w:tc>
        <w:tc>
          <w:tcPr>
            <w:tcW w:w="1267" w:type="dxa"/>
            <w:vMerge w:val="restart"/>
          </w:tcPr>
          <w:p>
            <w:pPr>
              <w:spacing w:after="120"/>
              <w:ind w:left="0" w:right="0"/>
              <w:jc w:val="both"/>
              <w:rPr>
                <w:sz w:val="22"/>
                <w:szCs w:val="20"/>
              </w:rPr>
            </w:pPr>
            <w:r>
              <w:rPr>
                <w:rFonts w:hint="cs"/>
                <w:sz w:val="22"/>
                <w:szCs w:val="20"/>
                <w:rtl/>
              </w:rPr>
              <w:t>מרום הגליל</w:t>
            </w: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sz w:val="22"/>
                <w:szCs w:val="20"/>
              </w:rPr>
            </w:pPr>
          </w:p>
        </w:tc>
        <w:tc>
          <w:tcPr>
            <w:tcW w:w="1086" w:type="dxa"/>
          </w:tcPr>
          <w:p>
            <w:pPr>
              <w:spacing w:after="120"/>
              <w:ind w:left="0" w:right="0"/>
              <w:jc w:val="both"/>
              <w:rPr>
                <w:rFonts w:hint="cs"/>
                <w:sz w:val="22"/>
                <w:szCs w:val="20"/>
              </w:rPr>
            </w:pPr>
            <w:r>
              <w:rPr>
                <w:rFonts w:hint="cs"/>
                <w:sz w:val="22"/>
                <w:szCs w:val="20"/>
                <w:rtl/>
              </w:rPr>
              <w:t>אינו זכאי למימון</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לא נמסר דוח כספי</w:t>
            </w:r>
          </w:p>
        </w:tc>
        <w:tc>
          <w:tcPr>
            <w:tcW w:w="1448" w:type="dxa"/>
          </w:tcPr>
          <w:p>
            <w:pPr>
              <w:spacing w:after="120"/>
              <w:ind w:left="0" w:right="0"/>
              <w:jc w:val="both"/>
              <w:rPr>
                <w:sz w:val="22"/>
                <w:szCs w:val="20"/>
              </w:rPr>
            </w:pPr>
            <w:r>
              <w:rPr>
                <w:rFonts w:hint="cs"/>
                <w:sz w:val="22"/>
                <w:szCs w:val="20"/>
                <w:rtl/>
              </w:rPr>
              <w:t>139,826</w:t>
            </w:r>
            <w:r>
              <w:rPr>
                <w:rFonts w:hint="cs"/>
                <w:sz w:val="22"/>
                <w:szCs w:val="20"/>
                <w:vertAlign w:val="superscript"/>
                <w:rtl/>
              </w:rPr>
              <w:t>(2)</w:t>
            </w:r>
          </w:p>
        </w:tc>
        <w:tc>
          <w:tcPr>
            <w:tcW w:w="1086" w:type="dxa"/>
          </w:tcPr>
          <w:p>
            <w:pPr>
              <w:spacing w:after="120"/>
              <w:ind w:left="0" w:right="0"/>
              <w:jc w:val="center"/>
              <w:rPr>
                <w:sz w:val="22"/>
                <w:szCs w:val="20"/>
              </w:rPr>
            </w:pPr>
            <w:r>
              <w:rPr>
                <w:rFonts w:hint="cs"/>
                <w:sz w:val="22"/>
                <w:szCs w:val="20"/>
                <w:rtl/>
              </w:rPr>
              <w:t>-</w:t>
            </w:r>
          </w:p>
        </w:tc>
        <w:tc>
          <w:tcPr>
            <w:tcW w:w="905" w:type="dxa"/>
          </w:tcPr>
          <w:p>
            <w:pPr>
              <w:spacing w:after="120"/>
              <w:ind w:left="0" w:right="0"/>
              <w:jc w:val="center"/>
              <w:rPr>
                <w:sz w:val="22"/>
                <w:szCs w:val="20"/>
              </w:rPr>
            </w:pPr>
            <w:r>
              <w:rPr>
                <w:rFonts w:hint="cs"/>
                <w:sz w:val="22"/>
                <w:szCs w:val="20"/>
                <w:rtl/>
              </w:rPr>
              <w:t>-</w:t>
            </w:r>
          </w:p>
        </w:tc>
        <w:tc>
          <w:tcPr>
            <w:tcW w:w="1629" w:type="dxa"/>
          </w:tcPr>
          <w:p>
            <w:pPr>
              <w:spacing w:after="120"/>
              <w:ind w:left="0" w:right="0"/>
              <w:jc w:val="both"/>
              <w:rPr>
                <w:sz w:val="22"/>
                <w:szCs w:val="20"/>
              </w:rPr>
            </w:pPr>
            <w:r>
              <w:rPr>
                <w:rFonts w:hint="cs"/>
                <w:sz w:val="22"/>
                <w:szCs w:val="20"/>
                <w:rtl/>
              </w:rPr>
              <w:t>הלפרין מרדכי</w:t>
            </w:r>
          </w:p>
        </w:tc>
        <w:tc>
          <w:tcPr>
            <w:tcW w:w="1267" w:type="dxa"/>
            <w:vMerge/>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rFonts w:hint="cs"/>
                <w:sz w:val="22"/>
                <w:szCs w:val="20"/>
              </w:rPr>
            </w:pPr>
            <w:r>
              <w:rPr>
                <w:rFonts w:hint="cs"/>
                <w:sz w:val="22"/>
                <w:szCs w:val="20"/>
                <w:rtl/>
              </w:rPr>
              <w:t>12,584</w:t>
            </w:r>
          </w:p>
        </w:tc>
        <w:tc>
          <w:tcPr>
            <w:tcW w:w="1086" w:type="dxa"/>
          </w:tcPr>
          <w:p>
            <w:pPr>
              <w:spacing w:after="120"/>
              <w:ind w:left="0" w:right="0"/>
              <w:jc w:val="both"/>
              <w:rPr>
                <w:rFonts w:hint="cs"/>
                <w:sz w:val="22"/>
                <w:szCs w:val="20"/>
              </w:rPr>
            </w:pPr>
            <w:r>
              <w:rPr>
                <w:rFonts w:hint="cs"/>
                <w:sz w:val="22"/>
                <w:szCs w:val="20"/>
                <w:rtl/>
              </w:rPr>
              <w:t>6</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348,893</w:t>
            </w:r>
            <w:r>
              <w:rPr>
                <w:rFonts w:hint="cs"/>
                <w:sz w:val="22"/>
                <w:szCs w:val="20"/>
                <w:vertAlign w:val="superscript"/>
                <w:rtl/>
              </w:rPr>
              <w:t>(3)</w:t>
            </w:r>
          </w:p>
        </w:tc>
        <w:tc>
          <w:tcPr>
            <w:tcW w:w="1448" w:type="dxa"/>
          </w:tcPr>
          <w:p>
            <w:pPr>
              <w:spacing w:after="120"/>
              <w:ind w:left="0" w:right="0"/>
              <w:jc w:val="both"/>
              <w:rPr>
                <w:sz w:val="22"/>
                <w:szCs w:val="20"/>
              </w:rPr>
            </w:pPr>
            <w:r>
              <w:rPr>
                <w:rFonts w:hint="cs"/>
                <w:sz w:val="22"/>
                <w:szCs w:val="20"/>
                <w:rtl/>
              </w:rPr>
              <w:t>419,480</w:t>
            </w:r>
          </w:p>
        </w:tc>
        <w:tc>
          <w:tcPr>
            <w:tcW w:w="1086" w:type="dxa"/>
          </w:tcPr>
          <w:p>
            <w:pPr>
              <w:spacing w:after="120"/>
              <w:ind w:left="0" w:right="0"/>
              <w:jc w:val="both"/>
              <w:rPr>
                <w:sz w:val="22"/>
                <w:szCs w:val="20"/>
              </w:rPr>
            </w:pPr>
            <w:r>
              <w:rPr>
                <w:rFonts w:hint="cs"/>
                <w:sz w:val="22"/>
                <w:szCs w:val="20"/>
                <w:rtl/>
              </w:rPr>
              <w:t>209,740</w:t>
            </w:r>
          </w:p>
        </w:tc>
        <w:tc>
          <w:tcPr>
            <w:tcW w:w="905" w:type="dxa"/>
          </w:tcPr>
          <w:p>
            <w:pPr>
              <w:spacing w:after="120"/>
              <w:ind w:left="0" w:right="0"/>
              <w:jc w:val="both"/>
              <w:rPr>
                <w:sz w:val="22"/>
                <w:szCs w:val="20"/>
              </w:rPr>
            </w:pPr>
            <w:r>
              <w:rPr>
                <w:rFonts w:hint="cs"/>
                <w:sz w:val="22"/>
                <w:szCs w:val="20"/>
                <w:rtl/>
              </w:rPr>
              <w:t>178,279</w:t>
            </w:r>
          </w:p>
        </w:tc>
        <w:tc>
          <w:tcPr>
            <w:tcW w:w="1629" w:type="dxa"/>
          </w:tcPr>
          <w:p>
            <w:pPr>
              <w:spacing w:after="120"/>
              <w:ind w:left="0" w:right="0"/>
              <w:jc w:val="both"/>
              <w:rPr>
                <w:sz w:val="22"/>
                <w:szCs w:val="20"/>
              </w:rPr>
            </w:pPr>
            <w:r>
              <w:rPr>
                <w:rFonts w:hint="cs"/>
                <w:sz w:val="22"/>
                <w:szCs w:val="20"/>
                <w:rtl/>
              </w:rPr>
              <w:t>לוי שלמה</w:t>
            </w:r>
          </w:p>
        </w:tc>
        <w:tc>
          <w:tcPr>
            <w:tcW w:w="1267" w:type="dxa"/>
            <w:vMerge/>
          </w:tcPr>
          <w:p>
            <w:pPr>
              <w:spacing w:after="120"/>
              <w:ind w:left="0" w:right="0"/>
              <w:jc w:val="both"/>
              <w:rPr>
                <w:sz w:val="22"/>
                <w:szCs w:val="20"/>
              </w:rPr>
            </w:pPr>
          </w:p>
        </w:tc>
      </w:tr>
    </w:tbl>
    <w:p>
      <w:pPr>
        <w:spacing w:after="0" w:line="240" w:lineRule="auto"/>
        <w:ind w:left="0" w:right="0"/>
        <w:jc w:val="left"/>
        <w:rPr>
          <w:rtl/>
        </w:rPr>
      </w:pPr>
      <w:r>
        <w:rPr>
          <w:rtl/>
        </w:rPr>
        <w:br w:type="page"/>
      </w:r>
    </w:p>
    <w:tbl>
      <w:tblPr>
        <w:tblW w:w="11041" w:type="dxa"/>
        <w:jc w:val="right"/>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
      <w:tblGrid>
        <w:gridCol w:w="905"/>
        <w:gridCol w:w="1086"/>
        <w:gridCol w:w="1086"/>
        <w:gridCol w:w="1629"/>
        <w:gridCol w:w="1448"/>
        <w:gridCol w:w="1086"/>
        <w:gridCol w:w="905"/>
        <w:gridCol w:w="1629"/>
        <w:gridCol w:w="1267"/>
      </w:tblGrid>
      <w:tr>
        <w:tblPrEx>
          <w:tblW w:w="11041" w:type="dxa"/>
          <w:jc w:val="right"/>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right"/>
        </w:trPr>
        <w:tc>
          <w:tcPr>
            <w:tcW w:w="1991" w:type="dxa"/>
            <w:gridSpan w:val="2"/>
          </w:tcPr>
          <w:p>
            <w:pPr>
              <w:spacing w:after="120"/>
              <w:ind w:left="0" w:right="0"/>
              <w:jc w:val="center"/>
              <w:rPr>
                <w:rFonts w:hint="cs"/>
                <w:b/>
                <w:bCs/>
                <w:sz w:val="22"/>
                <w:szCs w:val="20"/>
                <w:rtl/>
              </w:rPr>
            </w:pPr>
            <w:r>
              <w:rPr>
                <w:rFonts w:hint="cs"/>
                <w:b/>
                <w:bCs/>
                <w:sz w:val="22"/>
                <w:szCs w:val="20"/>
                <w:rtl/>
              </w:rPr>
              <w:t>סנקציה</w:t>
            </w:r>
          </w:p>
        </w:tc>
        <w:tc>
          <w:tcPr>
            <w:tcW w:w="1086" w:type="dxa"/>
            <w:tcBorders>
              <w:bottom w:val="nil"/>
            </w:tcBorders>
          </w:tcPr>
          <w:p>
            <w:pPr>
              <w:spacing w:after="120"/>
              <w:ind w:left="0" w:right="0"/>
              <w:jc w:val="center"/>
              <w:rPr>
                <w:rFonts w:hint="cs"/>
                <w:b/>
                <w:bCs/>
                <w:sz w:val="22"/>
                <w:szCs w:val="20"/>
              </w:rPr>
            </w:pPr>
            <w:r>
              <w:rPr>
                <w:rFonts w:hint="cs"/>
                <w:b/>
                <w:bCs/>
                <w:sz w:val="22"/>
                <w:szCs w:val="20"/>
                <w:rtl/>
              </w:rPr>
              <w:t>דוח חיובי/ שלילי</w:t>
            </w:r>
          </w:p>
        </w:tc>
        <w:tc>
          <w:tcPr>
            <w:tcW w:w="1629" w:type="dxa"/>
            <w:tcBorders>
              <w:bottom w:val="nil"/>
            </w:tcBorders>
          </w:tcPr>
          <w:p>
            <w:pPr>
              <w:spacing w:after="120"/>
              <w:ind w:left="0" w:right="0"/>
              <w:jc w:val="center"/>
              <w:rPr>
                <w:rFonts w:hint="cs"/>
                <w:b/>
                <w:bCs/>
                <w:sz w:val="22"/>
                <w:szCs w:val="20"/>
              </w:rPr>
            </w:pPr>
            <w:r>
              <w:rPr>
                <w:rFonts w:hint="cs"/>
                <w:b/>
                <w:bCs/>
                <w:sz w:val="22"/>
                <w:szCs w:val="20"/>
                <w:rtl/>
              </w:rPr>
              <w:t>הוצאות בחירות של המועמד</w:t>
            </w:r>
          </w:p>
        </w:tc>
        <w:tc>
          <w:tcPr>
            <w:tcW w:w="1448" w:type="dxa"/>
            <w:tcBorders>
              <w:bottom w:val="nil"/>
            </w:tcBorders>
          </w:tcPr>
          <w:p>
            <w:pPr>
              <w:spacing w:after="120"/>
              <w:ind w:left="0" w:right="0"/>
              <w:jc w:val="center"/>
              <w:rPr>
                <w:rFonts w:hint="cs"/>
                <w:b/>
                <w:bCs/>
                <w:sz w:val="22"/>
                <w:szCs w:val="20"/>
              </w:rPr>
            </w:pPr>
            <w:r>
              <w:rPr>
                <w:rFonts w:hint="cs"/>
                <w:b/>
                <w:bCs/>
                <w:sz w:val="22"/>
                <w:szCs w:val="20"/>
                <w:rtl/>
              </w:rPr>
              <w:t>תקרת הוצאות</w:t>
            </w:r>
          </w:p>
        </w:tc>
        <w:tc>
          <w:tcPr>
            <w:tcW w:w="1991" w:type="dxa"/>
            <w:gridSpan w:val="2"/>
          </w:tcPr>
          <w:p>
            <w:pPr>
              <w:spacing w:after="120"/>
              <w:ind w:left="0" w:right="0"/>
              <w:jc w:val="center"/>
              <w:rPr>
                <w:rFonts w:hint="cs"/>
                <w:b/>
                <w:bCs/>
                <w:sz w:val="22"/>
                <w:szCs w:val="20"/>
              </w:rPr>
            </w:pPr>
            <w:r>
              <w:rPr>
                <w:rFonts w:hint="cs"/>
                <w:b/>
                <w:bCs/>
                <w:sz w:val="22"/>
                <w:szCs w:val="20"/>
                <w:rtl/>
              </w:rPr>
              <w:t>מימון מאוצר המדינה</w:t>
            </w:r>
          </w:p>
        </w:tc>
        <w:tc>
          <w:tcPr>
            <w:tcW w:w="1629" w:type="dxa"/>
            <w:tcBorders>
              <w:bottom w:val="nil"/>
            </w:tcBorders>
          </w:tcPr>
          <w:p>
            <w:pPr>
              <w:spacing w:after="120"/>
              <w:ind w:left="0" w:right="0"/>
              <w:jc w:val="center"/>
              <w:rPr>
                <w:rFonts w:hint="cs"/>
                <w:b/>
                <w:bCs/>
                <w:sz w:val="22"/>
                <w:szCs w:val="20"/>
              </w:rPr>
            </w:pPr>
            <w:r>
              <w:rPr>
                <w:rFonts w:hint="cs"/>
                <w:b/>
                <w:bCs/>
                <w:sz w:val="22"/>
                <w:szCs w:val="20"/>
                <w:rtl/>
              </w:rPr>
              <w:t>המועמד</w:t>
            </w:r>
          </w:p>
        </w:tc>
        <w:tc>
          <w:tcPr>
            <w:tcW w:w="1267" w:type="dxa"/>
            <w:tcBorders>
              <w:bottom w:val="nil"/>
            </w:tcBorders>
          </w:tcPr>
          <w:p>
            <w:pPr>
              <w:spacing w:after="120"/>
              <w:ind w:left="0" w:right="0"/>
              <w:jc w:val="center"/>
              <w:rPr>
                <w:rFonts w:hint="cs"/>
                <w:b/>
                <w:bCs/>
                <w:sz w:val="22"/>
                <w:szCs w:val="20"/>
              </w:rPr>
            </w:pPr>
            <w:r>
              <w:rPr>
                <w:rFonts w:hint="cs"/>
                <w:b/>
                <w:bCs/>
                <w:sz w:val="22"/>
                <w:szCs w:val="20"/>
                <w:rtl/>
              </w:rPr>
              <w:t>מועצה אזורית</w:t>
            </w:r>
          </w:p>
        </w:tc>
      </w:tr>
      <w:tr>
        <w:tblPrEx>
          <w:tblW w:w="11041" w:type="dxa"/>
          <w:jc w:val="right"/>
          <w:tblInd w:w="-291" w:type="dxa"/>
          <w:tblLayout w:type="fixed"/>
          <w:tblCellMar>
            <w:left w:w="108" w:type="dxa"/>
            <w:right w:w="108" w:type="dxa"/>
          </w:tblCellMar>
          <w:tblLook w:val="0000"/>
        </w:tblPrEx>
        <w:trPr>
          <w:cantSplit/>
          <w:trHeight w:val="413"/>
          <w:jc w:val="right"/>
        </w:trPr>
        <w:tc>
          <w:tcPr>
            <w:tcW w:w="905" w:type="dxa"/>
            <w:tcBorders>
              <w:bottom w:val="single" w:sz="8" w:space="0" w:color="auto"/>
            </w:tcBorders>
          </w:tcPr>
          <w:p>
            <w:pPr>
              <w:spacing w:after="120"/>
              <w:ind w:left="0" w:right="0"/>
              <w:jc w:val="both"/>
              <w:rPr>
                <w:rFonts w:hint="cs"/>
                <w:b/>
                <w:bCs/>
                <w:sz w:val="22"/>
                <w:szCs w:val="20"/>
                <w:u w:val="single"/>
              </w:rPr>
            </w:pPr>
            <w:r>
              <w:rPr>
                <w:rFonts w:hint="cs"/>
                <w:b/>
                <w:bCs/>
                <w:sz w:val="22"/>
                <w:szCs w:val="20"/>
                <w:u w:val="single"/>
                <w:rtl/>
              </w:rPr>
              <w:t>בש"ח</w:t>
            </w:r>
          </w:p>
        </w:tc>
        <w:tc>
          <w:tcPr>
            <w:tcW w:w="1086" w:type="dxa"/>
            <w:tcBorders>
              <w:bottom w:val="single" w:sz="8" w:space="0" w:color="auto"/>
            </w:tcBorders>
          </w:tcPr>
          <w:p>
            <w:pPr>
              <w:spacing w:after="120"/>
              <w:ind w:left="0" w:right="0"/>
              <w:jc w:val="both"/>
              <w:rPr>
                <w:rFonts w:hint="cs"/>
                <w:b/>
                <w:bCs/>
                <w:sz w:val="22"/>
                <w:szCs w:val="20"/>
                <w:u w:val="single"/>
              </w:rPr>
            </w:pPr>
            <w:r>
              <w:rPr>
                <w:rFonts w:hint="cs"/>
                <w:b/>
                <w:bCs/>
                <w:sz w:val="22"/>
                <w:szCs w:val="20"/>
                <w:u w:val="single"/>
                <w:rtl/>
              </w:rPr>
              <w:t>באחוזים</w:t>
            </w:r>
          </w:p>
        </w:tc>
        <w:tc>
          <w:tcPr>
            <w:tcW w:w="1086" w:type="dxa"/>
            <w:tcBorders>
              <w:top w:val="nil"/>
              <w:bottom w:val="single" w:sz="8" w:space="0" w:color="auto"/>
            </w:tcBorders>
          </w:tcPr>
          <w:p>
            <w:pPr>
              <w:spacing w:after="120"/>
              <w:ind w:left="0" w:right="0"/>
              <w:jc w:val="both"/>
              <w:rPr>
                <w:sz w:val="22"/>
                <w:szCs w:val="20"/>
              </w:rPr>
            </w:pPr>
          </w:p>
        </w:tc>
        <w:tc>
          <w:tcPr>
            <w:tcW w:w="1629" w:type="dxa"/>
            <w:tcBorders>
              <w:top w:val="nil"/>
              <w:bottom w:val="single" w:sz="8" w:space="0" w:color="auto"/>
            </w:tcBorders>
          </w:tcPr>
          <w:p>
            <w:pPr>
              <w:spacing w:after="120"/>
              <w:ind w:left="0" w:right="0"/>
              <w:jc w:val="both"/>
              <w:rPr>
                <w:sz w:val="22"/>
                <w:szCs w:val="20"/>
              </w:rPr>
            </w:pPr>
          </w:p>
        </w:tc>
        <w:tc>
          <w:tcPr>
            <w:tcW w:w="1448" w:type="dxa"/>
            <w:tcBorders>
              <w:top w:val="nil"/>
              <w:bottom w:val="single" w:sz="8" w:space="0" w:color="auto"/>
            </w:tcBorders>
          </w:tcPr>
          <w:p>
            <w:pPr>
              <w:spacing w:after="120"/>
              <w:ind w:left="0" w:right="0"/>
              <w:jc w:val="both"/>
              <w:rPr>
                <w:sz w:val="22"/>
                <w:szCs w:val="20"/>
              </w:rPr>
            </w:pPr>
          </w:p>
        </w:tc>
        <w:tc>
          <w:tcPr>
            <w:tcW w:w="1086" w:type="dxa"/>
            <w:tcBorders>
              <w:bottom w:val="single" w:sz="8" w:space="0" w:color="auto"/>
            </w:tcBorders>
          </w:tcPr>
          <w:p>
            <w:pPr>
              <w:pStyle w:val="Heading5"/>
              <w:spacing w:after="120"/>
              <w:ind w:left="0" w:right="0"/>
              <w:jc w:val="center"/>
              <w:rPr>
                <w:sz w:val="22"/>
                <w:szCs w:val="20"/>
              </w:rPr>
            </w:pPr>
            <w:r>
              <w:rPr>
                <w:rFonts w:hint="cs"/>
                <w:sz w:val="22"/>
                <w:szCs w:val="20"/>
                <w:rtl/>
              </w:rPr>
              <w:t>100%</w:t>
            </w:r>
            <w:r>
              <w:rPr>
                <w:rFonts w:hint="cs"/>
                <w:b w:val="0"/>
                <w:bCs w:val="0"/>
                <w:sz w:val="22"/>
                <w:szCs w:val="20"/>
                <w:vertAlign w:val="superscript"/>
                <w:rtl/>
              </w:rPr>
              <w:t>(1)</w:t>
            </w:r>
          </w:p>
        </w:tc>
        <w:tc>
          <w:tcPr>
            <w:tcW w:w="905" w:type="dxa"/>
            <w:tcBorders>
              <w:bottom w:val="single" w:sz="8" w:space="0" w:color="auto"/>
            </w:tcBorders>
          </w:tcPr>
          <w:p>
            <w:pPr>
              <w:pStyle w:val="Heading5"/>
              <w:spacing w:after="120"/>
              <w:ind w:left="0" w:right="0"/>
              <w:jc w:val="center"/>
              <w:rPr>
                <w:sz w:val="22"/>
                <w:szCs w:val="20"/>
              </w:rPr>
            </w:pPr>
            <w:r>
              <w:rPr>
                <w:rFonts w:hint="cs"/>
                <w:sz w:val="22"/>
                <w:szCs w:val="20"/>
                <w:rtl/>
              </w:rPr>
              <w:t>85%</w:t>
            </w:r>
          </w:p>
        </w:tc>
        <w:tc>
          <w:tcPr>
            <w:tcW w:w="1629" w:type="dxa"/>
            <w:tcBorders>
              <w:top w:val="nil"/>
              <w:bottom w:val="single" w:sz="8" w:space="0" w:color="auto"/>
            </w:tcBorders>
          </w:tcPr>
          <w:p>
            <w:pPr>
              <w:spacing w:after="120"/>
              <w:ind w:left="0" w:right="0"/>
              <w:jc w:val="both"/>
              <w:rPr>
                <w:sz w:val="22"/>
                <w:szCs w:val="20"/>
              </w:rPr>
            </w:pPr>
          </w:p>
        </w:tc>
        <w:tc>
          <w:tcPr>
            <w:tcW w:w="1267" w:type="dxa"/>
            <w:tcBorders>
              <w:top w:val="nil"/>
              <w:bottom w:val="single" w:sz="8" w:space="0" w:color="auto"/>
            </w:tcBorders>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sz w:val="22"/>
                <w:szCs w:val="20"/>
              </w:rPr>
            </w:pPr>
          </w:p>
        </w:tc>
        <w:tc>
          <w:tcPr>
            <w:tcW w:w="1086" w:type="dxa"/>
          </w:tcPr>
          <w:p>
            <w:pPr>
              <w:spacing w:after="120"/>
              <w:ind w:left="0" w:right="0"/>
              <w:jc w:val="both"/>
              <w:rPr>
                <w:rFonts w:hint="cs"/>
                <w:sz w:val="22"/>
                <w:szCs w:val="20"/>
              </w:rPr>
            </w:pPr>
            <w:r>
              <w:rPr>
                <w:rFonts w:hint="cs"/>
                <w:sz w:val="22"/>
                <w:szCs w:val="20"/>
                <w:rtl/>
              </w:rPr>
              <w:t>אינו זכאי למימון</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לא נמסר דוח כספי</w:t>
            </w:r>
          </w:p>
        </w:tc>
        <w:tc>
          <w:tcPr>
            <w:tcW w:w="1448" w:type="dxa"/>
          </w:tcPr>
          <w:p>
            <w:pPr>
              <w:spacing w:after="120"/>
              <w:ind w:left="0" w:right="0"/>
              <w:jc w:val="both"/>
              <w:rPr>
                <w:sz w:val="22"/>
                <w:szCs w:val="20"/>
              </w:rPr>
            </w:pPr>
            <w:r>
              <w:rPr>
                <w:rFonts w:hint="cs"/>
                <w:sz w:val="22"/>
                <w:szCs w:val="20"/>
                <w:rtl/>
              </w:rPr>
              <w:t>139,826</w:t>
            </w:r>
            <w:r>
              <w:rPr>
                <w:rFonts w:hint="cs"/>
                <w:sz w:val="22"/>
                <w:szCs w:val="20"/>
                <w:vertAlign w:val="superscript"/>
                <w:rtl/>
              </w:rPr>
              <w:t>(2)</w:t>
            </w:r>
          </w:p>
        </w:tc>
        <w:tc>
          <w:tcPr>
            <w:tcW w:w="1086" w:type="dxa"/>
          </w:tcPr>
          <w:p>
            <w:pPr>
              <w:spacing w:after="120"/>
              <w:ind w:left="0" w:right="0"/>
              <w:jc w:val="center"/>
              <w:rPr>
                <w:sz w:val="22"/>
                <w:szCs w:val="20"/>
              </w:rPr>
            </w:pPr>
            <w:r>
              <w:rPr>
                <w:rFonts w:hint="cs"/>
                <w:sz w:val="22"/>
                <w:szCs w:val="20"/>
                <w:rtl/>
              </w:rPr>
              <w:t>-</w:t>
            </w:r>
          </w:p>
        </w:tc>
        <w:tc>
          <w:tcPr>
            <w:tcW w:w="905" w:type="dxa"/>
          </w:tcPr>
          <w:p>
            <w:pPr>
              <w:pStyle w:val="EndnoteText"/>
              <w:widowControl/>
              <w:spacing w:after="120"/>
              <w:ind w:left="0" w:right="0"/>
              <w:jc w:val="center"/>
              <w:rPr>
                <w:rFonts w:cs="FrankRuehl"/>
                <w:sz w:val="22"/>
              </w:rPr>
            </w:pPr>
            <w:r>
              <w:rPr>
                <w:rFonts w:cs="FrankRuehl" w:hint="cs"/>
                <w:sz w:val="22"/>
                <w:rtl/>
              </w:rPr>
              <w:t>-</w:t>
            </w:r>
          </w:p>
        </w:tc>
        <w:tc>
          <w:tcPr>
            <w:tcW w:w="1629" w:type="dxa"/>
          </w:tcPr>
          <w:p>
            <w:pPr>
              <w:spacing w:after="120"/>
              <w:ind w:left="0" w:right="0"/>
              <w:jc w:val="both"/>
              <w:rPr>
                <w:sz w:val="22"/>
                <w:szCs w:val="20"/>
              </w:rPr>
            </w:pPr>
            <w:r>
              <w:rPr>
                <w:rFonts w:hint="cs"/>
                <w:sz w:val="22"/>
                <w:szCs w:val="20"/>
                <w:rtl/>
              </w:rPr>
              <w:t>ממן דוד</w:t>
            </w:r>
          </w:p>
        </w:tc>
        <w:tc>
          <w:tcPr>
            <w:tcW w:w="1267" w:type="dxa"/>
            <w:vMerge w:val="restart"/>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rFonts w:hint="cs"/>
                <w:sz w:val="22"/>
                <w:szCs w:val="20"/>
              </w:rPr>
            </w:pPr>
            <w:r>
              <w:rPr>
                <w:rFonts w:hint="cs"/>
                <w:sz w:val="22"/>
                <w:szCs w:val="20"/>
                <w:rtl/>
              </w:rPr>
              <w:t>3,880</w:t>
            </w:r>
          </w:p>
        </w:tc>
        <w:tc>
          <w:tcPr>
            <w:tcW w:w="1086" w:type="dxa"/>
          </w:tcPr>
          <w:p>
            <w:pPr>
              <w:spacing w:after="120"/>
              <w:ind w:left="0" w:right="0"/>
              <w:jc w:val="both"/>
              <w:rPr>
                <w:rFonts w:hint="cs"/>
                <w:sz w:val="22"/>
                <w:szCs w:val="20"/>
              </w:rPr>
            </w:pPr>
            <w:r>
              <w:rPr>
                <w:rFonts w:hint="cs"/>
                <w:sz w:val="22"/>
                <w:szCs w:val="20"/>
                <w:rtl/>
              </w:rPr>
              <w:t>3</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162,944</w:t>
            </w:r>
            <w:r>
              <w:rPr>
                <w:rFonts w:hint="cs"/>
                <w:sz w:val="22"/>
                <w:szCs w:val="20"/>
                <w:vertAlign w:val="superscript"/>
                <w:rtl/>
              </w:rPr>
              <w:t>(3)</w:t>
            </w:r>
          </w:p>
        </w:tc>
        <w:tc>
          <w:tcPr>
            <w:tcW w:w="1448" w:type="dxa"/>
          </w:tcPr>
          <w:p>
            <w:pPr>
              <w:spacing w:after="120"/>
              <w:ind w:left="0" w:right="0"/>
              <w:jc w:val="both"/>
              <w:rPr>
                <w:sz w:val="22"/>
                <w:szCs w:val="20"/>
              </w:rPr>
            </w:pPr>
            <w:r>
              <w:rPr>
                <w:rFonts w:hint="cs"/>
                <w:sz w:val="22"/>
                <w:szCs w:val="20"/>
                <w:rtl/>
              </w:rPr>
              <w:t>258,678</w:t>
            </w:r>
          </w:p>
        </w:tc>
        <w:tc>
          <w:tcPr>
            <w:tcW w:w="1086" w:type="dxa"/>
          </w:tcPr>
          <w:p>
            <w:pPr>
              <w:spacing w:after="120"/>
              <w:ind w:left="0" w:right="0"/>
              <w:jc w:val="both"/>
              <w:rPr>
                <w:sz w:val="22"/>
                <w:szCs w:val="20"/>
              </w:rPr>
            </w:pPr>
            <w:r>
              <w:rPr>
                <w:rFonts w:hint="cs"/>
                <w:sz w:val="22"/>
                <w:szCs w:val="20"/>
                <w:rtl/>
              </w:rPr>
              <w:t>129,339</w:t>
            </w:r>
          </w:p>
        </w:tc>
        <w:tc>
          <w:tcPr>
            <w:tcW w:w="905" w:type="dxa"/>
          </w:tcPr>
          <w:p>
            <w:pPr>
              <w:spacing w:after="120"/>
              <w:ind w:left="0" w:right="0"/>
              <w:jc w:val="both"/>
              <w:rPr>
                <w:sz w:val="22"/>
                <w:szCs w:val="20"/>
              </w:rPr>
            </w:pPr>
            <w:r>
              <w:rPr>
                <w:rFonts w:hint="cs"/>
                <w:sz w:val="22"/>
                <w:szCs w:val="20"/>
                <w:rtl/>
              </w:rPr>
              <w:t>109,938</w:t>
            </w:r>
          </w:p>
        </w:tc>
        <w:tc>
          <w:tcPr>
            <w:tcW w:w="1629" w:type="dxa"/>
          </w:tcPr>
          <w:p>
            <w:pPr>
              <w:spacing w:after="120"/>
              <w:ind w:left="0" w:right="0"/>
              <w:jc w:val="both"/>
              <w:rPr>
                <w:sz w:val="22"/>
                <w:szCs w:val="20"/>
              </w:rPr>
            </w:pPr>
            <w:r>
              <w:rPr>
                <w:rFonts w:hint="cs"/>
                <w:sz w:val="22"/>
                <w:szCs w:val="20"/>
                <w:rtl/>
              </w:rPr>
              <w:t>סופר עמית</w:t>
            </w:r>
          </w:p>
        </w:tc>
        <w:tc>
          <w:tcPr>
            <w:tcW w:w="1267" w:type="dxa"/>
            <w:vMerge/>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sz w:val="22"/>
                <w:szCs w:val="20"/>
              </w:rPr>
            </w:pPr>
          </w:p>
        </w:tc>
        <w:tc>
          <w:tcPr>
            <w:tcW w:w="1086" w:type="dxa"/>
          </w:tcPr>
          <w:p>
            <w:pPr>
              <w:spacing w:after="120"/>
              <w:ind w:left="0" w:right="0"/>
              <w:jc w:val="both"/>
              <w:rPr>
                <w:rFonts w:hint="cs"/>
                <w:sz w:val="22"/>
                <w:szCs w:val="20"/>
                <w:vertAlign w:val="superscript"/>
              </w:rPr>
            </w:pPr>
            <w:r>
              <w:rPr>
                <w:rFonts w:hint="cs"/>
                <w:sz w:val="22"/>
                <w:szCs w:val="20"/>
                <w:vertAlign w:val="superscript"/>
                <w:rtl/>
              </w:rPr>
              <w:t>(4)</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20,000</w:t>
            </w:r>
            <w:r>
              <w:rPr>
                <w:rFonts w:hint="cs"/>
                <w:sz w:val="22"/>
                <w:szCs w:val="20"/>
                <w:vertAlign w:val="superscript"/>
                <w:rtl/>
              </w:rPr>
              <w:t>(3)</w:t>
            </w:r>
          </w:p>
        </w:tc>
        <w:tc>
          <w:tcPr>
            <w:tcW w:w="1448" w:type="dxa"/>
          </w:tcPr>
          <w:p>
            <w:pPr>
              <w:spacing w:after="120"/>
              <w:ind w:left="0" w:right="0"/>
              <w:jc w:val="both"/>
              <w:rPr>
                <w:sz w:val="22"/>
                <w:szCs w:val="20"/>
              </w:rPr>
            </w:pPr>
            <w:r>
              <w:rPr>
                <w:rFonts w:hint="cs"/>
                <w:sz w:val="22"/>
                <w:szCs w:val="20"/>
                <w:rtl/>
              </w:rPr>
              <w:t>96,386</w:t>
            </w:r>
          </w:p>
        </w:tc>
        <w:tc>
          <w:tcPr>
            <w:tcW w:w="1086" w:type="dxa"/>
          </w:tcPr>
          <w:p>
            <w:pPr>
              <w:spacing w:after="120"/>
              <w:ind w:left="0" w:right="0"/>
              <w:jc w:val="both"/>
              <w:rPr>
                <w:sz w:val="22"/>
                <w:szCs w:val="20"/>
              </w:rPr>
            </w:pPr>
            <w:r>
              <w:rPr>
                <w:rFonts w:hint="cs"/>
                <w:sz w:val="22"/>
                <w:szCs w:val="20"/>
                <w:rtl/>
              </w:rPr>
              <w:t>48,193</w:t>
            </w:r>
          </w:p>
        </w:tc>
        <w:tc>
          <w:tcPr>
            <w:tcW w:w="905" w:type="dxa"/>
          </w:tcPr>
          <w:p>
            <w:pPr>
              <w:spacing w:after="120"/>
              <w:ind w:left="0" w:right="0"/>
              <w:jc w:val="both"/>
              <w:rPr>
                <w:sz w:val="22"/>
                <w:szCs w:val="20"/>
              </w:rPr>
            </w:pPr>
            <w:r>
              <w:rPr>
                <w:rFonts w:hint="cs"/>
                <w:sz w:val="22"/>
                <w:szCs w:val="20"/>
                <w:rtl/>
              </w:rPr>
              <w:t>40,964</w:t>
            </w:r>
          </w:p>
        </w:tc>
        <w:tc>
          <w:tcPr>
            <w:tcW w:w="1629" w:type="dxa"/>
          </w:tcPr>
          <w:p>
            <w:pPr>
              <w:spacing w:after="120"/>
              <w:ind w:left="0" w:right="0"/>
              <w:jc w:val="both"/>
              <w:rPr>
                <w:sz w:val="22"/>
                <w:szCs w:val="20"/>
              </w:rPr>
            </w:pPr>
            <w:r>
              <w:rPr>
                <w:rFonts w:hint="cs"/>
                <w:sz w:val="22"/>
                <w:szCs w:val="20"/>
                <w:rtl/>
              </w:rPr>
              <w:t>אסקוזידו אלי</w:t>
            </w:r>
          </w:p>
        </w:tc>
        <w:tc>
          <w:tcPr>
            <w:tcW w:w="1267" w:type="dxa"/>
          </w:tcPr>
          <w:p>
            <w:pPr>
              <w:spacing w:after="120"/>
              <w:ind w:left="0" w:right="0"/>
              <w:jc w:val="both"/>
              <w:rPr>
                <w:sz w:val="22"/>
                <w:szCs w:val="20"/>
              </w:rPr>
            </w:pPr>
            <w:r>
              <w:rPr>
                <w:rFonts w:hint="cs"/>
                <w:sz w:val="22"/>
                <w:szCs w:val="20"/>
                <w:rtl/>
              </w:rPr>
              <w:t>נחל שורק</w:t>
            </w: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sz w:val="22"/>
                <w:szCs w:val="20"/>
              </w:rPr>
            </w:pPr>
            <w:r>
              <w:rPr>
                <w:rFonts w:hint="cs"/>
                <w:sz w:val="22"/>
                <w:szCs w:val="20"/>
                <w:rtl/>
              </w:rPr>
              <w:t>45,961</w:t>
            </w:r>
          </w:p>
        </w:tc>
        <w:tc>
          <w:tcPr>
            <w:tcW w:w="1086" w:type="dxa"/>
          </w:tcPr>
          <w:p>
            <w:pPr>
              <w:spacing w:after="120"/>
              <w:ind w:left="0" w:right="0"/>
              <w:jc w:val="both"/>
              <w:rPr>
                <w:rFonts w:hint="cs"/>
                <w:sz w:val="22"/>
                <w:szCs w:val="20"/>
              </w:rPr>
            </w:pPr>
            <w:r>
              <w:rPr>
                <w:rFonts w:hint="cs"/>
                <w:sz w:val="22"/>
                <w:szCs w:val="20"/>
                <w:rtl/>
              </w:rPr>
              <w:t>5</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870,392</w:t>
            </w:r>
            <w:r>
              <w:rPr>
                <w:rFonts w:hint="cs"/>
                <w:sz w:val="22"/>
                <w:szCs w:val="20"/>
                <w:vertAlign w:val="superscript"/>
                <w:rtl/>
              </w:rPr>
              <w:t>(3)</w:t>
            </w:r>
          </w:p>
        </w:tc>
        <w:tc>
          <w:tcPr>
            <w:tcW w:w="1448" w:type="dxa"/>
          </w:tcPr>
          <w:p>
            <w:pPr>
              <w:spacing w:after="120"/>
              <w:ind w:left="0" w:right="0"/>
              <w:jc w:val="both"/>
              <w:rPr>
                <w:sz w:val="22"/>
                <w:szCs w:val="20"/>
              </w:rPr>
            </w:pPr>
            <w:r>
              <w:rPr>
                <w:rFonts w:hint="cs"/>
                <w:sz w:val="22"/>
                <w:szCs w:val="20"/>
                <w:rtl/>
              </w:rPr>
              <w:t>1,838,440</w:t>
            </w:r>
          </w:p>
        </w:tc>
        <w:tc>
          <w:tcPr>
            <w:tcW w:w="1086" w:type="dxa"/>
          </w:tcPr>
          <w:p>
            <w:pPr>
              <w:spacing w:after="120"/>
              <w:ind w:left="0" w:right="0"/>
              <w:jc w:val="both"/>
              <w:rPr>
                <w:sz w:val="22"/>
                <w:szCs w:val="20"/>
              </w:rPr>
            </w:pPr>
            <w:r>
              <w:rPr>
                <w:rFonts w:hint="cs"/>
                <w:sz w:val="22"/>
                <w:szCs w:val="20"/>
                <w:rtl/>
              </w:rPr>
              <w:t>919,220</w:t>
            </w:r>
          </w:p>
        </w:tc>
        <w:tc>
          <w:tcPr>
            <w:tcW w:w="905" w:type="dxa"/>
          </w:tcPr>
          <w:p>
            <w:pPr>
              <w:spacing w:after="120"/>
              <w:ind w:left="0" w:right="0"/>
              <w:jc w:val="both"/>
              <w:rPr>
                <w:sz w:val="22"/>
                <w:szCs w:val="20"/>
              </w:rPr>
            </w:pPr>
            <w:r>
              <w:rPr>
                <w:rFonts w:hint="cs"/>
                <w:sz w:val="22"/>
                <w:szCs w:val="20"/>
                <w:rtl/>
              </w:rPr>
              <w:t>781,337</w:t>
            </w:r>
          </w:p>
        </w:tc>
        <w:tc>
          <w:tcPr>
            <w:tcW w:w="1629" w:type="dxa"/>
          </w:tcPr>
          <w:p>
            <w:pPr>
              <w:spacing w:after="120"/>
              <w:ind w:left="0" w:right="0"/>
              <w:jc w:val="both"/>
              <w:rPr>
                <w:sz w:val="22"/>
                <w:szCs w:val="20"/>
              </w:rPr>
            </w:pPr>
            <w:r>
              <w:rPr>
                <w:rFonts w:hint="cs"/>
                <w:sz w:val="22"/>
                <w:szCs w:val="20"/>
                <w:rtl/>
              </w:rPr>
              <w:t>איצקוביץ נחום</w:t>
            </w:r>
          </w:p>
        </w:tc>
        <w:tc>
          <w:tcPr>
            <w:tcW w:w="1267" w:type="dxa"/>
            <w:vMerge w:val="restart"/>
          </w:tcPr>
          <w:p>
            <w:pPr>
              <w:spacing w:after="120"/>
              <w:ind w:left="0" w:right="0"/>
              <w:jc w:val="both"/>
              <w:rPr>
                <w:sz w:val="22"/>
                <w:szCs w:val="20"/>
              </w:rPr>
            </w:pPr>
            <w:r>
              <w:rPr>
                <w:rFonts w:hint="cs"/>
                <w:sz w:val="22"/>
                <w:szCs w:val="20"/>
                <w:rtl/>
              </w:rPr>
              <w:t>עמק חפר</w:t>
            </w: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sz w:val="22"/>
                <w:szCs w:val="20"/>
              </w:rPr>
            </w:pPr>
          </w:p>
        </w:tc>
        <w:tc>
          <w:tcPr>
            <w:tcW w:w="1086" w:type="dxa"/>
          </w:tcPr>
          <w:p>
            <w:pPr>
              <w:spacing w:after="120"/>
              <w:ind w:left="0" w:right="0"/>
              <w:jc w:val="both"/>
              <w:rPr>
                <w:rFonts w:hint="cs"/>
                <w:sz w:val="22"/>
                <w:szCs w:val="20"/>
              </w:rPr>
            </w:pPr>
            <w:r>
              <w:rPr>
                <w:rFonts w:hint="cs"/>
                <w:sz w:val="22"/>
                <w:szCs w:val="20"/>
                <w:rtl/>
              </w:rPr>
              <w:t>אינו זכאי למימון</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לא נמסר דוח כספי</w:t>
            </w:r>
          </w:p>
        </w:tc>
        <w:tc>
          <w:tcPr>
            <w:tcW w:w="1448" w:type="dxa"/>
          </w:tcPr>
          <w:p>
            <w:pPr>
              <w:spacing w:after="120"/>
              <w:ind w:left="0" w:right="0"/>
              <w:jc w:val="both"/>
              <w:rPr>
                <w:sz w:val="22"/>
                <w:szCs w:val="20"/>
              </w:rPr>
            </w:pPr>
            <w:r>
              <w:rPr>
                <w:rFonts w:hint="cs"/>
                <w:sz w:val="22"/>
                <w:szCs w:val="20"/>
                <w:rtl/>
              </w:rPr>
              <w:t>433,748</w:t>
            </w:r>
            <w:r>
              <w:rPr>
                <w:rFonts w:hint="cs"/>
                <w:sz w:val="22"/>
                <w:szCs w:val="20"/>
                <w:vertAlign w:val="superscript"/>
                <w:rtl/>
              </w:rPr>
              <w:t>(2)</w:t>
            </w:r>
          </w:p>
        </w:tc>
        <w:tc>
          <w:tcPr>
            <w:tcW w:w="1086" w:type="dxa"/>
          </w:tcPr>
          <w:p>
            <w:pPr>
              <w:spacing w:after="120"/>
              <w:ind w:left="0" w:right="0"/>
              <w:jc w:val="center"/>
              <w:rPr>
                <w:sz w:val="22"/>
                <w:szCs w:val="20"/>
              </w:rPr>
            </w:pPr>
            <w:r>
              <w:rPr>
                <w:rFonts w:hint="cs"/>
                <w:sz w:val="22"/>
                <w:szCs w:val="20"/>
                <w:rtl/>
              </w:rPr>
              <w:t>-</w:t>
            </w:r>
          </w:p>
        </w:tc>
        <w:tc>
          <w:tcPr>
            <w:tcW w:w="905" w:type="dxa"/>
          </w:tcPr>
          <w:p>
            <w:pPr>
              <w:spacing w:after="120"/>
              <w:ind w:left="0" w:right="0"/>
              <w:jc w:val="center"/>
              <w:rPr>
                <w:sz w:val="22"/>
                <w:szCs w:val="20"/>
              </w:rPr>
            </w:pPr>
            <w:r>
              <w:rPr>
                <w:rFonts w:hint="cs"/>
                <w:sz w:val="22"/>
                <w:szCs w:val="20"/>
                <w:rtl/>
              </w:rPr>
              <w:t>-</w:t>
            </w:r>
          </w:p>
        </w:tc>
        <w:tc>
          <w:tcPr>
            <w:tcW w:w="1629" w:type="dxa"/>
          </w:tcPr>
          <w:p>
            <w:pPr>
              <w:spacing w:after="120"/>
              <w:ind w:left="0" w:right="0"/>
              <w:jc w:val="both"/>
              <w:rPr>
                <w:sz w:val="22"/>
                <w:szCs w:val="20"/>
              </w:rPr>
            </w:pPr>
            <w:r>
              <w:rPr>
                <w:rFonts w:hint="cs"/>
                <w:sz w:val="22"/>
                <w:szCs w:val="20"/>
                <w:rtl/>
              </w:rPr>
              <w:t>דניאל יחזקאל</w:t>
            </w:r>
          </w:p>
        </w:tc>
        <w:tc>
          <w:tcPr>
            <w:tcW w:w="1267" w:type="dxa"/>
            <w:vMerge/>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sz w:val="22"/>
                <w:szCs w:val="20"/>
              </w:rPr>
            </w:pPr>
          </w:p>
        </w:tc>
        <w:tc>
          <w:tcPr>
            <w:tcW w:w="1086" w:type="dxa"/>
          </w:tcPr>
          <w:p>
            <w:pPr>
              <w:spacing w:after="120"/>
              <w:ind w:left="0" w:right="0"/>
              <w:jc w:val="both"/>
              <w:rPr>
                <w:rFonts w:hint="cs"/>
                <w:sz w:val="22"/>
                <w:szCs w:val="20"/>
              </w:rPr>
            </w:pPr>
            <w:r>
              <w:rPr>
                <w:rFonts w:hint="cs"/>
                <w:sz w:val="22"/>
                <w:szCs w:val="20"/>
                <w:rtl/>
              </w:rPr>
              <w:t>אינו זכאי למימון</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13,774</w:t>
            </w:r>
          </w:p>
        </w:tc>
        <w:tc>
          <w:tcPr>
            <w:tcW w:w="1448" w:type="dxa"/>
          </w:tcPr>
          <w:p>
            <w:pPr>
              <w:spacing w:after="120"/>
              <w:ind w:left="0" w:right="0"/>
              <w:jc w:val="both"/>
              <w:rPr>
                <w:sz w:val="22"/>
                <w:szCs w:val="20"/>
              </w:rPr>
            </w:pPr>
            <w:r>
              <w:rPr>
                <w:rFonts w:hint="cs"/>
                <w:sz w:val="22"/>
                <w:szCs w:val="20"/>
                <w:rtl/>
              </w:rPr>
              <w:t>433,748</w:t>
            </w:r>
            <w:r>
              <w:rPr>
                <w:rFonts w:hint="cs"/>
                <w:sz w:val="22"/>
                <w:szCs w:val="20"/>
                <w:vertAlign w:val="superscript"/>
                <w:rtl/>
              </w:rPr>
              <w:t>(2)</w:t>
            </w:r>
          </w:p>
        </w:tc>
        <w:tc>
          <w:tcPr>
            <w:tcW w:w="1086" w:type="dxa"/>
          </w:tcPr>
          <w:p>
            <w:pPr>
              <w:spacing w:after="120"/>
              <w:ind w:left="0" w:right="0"/>
              <w:jc w:val="center"/>
              <w:rPr>
                <w:sz w:val="22"/>
                <w:szCs w:val="20"/>
              </w:rPr>
            </w:pPr>
            <w:r>
              <w:rPr>
                <w:rFonts w:hint="cs"/>
                <w:sz w:val="22"/>
                <w:szCs w:val="20"/>
                <w:rtl/>
              </w:rPr>
              <w:t>-</w:t>
            </w:r>
          </w:p>
        </w:tc>
        <w:tc>
          <w:tcPr>
            <w:tcW w:w="905" w:type="dxa"/>
          </w:tcPr>
          <w:p>
            <w:pPr>
              <w:spacing w:after="120"/>
              <w:ind w:left="0" w:right="0"/>
              <w:jc w:val="center"/>
              <w:rPr>
                <w:sz w:val="22"/>
                <w:szCs w:val="20"/>
              </w:rPr>
            </w:pPr>
            <w:r>
              <w:rPr>
                <w:rFonts w:hint="cs"/>
                <w:sz w:val="22"/>
                <w:szCs w:val="20"/>
                <w:rtl/>
              </w:rPr>
              <w:t>-</w:t>
            </w:r>
          </w:p>
        </w:tc>
        <w:tc>
          <w:tcPr>
            <w:tcW w:w="1629" w:type="dxa"/>
          </w:tcPr>
          <w:p>
            <w:pPr>
              <w:spacing w:after="120"/>
              <w:ind w:left="0" w:right="0"/>
              <w:jc w:val="both"/>
              <w:rPr>
                <w:sz w:val="22"/>
                <w:szCs w:val="20"/>
              </w:rPr>
            </w:pPr>
            <w:r>
              <w:rPr>
                <w:rFonts w:hint="cs"/>
                <w:sz w:val="22"/>
                <w:szCs w:val="20"/>
                <w:rtl/>
              </w:rPr>
              <w:t>לייבוביץ אייל</w:t>
            </w:r>
          </w:p>
        </w:tc>
        <w:tc>
          <w:tcPr>
            <w:tcW w:w="1267" w:type="dxa"/>
            <w:vMerge/>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sz w:val="22"/>
                <w:szCs w:val="20"/>
              </w:rPr>
            </w:pPr>
          </w:p>
        </w:tc>
        <w:tc>
          <w:tcPr>
            <w:tcW w:w="1086" w:type="dxa"/>
          </w:tcPr>
          <w:p>
            <w:pPr>
              <w:spacing w:after="120"/>
              <w:ind w:left="0" w:right="0"/>
              <w:jc w:val="both"/>
              <w:rPr>
                <w:rFonts w:hint="cs"/>
                <w:sz w:val="22"/>
                <w:szCs w:val="20"/>
              </w:rPr>
            </w:pPr>
            <w:r>
              <w:rPr>
                <w:rFonts w:hint="cs"/>
                <w:sz w:val="22"/>
                <w:szCs w:val="20"/>
                <w:rtl/>
              </w:rPr>
              <w:t>אינו זכאי למימון</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לא נמסר דוח כספי</w:t>
            </w:r>
          </w:p>
        </w:tc>
        <w:tc>
          <w:tcPr>
            <w:tcW w:w="1448" w:type="dxa"/>
          </w:tcPr>
          <w:p>
            <w:pPr>
              <w:spacing w:after="120"/>
              <w:ind w:left="0" w:right="0"/>
              <w:jc w:val="both"/>
              <w:rPr>
                <w:sz w:val="22"/>
                <w:szCs w:val="20"/>
              </w:rPr>
            </w:pPr>
            <w:r>
              <w:rPr>
                <w:rFonts w:hint="cs"/>
                <w:sz w:val="22"/>
                <w:szCs w:val="20"/>
                <w:rtl/>
              </w:rPr>
              <w:t>4</w:t>
            </w:r>
            <w:r>
              <w:rPr>
                <w:rFonts w:hint="cs"/>
                <w:sz w:val="22"/>
                <w:szCs w:val="20"/>
                <w:rtl/>
              </w:rPr>
              <w:t>33,748</w:t>
            </w:r>
            <w:r>
              <w:rPr>
                <w:rFonts w:hint="cs"/>
                <w:sz w:val="22"/>
                <w:szCs w:val="20"/>
                <w:vertAlign w:val="superscript"/>
                <w:rtl/>
              </w:rPr>
              <w:t>(2)</w:t>
            </w:r>
          </w:p>
        </w:tc>
        <w:tc>
          <w:tcPr>
            <w:tcW w:w="1086" w:type="dxa"/>
          </w:tcPr>
          <w:p>
            <w:pPr>
              <w:spacing w:after="120"/>
              <w:ind w:left="0" w:right="0"/>
              <w:jc w:val="center"/>
              <w:rPr>
                <w:sz w:val="22"/>
                <w:szCs w:val="20"/>
              </w:rPr>
            </w:pPr>
            <w:r>
              <w:rPr>
                <w:rFonts w:hint="cs"/>
                <w:sz w:val="22"/>
                <w:szCs w:val="20"/>
                <w:rtl/>
              </w:rPr>
              <w:t>-</w:t>
            </w:r>
          </w:p>
        </w:tc>
        <w:tc>
          <w:tcPr>
            <w:tcW w:w="905" w:type="dxa"/>
          </w:tcPr>
          <w:p>
            <w:pPr>
              <w:spacing w:after="120"/>
              <w:ind w:left="0" w:right="0"/>
              <w:jc w:val="center"/>
              <w:rPr>
                <w:sz w:val="22"/>
                <w:szCs w:val="20"/>
              </w:rPr>
            </w:pPr>
            <w:r>
              <w:rPr>
                <w:rFonts w:hint="cs"/>
                <w:sz w:val="22"/>
                <w:szCs w:val="20"/>
                <w:rtl/>
              </w:rPr>
              <w:t>-</w:t>
            </w:r>
          </w:p>
        </w:tc>
        <w:tc>
          <w:tcPr>
            <w:tcW w:w="1629" w:type="dxa"/>
          </w:tcPr>
          <w:p>
            <w:pPr>
              <w:spacing w:after="120"/>
              <w:ind w:left="0" w:right="0"/>
              <w:jc w:val="both"/>
              <w:rPr>
                <w:sz w:val="22"/>
                <w:szCs w:val="20"/>
              </w:rPr>
            </w:pPr>
            <w:r>
              <w:rPr>
                <w:rFonts w:hint="cs"/>
                <w:sz w:val="22"/>
                <w:szCs w:val="20"/>
                <w:rtl/>
              </w:rPr>
              <w:t>מוכתר יונה</w:t>
            </w:r>
          </w:p>
        </w:tc>
        <w:tc>
          <w:tcPr>
            <w:tcW w:w="1267" w:type="dxa"/>
            <w:vMerge/>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sz w:val="22"/>
                <w:szCs w:val="20"/>
              </w:rPr>
            </w:pPr>
          </w:p>
        </w:tc>
        <w:tc>
          <w:tcPr>
            <w:tcW w:w="1086" w:type="dxa"/>
          </w:tcPr>
          <w:p>
            <w:pPr>
              <w:spacing w:after="120"/>
              <w:ind w:left="0" w:right="0"/>
              <w:jc w:val="both"/>
              <w:rPr>
                <w:rFonts w:hint="cs"/>
                <w:sz w:val="22"/>
                <w:szCs w:val="20"/>
                <w:vertAlign w:val="superscript"/>
              </w:rPr>
            </w:pPr>
            <w:r>
              <w:rPr>
                <w:rFonts w:hint="cs"/>
                <w:sz w:val="22"/>
                <w:szCs w:val="20"/>
                <w:vertAlign w:val="superscript"/>
                <w:rtl/>
              </w:rPr>
              <w:t>(4)</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79,704</w:t>
            </w:r>
            <w:r>
              <w:rPr>
                <w:rFonts w:hint="cs"/>
                <w:sz w:val="22"/>
                <w:szCs w:val="20"/>
                <w:vertAlign w:val="superscript"/>
                <w:rtl/>
              </w:rPr>
              <w:t>(3)</w:t>
            </w:r>
          </w:p>
        </w:tc>
        <w:tc>
          <w:tcPr>
            <w:tcW w:w="1448" w:type="dxa"/>
          </w:tcPr>
          <w:p>
            <w:pPr>
              <w:spacing w:after="120"/>
              <w:ind w:left="0" w:right="0"/>
              <w:jc w:val="both"/>
              <w:rPr>
                <w:sz w:val="22"/>
                <w:szCs w:val="20"/>
              </w:rPr>
            </w:pPr>
            <w:r>
              <w:rPr>
                <w:rFonts w:hint="cs"/>
                <w:sz w:val="22"/>
                <w:szCs w:val="20"/>
                <w:rtl/>
              </w:rPr>
              <w:t>1,054,636</w:t>
            </w:r>
          </w:p>
        </w:tc>
        <w:tc>
          <w:tcPr>
            <w:tcW w:w="1086" w:type="dxa"/>
          </w:tcPr>
          <w:p>
            <w:pPr>
              <w:spacing w:after="120"/>
              <w:ind w:left="0" w:right="0"/>
              <w:jc w:val="both"/>
              <w:rPr>
                <w:sz w:val="22"/>
                <w:szCs w:val="20"/>
              </w:rPr>
            </w:pPr>
            <w:r>
              <w:rPr>
                <w:rFonts w:hint="cs"/>
                <w:sz w:val="22"/>
                <w:szCs w:val="20"/>
                <w:rtl/>
              </w:rPr>
              <w:t>527,318</w:t>
            </w:r>
          </w:p>
        </w:tc>
        <w:tc>
          <w:tcPr>
            <w:tcW w:w="905" w:type="dxa"/>
          </w:tcPr>
          <w:p>
            <w:pPr>
              <w:spacing w:after="120"/>
              <w:ind w:left="0" w:right="0"/>
              <w:jc w:val="both"/>
              <w:rPr>
                <w:sz w:val="22"/>
                <w:szCs w:val="20"/>
              </w:rPr>
            </w:pPr>
            <w:r>
              <w:rPr>
                <w:rFonts w:hint="cs"/>
                <w:sz w:val="22"/>
                <w:szCs w:val="20"/>
                <w:rtl/>
              </w:rPr>
              <w:t>448,220</w:t>
            </w:r>
          </w:p>
        </w:tc>
        <w:tc>
          <w:tcPr>
            <w:tcW w:w="1629" w:type="dxa"/>
          </w:tcPr>
          <w:p>
            <w:pPr>
              <w:spacing w:after="120"/>
              <w:ind w:left="0" w:right="0"/>
              <w:jc w:val="both"/>
              <w:rPr>
                <w:sz w:val="22"/>
                <w:szCs w:val="20"/>
              </w:rPr>
            </w:pPr>
            <w:r>
              <w:rPr>
                <w:rFonts w:hint="cs"/>
                <w:sz w:val="22"/>
                <w:szCs w:val="20"/>
                <w:rtl/>
              </w:rPr>
              <w:t>ברושי איתן</w:t>
            </w:r>
          </w:p>
        </w:tc>
        <w:tc>
          <w:tcPr>
            <w:tcW w:w="1267" w:type="dxa"/>
          </w:tcPr>
          <w:p>
            <w:pPr>
              <w:spacing w:after="120"/>
              <w:ind w:left="0" w:right="0"/>
              <w:jc w:val="both"/>
              <w:rPr>
                <w:sz w:val="22"/>
                <w:szCs w:val="20"/>
              </w:rPr>
            </w:pPr>
            <w:r>
              <w:rPr>
                <w:rFonts w:hint="cs"/>
                <w:sz w:val="22"/>
                <w:szCs w:val="20"/>
                <w:rtl/>
              </w:rPr>
              <w:t>עמק יזרעאל</w:t>
            </w: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sz w:val="22"/>
                <w:szCs w:val="20"/>
              </w:rPr>
            </w:pPr>
          </w:p>
        </w:tc>
        <w:tc>
          <w:tcPr>
            <w:tcW w:w="1086" w:type="dxa"/>
          </w:tcPr>
          <w:p>
            <w:pPr>
              <w:spacing w:after="120"/>
              <w:ind w:left="0" w:right="0"/>
              <w:jc w:val="both"/>
              <w:rPr>
                <w:rFonts w:hint="cs"/>
                <w:sz w:val="22"/>
                <w:szCs w:val="20"/>
              </w:rPr>
            </w:pPr>
            <w:r>
              <w:rPr>
                <w:rFonts w:hint="cs"/>
                <w:sz w:val="22"/>
                <w:szCs w:val="20"/>
                <w:rtl/>
              </w:rPr>
              <w:t>אינו זכאי למימון</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לא נמסר דוח כספי</w:t>
            </w:r>
          </w:p>
        </w:tc>
        <w:tc>
          <w:tcPr>
            <w:tcW w:w="1448" w:type="dxa"/>
          </w:tcPr>
          <w:p>
            <w:pPr>
              <w:spacing w:after="120"/>
              <w:ind w:left="0" w:right="0"/>
              <w:jc w:val="both"/>
              <w:rPr>
                <w:sz w:val="22"/>
                <w:szCs w:val="20"/>
              </w:rPr>
            </w:pPr>
            <w:r>
              <w:rPr>
                <w:rFonts w:hint="cs"/>
                <w:sz w:val="22"/>
                <w:szCs w:val="20"/>
                <w:rtl/>
              </w:rPr>
              <w:t>131,869</w:t>
            </w:r>
            <w:r>
              <w:rPr>
                <w:rFonts w:hint="cs"/>
                <w:sz w:val="22"/>
                <w:szCs w:val="20"/>
                <w:vertAlign w:val="superscript"/>
                <w:rtl/>
              </w:rPr>
              <w:t>(2)</w:t>
            </w:r>
          </w:p>
        </w:tc>
        <w:tc>
          <w:tcPr>
            <w:tcW w:w="1086" w:type="dxa"/>
          </w:tcPr>
          <w:p>
            <w:pPr>
              <w:spacing w:after="120"/>
              <w:ind w:left="0" w:right="0"/>
              <w:jc w:val="center"/>
              <w:rPr>
                <w:sz w:val="22"/>
                <w:szCs w:val="20"/>
              </w:rPr>
            </w:pPr>
            <w:r>
              <w:rPr>
                <w:rFonts w:hint="cs"/>
                <w:sz w:val="22"/>
                <w:szCs w:val="20"/>
                <w:rtl/>
              </w:rPr>
              <w:t>-</w:t>
            </w:r>
          </w:p>
        </w:tc>
        <w:tc>
          <w:tcPr>
            <w:tcW w:w="905" w:type="dxa"/>
          </w:tcPr>
          <w:p>
            <w:pPr>
              <w:spacing w:after="120"/>
              <w:ind w:left="0" w:right="0"/>
              <w:jc w:val="center"/>
              <w:rPr>
                <w:sz w:val="22"/>
                <w:szCs w:val="20"/>
              </w:rPr>
            </w:pPr>
            <w:r>
              <w:rPr>
                <w:rFonts w:hint="cs"/>
                <w:sz w:val="22"/>
                <w:szCs w:val="20"/>
                <w:rtl/>
              </w:rPr>
              <w:t>-</w:t>
            </w:r>
          </w:p>
        </w:tc>
        <w:tc>
          <w:tcPr>
            <w:tcW w:w="1629" w:type="dxa"/>
          </w:tcPr>
          <w:p>
            <w:pPr>
              <w:spacing w:after="120"/>
              <w:ind w:left="0" w:right="0"/>
              <w:jc w:val="both"/>
              <w:rPr>
                <w:sz w:val="22"/>
                <w:szCs w:val="20"/>
              </w:rPr>
            </w:pPr>
            <w:r>
              <w:rPr>
                <w:rFonts w:hint="cs"/>
                <w:sz w:val="22"/>
                <w:szCs w:val="20"/>
                <w:rtl/>
              </w:rPr>
              <w:t>וולינסקי דוד</w:t>
            </w:r>
          </w:p>
        </w:tc>
        <w:tc>
          <w:tcPr>
            <w:tcW w:w="1267" w:type="dxa"/>
          </w:tcPr>
          <w:p>
            <w:pPr>
              <w:spacing w:after="120"/>
              <w:ind w:left="0" w:right="0"/>
              <w:jc w:val="both"/>
              <w:rPr>
                <w:sz w:val="22"/>
                <w:szCs w:val="20"/>
              </w:rPr>
            </w:pPr>
            <w:r>
              <w:rPr>
                <w:rFonts w:hint="cs"/>
                <w:sz w:val="22"/>
                <w:szCs w:val="20"/>
                <w:rtl/>
              </w:rPr>
              <w:t>עמק לוד</w:t>
            </w:r>
          </w:p>
        </w:tc>
      </w:tr>
    </w:tbl>
    <w:p>
      <w:pPr>
        <w:spacing w:after="0" w:line="240" w:lineRule="auto"/>
        <w:ind w:left="0" w:right="0"/>
        <w:jc w:val="left"/>
        <w:rPr>
          <w:rtl/>
        </w:rPr>
      </w:pPr>
      <w:r>
        <w:rPr>
          <w:rtl/>
        </w:rPr>
        <w:br w:type="page"/>
      </w:r>
    </w:p>
    <w:tbl>
      <w:tblPr>
        <w:tblW w:w="11041" w:type="dxa"/>
        <w:jc w:val="right"/>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
      <w:tblGrid>
        <w:gridCol w:w="905"/>
        <w:gridCol w:w="1086"/>
        <w:gridCol w:w="1086"/>
        <w:gridCol w:w="1629"/>
        <w:gridCol w:w="1448"/>
        <w:gridCol w:w="1086"/>
        <w:gridCol w:w="905"/>
        <w:gridCol w:w="1629"/>
        <w:gridCol w:w="1267"/>
      </w:tblGrid>
      <w:tr>
        <w:tblPrEx>
          <w:tblW w:w="11041" w:type="dxa"/>
          <w:jc w:val="right"/>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jc w:val="right"/>
        </w:trPr>
        <w:tc>
          <w:tcPr>
            <w:tcW w:w="1991" w:type="dxa"/>
            <w:gridSpan w:val="2"/>
          </w:tcPr>
          <w:p>
            <w:pPr>
              <w:spacing w:after="120"/>
              <w:ind w:left="0" w:right="0"/>
              <w:jc w:val="center"/>
              <w:rPr>
                <w:rFonts w:hint="cs"/>
                <w:b/>
                <w:bCs/>
                <w:sz w:val="22"/>
                <w:szCs w:val="20"/>
                <w:rtl/>
              </w:rPr>
            </w:pPr>
            <w:r>
              <w:rPr>
                <w:rFonts w:hint="cs"/>
                <w:b/>
                <w:bCs/>
                <w:sz w:val="22"/>
                <w:szCs w:val="20"/>
                <w:rtl/>
              </w:rPr>
              <w:t>סנקציה</w:t>
            </w:r>
          </w:p>
        </w:tc>
        <w:tc>
          <w:tcPr>
            <w:tcW w:w="1086" w:type="dxa"/>
            <w:tcBorders>
              <w:bottom w:val="nil"/>
            </w:tcBorders>
          </w:tcPr>
          <w:p>
            <w:pPr>
              <w:spacing w:after="120"/>
              <w:ind w:left="0" w:right="0"/>
              <w:jc w:val="center"/>
              <w:rPr>
                <w:rFonts w:hint="cs"/>
                <w:b/>
                <w:bCs/>
                <w:sz w:val="22"/>
                <w:szCs w:val="20"/>
              </w:rPr>
            </w:pPr>
            <w:r>
              <w:rPr>
                <w:rFonts w:hint="cs"/>
                <w:b/>
                <w:bCs/>
                <w:sz w:val="22"/>
                <w:szCs w:val="20"/>
                <w:rtl/>
              </w:rPr>
              <w:t>דוח חיובי/ שלילי</w:t>
            </w:r>
          </w:p>
        </w:tc>
        <w:tc>
          <w:tcPr>
            <w:tcW w:w="1629" w:type="dxa"/>
            <w:tcBorders>
              <w:bottom w:val="nil"/>
            </w:tcBorders>
          </w:tcPr>
          <w:p>
            <w:pPr>
              <w:spacing w:after="120"/>
              <w:ind w:left="0" w:right="0"/>
              <w:jc w:val="center"/>
              <w:rPr>
                <w:rFonts w:hint="cs"/>
                <w:b/>
                <w:bCs/>
                <w:sz w:val="22"/>
                <w:szCs w:val="20"/>
              </w:rPr>
            </w:pPr>
            <w:r>
              <w:rPr>
                <w:rFonts w:hint="cs"/>
                <w:b/>
                <w:bCs/>
                <w:sz w:val="22"/>
                <w:szCs w:val="20"/>
                <w:rtl/>
              </w:rPr>
              <w:t>הוצאות בחירות של המועמד</w:t>
            </w:r>
          </w:p>
        </w:tc>
        <w:tc>
          <w:tcPr>
            <w:tcW w:w="1448" w:type="dxa"/>
            <w:tcBorders>
              <w:bottom w:val="nil"/>
            </w:tcBorders>
          </w:tcPr>
          <w:p>
            <w:pPr>
              <w:spacing w:after="120"/>
              <w:ind w:left="0" w:right="0"/>
              <w:jc w:val="center"/>
              <w:rPr>
                <w:rFonts w:hint="cs"/>
                <w:b/>
                <w:bCs/>
                <w:sz w:val="22"/>
                <w:szCs w:val="20"/>
              </w:rPr>
            </w:pPr>
            <w:r>
              <w:rPr>
                <w:rFonts w:hint="cs"/>
                <w:b/>
                <w:bCs/>
                <w:sz w:val="22"/>
                <w:szCs w:val="20"/>
                <w:rtl/>
              </w:rPr>
              <w:t>תקרת הוצאות</w:t>
            </w:r>
          </w:p>
        </w:tc>
        <w:tc>
          <w:tcPr>
            <w:tcW w:w="1991" w:type="dxa"/>
            <w:gridSpan w:val="2"/>
          </w:tcPr>
          <w:p>
            <w:pPr>
              <w:spacing w:after="120"/>
              <w:ind w:left="0" w:right="0"/>
              <w:jc w:val="center"/>
              <w:rPr>
                <w:rFonts w:hint="cs"/>
                <w:b/>
                <w:bCs/>
                <w:sz w:val="22"/>
                <w:szCs w:val="20"/>
              </w:rPr>
            </w:pPr>
            <w:r>
              <w:rPr>
                <w:rFonts w:hint="cs"/>
                <w:b/>
                <w:bCs/>
                <w:sz w:val="22"/>
                <w:szCs w:val="20"/>
                <w:rtl/>
              </w:rPr>
              <w:t>מימון מאוצר המדינה</w:t>
            </w:r>
          </w:p>
        </w:tc>
        <w:tc>
          <w:tcPr>
            <w:tcW w:w="1629" w:type="dxa"/>
            <w:tcBorders>
              <w:bottom w:val="nil"/>
            </w:tcBorders>
          </w:tcPr>
          <w:p>
            <w:pPr>
              <w:spacing w:after="120"/>
              <w:ind w:left="0" w:right="0"/>
              <w:jc w:val="center"/>
              <w:rPr>
                <w:rFonts w:hint="cs"/>
                <w:b/>
                <w:bCs/>
                <w:sz w:val="22"/>
                <w:szCs w:val="20"/>
              </w:rPr>
            </w:pPr>
            <w:r>
              <w:rPr>
                <w:rFonts w:hint="cs"/>
                <w:b/>
                <w:bCs/>
                <w:sz w:val="22"/>
                <w:szCs w:val="20"/>
                <w:rtl/>
              </w:rPr>
              <w:t>המועמד</w:t>
            </w:r>
          </w:p>
        </w:tc>
        <w:tc>
          <w:tcPr>
            <w:tcW w:w="1267" w:type="dxa"/>
            <w:tcBorders>
              <w:bottom w:val="nil"/>
            </w:tcBorders>
          </w:tcPr>
          <w:p>
            <w:pPr>
              <w:spacing w:after="120"/>
              <w:ind w:left="0" w:right="0"/>
              <w:jc w:val="center"/>
              <w:rPr>
                <w:rFonts w:hint="cs"/>
                <w:b/>
                <w:bCs/>
                <w:sz w:val="22"/>
                <w:szCs w:val="20"/>
              </w:rPr>
            </w:pPr>
            <w:r>
              <w:rPr>
                <w:rFonts w:hint="cs"/>
                <w:b/>
                <w:bCs/>
                <w:sz w:val="22"/>
                <w:szCs w:val="20"/>
                <w:rtl/>
              </w:rPr>
              <w:t>מועצה אזורית</w:t>
            </w:r>
          </w:p>
        </w:tc>
      </w:tr>
      <w:tr>
        <w:tblPrEx>
          <w:tblW w:w="11041" w:type="dxa"/>
          <w:jc w:val="right"/>
          <w:tblInd w:w="-291" w:type="dxa"/>
          <w:tblLayout w:type="fixed"/>
          <w:tblCellMar>
            <w:left w:w="108" w:type="dxa"/>
            <w:right w:w="108" w:type="dxa"/>
          </w:tblCellMar>
          <w:tblLook w:val="0000"/>
        </w:tblPrEx>
        <w:trPr>
          <w:cantSplit/>
          <w:trHeight w:val="413"/>
          <w:jc w:val="right"/>
        </w:trPr>
        <w:tc>
          <w:tcPr>
            <w:tcW w:w="905" w:type="dxa"/>
            <w:tcBorders>
              <w:bottom w:val="single" w:sz="8" w:space="0" w:color="auto"/>
            </w:tcBorders>
          </w:tcPr>
          <w:p>
            <w:pPr>
              <w:spacing w:after="120"/>
              <w:ind w:left="0" w:right="0"/>
              <w:jc w:val="both"/>
              <w:rPr>
                <w:rFonts w:hint="cs"/>
                <w:b/>
                <w:bCs/>
                <w:sz w:val="22"/>
                <w:szCs w:val="20"/>
                <w:u w:val="single"/>
              </w:rPr>
            </w:pPr>
            <w:r>
              <w:rPr>
                <w:rFonts w:hint="cs"/>
                <w:b/>
                <w:bCs/>
                <w:sz w:val="22"/>
                <w:szCs w:val="20"/>
                <w:u w:val="single"/>
                <w:rtl/>
              </w:rPr>
              <w:t>בש"ח</w:t>
            </w:r>
          </w:p>
        </w:tc>
        <w:tc>
          <w:tcPr>
            <w:tcW w:w="1086" w:type="dxa"/>
            <w:tcBorders>
              <w:bottom w:val="single" w:sz="8" w:space="0" w:color="auto"/>
            </w:tcBorders>
          </w:tcPr>
          <w:p>
            <w:pPr>
              <w:spacing w:after="120"/>
              <w:ind w:left="0" w:right="0"/>
              <w:jc w:val="both"/>
              <w:rPr>
                <w:rFonts w:hint="cs"/>
                <w:b/>
                <w:bCs/>
                <w:sz w:val="22"/>
                <w:szCs w:val="20"/>
                <w:u w:val="single"/>
              </w:rPr>
            </w:pPr>
            <w:r>
              <w:rPr>
                <w:rFonts w:hint="cs"/>
                <w:b/>
                <w:bCs/>
                <w:sz w:val="22"/>
                <w:szCs w:val="20"/>
                <w:u w:val="single"/>
                <w:rtl/>
              </w:rPr>
              <w:t>באחוזים</w:t>
            </w:r>
          </w:p>
        </w:tc>
        <w:tc>
          <w:tcPr>
            <w:tcW w:w="1086" w:type="dxa"/>
            <w:tcBorders>
              <w:top w:val="nil"/>
              <w:bottom w:val="single" w:sz="8" w:space="0" w:color="auto"/>
            </w:tcBorders>
          </w:tcPr>
          <w:p>
            <w:pPr>
              <w:spacing w:after="120"/>
              <w:ind w:left="0" w:right="0"/>
              <w:jc w:val="both"/>
              <w:rPr>
                <w:sz w:val="22"/>
                <w:szCs w:val="20"/>
              </w:rPr>
            </w:pPr>
          </w:p>
        </w:tc>
        <w:tc>
          <w:tcPr>
            <w:tcW w:w="1629" w:type="dxa"/>
            <w:tcBorders>
              <w:top w:val="nil"/>
              <w:bottom w:val="single" w:sz="8" w:space="0" w:color="auto"/>
            </w:tcBorders>
          </w:tcPr>
          <w:p>
            <w:pPr>
              <w:spacing w:after="120"/>
              <w:ind w:left="0" w:right="0"/>
              <w:jc w:val="both"/>
              <w:rPr>
                <w:sz w:val="22"/>
                <w:szCs w:val="20"/>
              </w:rPr>
            </w:pPr>
          </w:p>
        </w:tc>
        <w:tc>
          <w:tcPr>
            <w:tcW w:w="1448" w:type="dxa"/>
            <w:tcBorders>
              <w:top w:val="nil"/>
              <w:bottom w:val="single" w:sz="8" w:space="0" w:color="auto"/>
            </w:tcBorders>
          </w:tcPr>
          <w:p>
            <w:pPr>
              <w:spacing w:after="120"/>
              <w:ind w:left="0" w:right="0"/>
              <w:jc w:val="both"/>
              <w:rPr>
                <w:sz w:val="22"/>
                <w:szCs w:val="20"/>
              </w:rPr>
            </w:pPr>
          </w:p>
        </w:tc>
        <w:tc>
          <w:tcPr>
            <w:tcW w:w="1086" w:type="dxa"/>
            <w:tcBorders>
              <w:bottom w:val="single" w:sz="8" w:space="0" w:color="auto"/>
            </w:tcBorders>
          </w:tcPr>
          <w:p>
            <w:pPr>
              <w:pStyle w:val="Heading5"/>
              <w:spacing w:after="120"/>
              <w:ind w:left="0" w:right="0"/>
              <w:jc w:val="center"/>
              <w:rPr>
                <w:sz w:val="22"/>
                <w:szCs w:val="20"/>
              </w:rPr>
            </w:pPr>
            <w:r>
              <w:rPr>
                <w:rFonts w:hint="cs"/>
                <w:sz w:val="22"/>
                <w:szCs w:val="20"/>
                <w:rtl/>
              </w:rPr>
              <w:t>100%</w:t>
            </w:r>
            <w:r>
              <w:rPr>
                <w:rFonts w:hint="cs"/>
                <w:b w:val="0"/>
                <w:bCs w:val="0"/>
                <w:sz w:val="22"/>
                <w:szCs w:val="20"/>
                <w:vertAlign w:val="superscript"/>
                <w:rtl/>
              </w:rPr>
              <w:t>(1)</w:t>
            </w:r>
          </w:p>
        </w:tc>
        <w:tc>
          <w:tcPr>
            <w:tcW w:w="905" w:type="dxa"/>
            <w:tcBorders>
              <w:bottom w:val="single" w:sz="8" w:space="0" w:color="auto"/>
            </w:tcBorders>
          </w:tcPr>
          <w:p>
            <w:pPr>
              <w:pStyle w:val="Heading5"/>
              <w:spacing w:after="120"/>
              <w:ind w:left="0" w:right="0"/>
              <w:jc w:val="center"/>
              <w:rPr>
                <w:sz w:val="22"/>
                <w:szCs w:val="20"/>
              </w:rPr>
            </w:pPr>
            <w:r>
              <w:rPr>
                <w:rFonts w:hint="cs"/>
                <w:sz w:val="22"/>
                <w:szCs w:val="20"/>
                <w:rtl/>
              </w:rPr>
              <w:t>85%</w:t>
            </w:r>
          </w:p>
        </w:tc>
        <w:tc>
          <w:tcPr>
            <w:tcW w:w="1629" w:type="dxa"/>
            <w:tcBorders>
              <w:top w:val="nil"/>
              <w:bottom w:val="single" w:sz="8" w:space="0" w:color="auto"/>
            </w:tcBorders>
          </w:tcPr>
          <w:p>
            <w:pPr>
              <w:spacing w:after="120"/>
              <w:ind w:left="0" w:right="0"/>
              <w:jc w:val="both"/>
              <w:rPr>
                <w:sz w:val="22"/>
                <w:szCs w:val="20"/>
              </w:rPr>
            </w:pPr>
          </w:p>
        </w:tc>
        <w:tc>
          <w:tcPr>
            <w:tcW w:w="1267" w:type="dxa"/>
            <w:tcBorders>
              <w:top w:val="nil"/>
              <w:bottom w:val="single" w:sz="8" w:space="0" w:color="auto"/>
            </w:tcBorders>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rFonts w:hint="cs"/>
                <w:sz w:val="22"/>
                <w:szCs w:val="20"/>
              </w:rPr>
            </w:pPr>
            <w:r>
              <w:rPr>
                <w:rFonts w:hint="cs"/>
                <w:sz w:val="22"/>
                <w:szCs w:val="20"/>
                <w:rtl/>
              </w:rPr>
              <w:t>32,835</w:t>
            </w:r>
          </w:p>
        </w:tc>
        <w:tc>
          <w:tcPr>
            <w:tcW w:w="1086" w:type="dxa"/>
          </w:tcPr>
          <w:p>
            <w:pPr>
              <w:spacing w:after="120"/>
              <w:ind w:left="0" w:right="0"/>
              <w:jc w:val="both"/>
              <w:rPr>
                <w:rFonts w:hint="cs"/>
                <w:sz w:val="22"/>
                <w:szCs w:val="20"/>
              </w:rPr>
            </w:pPr>
            <w:r>
              <w:rPr>
                <w:rFonts w:hint="cs"/>
                <w:sz w:val="22"/>
                <w:szCs w:val="20"/>
                <w:rtl/>
              </w:rPr>
              <w:t>12</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388,830</w:t>
            </w:r>
          </w:p>
        </w:tc>
        <w:tc>
          <w:tcPr>
            <w:tcW w:w="1448" w:type="dxa"/>
          </w:tcPr>
          <w:p>
            <w:pPr>
              <w:spacing w:after="120"/>
              <w:ind w:left="0" w:right="0"/>
              <w:jc w:val="both"/>
              <w:rPr>
                <w:sz w:val="22"/>
                <w:szCs w:val="20"/>
              </w:rPr>
            </w:pPr>
            <w:r>
              <w:rPr>
                <w:rFonts w:hint="cs"/>
                <w:sz w:val="22"/>
                <w:szCs w:val="20"/>
                <w:rtl/>
              </w:rPr>
              <w:t>547,256</w:t>
            </w:r>
          </w:p>
        </w:tc>
        <w:tc>
          <w:tcPr>
            <w:tcW w:w="1086" w:type="dxa"/>
          </w:tcPr>
          <w:p>
            <w:pPr>
              <w:spacing w:after="120"/>
              <w:ind w:left="0" w:right="0"/>
              <w:jc w:val="both"/>
              <w:rPr>
                <w:sz w:val="22"/>
                <w:szCs w:val="20"/>
              </w:rPr>
            </w:pPr>
            <w:r>
              <w:rPr>
                <w:rFonts w:hint="cs"/>
                <w:sz w:val="22"/>
                <w:szCs w:val="20"/>
                <w:rtl/>
              </w:rPr>
              <w:t>273,628</w:t>
            </w:r>
          </w:p>
        </w:tc>
        <w:tc>
          <w:tcPr>
            <w:tcW w:w="905" w:type="dxa"/>
          </w:tcPr>
          <w:p>
            <w:pPr>
              <w:spacing w:after="120"/>
              <w:ind w:left="0" w:right="0"/>
              <w:jc w:val="both"/>
              <w:rPr>
                <w:sz w:val="22"/>
                <w:szCs w:val="20"/>
              </w:rPr>
            </w:pPr>
            <w:r>
              <w:rPr>
                <w:rFonts w:hint="cs"/>
                <w:sz w:val="22"/>
                <w:szCs w:val="20"/>
                <w:rtl/>
              </w:rPr>
              <w:t>232,584</w:t>
            </w:r>
          </w:p>
        </w:tc>
        <w:tc>
          <w:tcPr>
            <w:tcW w:w="1629" w:type="dxa"/>
          </w:tcPr>
          <w:p>
            <w:pPr>
              <w:spacing w:after="120"/>
              <w:ind w:left="0" w:right="0"/>
              <w:jc w:val="both"/>
              <w:rPr>
                <w:sz w:val="22"/>
                <w:szCs w:val="20"/>
              </w:rPr>
            </w:pPr>
            <w:r>
              <w:rPr>
                <w:rFonts w:hint="cs"/>
                <w:sz w:val="22"/>
                <w:szCs w:val="20"/>
                <w:rtl/>
              </w:rPr>
              <w:t>משה מנשה</w:t>
            </w:r>
          </w:p>
        </w:tc>
        <w:tc>
          <w:tcPr>
            <w:tcW w:w="1267" w:type="dxa"/>
            <w:vMerge w:val="restart"/>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sz w:val="22"/>
                <w:szCs w:val="20"/>
              </w:rPr>
            </w:pPr>
          </w:p>
        </w:tc>
        <w:tc>
          <w:tcPr>
            <w:tcW w:w="1086" w:type="dxa"/>
          </w:tcPr>
          <w:p>
            <w:pPr>
              <w:pStyle w:val="EndnoteText"/>
              <w:widowControl/>
              <w:spacing w:after="120"/>
              <w:ind w:left="0" w:right="0"/>
              <w:jc w:val="both"/>
              <w:rPr>
                <w:rFonts w:cs="FrankRuehl" w:hint="cs"/>
                <w:sz w:val="22"/>
              </w:rPr>
            </w:pPr>
            <w:r>
              <w:rPr>
                <w:rFonts w:cs="FrankRuehl" w:hint="cs"/>
                <w:sz w:val="22"/>
                <w:rtl/>
              </w:rPr>
              <w:t>אינו זכאי למימון</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15,308</w:t>
            </w:r>
          </w:p>
        </w:tc>
        <w:tc>
          <w:tcPr>
            <w:tcW w:w="1448" w:type="dxa"/>
          </w:tcPr>
          <w:p>
            <w:pPr>
              <w:spacing w:after="120"/>
              <w:ind w:left="0" w:right="0"/>
              <w:jc w:val="both"/>
              <w:rPr>
                <w:sz w:val="22"/>
                <w:szCs w:val="20"/>
              </w:rPr>
            </w:pPr>
            <w:r>
              <w:rPr>
                <w:rFonts w:hint="cs"/>
                <w:sz w:val="22"/>
                <w:szCs w:val="20"/>
                <w:rtl/>
              </w:rPr>
              <w:t>131,869</w:t>
            </w:r>
            <w:r>
              <w:rPr>
                <w:rFonts w:hint="cs"/>
                <w:sz w:val="22"/>
                <w:szCs w:val="20"/>
                <w:vertAlign w:val="superscript"/>
                <w:rtl/>
              </w:rPr>
              <w:t>(2)</w:t>
            </w:r>
          </w:p>
        </w:tc>
        <w:tc>
          <w:tcPr>
            <w:tcW w:w="1086" w:type="dxa"/>
          </w:tcPr>
          <w:p>
            <w:pPr>
              <w:spacing w:after="120"/>
              <w:ind w:left="0" w:right="0"/>
              <w:jc w:val="center"/>
              <w:rPr>
                <w:sz w:val="22"/>
                <w:szCs w:val="20"/>
              </w:rPr>
            </w:pPr>
            <w:r>
              <w:rPr>
                <w:rFonts w:hint="cs"/>
                <w:sz w:val="22"/>
                <w:szCs w:val="20"/>
                <w:rtl/>
              </w:rPr>
              <w:t>-</w:t>
            </w:r>
          </w:p>
        </w:tc>
        <w:tc>
          <w:tcPr>
            <w:tcW w:w="905" w:type="dxa"/>
          </w:tcPr>
          <w:p>
            <w:pPr>
              <w:spacing w:after="120"/>
              <w:ind w:left="0" w:right="0"/>
              <w:jc w:val="center"/>
              <w:rPr>
                <w:sz w:val="22"/>
                <w:szCs w:val="20"/>
              </w:rPr>
            </w:pPr>
            <w:r>
              <w:rPr>
                <w:rFonts w:hint="cs"/>
                <w:sz w:val="22"/>
                <w:szCs w:val="20"/>
                <w:rtl/>
              </w:rPr>
              <w:t>-</w:t>
            </w:r>
          </w:p>
        </w:tc>
        <w:tc>
          <w:tcPr>
            <w:tcW w:w="1629" w:type="dxa"/>
          </w:tcPr>
          <w:p>
            <w:pPr>
              <w:spacing w:after="120"/>
              <w:ind w:left="0" w:right="0"/>
              <w:jc w:val="both"/>
              <w:rPr>
                <w:sz w:val="22"/>
                <w:szCs w:val="20"/>
              </w:rPr>
            </w:pPr>
            <w:r>
              <w:rPr>
                <w:rFonts w:hint="cs"/>
                <w:sz w:val="22"/>
                <w:szCs w:val="20"/>
                <w:rtl/>
              </w:rPr>
              <w:t>עובדיה ירון</w:t>
            </w:r>
          </w:p>
        </w:tc>
        <w:tc>
          <w:tcPr>
            <w:tcW w:w="1267" w:type="dxa"/>
            <w:vMerge/>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center"/>
              <w:rPr>
                <w:rFonts w:hint="cs"/>
                <w:sz w:val="22"/>
                <w:szCs w:val="20"/>
              </w:rPr>
            </w:pPr>
            <w:r>
              <w:rPr>
                <w:rFonts w:hint="cs"/>
                <w:sz w:val="22"/>
                <w:szCs w:val="20"/>
                <w:rtl/>
              </w:rPr>
              <w:t>-</w:t>
            </w:r>
          </w:p>
        </w:tc>
        <w:tc>
          <w:tcPr>
            <w:tcW w:w="1086" w:type="dxa"/>
          </w:tcPr>
          <w:p>
            <w:pPr>
              <w:spacing w:after="120"/>
              <w:ind w:left="0" w:right="0"/>
              <w:jc w:val="center"/>
              <w:rPr>
                <w:rFonts w:hint="cs"/>
                <w:sz w:val="22"/>
                <w:szCs w:val="20"/>
              </w:rPr>
            </w:pPr>
            <w:r>
              <w:rPr>
                <w:rFonts w:hint="cs"/>
                <w:sz w:val="22"/>
                <w:szCs w:val="20"/>
                <w:rtl/>
              </w:rPr>
              <w:t>-</w:t>
            </w:r>
          </w:p>
        </w:tc>
        <w:tc>
          <w:tcPr>
            <w:tcW w:w="1086" w:type="dxa"/>
          </w:tcPr>
          <w:p>
            <w:pPr>
              <w:spacing w:after="120"/>
              <w:ind w:left="0" w:right="0"/>
              <w:jc w:val="both"/>
              <w:rPr>
                <w:sz w:val="22"/>
                <w:szCs w:val="20"/>
              </w:rPr>
            </w:pPr>
            <w:r>
              <w:rPr>
                <w:rFonts w:hint="cs"/>
                <w:sz w:val="22"/>
                <w:szCs w:val="20"/>
                <w:rtl/>
              </w:rPr>
              <w:t>חיובי</w:t>
            </w:r>
          </w:p>
        </w:tc>
        <w:tc>
          <w:tcPr>
            <w:tcW w:w="1629" w:type="dxa"/>
          </w:tcPr>
          <w:p>
            <w:pPr>
              <w:spacing w:after="120"/>
              <w:ind w:left="0" w:right="0"/>
              <w:jc w:val="both"/>
              <w:rPr>
                <w:sz w:val="22"/>
                <w:szCs w:val="20"/>
              </w:rPr>
            </w:pPr>
            <w:r>
              <w:rPr>
                <w:rFonts w:hint="cs"/>
                <w:sz w:val="22"/>
                <w:szCs w:val="20"/>
                <w:rtl/>
              </w:rPr>
              <w:t>4,170</w:t>
            </w:r>
          </w:p>
        </w:tc>
        <w:tc>
          <w:tcPr>
            <w:tcW w:w="1448" w:type="dxa"/>
          </w:tcPr>
          <w:p>
            <w:pPr>
              <w:spacing w:after="120"/>
              <w:ind w:left="0" w:right="0"/>
              <w:jc w:val="both"/>
              <w:rPr>
                <w:sz w:val="22"/>
                <w:szCs w:val="20"/>
              </w:rPr>
            </w:pPr>
            <w:r>
              <w:rPr>
                <w:rFonts w:hint="cs"/>
                <w:sz w:val="22"/>
                <w:szCs w:val="20"/>
                <w:rtl/>
              </w:rPr>
              <w:t>48,588</w:t>
            </w:r>
            <w:r>
              <w:rPr>
                <w:rFonts w:hint="cs"/>
                <w:sz w:val="22"/>
                <w:szCs w:val="20"/>
                <w:vertAlign w:val="superscript"/>
                <w:rtl/>
              </w:rPr>
              <w:t>(2)</w:t>
            </w:r>
          </w:p>
        </w:tc>
        <w:tc>
          <w:tcPr>
            <w:tcW w:w="1086" w:type="dxa"/>
          </w:tcPr>
          <w:p>
            <w:pPr>
              <w:spacing w:after="120"/>
              <w:ind w:left="0" w:right="0"/>
              <w:jc w:val="center"/>
              <w:rPr>
                <w:sz w:val="22"/>
                <w:szCs w:val="20"/>
              </w:rPr>
            </w:pPr>
            <w:r>
              <w:rPr>
                <w:rFonts w:hint="cs"/>
                <w:sz w:val="22"/>
                <w:szCs w:val="20"/>
                <w:rtl/>
              </w:rPr>
              <w:t>-</w:t>
            </w:r>
          </w:p>
        </w:tc>
        <w:tc>
          <w:tcPr>
            <w:tcW w:w="905" w:type="dxa"/>
          </w:tcPr>
          <w:p>
            <w:pPr>
              <w:pStyle w:val="EndnoteText"/>
              <w:widowControl/>
              <w:spacing w:after="120"/>
              <w:ind w:left="0" w:right="0"/>
              <w:jc w:val="center"/>
              <w:rPr>
                <w:rFonts w:cs="FrankRuehl"/>
                <w:sz w:val="22"/>
              </w:rPr>
            </w:pPr>
            <w:r>
              <w:rPr>
                <w:rFonts w:cs="FrankRuehl" w:hint="cs"/>
                <w:sz w:val="22"/>
                <w:rtl/>
              </w:rPr>
              <w:t>-</w:t>
            </w:r>
          </w:p>
        </w:tc>
        <w:tc>
          <w:tcPr>
            <w:tcW w:w="1629" w:type="dxa"/>
          </w:tcPr>
          <w:p>
            <w:pPr>
              <w:spacing w:after="120"/>
              <w:ind w:left="0" w:right="0"/>
              <w:jc w:val="both"/>
              <w:rPr>
                <w:sz w:val="22"/>
                <w:szCs w:val="20"/>
              </w:rPr>
            </w:pPr>
            <w:r>
              <w:rPr>
                <w:rFonts w:hint="cs"/>
                <w:sz w:val="22"/>
                <w:szCs w:val="20"/>
                <w:rtl/>
              </w:rPr>
              <w:t xml:space="preserve">אלחייני דוד </w:t>
            </w:r>
          </w:p>
        </w:tc>
        <w:tc>
          <w:tcPr>
            <w:tcW w:w="1267" w:type="dxa"/>
            <w:vMerge w:val="restart"/>
          </w:tcPr>
          <w:p>
            <w:pPr>
              <w:spacing w:after="120"/>
              <w:ind w:left="0" w:right="0"/>
              <w:jc w:val="both"/>
              <w:rPr>
                <w:sz w:val="22"/>
                <w:szCs w:val="20"/>
              </w:rPr>
            </w:pPr>
            <w:r>
              <w:rPr>
                <w:rFonts w:hint="cs"/>
                <w:sz w:val="22"/>
                <w:szCs w:val="20"/>
                <w:rtl/>
              </w:rPr>
              <w:t>ערבות הירדן</w:t>
            </w: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rFonts w:hint="cs"/>
                <w:sz w:val="22"/>
                <w:szCs w:val="20"/>
              </w:rPr>
            </w:pPr>
            <w:r>
              <w:rPr>
                <w:rFonts w:hint="cs"/>
                <w:sz w:val="22"/>
                <w:szCs w:val="20"/>
                <w:rtl/>
              </w:rPr>
              <w:t>1,566</w:t>
            </w:r>
          </w:p>
        </w:tc>
        <w:tc>
          <w:tcPr>
            <w:tcW w:w="1086" w:type="dxa"/>
          </w:tcPr>
          <w:p>
            <w:pPr>
              <w:spacing w:after="120"/>
              <w:ind w:left="0" w:right="0"/>
              <w:jc w:val="both"/>
              <w:rPr>
                <w:rFonts w:hint="cs"/>
                <w:sz w:val="22"/>
                <w:szCs w:val="20"/>
                <w:vertAlign w:val="superscript"/>
              </w:rPr>
            </w:pPr>
            <w:r>
              <w:rPr>
                <w:rFonts w:hint="cs"/>
                <w:sz w:val="22"/>
                <w:szCs w:val="20"/>
                <w:rtl/>
              </w:rPr>
              <w:t>2</w:t>
            </w:r>
            <w:r>
              <w:rPr>
                <w:rFonts w:hint="cs"/>
                <w:sz w:val="22"/>
                <w:szCs w:val="20"/>
                <w:vertAlign w:val="superscript"/>
                <w:rtl/>
              </w:rPr>
              <w:t>(5)</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69,091</w:t>
            </w:r>
            <w:r>
              <w:rPr>
                <w:rFonts w:hint="cs"/>
                <w:sz w:val="22"/>
                <w:szCs w:val="20"/>
                <w:vertAlign w:val="superscript"/>
                <w:rtl/>
              </w:rPr>
              <w:t>(3)</w:t>
            </w:r>
          </w:p>
        </w:tc>
        <w:tc>
          <w:tcPr>
            <w:tcW w:w="1448" w:type="dxa"/>
          </w:tcPr>
          <w:p>
            <w:pPr>
              <w:spacing w:after="120"/>
              <w:ind w:left="0" w:right="0"/>
              <w:jc w:val="both"/>
              <w:rPr>
                <w:sz w:val="22"/>
                <w:szCs w:val="20"/>
              </w:rPr>
            </w:pPr>
            <w:r>
              <w:rPr>
                <w:rFonts w:hint="cs"/>
                <w:sz w:val="22"/>
                <w:szCs w:val="20"/>
                <w:rtl/>
              </w:rPr>
              <w:t>15</w:t>
            </w:r>
            <w:r>
              <w:rPr>
                <w:rFonts w:hint="cs"/>
                <w:sz w:val="22"/>
                <w:szCs w:val="20"/>
                <w:rtl/>
              </w:rPr>
              <w:t>6,552</w:t>
            </w:r>
          </w:p>
        </w:tc>
        <w:tc>
          <w:tcPr>
            <w:tcW w:w="1086" w:type="dxa"/>
          </w:tcPr>
          <w:p>
            <w:pPr>
              <w:spacing w:after="120"/>
              <w:ind w:left="0" w:right="0"/>
              <w:jc w:val="both"/>
              <w:rPr>
                <w:sz w:val="22"/>
                <w:szCs w:val="20"/>
              </w:rPr>
            </w:pPr>
            <w:r>
              <w:rPr>
                <w:rFonts w:hint="cs"/>
                <w:sz w:val="22"/>
                <w:szCs w:val="20"/>
                <w:rtl/>
              </w:rPr>
              <w:t>78,276</w:t>
            </w:r>
          </w:p>
        </w:tc>
        <w:tc>
          <w:tcPr>
            <w:tcW w:w="905" w:type="dxa"/>
          </w:tcPr>
          <w:p>
            <w:pPr>
              <w:spacing w:after="120"/>
              <w:ind w:left="0" w:right="0"/>
              <w:jc w:val="both"/>
              <w:rPr>
                <w:sz w:val="22"/>
                <w:szCs w:val="20"/>
              </w:rPr>
            </w:pPr>
            <w:r>
              <w:rPr>
                <w:rFonts w:hint="cs"/>
                <w:sz w:val="22"/>
                <w:szCs w:val="20"/>
                <w:rtl/>
              </w:rPr>
              <w:t>66,535</w:t>
            </w:r>
          </w:p>
        </w:tc>
        <w:tc>
          <w:tcPr>
            <w:tcW w:w="1629" w:type="dxa"/>
          </w:tcPr>
          <w:p>
            <w:pPr>
              <w:spacing w:after="120"/>
              <w:ind w:left="0" w:right="0"/>
              <w:jc w:val="both"/>
              <w:rPr>
                <w:sz w:val="22"/>
                <w:szCs w:val="20"/>
              </w:rPr>
            </w:pPr>
            <w:r>
              <w:rPr>
                <w:rFonts w:hint="cs"/>
                <w:sz w:val="22"/>
                <w:szCs w:val="20"/>
                <w:rtl/>
              </w:rPr>
              <w:t>דב נתן טל</w:t>
            </w:r>
          </w:p>
        </w:tc>
        <w:tc>
          <w:tcPr>
            <w:tcW w:w="1267" w:type="dxa"/>
            <w:vMerge/>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both"/>
              <w:rPr>
                <w:rFonts w:hint="cs"/>
                <w:sz w:val="22"/>
                <w:szCs w:val="20"/>
              </w:rPr>
            </w:pPr>
            <w:r>
              <w:rPr>
                <w:rFonts w:hint="cs"/>
                <w:sz w:val="22"/>
                <w:szCs w:val="20"/>
                <w:rtl/>
              </w:rPr>
              <w:t>370</w:t>
            </w:r>
          </w:p>
        </w:tc>
        <w:tc>
          <w:tcPr>
            <w:tcW w:w="1086" w:type="dxa"/>
          </w:tcPr>
          <w:p>
            <w:pPr>
              <w:spacing w:after="120"/>
              <w:ind w:left="0" w:right="0"/>
              <w:jc w:val="both"/>
              <w:rPr>
                <w:rFonts w:hint="cs"/>
                <w:sz w:val="22"/>
                <w:szCs w:val="20"/>
              </w:rPr>
            </w:pPr>
            <w:r>
              <w:rPr>
                <w:rFonts w:hint="cs"/>
                <w:sz w:val="22"/>
                <w:szCs w:val="20"/>
                <w:rtl/>
              </w:rPr>
              <w:t>1</w:t>
            </w:r>
          </w:p>
        </w:tc>
        <w:tc>
          <w:tcPr>
            <w:tcW w:w="1086" w:type="dxa"/>
          </w:tcPr>
          <w:p>
            <w:pPr>
              <w:spacing w:after="120"/>
              <w:ind w:left="0" w:right="0"/>
              <w:jc w:val="both"/>
              <w:rPr>
                <w:sz w:val="22"/>
                <w:szCs w:val="20"/>
              </w:rPr>
            </w:pPr>
            <w:r>
              <w:rPr>
                <w:rFonts w:hint="cs"/>
                <w:sz w:val="22"/>
                <w:szCs w:val="20"/>
                <w:rtl/>
              </w:rPr>
              <w:t>שלילי</w:t>
            </w:r>
          </w:p>
        </w:tc>
        <w:tc>
          <w:tcPr>
            <w:tcW w:w="1629" w:type="dxa"/>
          </w:tcPr>
          <w:p>
            <w:pPr>
              <w:spacing w:after="120"/>
              <w:ind w:left="0" w:right="0"/>
              <w:jc w:val="both"/>
              <w:rPr>
                <w:sz w:val="22"/>
                <w:szCs w:val="20"/>
              </w:rPr>
            </w:pPr>
            <w:r>
              <w:rPr>
                <w:rFonts w:hint="cs"/>
                <w:sz w:val="22"/>
                <w:szCs w:val="20"/>
                <w:rtl/>
              </w:rPr>
              <w:t>65,267</w:t>
            </w:r>
          </w:p>
        </w:tc>
        <w:tc>
          <w:tcPr>
            <w:tcW w:w="1448" w:type="dxa"/>
          </w:tcPr>
          <w:p>
            <w:pPr>
              <w:spacing w:after="120"/>
              <w:ind w:left="0" w:right="0"/>
              <w:jc w:val="both"/>
              <w:rPr>
                <w:sz w:val="22"/>
                <w:szCs w:val="20"/>
              </w:rPr>
            </w:pPr>
            <w:r>
              <w:rPr>
                <w:rFonts w:hint="cs"/>
                <w:sz w:val="22"/>
                <w:szCs w:val="20"/>
                <w:rtl/>
              </w:rPr>
              <w:t>74,024</w:t>
            </w:r>
          </w:p>
        </w:tc>
        <w:tc>
          <w:tcPr>
            <w:tcW w:w="1086" w:type="dxa"/>
          </w:tcPr>
          <w:p>
            <w:pPr>
              <w:spacing w:after="120"/>
              <w:ind w:left="0" w:right="0"/>
              <w:jc w:val="both"/>
              <w:rPr>
                <w:sz w:val="22"/>
                <w:szCs w:val="20"/>
              </w:rPr>
            </w:pPr>
            <w:r>
              <w:rPr>
                <w:rFonts w:hint="cs"/>
                <w:sz w:val="22"/>
                <w:szCs w:val="20"/>
                <w:rtl/>
              </w:rPr>
              <w:t>37,012</w:t>
            </w:r>
          </w:p>
        </w:tc>
        <w:tc>
          <w:tcPr>
            <w:tcW w:w="905" w:type="dxa"/>
          </w:tcPr>
          <w:p>
            <w:pPr>
              <w:spacing w:after="120"/>
              <w:ind w:left="0" w:right="0"/>
              <w:jc w:val="both"/>
              <w:rPr>
                <w:sz w:val="22"/>
                <w:szCs w:val="20"/>
              </w:rPr>
            </w:pPr>
            <w:r>
              <w:rPr>
                <w:rFonts w:hint="cs"/>
                <w:sz w:val="22"/>
                <w:szCs w:val="20"/>
                <w:rtl/>
              </w:rPr>
              <w:t>31,460</w:t>
            </w:r>
          </w:p>
        </w:tc>
        <w:tc>
          <w:tcPr>
            <w:tcW w:w="1629" w:type="dxa"/>
          </w:tcPr>
          <w:p>
            <w:pPr>
              <w:spacing w:after="120"/>
              <w:ind w:left="0" w:right="0"/>
              <w:jc w:val="both"/>
              <w:rPr>
                <w:sz w:val="22"/>
                <w:szCs w:val="20"/>
              </w:rPr>
            </w:pPr>
            <w:r>
              <w:rPr>
                <w:rFonts w:hint="cs"/>
                <w:sz w:val="22"/>
                <w:szCs w:val="20"/>
                <w:rtl/>
              </w:rPr>
              <w:t>צדוק בנימין</w:t>
            </w:r>
          </w:p>
        </w:tc>
        <w:tc>
          <w:tcPr>
            <w:tcW w:w="1267" w:type="dxa"/>
            <w:vMerge/>
          </w:tcPr>
          <w:p>
            <w:pPr>
              <w:spacing w:after="120"/>
              <w:ind w:left="0" w:right="0"/>
              <w:jc w:val="both"/>
              <w:rPr>
                <w:sz w:val="22"/>
                <w:szCs w:val="20"/>
              </w:rPr>
            </w:pP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ind w:left="0" w:right="0"/>
              <w:jc w:val="center"/>
              <w:rPr>
                <w:rFonts w:hint="cs"/>
                <w:sz w:val="22"/>
                <w:szCs w:val="20"/>
              </w:rPr>
            </w:pPr>
            <w:r>
              <w:rPr>
                <w:rFonts w:hint="cs"/>
                <w:sz w:val="22"/>
                <w:szCs w:val="20"/>
                <w:rtl/>
              </w:rPr>
              <w:t>-</w:t>
            </w:r>
          </w:p>
        </w:tc>
        <w:tc>
          <w:tcPr>
            <w:tcW w:w="1086" w:type="dxa"/>
          </w:tcPr>
          <w:p>
            <w:pPr>
              <w:spacing w:after="120"/>
              <w:ind w:left="0" w:right="0"/>
              <w:jc w:val="center"/>
              <w:rPr>
                <w:rFonts w:hint="cs"/>
                <w:sz w:val="22"/>
                <w:szCs w:val="20"/>
              </w:rPr>
            </w:pPr>
            <w:r>
              <w:rPr>
                <w:rFonts w:hint="cs"/>
                <w:sz w:val="22"/>
                <w:szCs w:val="20"/>
                <w:rtl/>
              </w:rPr>
              <w:t>-</w:t>
            </w:r>
          </w:p>
        </w:tc>
        <w:tc>
          <w:tcPr>
            <w:tcW w:w="1086" w:type="dxa"/>
          </w:tcPr>
          <w:p>
            <w:pPr>
              <w:spacing w:after="120"/>
              <w:ind w:left="0" w:right="0"/>
              <w:jc w:val="both"/>
              <w:rPr>
                <w:sz w:val="22"/>
                <w:szCs w:val="20"/>
              </w:rPr>
            </w:pPr>
            <w:r>
              <w:rPr>
                <w:rFonts w:hint="cs"/>
                <w:sz w:val="22"/>
                <w:szCs w:val="20"/>
                <w:rtl/>
              </w:rPr>
              <w:t>חיובי</w:t>
            </w:r>
          </w:p>
        </w:tc>
        <w:tc>
          <w:tcPr>
            <w:tcW w:w="1629" w:type="dxa"/>
          </w:tcPr>
          <w:p>
            <w:pPr>
              <w:spacing w:after="120"/>
              <w:ind w:left="0" w:right="0"/>
              <w:jc w:val="both"/>
              <w:rPr>
                <w:sz w:val="22"/>
                <w:szCs w:val="20"/>
              </w:rPr>
            </w:pPr>
            <w:r>
              <w:rPr>
                <w:rFonts w:hint="cs"/>
                <w:sz w:val="22"/>
                <w:szCs w:val="20"/>
                <w:rtl/>
              </w:rPr>
              <w:t>20,904</w:t>
            </w:r>
          </w:p>
        </w:tc>
        <w:tc>
          <w:tcPr>
            <w:tcW w:w="1448" w:type="dxa"/>
          </w:tcPr>
          <w:p>
            <w:pPr>
              <w:spacing w:after="120"/>
              <w:ind w:left="0" w:right="0"/>
              <w:jc w:val="both"/>
              <w:rPr>
                <w:sz w:val="22"/>
                <w:szCs w:val="20"/>
              </w:rPr>
            </w:pPr>
            <w:r>
              <w:rPr>
                <w:rFonts w:hint="cs"/>
                <w:sz w:val="22"/>
                <w:szCs w:val="20"/>
                <w:rtl/>
              </w:rPr>
              <w:t>85,114</w:t>
            </w:r>
          </w:p>
        </w:tc>
        <w:tc>
          <w:tcPr>
            <w:tcW w:w="1086" w:type="dxa"/>
          </w:tcPr>
          <w:p>
            <w:pPr>
              <w:spacing w:after="120"/>
              <w:ind w:left="0" w:right="0"/>
              <w:jc w:val="center"/>
              <w:rPr>
                <w:sz w:val="22"/>
                <w:szCs w:val="20"/>
              </w:rPr>
            </w:pPr>
            <w:r>
              <w:rPr>
                <w:rFonts w:hint="cs"/>
                <w:sz w:val="22"/>
                <w:szCs w:val="20"/>
                <w:rtl/>
              </w:rPr>
              <w:t>-</w:t>
            </w:r>
          </w:p>
        </w:tc>
        <w:tc>
          <w:tcPr>
            <w:tcW w:w="905" w:type="dxa"/>
          </w:tcPr>
          <w:p>
            <w:pPr>
              <w:spacing w:after="120"/>
              <w:ind w:left="0" w:right="0"/>
              <w:jc w:val="center"/>
              <w:rPr>
                <w:sz w:val="22"/>
                <w:szCs w:val="20"/>
              </w:rPr>
            </w:pPr>
            <w:r>
              <w:rPr>
                <w:rFonts w:hint="cs"/>
                <w:sz w:val="22"/>
                <w:szCs w:val="20"/>
                <w:rtl/>
              </w:rPr>
              <w:t>-</w:t>
            </w:r>
          </w:p>
        </w:tc>
        <w:tc>
          <w:tcPr>
            <w:tcW w:w="1629" w:type="dxa"/>
          </w:tcPr>
          <w:p>
            <w:pPr>
              <w:spacing w:after="120"/>
              <w:ind w:left="0" w:right="0"/>
              <w:jc w:val="both"/>
              <w:rPr>
                <w:sz w:val="22"/>
                <w:szCs w:val="20"/>
              </w:rPr>
            </w:pPr>
            <w:r>
              <w:rPr>
                <w:rFonts w:hint="cs"/>
                <w:sz w:val="22"/>
                <w:szCs w:val="20"/>
                <w:rtl/>
              </w:rPr>
              <w:t xml:space="preserve">ליטבינוף דב </w:t>
            </w:r>
          </w:p>
        </w:tc>
        <w:tc>
          <w:tcPr>
            <w:tcW w:w="1267" w:type="dxa"/>
            <w:vMerge w:val="restart"/>
          </w:tcPr>
          <w:p>
            <w:pPr>
              <w:spacing w:after="120"/>
              <w:ind w:left="0" w:right="0"/>
              <w:jc w:val="both"/>
              <w:rPr>
                <w:sz w:val="22"/>
                <w:szCs w:val="20"/>
              </w:rPr>
            </w:pPr>
            <w:r>
              <w:rPr>
                <w:rFonts w:hint="cs"/>
                <w:sz w:val="22"/>
                <w:szCs w:val="20"/>
                <w:rtl/>
              </w:rPr>
              <w:t>תמר</w:t>
            </w:r>
          </w:p>
        </w:tc>
      </w:tr>
      <w:tr>
        <w:tblPrEx>
          <w:tblW w:w="11041" w:type="dxa"/>
          <w:jc w:val="right"/>
          <w:tblInd w:w="-291" w:type="dxa"/>
          <w:tblLayout w:type="fixed"/>
          <w:tblCellMar>
            <w:left w:w="108" w:type="dxa"/>
            <w:right w:w="108" w:type="dxa"/>
          </w:tblCellMar>
          <w:tblLook w:val="0000"/>
        </w:tblPrEx>
        <w:trPr>
          <w:cantSplit/>
          <w:jc w:val="right"/>
        </w:trPr>
        <w:tc>
          <w:tcPr>
            <w:tcW w:w="905" w:type="dxa"/>
          </w:tcPr>
          <w:p>
            <w:pPr>
              <w:spacing w:after="120" w:line="240" w:lineRule="auto"/>
              <w:ind w:left="0" w:right="0"/>
              <w:jc w:val="both"/>
              <w:rPr>
                <w:sz w:val="22"/>
                <w:szCs w:val="20"/>
              </w:rPr>
            </w:pPr>
          </w:p>
        </w:tc>
        <w:tc>
          <w:tcPr>
            <w:tcW w:w="1086" w:type="dxa"/>
          </w:tcPr>
          <w:p>
            <w:pPr>
              <w:spacing w:after="120" w:line="240" w:lineRule="auto"/>
              <w:ind w:left="0" w:right="0"/>
              <w:jc w:val="both"/>
              <w:rPr>
                <w:rFonts w:hint="cs"/>
                <w:sz w:val="22"/>
                <w:szCs w:val="20"/>
              </w:rPr>
            </w:pPr>
            <w:r>
              <w:rPr>
                <w:rFonts w:hint="cs"/>
                <w:sz w:val="22"/>
                <w:szCs w:val="20"/>
                <w:rtl/>
              </w:rPr>
              <w:t>אינו זכאי למימון</w:t>
            </w:r>
          </w:p>
        </w:tc>
        <w:tc>
          <w:tcPr>
            <w:tcW w:w="1086" w:type="dxa"/>
          </w:tcPr>
          <w:p>
            <w:pPr>
              <w:spacing w:after="120" w:line="240" w:lineRule="auto"/>
              <w:ind w:left="0" w:right="0"/>
              <w:jc w:val="both"/>
              <w:rPr>
                <w:sz w:val="22"/>
                <w:szCs w:val="20"/>
              </w:rPr>
            </w:pPr>
            <w:r>
              <w:rPr>
                <w:rFonts w:hint="cs"/>
                <w:sz w:val="22"/>
                <w:szCs w:val="20"/>
                <w:rtl/>
              </w:rPr>
              <w:t>שלילי</w:t>
            </w:r>
          </w:p>
        </w:tc>
        <w:tc>
          <w:tcPr>
            <w:tcW w:w="1629" w:type="dxa"/>
          </w:tcPr>
          <w:p>
            <w:pPr>
              <w:spacing w:after="120" w:line="240" w:lineRule="auto"/>
              <w:ind w:left="0" w:right="0"/>
              <w:jc w:val="both"/>
              <w:rPr>
                <w:sz w:val="22"/>
                <w:szCs w:val="20"/>
              </w:rPr>
            </w:pPr>
            <w:r>
              <w:rPr>
                <w:rFonts w:hint="cs"/>
                <w:sz w:val="22"/>
                <w:szCs w:val="20"/>
                <w:rtl/>
              </w:rPr>
              <w:t>42,802</w:t>
            </w:r>
          </w:p>
        </w:tc>
        <w:tc>
          <w:tcPr>
            <w:tcW w:w="1448" w:type="dxa"/>
          </w:tcPr>
          <w:p>
            <w:pPr>
              <w:spacing w:after="120" w:line="240" w:lineRule="auto"/>
              <w:ind w:left="0" w:right="0"/>
              <w:jc w:val="both"/>
              <w:rPr>
                <w:sz w:val="22"/>
                <w:szCs w:val="20"/>
              </w:rPr>
            </w:pPr>
            <w:r>
              <w:rPr>
                <w:rFonts w:hint="cs"/>
                <w:sz w:val="22"/>
                <w:szCs w:val="20"/>
                <w:rtl/>
              </w:rPr>
              <w:t>60,998</w:t>
            </w:r>
          </w:p>
        </w:tc>
        <w:tc>
          <w:tcPr>
            <w:tcW w:w="1086" w:type="dxa"/>
          </w:tcPr>
          <w:p>
            <w:pPr>
              <w:spacing w:after="120" w:line="240" w:lineRule="auto"/>
              <w:ind w:left="0" w:right="0"/>
              <w:jc w:val="center"/>
              <w:rPr>
                <w:sz w:val="22"/>
                <w:szCs w:val="20"/>
              </w:rPr>
            </w:pPr>
            <w:r>
              <w:rPr>
                <w:rFonts w:hint="cs"/>
                <w:sz w:val="22"/>
                <w:szCs w:val="20"/>
                <w:rtl/>
              </w:rPr>
              <w:t>-</w:t>
            </w:r>
          </w:p>
        </w:tc>
        <w:tc>
          <w:tcPr>
            <w:tcW w:w="905" w:type="dxa"/>
          </w:tcPr>
          <w:p>
            <w:pPr>
              <w:spacing w:after="120" w:line="240" w:lineRule="auto"/>
              <w:ind w:left="0" w:right="0"/>
              <w:jc w:val="center"/>
              <w:rPr>
                <w:sz w:val="22"/>
                <w:szCs w:val="20"/>
              </w:rPr>
            </w:pPr>
            <w:r>
              <w:rPr>
                <w:rFonts w:hint="cs"/>
                <w:sz w:val="22"/>
                <w:szCs w:val="20"/>
                <w:rtl/>
              </w:rPr>
              <w:t>-</w:t>
            </w:r>
          </w:p>
        </w:tc>
        <w:tc>
          <w:tcPr>
            <w:tcW w:w="1629" w:type="dxa"/>
          </w:tcPr>
          <w:p>
            <w:pPr>
              <w:pStyle w:val="EndnoteText"/>
              <w:widowControl/>
              <w:spacing w:after="120" w:line="240" w:lineRule="auto"/>
              <w:ind w:left="0" w:right="0"/>
              <w:jc w:val="both"/>
              <w:rPr>
                <w:rFonts w:cs="FrankRuehl"/>
                <w:sz w:val="22"/>
              </w:rPr>
            </w:pPr>
            <w:r>
              <w:rPr>
                <w:rFonts w:cs="FrankRuehl" w:hint="cs"/>
                <w:sz w:val="22"/>
                <w:rtl/>
              </w:rPr>
              <w:t>פישמן אמנון</w:t>
            </w:r>
          </w:p>
        </w:tc>
        <w:tc>
          <w:tcPr>
            <w:tcW w:w="1267" w:type="dxa"/>
            <w:vMerge/>
          </w:tcPr>
          <w:p>
            <w:pPr>
              <w:spacing w:after="120" w:line="240" w:lineRule="auto"/>
              <w:ind w:left="0" w:right="0"/>
              <w:jc w:val="both"/>
              <w:rPr>
                <w:sz w:val="22"/>
                <w:szCs w:val="20"/>
              </w:rPr>
            </w:pPr>
          </w:p>
        </w:tc>
      </w:tr>
    </w:tbl>
    <w:p>
      <w:pPr>
        <w:pStyle w:val="Header"/>
        <w:tabs>
          <w:tab w:val="clear" w:pos="4153"/>
          <w:tab w:val="clear" w:pos="8306"/>
        </w:tabs>
        <w:spacing w:after="120" w:line="240" w:lineRule="auto"/>
        <w:ind w:left="168" w:right="0"/>
        <w:jc w:val="both"/>
        <w:rPr>
          <w:rFonts w:hint="cs"/>
          <w:rtl/>
        </w:rPr>
      </w:pPr>
      <w:r>
        <w:rPr>
          <w:rFonts w:hint="cs"/>
          <w:rtl/>
        </w:rPr>
        <w:t>_____________</w:t>
      </w:r>
    </w:p>
    <w:p>
      <w:pPr>
        <w:pStyle w:val="FootnoteText"/>
        <w:ind w:left="711" w:right="0" w:hanging="543"/>
        <w:jc w:val="both"/>
        <w:rPr>
          <w:rFonts w:hint="cs"/>
          <w:rtl/>
        </w:rPr>
      </w:pPr>
      <w:r>
        <w:rPr>
          <w:rFonts w:hint="cs"/>
          <w:rtl/>
        </w:rPr>
        <w:t>(1)</w:t>
        <w:tab/>
        <w:t>סך כל מימון הבחירות המגיע מאוצר המדינה, כאשר דוח מבקר המדינה על תוצאות ביקורת חשבונות המועמד הוא חיובי.</w:t>
      </w:r>
    </w:p>
    <w:p>
      <w:pPr>
        <w:pStyle w:val="FootnoteText"/>
        <w:ind w:left="711" w:right="0" w:hanging="543"/>
        <w:jc w:val="both"/>
        <w:rPr>
          <w:rFonts w:hint="cs"/>
          <w:sz w:val="18"/>
          <w:rtl/>
        </w:rPr>
      </w:pPr>
      <w:r>
        <w:rPr>
          <w:rFonts w:hint="cs"/>
          <w:sz w:val="18"/>
          <w:rtl/>
        </w:rPr>
        <w:t>(2)</w:t>
        <w:tab/>
        <w:t>המועמד אינו זכאי למימון, לפיכך חושבה תקרת ההוצאות לפי התקרה הקבועה בחוק למועמד הזכאי לסכום המימון המינימלי, קרי, מועמד שזכה בלא פחות מ-20% מהקולות הכשרים.</w:t>
      </w:r>
    </w:p>
    <w:p>
      <w:pPr>
        <w:pStyle w:val="FootnoteText"/>
        <w:ind w:left="711" w:right="0" w:hanging="543"/>
        <w:jc w:val="both"/>
        <w:rPr>
          <w:rFonts w:hint="cs"/>
          <w:rtl/>
        </w:rPr>
      </w:pPr>
      <w:r>
        <w:rPr>
          <w:rFonts w:hint="cs"/>
          <w:rtl/>
        </w:rPr>
        <w:t>(3)</w:t>
        <w:tab/>
        <w:t>הוצאות המועמד לאחר ניכוי הוצאות שלדעת משרד מבקר המדינה אינן הוצאות בחירות כהגדרתן בחוק.</w:t>
      </w:r>
    </w:p>
    <w:p>
      <w:pPr>
        <w:pStyle w:val="FootnoteText"/>
        <w:ind w:left="711" w:right="0" w:hanging="543"/>
        <w:jc w:val="both"/>
        <w:rPr>
          <w:rFonts w:hint="cs"/>
          <w:rtl/>
        </w:rPr>
      </w:pPr>
      <w:r>
        <w:rPr>
          <w:rFonts w:hint="cs"/>
          <w:rtl/>
        </w:rPr>
        <w:t>(4)</w:t>
        <w:tab/>
        <w:t>הוצאות הבחירות של המועמד היו נמוכות מ-85% מהמימון המגיע לו על פי החוק, לכן אין משמעות להטלת סנקציה עליו בגין אי קיום ההנחיות.</w:t>
      </w:r>
    </w:p>
    <w:p>
      <w:pPr>
        <w:pStyle w:val="FootnoteText"/>
        <w:ind w:left="711" w:right="0" w:hanging="543"/>
        <w:jc w:val="both"/>
        <w:rPr>
          <w:rtl/>
        </w:rPr>
      </w:pPr>
      <w:r>
        <w:rPr>
          <w:rFonts w:hint="cs"/>
          <w:rtl/>
        </w:rPr>
        <w:t>(5)</w:t>
        <w:tab/>
        <w:t>הוצאות הבחירות של המועמד היו נמוכות מהמימון המגיע למועמד מקופת המדינה בניכוי הסנקציה שחשבתי להשית על המועמד, בהתחשב באופי החריגה ובהיקפה, לכן אין משמעות להטלת סנקציה בשיעור שחשבתי שמן הראוי להשיתו.</w:t>
      </w:r>
    </w:p>
    <w:sectPr>
      <w:footerReference w:type="even" r:id="rId14"/>
      <w:footerReference w:type="default" r:id="rId15"/>
      <w:pgSz w:w="16838" w:h="11906" w:orient="landscape" w:code="9"/>
      <w:pgMar w:top="2155" w:right="3062" w:bottom="2098" w:left="1928" w:header="709" w:footer="2722"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David">
    <w:panose1 w:val="00000000000000000000"/>
    <w:charset w:val="B1"/>
    <w:family w:val="auto"/>
    <w:pitch w:val="variable"/>
    <w:sig w:usb0="00001801" w:usb1="00000000" w:usb2="00000000" w:usb3="00000000" w:csb0="00000020" w:csb1="00000000"/>
  </w:font>
  <w:font w:name="Monotype Sorts">
    <w:panose1 w:val="01010601010101010101"/>
    <w:charset w:val="02"/>
    <w:family w:val="auto"/>
    <w:pitch w:val="variable"/>
    <w:sig w:usb0="00000000" w:usb1="10000000" w:usb2="00000000" w:usb3="00000000" w:csb0="80000000" w:csb1="00000000"/>
  </w:font>
  <w:font w:name="FrankRuehl">
    <w:panose1 w:val="00000000000000000000"/>
    <w:charset w:val="B1"/>
    <w:family w:val="auto"/>
    <w:pitch w:val="variable"/>
    <w:sig w:usb0="00001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360" w:firstLine="360"/>
      <w:jc w:val="both"/>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page" w:x="2439" w:y="-10"/>
      <w:ind w:left="0" w:right="0"/>
      <w:jc w:val="right"/>
      <w:rPr>
        <w:rStyle w:val="PageNumber"/>
        <w:rFonts w:hint="cs"/>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w:t>
    </w:r>
    <w:r>
      <w:rPr>
        <w:rStyle w:val="PageNumber"/>
        <w:rtl/>
      </w:rPr>
      <w:fldChar w:fldCharType="end"/>
    </w:r>
    <w:r>
      <w:rPr>
        <w:rStyle w:val="PageNumber"/>
        <w:rFonts w:hint="cs"/>
        <w:rtl/>
      </w:rPr>
      <w:t xml:space="preserve"> </w:t>
    </w:r>
  </w:p>
  <w:p>
    <w:pPr>
      <w:pStyle w:val="Footer"/>
      <w:ind w:left="0" w:right="360"/>
      <w:jc w:val="both"/>
      <w:rPr>
        <w:rFonts w:hint="cs"/>
        <w:rt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page" w:x="9363" w:y="82"/>
      <w:ind w:left="0" w:right="0"/>
      <w:jc w:val="right"/>
      <w:rPr>
        <w:rStyle w:val="PageNumber"/>
        <w:rFonts w:hint="cs"/>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50</w:t>
    </w:r>
    <w:r>
      <w:rPr>
        <w:rStyle w:val="PageNumber"/>
        <w:rtl/>
      </w:rPr>
      <w:fldChar w:fldCharType="end"/>
    </w:r>
    <w:r>
      <w:rPr>
        <w:rStyle w:val="PageNumber"/>
        <w:rFonts w:hint="cs"/>
        <w:rtl/>
      </w:rPr>
      <w:t xml:space="preserve"> </w:t>
    </w:r>
  </w:p>
  <w:p>
    <w:pPr>
      <w:pStyle w:val="Footer"/>
      <w:ind w:left="0" w:right="360" w:firstLine="360"/>
      <w:jc w:val="both"/>
      <w:rPr>
        <w:rtl/>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page" w:x="2439" w:y="-10"/>
      <w:ind w:left="0" w:right="0"/>
      <w:jc w:val="right"/>
      <w:rPr>
        <w:rStyle w:val="PageNumber"/>
        <w:rFonts w:hint="cs"/>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49</w:t>
    </w:r>
    <w:r>
      <w:rPr>
        <w:rStyle w:val="PageNumber"/>
        <w:rtl/>
      </w:rPr>
      <w:fldChar w:fldCharType="end"/>
    </w:r>
    <w:r>
      <w:rPr>
        <w:rStyle w:val="PageNumber"/>
        <w:rFonts w:hint="cs"/>
        <w:rtl/>
      </w:rPr>
      <w:t xml:space="preserve"> </w:t>
    </w:r>
  </w:p>
  <w:p>
    <w:pPr>
      <w:pStyle w:val="Footer"/>
      <w:ind w:left="0" w:right="360"/>
      <w:jc w:val="both"/>
      <w:rPr>
        <w:rFonts w:hint="cs"/>
        <w:rtl/>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inside" w:y="1"/>
      <w:ind w:left="0" w:right="0"/>
      <w:jc w:val="both"/>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56</w:t>
    </w:r>
    <w:r>
      <w:rPr>
        <w:rStyle w:val="PageNumber"/>
        <w:rtl/>
      </w:rPr>
      <w:fldChar w:fldCharType="end"/>
    </w:r>
  </w:p>
  <w:p>
    <w:pPr>
      <w:pStyle w:val="Footer"/>
      <w:ind w:left="0" w:right="360" w:firstLine="360"/>
      <w:jc w:val="both"/>
      <w:rPr>
        <w:rtl/>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inside" w:y="1"/>
      <w:ind w:left="0" w:right="0"/>
      <w:jc w:val="both"/>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55</w:t>
    </w:r>
    <w:r>
      <w:rPr>
        <w:rStyle w:val="PageNumber"/>
        <w:rtl/>
      </w:rPr>
      <w:fldChar w:fldCharType="end"/>
    </w:r>
  </w:p>
  <w:p>
    <w:pPr>
      <w:pStyle w:val="Footer"/>
      <w:ind w:left="0" w:right="360" w:firstLine="360"/>
      <w:jc w:val="both"/>
      <w:rPr>
        <w:rFonts w:hint="cs"/>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ind w:left="567" w:right="0"/>
        <w:jc w:val="both"/>
        <w:rPr>
          <w:rFonts w:hint="cs"/>
          <w:rtl/>
        </w:rPr>
      </w:pPr>
      <w:r>
        <w:rPr>
          <w:rStyle w:val="FootnoteReference"/>
        </w:rPr>
        <w:footnoteRef/>
      </w:r>
      <w:r>
        <w:t xml:space="preserve"> </w:t>
      </w:r>
      <w:r>
        <w:rPr>
          <w:rFonts w:hint="cs"/>
          <w:rtl/>
        </w:rPr>
        <w:tab/>
        <w:t>אלונה, אפעל, באר טוביה, גזר, דרום השרון, הגלבוע, חבל מודיעין, חוף הכרמל, לכיש, מגידו, מטה יהודה, מרום הגליל, עמק חפר, עמק לוד ותמר.</w:t>
      </w:r>
    </w:p>
    <w:p>
      <w:pPr>
        <w:pStyle w:val="FootnoteText"/>
        <w:ind w:left="567" w:right="0"/>
        <w:jc w:val="both"/>
        <w:rPr>
          <w:rtl/>
        </w:rPr>
      </w:pPr>
    </w:p>
  </w:footnote>
  <w:footnote w:id="1">
    <w:p>
      <w:pPr>
        <w:pStyle w:val="FootnoteText"/>
        <w:ind w:left="567" w:right="0"/>
        <w:jc w:val="both"/>
        <w:rPr>
          <w:rFonts w:hint="cs"/>
          <w:rtl/>
        </w:rPr>
      </w:pPr>
      <w:r>
        <w:rPr>
          <w:rStyle w:val="FootnoteReference"/>
        </w:rPr>
        <w:footnoteRef/>
      </w:r>
      <w:r>
        <w:t xml:space="preserve"> </w:t>
      </w:r>
      <w:r>
        <w:rPr>
          <w:rFonts w:hint="cs"/>
          <w:rtl/>
        </w:rPr>
        <w:tab/>
        <w:t>בני שמעון, בקעת בית שאן, גן רווה, חבל אילות, חבל יבנה, נחל שורק ועמק יזרעאל.</w:t>
      </w:r>
    </w:p>
  </w:footnote>
  <w:footnote w:id="2">
    <w:p>
      <w:pPr>
        <w:pStyle w:val="FootnoteText"/>
        <w:ind w:left="567" w:right="0"/>
        <w:jc w:val="both"/>
        <w:rPr>
          <w:rFonts w:hint="cs"/>
          <w:rtl/>
        </w:rPr>
      </w:pPr>
      <w:r>
        <w:rPr>
          <w:rStyle w:val="FootnoteReference"/>
        </w:rPr>
        <w:footnoteRef/>
      </w:r>
      <w:r>
        <w:t xml:space="preserve"> </w:t>
      </w:r>
      <w:r>
        <w:rPr>
          <w:rFonts w:hint="cs"/>
          <w:rtl/>
        </w:rPr>
        <w:tab/>
        <w:t>בהקשר זה ראו גם את דבריי בדוח על תוצאות ביקורת חשבונות הסיעות, הרשימות והמועמדים שהשתתפו בבחירות לרשויות המקומיות באוקטובר 2003 (פורסם ביולי 2004), עמ' 4.</w:t>
      </w:r>
    </w:p>
  </w:footnote>
  <w:footnote w:id="3">
    <w:p>
      <w:pPr>
        <w:pStyle w:val="FootnoteText"/>
        <w:ind w:left="567" w:right="0"/>
        <w:jc w:val="both"/>
        <w:rPr>
          <w:rFonts w:hint="cs"/>
          <w:rtl/>
          <w:lang w:eastAsia="en-US"/>
        </w:rPr>
      </w:pPr>
      <w:r>
        <w:rPr>
          <w:rStyle w:val="FootnoteReference"/>
        </w:rPr>
        <w:footnoteRef/>
      </w:r>
      <w:r>
        <w:rPr>
          <w:lang w:eastAsia="en-US"/>
        </w:rPr>
        <w:t xml:space="preserve"> </w:t>
      </w:r>
      <w:r>
        <w:rPr>
          <w:rFonts w:hint="cs"/>
          <w:rtl/>
          <w:lang w:eastAsia="en-US"/>
        </w:rPr>
        <w:tab/>
      </w:r>
      <w:r>
        <w:rPr>
          <w:rFonts w:hint="cs"/>
          <w:b/>
          <w:bCs/>
          <w:rtl/>
          <w:lang w:eastAsia="en-US"/>
        </w:rPr>
        <w:t xml:space="preserve">דוח על תוצאות ביקורת חשבונות המועמדים, שהשתתפו בבחירות לראשי המועצות האזוריות אלבטוף ובוסתן אל מרג' </w:t>
      </w:r>
      <w:r>
        <w:rPr>
          <w:rFonts w:hint="cs"/>
          <w:rtl/>
          <w:lang w:eastAsia="en-US"/>
        </w:rPr>
        <w:t>(נמסר ליו"ר הכנסת בינואר 2003) ו</w:t>
      </w:r>
      <w:r>
        <w:rPr>
          <w:rFonts w:hint="cs"/>
          <w:b/>
          <w:bCs/>
          <w:rtl/>
          <w:lang w:eastAsia="en-US"/>
        </w:rPr>
        <w:t xml:space="preserve">בדוח על תוצאות ביקורת חשבונות המועמדים, שהשתתפו בבחירות לראשי מועצות אזוריות בנובמבר 2002 </w:t>
      </w:r>
      <w:r>
        <w:rPr>
          <w:rFonts w:hint="cs"/>
          <w:rtl/>
          <w:lang w:eastAsia="en-US"/>
        </w:rPr>
        <w:t>(נמסר ליו"ר הכנסת ביולי 2003).</w:t>
      </w:r>
    </w:p>
    <w:p>
      <w:pPr>
        <w:pStyle w:val="FootnoteText"/>
        <w:ind w:left="567" w:right="0"/>
        <w:jc w:val="both"/>
        <w:rPr>
          <w:rtl/>
          <w:lang w:eastAsia="en-US"/>
        </w:rPr>
      </w:pPr>
    </w:p>
  </w:footnote>
  <w:footnote w:id="4">
    <w:p>
      <w:pPr>
        <w:pStyle w:val="FootnoteText"/>
        <w:ind w:left="567" w:right="0"/>
        <w:jc w:val="both"/>
        <w:rPr>
          <w:rFonts w:hint="cs"/>
          <w:rtl/>
          <w:lang w:eastAsia="en-US"/>
        </w:rPr>
      </w:pPr>
      <w:r>
        <w:rPr>
          <w:rStyle w:val="FootnoteReference"/>
        </w:rPr>
        <w:footnoteRef/>
      </w:r>
      <w:r>
        <w:rPr>
          <w:lang w:eastAsia="en-US"/>
        </w:rPr>
        <w:t xml:space="preserve"> </w:t>
      </w:r>
      <w:r>
        <w:rPr>
          <w:rFonts w:hint="cs"/>
          <w:rtl/>
          <w:lang w:eastAsia="en-US"/>
        </w:rPr>
        <w:tab/>
        <w:t xml:space="preserve">דוחות על תוצאות ביקורת חשבונות הסיעות והרשימות שהשתתפו בבחירות לרשויות מקומיות אלה: </w:t>
      </w:r>
      <w:r>
        <w:rPr>
          <w:rFonts w:hint="cs"/>
          <w:b/>
          <w:bCs/>
          <w:rtl/>
          <w:lang w:eastAsia="en-US"/>
        </w:rPr>
        <w:t xml:space="preserve">יאנוח ג'ת וכסרא סמיע </w:t>
      </w:r>
      <w:r>
        <w:rPr>
          <w:rFonts w:hint="cs"/>
          <w:rtl/>
          <w:lang w:eastAsia="en-US"/>
        </w:rPr>
        <w:t xml:space="preserve">(נמסר ליו"ר הכנסת בנובמבר 1996); </w:t>
      </w:r>
      <w:r>
        <w:rPr>
          <w:rFonts w:hint="cs"/>
          <w:b/>
          <w:bCs/>
          <w:rtl/>
          <w:lang w:eastAsia="en-US"/>
        </w:rPr>
        <w:t xml:space="preserve">אבו סנאן וכאבול </w:t>
      </w:r>
      <w:r>
        <w:rPr>
          <w:rFonts w:hint="cs"/>
          <w:rtl/>
          <w:lang w:eastAsia="en-US"/>
        </w:rPr>
        <w:t xml:space="preserve">(יולי 2001); </w:t>
      </w:r>
      <w:r>
        <w:rPr>
          <w:rFonts w:hint="cs"/>
          <w:b/>
          <w:bCs/>
          <w:rtl/>
          <w:lang w:eastAsia="en-US"/>
        </w:rPr>
        <w:t xml:space="preserve">יאנוח ג'ת וכסרא סמיע </w:t>
      </w:r>
      <w:r>
        <w:rPr>
          <w:rFonts w:hint="cs"/>
          <w:rtl/>
          <w:lang w:eastAsia="en-US"/>
        </w:rPr>
        <w:t xml:space="preserve">(נובמבר 2001); </w:t>
      </w:r>
      <w:r>
        <w:rPr>
          <w:rFonts w:hint="cs"/>
          <w:b/>
          <w:bCs/>
          <w:rtl/>
          <w:lang w:eastAsia="en-US"/>
        </w:rPr>
        <w:t xml:space="preserve">בית אל, בית"ר וקדומים </w:t>
      </w:r>
      <w:r>
        <w:rPr>
          <w:rFonts w:hint="cs"/>
          <w:rtl/>
          <w:lang w:eastAsia="en-US"/>
        </w:rPr>
        <w:t xml:space="preserve">(יולי 2002); </w:t>
      </w:r>
      <w:r>
        <w:rPr>
          <w:rFonts w:hint="cs"/>
          <w:b/>
          <w:bCs/>
          <w:rtl/>
          <w:lang w:eastAsia="en-US"/>
        </w:rPr>
        <w:t xml:space="preserve">לוד </w:t>
      </w:r>
      <w:r>
        <w:rPr>
          <w:rFonts w:hint="cs"/>
          <w:rtl/>
          <w:lang w:eastAsia="en-US"/>
        </w:rPr>
        <w:t xml:space="preserve">(ינואר 2003); </w:t>
      </w:r>
      <w:r>
        <w:rPr>
          <w:rFonts w:hint="cs"/>
          <w:b/>
          <w:bCs/>
          <w:rtl/>
          <w:lang w:eastAsia="en-US"/>
        </w:rPr>
        <w:t xml:space="preserve">קרית אונו </w:t>
      </w:r>
      <w:r>
        <w:rPr>
          <w:rFonts w:hint="cs"/>
          <w:rtl/>
          <w:lang w:eastAsia="en-US"/>
        </w:rPr>
        <w:t xml:space="preserve">(דצמבר 2003); </w:t>
      </w:r>
      <w:r>
        <w:rPr>
          <w:rFonts w:hint="cs"/>
          <w:b/>
          <w:bCs/>
          <w:rtl/>
          <w:lang w:eastAsia="en-US"/>
        </w:rPr>
        <w:t xml:space="preserve">אור עקיבא, חיפה וירושלים </w:t>
      </w:r>
      <w:r>
        <w:rPr>
          <w:rFonts w:hint="cs"/>
          <w:rtl/>
          <w:lang w:eastAsia="en-US"/>
        </w:rPr>
        <w:t xml:space="preserve">(פברואר 2004), וכן </w:t>
      </w:r>
      <w:r>
        <w:rPr>
          <w:rFonts w:hint="cs"/>
          <w:b/>
          <w:bCs/>
          <w:rtl/>
          <w:lang w:eastAsia="en-US"/>
        </w:rPr>
        <w:t xml:space="preserve">בחירות לרשויות המקומיות באוקטובר 2003 </w:t>
      </w:r>
      <w:r>
        <w:rPr>
          <w:rFonts w:hint="cs"/>
          <w:rtl/>
          <w:lang w:eastAsia="en-US"/>
        </w:rPr>
        <w:t>(יולי 2004</w:t>
      </w:r>
      <w:r>
        <w:rPr>
          <w:rFonts w:hint="cs"/>
          <w:b/>
          <w:bCs/>
          <w:rtl/>
          <w:lang w:eastAsia="en-US"/>
        </w:rPr>
        <w:t>)</w:t>
      </w:r>
      <w:r>
        <w:rPr>
          <w:rFonts w:hint="cs"/>
          <w:rtl/>
          <w:lang w:eastAsia="en-US"/>
        </w:rPr>
        <w:t>.</w:t>
      </w:r>
    </w:p>
    <w:p>
      <w:pPr>
        <w:pStyle w:val="FootnoteText"/>
        <w:ind w:left="720" w:right="0" w:hanging="720"/>
        <w:jc w:val="both"/>
        <w:rPr>
          <w:rFonts w:hint="cs"/>
          <w:rtl/>
          <w:lang w:eastAsia="en-US"/>
        </w:rPr>
      </w:pPr>
    </w:p>
  </w:footnote>
  <w:footnote w:id="5">
    <w:p>
      <w:pPr>
        <w:pStyle w:val="FootnoteText"/>
        <w:ind w:left="567" w:right="0"/>
        <w:jc w:val="both"/>
        <w:rPr>
          <w:rFonts w:hint="cs"/>
          <w:rtl/>
        </w:rPr>
      </w:pPr>
      <w:r>
        <w:rPr>
          <w:rStyle w:val="FootnoteReference"/>
        </w:rPr>
        <w:footnoteRef/>
      </w:r>
      <w:r>
        <w:t xml:space="preserve"> </w:t>
      </w:r>
      <w:r>
        <w:rPr>
          <w:rFonts w:hint="cs"/>
          <w:rtl/>
        </w:rPr>
        <w:tab/>
      </w:r>
      <w:r>
        <w:rPr>
          <w:rFonts w:hint="cs"/>
          <w:rtl/>
          <w:lang w:eastAsia="en-US"/>
        </w:rPr>
        <w:t xml:space="preserve">שם בעמוד </w:t>
      </w:r>
      <w:r>
        <w:rPr>
          <w:rFonts w:hint="cs"/>
          <w:sz w:val="18"/>
          <w:rtl/>
          <w:lang w:eastAsia="en-US"/>
        </w:rPr>
        <w:t>4</w:t>
      </w:r>
      <w:r>
        <w:rPr>
          <w:rFonts w:hint="cs"/>
          <w:rtl/>
          <w:lang w:eastAsia="en-US"/>
        </w:rPr>
        <w:t>-1 לדוח, בעמודים 3 ו-4, בעמוד 3 ובעמוד 5-1, בהתאמה</w:t>
      </w:r>
      <w:r>
        <w:rPr>
          <w:rtl/>
          <w:lang w:eastAsia="en-US"/>
        </w:rPr>
        <w:t>.</w:t>
      </w:r>
    </w:p>
  </w:footnote>
  <w:footnote w:id="6">
    <w:p>
      <w:pPr>
        <w:pStyle w:val="FootnoteText"/>
        <w:ind w:left="567" w:right="0"/>
        <w:jc w:val="both"/>
        <w:rPr>
          <w:rFonts w:hint="cs"/>
          <w:rtl/>
        </w:rPr>
      </w:pPr>
      <w:r>
        <w:rPr>
          <w:rStyle w:val="FootnoteReference"/>
        </w:rPr>
        <w:footnoteRef/>
      </w:r>
      <w:r>
        <w:t xml:space="preserve"> </w:t>
      </w:r>
      <w:r>
        <w:rPr>
          <w:rFonts w:hint="cs"/>
          <w:rtl/>
        </w:rPr>
        <w:tab/>
        <w:t>בדוח על תוצאות ביקורת חשבונות הסיעות והרשימות, שהשתתפו בבחירות לרשויות המקומיות בנובמבר 1998, (פורסם באוקטובר 1999), עמ' 8-10.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FFFFFF88"/>
    <w:multiLevelType w:val="singleLevel"/>
    <w:tmpl w:val="E850EA04"/>
    <w:lvl w:ilvl="0">
      <w:start w:val="1"/>
      <w:numFmt w:val="decimal"/>
      <w:pStyle w:val="ListNumber"/>
      <w:lvlText w:val="%1."/>
      <w:lvlJc w:val="left"/>
      <w:pPr>
        <w:tabs>
          <w:tab w:val="num" w:pos="360"/>
        </w:tabs>
        <w:ind w:left="360" w:hanging="360"/>
      </w:pPr>
    </w:lvl>
  </w:abstractNum>
  <w:abstractNum w:abstractNumId="2">
    <w:nsid w:val="FFFFFF89"/>
    <w:multiLevelType w:val="singleLevel"/>
    <w:tmpl w:val="24042E6A"/>
    <w:lvl w:ilvl="0">
      <w:start w:val="1"/>
      <w:numFmt w:val="bullet"/>
      <w:lvlText w:val=""/>
      <w:lvlJc w:val="left"/>
      <w:pPr>
        <w:tabs>
          <w:tab w:val="num" w:pos="360"/>
        </w:tabs>
        <w:ind w:left="360" w:hanging="360"/>
      </w:pPr>
      <w:rPr>
        <w:rFonts w:ascii="Symbol" w:hAnsi="Symbol" w:hint="default"/>
      </w:rPr>
    </w:lvl>
  </w:abstractNum>
  <w:abstractNum w:abstractNumId="3">
    <w:nsid w:val="00B71B02"/>
    <w:multiLevelType w:val="singleLevel"/>
    <w:tmpl w:val="3E7434C4"/>
    <w:lvl w:ilvl="0">
      <w:start w:val="7"/>
      <w:numFmt w:val="decimal"/>
      <w:lvlText w:val="%1."/>
      <w:lvlJc w:val="center"/>
      <w:pPr>
        <w:tabs>
          <w:tab w:val="num" w:pos="648"/>
        </w:tabs>
        <w:ind w:left="360" w:hanging="72"/>
      </w:pPr>
    </w:lvl>
  </w:abstractNum>
  <w:abstractNum w:abstractNumId="4">
    <w:nsid w:val="01060494"/>
    <w:multiLevelType w:val="hybridMultilevel"/>
    <w:tmpl w:val="3C389270"/>
    <w:lvl w:ilvl="0">
      <w:start w:val="7"/>
      <w:numFmt w:val="decimal"/>
      <w:lvlText w:val="%1."/>
      <w:lvlJc w:val="left"/>
      <w:pPr>
        <w:tabs>
          <w:tab w:val="num" w:pos="360"/>
        </w:tabs>
        <w:ind w:left="360" w:hanging="360"/>
      </w:pPr>
      <w:rPr>
        <w:rFonts w:hint="default"/>
        <w:bCs w:val="0"/>
        <w:iCs w:val="0"/>
        <w:outline w:val="0"/>
        <w:shadow w:val="0"/>
        <w:emboss w:val="0"/>
        <w:imprint w:val="0"/>
        <w:sz w:val="26"/>
        <w:szCs w:val="24"/>
      </w:rPr>
    </w:lvl>
    <w:lvl w:ilvl="1">
      <w:start w:val="3"/>
      <w:numFmt w:val="hebrew1"/>
      <w:lvlText w:val="(%2)"/>
      <w:lvlJc w:val="left"/>
      <w:pPr>
        <w:tabs>
          <w:tab w:val="num" w:pos="1440"/>
        </w:tabs>
        <w:ind w:left="1440" w:hanging="360"/>
      </w:pPr>
      <w:rPr>
        <w:rFonts w:hint="cs"/>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17520F6"/>
    <w:multiLevelType w:val="singleLevel"/>
    <w:tmpl w:val="09EC2578"/>
    <w:lvl w:ilvl="0">
      <w:start w:val="1"/>
      <w:numFmt w:val="decimal"/>
      <w:lvlText w:val="%1."/>
      <w:lvlJc w:val="center"/>
      <w:pPr>
        <w:tabs>
          <w:tab w:val="num" w:pos="648"/>
        </w:tabs>
        <w:ind w:left="360" w:hanging="72"/>
      </w:pPr>
    </w:lvl>
  </w:abstractNum>
  <w:abstractNum w:abstractNumId="6">
    <w:nsid w:val="02860ABB"/>
    <w:multiLevelType w:val="hybridMultilevel"/>
    <w:tmpl w:val="593CECCA"/>
    <w:lvl w:ilvl="0">
      <w:start w:val="8"/>
      <w:numFmt w:val="decimal"/>
      <w:lvlText w:val="%1."/>
      <w:lvlJc w:val="left"/>
      <w:pPr>
        <w:tabs>
          <w:tab w:val="num" w:pos="360"/>
        </w:tabs>
        <w:ind w:left="360" w:hanging="360"/>
      </w:pPr>
      <w:rPr>
        <w:rFonts w:hint="default"/>
        <w:bCs w:val="0"/>
        <w:iCs w:val="0"/>
        <w:outline w:val="0"/>
        <w:shadow w:val="0"/>
        <w:emboss w:val="0"/>
        <w:imprint w:val="0"/>
        <w:sz w:val="26"/>
        <w:szCs w:val="24"/>
      </w:rPr>
    </w:lvl>
    <w:lvl w:ilvl="1">
      <w:start w:val="1"/>
      <w:numFmt w:val="decimal"/>
      <w:lvlText w:val="%2"/>
      <w:lvlJc w:val="left"/>
      <w:pPr>
        <w:tabs>
          <w:tab w:val="num" w:pos="1440"/>
        </w:tabs>
        <w:ind w:left="1440" w:hanging="360"/>
      </w:pPr>
      <w:rPr>
        <w:rFonts w:hint="cs"/>
        <w:sz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3B203E6"/>
    <w:multiLevelType w:val="singleLevel"/>
    <w:tmpl w:val="1CE8358E"/>
    <w:lvl w:ilvl="0">
      <w:start w:val="1"/>
      <w:numFmt w:val="hebrew1"/>
      <w:lvlText w:val="(%1)"/>
      <w:lvlJc w:val="left"/>
      <w:pPr>
        <w:tabs>
          <w:tab w:val="num" w:pos="680"/>
        </w:tabs>
        <w:ind w:left="680" w:hanging="391"/>
      </w:pPr>
      <w:rPr>
        <w:rFonts w:cs="David" w:hint="default"/>
        <w:bCs w:val="0"/>
        <w:iCs w:val="0"/>
        <w:strike w:val="0"/>
        <w:dstrike w:val="0"/>
        <w:szCs w:val="24"/>
        <w:vertAlign w:val="baseline"/>
      </w:rPr>
    </w:lvl>
  </w:abstractNum>
  <w:abstractNum w:abstractNumId="8">
    <w:nsid w:val="05BE7740"/>
    <w:multiLevelType w:val="singleLevel"/>
    <w:tmpl w:val="4E5816FC"/>
    <w:lvl w:ilvl="0">
      <w:start w:val="1"/>
      <w:numFmt w:val="upperRoman"/>
      <w:lvlText w:val="(%1)"/>
      <w:lvlJc w:val="left"/>
      <w:pPr>
        <w:tabs>
          <w:tab w:val="num" w:pos="941"/>
        </w:tabs>
        <w:ind w:left="941" w:hanging="431"/>
      </w:pPr>
      <w:rPr>
        <w:rFonts w:cs="David" w:hint="default"/>
        <w:bCs w:val="0"/>
        <w:iCs w:val="0"/>
        <w:strike w:val="0"/>
        <w:dstrike w:val="0"/>
        <w:szCs w:val="24"/>
        <w:vertAlign w:val="baseline"/>
      </w:rPr>
    </w:lvl>
  </w:abstractNum>
  <w:abstractNum w:abstractNumId="9">
    <w:nsid w:val="061B7604"/>
    <w:multiLevelType w:val="singleLevel"/>
    <w:tmpl w:val="FFA63EB4"/>
    <w:lvl w:ilvl="0">
      <w:start w:val="2"/>
      <w:numFmt w:val="upperRoman"/>
      <w:lvlText w:val="(%1)"/>
      <w:lvlJc w:val="left"/>
      <w:pPr>
        <w:tabs>
          <w:tab w:val="num" w:pos="680"/>
        </w:tabs>
        <w:ind w:left="680" w:hanging="391"/>
      </w:pPr>
      <w:rPr>
        <w:rFonts w:cs="David" w:hint="default"/>
        <w:bCs w:val="0"/>
        <w:iCs w:val="0"/>
        <w:strike w:val="0"/>
        <w:dstrike w:val="0"/>
        <w:szCs w:val="24"/>
        <w:vertAlign w:val="baseline"/>
      </w:rPr>
    </w:lvl>
  </w:abstractNum>
  <w:abstractNum w:abstractNumId="10">
    <w:nsid w:val="06837311"/>
    <w:multiLevelType w:val="singleLevel"/>
    <w:tmpl w:val="2EF85BFA"/>
    <w:lvl w:ilvl="0">
      <w:start w:val="2"/>
      <w:numFmt w:val="hebrew1"/>
      <w:lvlText w:val="(%1)"/>
      <w:lvlJc w:val="left"/>
      <w:pPr>
        <w:tabs>
          <w:tab w:val="num" w:pos="1153"/>
        </w:tabs>
        <w:ind w:left="1153" w:hanging="360"/>
      </w:pPr>
      <w:rPr>
        <w:rFonts w:hint="default"/>
        <w:sz w:val="24"/>
      </w:rPr>
    </w:lvl>
  </w:abstractNum>
  <w:abstractNum w:abstractNumId="11">
    <w:nsid w:val="08BD5EB0"/>
    <w:multiLevelType w:val="singleLevel"/>
    <w:tmpl w:val="6DF863A4"/>
    <w:lvl w:ilvl="0">
      <w:start w:val="1"/>
      <w:numFmt w:val="decimal"/>
      <w:lvlText w:val=".%1"/>
      <w:lvlJc w:val="left"/>
      <w:pPr>
        <w:tabs>
          <w:tab w:val="num" w:pos="360"/>
        </w:tabs>
        <w:ind w:left="360" w:hanging="360"/>
      </w:pPr>
      <w:rPr>
        <w:rFonts w:cs="David" w:hint="default"/>
        <w:bCs w:val="0"/>
        <w:iCs w:val="0"/>
        <w:strike w:val="0"/>
        <w:dstrike w:val="0"/>
        <w:szCs w:val="24"/>
        <w:vertAlign w:val="baseline"/>
      </w:rPr>
    </w:lvl>
  </w:abstractNum>
  <w:abstractNum w:abstractNumId="12">
    <w:nsid w:val="09036331"/>
    <w:multiLevelType w:val="hybridMultilevel"/>
    <w:tmpl w:val="FC54EEDE"/>
    <w:lvl w:ilvl="0">
      <w:start w:val="3"/>
      <w:numFmt w:val="hebrew1"/>
      <w:lvlText w:val="(%1)"/>
      <w:lvlJc w:val="left"/>
      <w:pPr>
        <w:tabs>
          <w:tab w:val="num" w:pos="744"/>
        </w:tabs>
        <w:ind w:left="744" w:hanging="360"/>
      </w:pPr>
      <w:rPr>
        <w:rFonts w:hint="cs"/>
      </w:rPr>
    </w:lvl>
    <w:lvl w:ilvl="1" w:tentative="1">
      <w:start w:val="1"/>
      <w:numFmt w:val="lowerLetter"/>
      <w:lvlText w:val="%2."/>
      <w:lvlJc w:val="left"/>
      <w:pPr>
        <w:tabs>
          <w:tab w:val="num" w:pos="1464"/>
        </w:tabs>
        <w:ind w:left="1464" w:hanging="360"/>
      </w:pPr>
    </w:lvl>
    <w:lvl w:ilvl="2" w:tentative="1">
      <w:start w:val="1"/>
      <w:numFmt w:val="lowerRoman"/>
      <w:lvlText w:val="%3."/>
      <w:lvlJc w:val="right"/>
      <w:pPr>
        <w:tabs>
          <w:tab w:val="num" w:pos="2184"/>
        </w:tabs>
        <w:ind w:left="2184" w:hanging="180"/>
      </w:pPr>
    </w:lvl>
    <w:lvl w:ilvl="3" w:tentative="1">
      <w:start w:val="1"/>
      <w:numFmt w:val="decimal"/>
      <w:lvlText w:val="%4."/>
      <w:lvlJc w:val="left"/>
      <w:pPr>
        <w:tabs>
          <w:tab w:val="num" w:pos="2904"/>
        </w:tabs>
        <w:ind w:left="2904" w:hanging="360"/>
      </w:pPr>
    </w:lvl>
    <w:lvl w:ilvl="4" w:tentative="1">
      <w:start w:val="1"/>
      <w:numFmt w:val="lowerLetter"/>
      <w:lvlText w:val="%5."/>
      <w:lvlJc w:val="left"/>
      <w:pPr>
        <w:tabs>
          <w:tab w:val="num" w:pos="3624"/>
        </w:tabs>
        <w:ind w:left="3624" w:hanging="360"/>
      </w:pPr>
    </w:lvl>
    <w:lvl w:ilvl="5" w:tentative="1">
      <w:start w:val="1"/>
      <w:numFmt w:val="lowerRoman"/>
      <w:lvlText w:val="%6."/>
      <w:lvlJc w:val="right"/>
      <w:pPr>
        <w:tabs>
          <w:tab w:val="num" w:pos="4344"/>
        </w:tabs>
        <w:ind w:left="4344" w:hanging="180"/>
      </w:pPr>
    </w:lvl>
    <w:lvl w:ilvl="6" w:tentative="1">
      <w:start w:val="1"/>
      <w:numFmt w:val="decimal"/>
      <w:lvlText w:val="%7."/>
      <w:lvlJc w:val="left"/>
      <w:pPr>
        <w:tabs>
          <w:tab w:val="num" w:pos="5064"/>
        </w:tabs>
        <w:ind w:left="5064" w:hanging="360"/>
      </w:pPr>
    </w:lvl>
    <w:lvl w:ilvl="7" w:tentative="1">
      <w:start w:val="1"/>
      <w:numFmt w:val="lowerLetter"/>
      <w:lvlText w:val="%8."/>
      <w:lvlJc w:val="left"/>
      <w:pPr>
        <w:tabs>
          <w:tab w:val="num" w:pos="5784"/>
        </w:tabs>
        <w:ind w:left="5784" w:hanging="360"/>
      </w:pPr>
    </w:lvl>
    <w:lvl w:ilvl="8" w:tentative="1">
      <w:start w:val="1"/>
      <w:numFmt w:val="lowerRoman"/>
      <w:lvlText w:val="%9."/>
      <w:lvlJc w:val="right"/>
      <w:pPr>
        <w:tabs>
          <w:tab w:val="num" w:pos="6504"/>
        </w:tabs>
        <w:ind w:left="6504" w:hanging="180"/>
      </w:pPr>
    </w:lvl>
  </w:abstractNum>
  <w:abstractNum w:abstractNumId="13">
    <w:nsid w:val="09CB5254"/>
    <w:multiLevelType w:val="singleLevel"/>
    <w:tmpl w:val="380ECD56"/>
    <w:lvl w:ilvl="0">
      <w:start w:val="10"/>
      <w:numFmt w:val="decimal"/>
      <w:lvlText w:val="%1."/>
      <w:lvlJc w:val="left"/>
      <w:pPr>
        <w:tabs>
          <w:tab w:val="num" w:pos="360"/>
        </w:tabs>
        <w:ind w:left="360" w:hanging="360"/>
      </w:pPr>
      <w:rPr>
        <w:bCs w:val="0"/>
        <w:iCs w:val="0"/>
        <w:outline w:val="0"/>
        <w:shadow w:val="0"/>
        <w:emboss w:val="0"/>
        <w:imprint w:val="0"/>
        <w:sz w:val="26"/>
        <w:szCs w:val="24"/>
      </w:rPr>
    </w:lvl>
  </w:abstractNum>
  <w:abstractNum w:abstractNumId="14">
    <w:nsid w:val="0ABA22FB"/>
    <w:multiLevelType w:val="singleLevel"/>
    <w:tmpl w:val="62F6D932"/>
    <w:lvl w:ilvl="0">
      <w:start w:val="1"/>
      <w:numFmt w:val="hebrew1"/>
      <w:lvlText w:val="(%1)"/>
      <w:lvlJc w:val="center"/>
      <w:pPr>
        <w:tabs>
          <w:tab w:val="num" w:pos="648"/>
        </w:tabs>
        <w:ind w:left="360" w:hanging="72"/>
      </w:pPr>
      <w:rPr>
        <w:rFonts w:cs="David" w:hint="default"/>
        <w:bCs w:val="0"/>
        <w:iCs w:val="0"/>
        <w:strike w:val="0"/>
        <w:dstrike w:val="0"/>
        <w:szCs w:val="24"/>
        <w:vertAlign w:val="baseline"/>
      </w:rPr>
    </w:lvl>
  </w:abstractNum>
  <w:abstractNum w:abstractNumId="15">
    <w:nsid w:val="0ACE1FCC"/>
    <w:multiLevelType w:val="singleLevel"/>
    <w:tmpl w:val="040D000F"/>
    <w:lvl w:ilvl="0">
      <w:start w:val="1"/>
      <w:numFmt w:val="decimal"/>
      <w:lvlText w:val="%1."/>
      <w:lvlJc w:val="center"/>
      <w:pPr>
        <w:tabs>
          <w:tab w:val="num" w:pos="648"/>
        </w:tabs>
        <w:ind w:left="360" w:hanging="72"/>
      </w:pPr>
    </w:lvl>
  </w:abstractNum>
  <w:abstractNum w:abstractNumId="16">
    <w:nsid w:val="0C7062E9"/>
    <w:multiLevelType w:val="singleLevel"/>
    <w:tmpl w:val="D3D075BE"/>
    <w:lvl w:ilvl="0">
      <w:start w:val="1"/>
      <w:numFmt w:val="decimal"/>
      <w:lvlText w:val="%1."/>
      <w:lvlJc w:val="left"/>
      <w:pPr>
        <w:tabs>
          <w:tab w:val="num" w:pos="360"/>
        </w:tabs>
        <w:ind w:left="360" w:hanging="360"/>
      </w:pPr>
      <w:rPr>
        <w:bCs w:val="0"/>
        <w:iCs w:val="0"/>
        <w:outline w:val="0"/>
        <w:shadow w:val="0"/>
        <w:emboss w:val="0"/>
        <w:imprint w:val="0"/>
        <w:sz w:val="26"/>
        <w:szCs w:val="24"/>
      </w:rPr>
    </w:lvl>
  </w:abstractNum>
  <w:abstractNum w:abstractNumId="17">
    <w:nsid w:val="0F7351C9"/>
    <w:multiLevelType w:val="singleLevel"/>
    <w:tmpl w:val="AD62204A"/>
    <w:lvl w:ilvl="0">
      <w:start w:val="2"/>
      <w:numFmt w:val="hebrew1"/>
      <w:lvlText w:val="(%1)"/>
      <w:lvlJc w:val="left"/>
      <w:pPr>
        <w:tabs>
          <w:tab w:val="num" w:pos="1153"/>
        </w:tabs>
        <w:ind w:left="1153" w:hanging="360"/>
      </w:pPr>
      <w:rPr>
        <w:rFonts w:hint="default"/>
        <w:sz w:val="24"/>
      </w:rPr>
    </w:lvl>
  </w:abstractNum>
  <w:abstractNum w:abstractNumId="18">
    <w:nsid w:val="0F7365E0"/>
    <w:multiLevelType w:val="singleLevel"/>
    <w:tmpl w:val="1E3EB1D8"/>
    <w:lvl w:ilvl="0">
      <w:start w:val="1"/>
      <w:numFmt w:val="upperRoman"/>
      <w:lvlText w:val="(%1)"/>
      <w:lvlJc w:val="left"/>
      <w:pPr>
        <w:tabs>
          <w:tab w:val="num" w:pos="540"/>
        </w:tabs>
        <w:ind w:left="540" w:hanging="456"/>
      </w:pPr>
      <w:rPr>
        <w:rFonts w:hint="default"/>
        <w:sz w:val="24"/>
      </w:rPr>
    </w:lvl>
  </w:abstractNum>
  <w:abstractNum w:abstractNumId="19">
    <w:nsid w:val="106229BB"/>
    <w:multiLevelType w:val="singleLevel"/>
    <w:tmpl w:val="040D000F"/>
    <w:lvl w:ilvl="0">
      <w:start w:val="1"/>
      <w:numFmt w:val="decimal"/>
      <w:lvlText w:val="%1."/>
      <w:lvlJc w:val="center"/>
      <w:pPr>
        <w:tabs>
          <w:tab w:val="num" w:pos="648"/>
        </w:tabs>
        <w:ind w:left="360" w:hanging="72"/>
      </w:pPr>
    </w:lvl>
  </w:abstractNum>
  <w:abstractNum w:abstractNumId="20">
    <w:nsid w:val="114D6E61"/>
    <w:multiLevelType w:val="hybridMultilevel"/>
    <w:tmpl w:val="8944856E"/>
    <w:lvl w:ilvl="0">
      <w:start w:val="7"/>
      <w:numFmt w:val="decimal"/>
      <w:lvlText w:val="%1."/>
      <w:lvlJc w:val="center"/>
      <w:pPr>
        <w:tabs>
          <w:tab w:val="num" w:pos="648"/>
        </w:tabs>
        <w:ind w:left="360" w:hanging="72"/>
      </w:pPr>
      <w:rPr>
        <w:rFonts w:cs="David" w:hint="default"/>
        <w:bCs w:val="0"/>
        <w:iCs w:val="0"/>
        <w:szCs w:val="24"/>
      </w:rPr>
    </w:lvl>
    <w:lvl w:ilvl="1">
      <w:start w:val="2"/>
      <w:numFmt w:val="hebrew1"/>
      <w:lvlText w:val="(%2)"/>
      <w:lvlJc w:val="left"/>
      <w:pPr>
        <w:tabs>
          <w:tab w:val="num" w:pos="1440"/>
        </w:tabs>
        <w:ind w:left="1440" w:hanging="360"/>
      </w:pPr>
      <w:rPr>
        <w:rFonts w:hint="cs"/>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1A04979"/>
    <w:multiLevelType w:val="singleLevel"/>
    <w:tmpl w:val="FFA63EB4"/>
    <w:lvl w:ilvl="0">
      <w:start w:val="2"/>
      <w:numFmt w:val="upperRoman"/>
      <w:lvlText w:val="(%1)"/>
      <w:lvlJc w:val="left"/>
      <w:pPr>
        <w:tabs>
          <w:tab w:val="num" w:pos="680"/>
        </w:tabs>
        <w:ind w:left="680" w:hanging="391"/>
      </w:pPr>
      <w:rPr>
        <w:rFonts w:cs="David" w:hint="default"/>
        <w:bCs w:val="0"/>
        <w:iCs w:val="0"/>
        <w:strike w:val="0"/>
        <w:dstrike w:val="0"/>
        <w:szCs w:val="24"/>
        <w:vertAlign w:val="baseline"/>
      </w:rPr>
    </w:lvl>
  </w:abstractNum>
  <w:abstractNum w:abstractNumId="22">
    <w:nsid w:val="11CD1881"/>
    <w:multiLevelType w:val="singleLevel"/>
    <w:tmpl w:val="A4200CDE"/>
    <w:lvl w:ilvl="0">
      <w:start w:val="1"/>
      <w:numFmt w:val="hebrew1"/>
      <w:lvlText w:val="(%1)"/>
      <w:lvlJc w:val="left"/>
      <w:pPr>
        <w:tabs>
          <w:tab w:val="num" w:pos="1001"/>
        </w:tabs>
        <w:ind w:left="1001" w:hanging="492"/>
      </w:pPr>
      <w:rPr>
        <w:rFonts w:hint="default"/>
        <w:sz w:val="24"/>
      </w:rPr>
    </w:lvl>
  </w:abstractNum>
  <w:abstractNum w:abstractNumId="23">
    <w:nsid w:val="17641910"/>
    <w:multiLevelType w:val="singleLevel"/>
    <w:tmpl w:val="54605F36"/>
    <w:lvl w:ilvl="0">
      <w:start w:val="1"/>
      <w:numFmt w:val="decimal"/>
      <w:lvlText w:val="(%1)"/>
      <w:lvlJc w:val="left"/>
      <w:pPr>
        <w:tabs>
          <w:tab w:val="num" w:pos="1080"/>
        </w:tabs>
        <w:ind w:left="1080" w:hanging="360"/>
      </w:pPr>
      <w:rPr>
        <w:rFonts w:cs="David" w:hint="default"/>
        <w:bCs w:val="0"/>
        <w:iCs w:val="0"/>
        <w:szCs w:val="24"/>
      </w:rPr>
    </w:lvl>
  </w:abstractNum>
  <w:abstractNum w:abstractNumId="24">
    <w:nsid w:val="184B1B1E"/>
    <w:multiLevelType w:val="singleLevel"/>
    <w:tmpl w:val="6C9C28D2"/>
    <w:lvl w:ilvl="0">
      <w:start w:val="1"/>
      <w:numFmt w:val="decimal"/>
      <w:lvlText w:val="(%1)"/>
      <w:lvlJc w:val="center"/>
      <w:pPr>
        <w:tabs>
          <w:tab w:val="num" w:pos="648"/>
        </w:tabs>
        <w:ind w:left="360" w:hanging="72"/>
      </w:pPr>
    </w:lvl>
  </w:abstractNum>
  <w:abstractNum w:abstractNumId="25">
    <w:nsid w:val="19A745FF"/>
    <w:multiLevelType w:val="singleLevel"/>
    <w:tmpl w:val="E7ECF17C"/>
    <w:lvl w:ilvl="0">
      <w:start w:val="5"/>
      <w:numFmt w:val="decimal"/>
      <w:lvlText w:val="%1."/>
      <w:lvlJc w:val="left"/>
      <w:pPr>
        <w:tabs>
          <w:tab w:val="num" w:pos="360"/>
        </w:tabs>
        <w:ind w:left="360" w:hanging="360"/>
      </w:pPr>
      <w:rPr>
        <w:bCs w:val="0"/>
        <w:iCs w:val="0"/>
        <w:outline w:val="0"/>
        <w:shadow w:val="0"/>
        <w:emboss w:val="0"/>
        <w:imprint w:val="0"/>
        <w:sz w:val="26"/>
        <w:szCs w:val="24"/>
      </w:rPr>
    </w:lvl>
  </w:abstractNum>
  <w:abstractNum w:abstractNumId="26">
    <w:nsid w:val="19C016E8"/>
    <w:multiLevelType w:val="hybridMultilevel"/>
    <w:tmpl w:val="9D5EC306"/>
    <w:lvl w:ilvl="0">
      <w:start w:val="2"/>
      <w:numFmt w:val="hebrew1"/>
      <w:lvlText w:val="(%1)"/>
      <w:lvlJc w:val="left"/>
      <w:pPr>
        <w:tabs>
          <w:tab w:val="num" w:pos="750"/>
        </w:tabs>
        <w:ind w:left="750" w:hanging="360"/>
      </w:pPr>
      <w:rPr>
        <w:rFonts w:hint="cs"/>
      </w:rPr>
    </w:lvl>
    <w:lvl w:ilvl="1" w:tentative="1">
      <w:start w:val="1"/>
      <w:numFmt w:val="lowerLetter"/>
      <w:lvlText w:val="%2."/>
      <w:lvlJc w:val="left"/>
      <w:pPr>
        <w:tabs>
          <w:tab w:val="num" w:pos="1470"/>
        </w:tabs>
        <w:ind w:left="1470" w:hanging="360"/>
      </w:pPr>
    </w:lvl>
    <w:lvl w:ilvl="2" w:tentative="1">
      <w:start w:val="1"/>
      <w:numFmt w:val="lowerRoman"/>
      <w:lvlText w:val="%3."/>
      <w:lvlJc w:val="right"/>
      <w:pPr>
        <w:tabs>
          <w:tab w:val="num" w:pos="2190"/>
        </w:tabs>
        <w:ind w:left="2190" w:hanging="180"/>
      </w:pPr>
    </w:lvl>
    <w:lvl w:ilvl="3" w:tentative="1">
      <w:start w:val="1"/>
      <w:numFmt w:val="decimal"/>
      <w:lvlText w:val="%4."/>
      <w:lvlJc w:val="left"/>
      <w:pPr>
        <w:tabs>
          <w:tab w:val="num" w:pos="2910"/>
        </w:tabs>
        <w:ind w:left="2910" w:hanging="360"/>
      </w:pPr>
    </w:lvl>
    <w:lvl w:ilvl="4" w:tentative="1">
      <w:start w:val="1"/>
      <w:numFmt w:val="lowerLetter"/>
      <w:lvlText w:val="%5."/>
      <w:lvlJc w:val="left"/>
      <w:pPr>
        <w:tabs>
          <w:tab w:val="num" w:pos="3630"/>
        </w:tabs>
        <w:ind w:left="3630" w:hanging="360"/>
      </w:pPr>
    </w:lvl>
    <w:lvl w:ilvl="5" w:tentative="1">
      <w:start w:val="1"/>
      <w:numFmt w:val="lowerRoman"/>
      <w:lvlText w:val="%6."/>
      <w:lvlJc w:val="right"/>
      <w:pPr>
        <w:tabs>
          <w:tab w:val="num" w:pos="4350"/>
        </w:tabs>
        <w:ind w:left="4350" w:hanging="180"/>
      </w:pPr>
    </w:lvl>
    <w:lvl w:ilvl="6" w:tentative="1">
      <w:start w:val="1"/>
      <w:numFmt w:val="decimal"/>
      <w:lvlText w:val="%7."/>
      <w:lvlJc w:val="left"/>
      <w:pPr>
        <w:tabs>
          <w:tab w:val="num" w:pos="5070"/>
        </w:tabs>
        <w:ind w:left="5070" w:hanging="360"/>
      </w:pPr>
    </w:lvl>
    <w:lvl w:ilvl="7" w:tentative="1">
      <w:start w:val="1"/>
      <w:numFmt w:val="lowerLetter"/>
      <w:lvlText w:val="%8."/>
      <w:lvlJc w:val="left"/>
      <w:pPr>
        <w:tabs>
          <w:tab w:val="num" w:pos="5790"/>
        </w:tabs>
        <w:ind w:left="5790" w:hanging="360"/>
      </w:pPr>
    </w:lvl>
    <w:lvl w:ilvl="8" w:tentative="1">
      <w:start w:val="1"/>
      <w:numFmt w:val="lowerRoman"/>
      <w:lvlText w:val="%9."/>
      <w:lvlJc w:val="right"/>
      <w:pPr>
        <w:tabs>
          <w:tab w:val="num" w:pos="6510"/>
        </w:tabs>
        <w:ind w:left="6510" w:hanging="180"/>
      </w:pPr>
    </w:lvl>
  </w:abstractNum>
  <w:abstractNum w:abstractNumId="27">
    <w:nsid w:val="1AE56B2F"/>
    <w:multiLevelType w:val="singleLevel"/>
    <w:tmpl w:val="E7ECF17C"/>
    <w:lvl w:ilvl="0">
      <w:start w:val="5"/>
      <w:numFmt w:val="decimal"/>
      <w:lvlText w:val="%1."/>
      <w:lvlJc w:val="left"/>
      <w:pPr>
        <w:tabs>
          <w:tab w:val="num" w:pos="360"/>
        </w:tabs>
        <w:ind w:left="360" w:hanging="360"/>
      </w:pPr>
      <w:rPr>
        <w:bCs w:val="0"/>
        <w:iCs w:val="0"/>
        <w:outline w:val="0"/>
        <w:shadow w:val="0"/>
        <w:emboss w:val="0"/>
        <w:imprint w:val="0"/>
        <w:sz w:val="26"/>
        <w:szCs w:val="24"/>
      </w:rPr>
    </w:lvl>
  </w:abstractNum>
  <w:abstractNum w:abstractNumId="28">
    <w:nsid w:val="1B6B1EB7"/>
    <w:multiLevelType w:val="singleLevel"/>
    <w:tmpl w:val="62F6D932"/>
    <w:lvl w:ilvl="0">
      <w:start w:val="1"/>
      <w:numFmt w:val="upperRoman"/>
      <w:lvlText w:val="(%1)"/>
      <w:lvlJc w:val="center"/>
      <w:pPr>
        <w:tabs>
          <w:tab w:val="num" w:pos="648"/>
        </w:tabs>
        <w:ind w:left="360" w:hanging="72"/>
      </w:pPr>
      <w:rPr>
        <w:rFonts w:cs="David" w:hint="default"/>
        <w:bCs w:val="0"/>
        <w:iCs w:val="0"/>
        <w:strike w:val="0"/>
        <w:dstrike w:val="0"/>
        <w:szCs w:val="24"/>
        <w:vertAlign w:val="baseline"/>
      </w:rPr>
    </w:lvl>
  </w:abstractNum>
  <w:abstractNum w:abstractNumId="29">
    <w:nsid w:val="1C02373C"/>
    <w:multiLevelType w:val="singleLevel"/>
    <w:tmpl w:val="8CFACA20"/>
    <w:lvl w:ilvl="0">
      <w:start w:val="1"/>
      <w:numFmt w:val="decimal"/>
      <w:lvlText w:val="%1."/>
      <w:lvlJc w:val="center"/>
      <w:pPr>
        <w:tabs>
          <w:tab w:val="num" w:pos="648"/>
        </w:tabs>
        <w:ind w:left="360" w:hanging="72"/>
      </w:pPr>
      <w:rPr>
        <w:rFonts w:cs="David" w:hint="default"/>
        <w:bCs w:val="0"/>
        <w:iCs w:val="0"/>
        <w:szCs w:val="24"/>
      </w:rPr>
    </w:lvl>
  </w:abstractNum>
  <w:abstractNum w:abstractNumId="30">
    <w:nsid w:val="1C5C1F99"/>
    <w:multiLevelType w:val="singleLevel"/>
    <w:tmpl w:val="22044E12"/>
    <w:lvl w:ilvl="0">
      <w:start w:val="5"/>
      <w:numFmt w:val="decimal"/>
      <w:lvlText w:val="%1."/>
      <w:lvlJc w:val="left"/>
      <w:pPr>
        <w:tabs>
          <w:tab w:val="num" w:pos="360"/>
        </w:tabs>
        <w:ind w:left="360" w:hanging="360"/>
      </w:pPr>
      <w:rPr>
        <w:bCs w:val="0"/>
        <w:iCs w:val="0"/>
        <w:outline w:val="0"/>
        <w:shadow w:val="0"/>
        <w:emboss w:val="0"/>
        <w:imprint w:val="0"/>
        <w:sz w:val="26"/>
        <w:szCs w:val="24"/>
      </w:rPr>
    </w:lvl>
  </w:abstractNum>
  <w:abstractNum w:abstractNumId="31">
    <w:nsid w:val="1CBC1EE8"/>
    <w:multiLevelType w:val="singleLevel"/>
    <w:tmpl w:val="149C28B6"/>
    <w:lvl w:ilvl="0">
      <w:start w:val="1"/>
      <w:numFmt w:val="decimal"/>
      <w:lvlText w:val="(%1)"/>
      <w:lvlJc w:val="center"/>
      <w:pPr>
        <w:tabs>
          <w:tab w:val="num" w:pos="648"/>
        </w:tabs>
        <w:ind w:left="360" w:hanging="72"/>
      </w:pPr>
    </w:lvl>
  </w:abstractNum>
  <w:abstractNum w:abstractNumId="32">
    <w:nsid w:val="1D7E2E14"/>
    <w:multiLevelType w:val="singleLevel"/>
    <w:tmpl w:val="A6F244B0"/>
    <w:lvl w:ilvl="0">
      <w:start w:val="1"/>
      <w:numFmt w:val="decimal"/>
      <w:lvlText w:val="%1."/>
      <w:lvlJc w:val="center"/>
      <w:pPr>
        <w:tabs>
          <w:tab w:val="num" w:pos="648"/>
        </w:tabs>
        <w:ind w:left="360" w:hanging="72"/>
      </w:pPr>
      <w:rPr>
        <w:rFonts w:cs="David" w:hint="default"/>
        <w:bCs w:val="0"/>
        <w:iCs w:val="0"/>
        <w:strike w:val="0"/>
        <w:dstrike w:val="0"/>
        <w:szCs w:val="24"/>
        <w:vertAlign w:val="baseline"/>
      </w:rPr>
    </w:lvl>
  </w:abstractNum>
  <w:abstractNum w:abstractNumId="33">
    <w:nsid w:val="1DAA2FCF"/>
    <w:multiLevelType w:val="singleLevel"/>
    <w:tmpl w:val="040D000F"/>
    <w:lvl w:ilvl="0">
      <w:start w:val="1"/>
      <w:numFmt w:val="decimal"/>
      <w:lvlText w:val="%1."/>
      <w:lvlJc w:val="left"/>
      <w:pPr>
        <w:tabs>
          <w:tab w:val="num" w:pos="720"/>
        </w:tabs>
        <w:ind w:left="720" w:hanging="360"/>
      </w:pPr>
    </w:lvl>
  </w:abstractNum>
  <w:abstractNum w:abstractNumId="34">
    <w:nsid w:val="1F5F32EC"/>
    <w:multiLevelType w:val="singleLevel"/>
    <w:tmpl w:val="15828170"/>
    <w:lvl w:ilvl="0">
      <w:start w:val="1"/>
      <w:numFmt w:val="none"/>
      <w:lvlText w:val="12."/>
      <w:lvlJc w:val="center"/>
      <w:pPr>
        <w:tabs>
          <w:tab w:val="num" w:pos="648"/>
        </w:tabs>
        <w:ind w:left="360" w:hanging="72"/>
      </w:pPr>
    </w:lvl>
  </w:abstractNum>
  <w:abstractNum w:abstractNumId="35">
    <w:nsid w:val="21085E30"/>
    <w:multiLevelType w:val="hybridMultilevel"/>
    <w:tmpl w:val="A3F447B4"/>
    <w:lvl w:ilvl="0">
      <w:start w:val="2"/>
      <w:numFmt w:val="hebrew1"/>
      <w:lvlText w:val="(%1)"/>
      <w:lvlJc w:val="left"/>
      <w:pPr>
        <w:tabs>
          <w:tab w:val="num" w:pos="720"/>
        </w:tabs>
        <w:ind w:left="720" w:hanging="360"/>
      </w:pPr>
      <w:rPr>
        <w:rFonts w:hint="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219C21B5"/>
    <w:multiLevelType w:val="singleLevel"/>
    <w:tmpl w:val="615097D4"/>
    <w:lvl w:ilvl="0">
      <w:start w:val="3"/>
      <w:numFmt w:val="hebrew1"/>
      <w:lvlText w:val="(%1)"/>
      <w:lvlJc w:val="left"/>
      <w:pPr>
        <w:tabs>
          <w:tab w:val="num" w:pos="941"/>
        </w:tabs>
        <w:ind w:left="941" w:hanging="431"/>
      </w:pPr>
      <w:rPr>
        <w:rFonts w:cs="David" w:hint="default"/>
        <w:bCs w:val="0"/>
        <w:iCs w:val="0"/>
        <w:strike w:val="0"/>
        <w:dstrike w:val="0"/>
        <w:szCs w:val="24"/>
        <w:vertAlign w:val="baseline"/>
      </w:rPr>
    </w:lvl>
  </w:abstractNum>
  <w:abstractNum w:abstractNumId="37">
    <w:nsid w:val="230A5EC3"/>
    <w:multiLevelType w:val="singleLevel"/>
    <w:tmpl w:val="615097D4"/>
    <w:lvl w:ilvl="0">
      <w:start w:val="3"/>
      <w:numFmt w:val="upperRoman"/>
      <w:lvlText w:val="(%1)"/>
      <w:lvlJc w:val="left"/>
      <w:pPr>
        <w:tabs>
          <w:tab w:val="num" w:pos="941"/>
        </w:tabs>
        <w:ind w:left="941" w:hanging="431"/>
      </w:pPr>
      <w:rPr>
        <w:rFonts w:cs="David" w:hint="default"/>
        <w:bCs w:val="0"/>
        <w:iCs w:val="0"/>
        <w:strike w:val="0"/>
        <w:dstrike w:val="0"/>
        <w:szCs w:val="24"/>
        <w:vertAlign w:val="baseline"/>
      </w:rPr>
    </w:lvl>
  </w:abstractNum>
  <w:abstractNum w:abstractNumId="38">
    <w:nsid w:val="236B7A6F"/>
    <w:multiLevelType w:val="singleLevel"/>
    <w:tmpl w:val="AEE8917A"/>
    <w:lvl w:ilvl="0">
      <w:start w:val="9"/>
      <w:numFmt w:val="decimal"/>
      <w:lvlText w:val="%1"/>
      <w:lvlJc w:val="left"/>
      <w:pPr>
        <w:tabs>
          <w:tab w:val="num" w:pos="1466"/>
        </w:tabs>
        <w:ind w:left="1466" w:hanging="360"/>
      </w:pPr>
      <w:rPr>
        <w:rFonts w:hint="default"/>
        <w:sz w:val="24"/>
      </w:rPr>
    </w:lvl>
  </w:abstractNum>
  <w:abstractNum w:abstractNumId="39">
    <w:nsid w:val="23885595"/>
    <w:multiLevelType w:val="hybridMultilevel"/>
    <w:tmpl w:val="026C6B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264F5C67"/>
    <w:multiLevelType w:val="singleLevel"/>
    <w:tmpl w:val="1B90D732"/>
    <w:lvl w:ilvl="0">
      <w:start w:val="8"/>
      <w:numFmt w:val="decimal"/>
      <w:lvlText w:val="%1."/>
      <w:lvlJc w:val="left"/>
      <w:pPr>
        <w:tabs>
          <w:tab w:val="num" w:pos="360"/>
        </w:tabs>
        <w:ind w:left="360" w:hanging="360"/>
      </w:pPr>
      <w:rPr>
        <w:bCs w:val="0"/>
        <w:iCs w:val="0"/>
        <w:outline w:val="0"/>
        <w:shadow w:val="0"/>
        <w:emboss w:val="0"/>
        <w:imprint w:val="0"/>
        <w:sz w:val="26"/>
        <w:szCs w:val="24"/>
      </w:rPr>
    </w:lvl>
  </w:abstractNum>
  <w:abstractNum w:abstractNumId="41">
    <w:nsid w:val="27227DD0"/>
    <w:multiLevelType w:val="multilevel"/>
    <w:tmpl w:val="3738EC52"/>
    <w:lvl w:ilvl="0">
      <w:start w:val="1"/>
      <w:numFmt w:val="decimal"/>
      <w:lvlText w:val="%1."/>
      <w:lvlJc w:val="left"/>
      <w:pPr>
        <w:tabs>
          <w:tab w:val="num" w:pos="360"/>
        </w:tabs>
        <w:ind w:left="284" w:hanging="284"/>
      </w:pPr>
      <w:rPr>
        <w:rFonts w:hint="default"/>
      </w:rPr>
    </w:lvl>
    <w:lvl w:ilvl="1">
      <w:start w:val="1"/>
      <w:numFmt w:val="hebrew1"/>
      <w:lvlText w:val="(%2)"/>
      <w:lvlJc w:val="left"/>
      <w:pPr>
        <w:tabs>
          <w:tab w:val="num" w:pos="644"/>
        </w:tabs>
        <w:ind w:left="57" w:firstLine="227"/>
      </w:pPr>
      <w:rPr>
        <w:rFonts w:hint="default"/>
      </w:rPr>
    </w:lvl>
    <w:lvl w:ilvl="2">
      <w:start w:val="1"/>
      <w:numFmt w:val="lowerRoman"/>
      <w:lvlText w:val="%3)"/>
      <w:lvlJc w:val="left"/>
      <w:pPr>
        <w:tabs>
          <w:tab w:val="num" w:pos="229"/>
        </w:tabs>
        <w:ind w:left="229" w:hanging="360"/>
      </w:pPr>
      <w:rPr>
        <w:rFonts w:hint="default"/>
      </w:rPr>
    </w:lvl>
    <w:lvl w:ilvl="3">
      <w:start w:val="1"/>
      <w:numFmt w:val="decimal"/>
      <w:lvlText w:val="(%4)"/>
      <w:lvlJc w:val="left"/>
      <w:pPr>
        <w:tabs>
          <w:tab w:val="num" w:pos="589"/>
        </w:tabs>
        <w:ind w:left="589" w:hanging="360"/>
      </w:pPr>
      <w:rPr>
        <w:rFonts w:hint="default"/>
      </w:rPr>
    </w:lvl>
    <w:lvl w:ilvl="4">
      <w:start w:val="1"/>
      <w:numFmt w:val="lowerLetter"/>
      <w:lvlText w:val="(%5)"/>
      <w:lvlJc w:val="left"/>
      <w:pPr>
        <w:tabs>
          <w:tab w:val="num" w:pos="949"/>
        </w:tabs>
        <w:ind w:left="949" w:hanging="360"/>
      </w:pPr>
      <w:rPr>
        <w:rFonts w:hint="default"/>
      </w:rPr>
    </w:lvl>
    <w:lvl w:ilvl="5">
      <w:start w:val="1"/>
      <w:numFmt w:val="lowerRoman"/>
      <w:lvlText w:val="(%6)"/>
      <w:lvlJc w:val="left"/>
      <w:pPr>
        <w:tabs>
          <w:tab w:val="num" w:pos="1309"/>
        </w:tabs>
        <w:ind w:left="1309" w:hanging="360"/>
      </w:pPr>
      <w:rPr>
        <w:rFonts w:hint="default"/>
      </w:rPr>
    </w:lvl>
    <w:lvl w:ilvl="6">
      <w:start w:val="1"/>
      <w:numFmt w:val="decimal"/>
      <w:lvlText w:val="%7."/>
      <w:lvlJc w:val="left"/>
      <w:pPr>
        <w:tabs>
          <w:tab w:val="num" w:pos="1669"/>
        </w:tabs>
        <w:ind w:left="1669" w:hanging="360"/>
      </w:pPr>
      <w:rPr>
        <w:rFonts w:hint="default"/>
      </w:rPr>
    </w:lvl>
    <w:lvl w:ilvl="7">
      <w:start w:val="1"/>
      <w:numFmt w:val="lowerLetter"/>
      <w:lvlText w:val="%8."/>
      <w:lvlJc w:val="left"/>
      <w:pPr>
        <w:tabs>
          <w:tab w:val="num" w:pos="2029"/>
        </w:tabs>
        <w:ind w:left="2029" w:hanging="360"/>
      </w:pPr>
      <w:rPr>
        <w:rFonts w:hint="default"/>
      </w:rPr>
    </w:lvl>
    <w:lvl w:ilvl="8">
      <w:start w:val="1"/>
      <w:numFmt w:val="lowerRoman"/>
      <w:lvlText w:val="%9."/>
      <w:lvlJc w:val="left"/>
      <w:pPr>
        <w:tabs>
          <w:tab w:val="num" w:pos="2389"/>
        </w:tabs>
        <w:ind w:left="2389" w:hanging="360"/>
      </w:pPr>
      <w:rPr>
        <w:rFonts w:hint="default"/>
      </w:rPr>
    </w:lvl>
  </w:abstractNum>
  <w:abstractNum w:abstractNumId="42">
    <w:nsid w:val="2AD15747"/>
    <w:multiLevelType w:val="singleLevel"/>
    <w:tmpl w:val="7818C086"/>
    <w:lvl w:ilvl="0">
      <w:start w:val="5"/>
      <w:numFmt w:val="decimal"/>
      <w:lvlText w:val="%1."/>
      <w:lvlJc w:val="center"/>
      <w:pPr>
        <w:tabs>
          <w:tab w:val="num" w:pos="648"/>
        </w:tabs>
        <w:ind w:left="360" w:hanging="72"/>
      </w:pPr>
    </w:lvl>
  </w:abstractNum>
  <w:abstractNum w:abstractNumId="43">
    <w:nsid w:val="2AEA12B1"/>
    <w:multiLevelType w:val="hybridMultilevel"/>
    <w:tmpl w:val="A0DCB28E"/>
    <w:lvl w:ilvl="0">
      <w:start w:val="1"/>
      <w:numFmt w:val="hebrew1"/>
      <w:lvlText w:val="(%1)"/>
      <w:lvlJc w:val="left"/>
      <w:pPr>
        <w:tabs>
          <w:tab w:val="num" w:pos="1361"/>
        </w:tabs>
        <w:ind w:left="1361" w:hanging="492"/>
      </w:pPr>
      <w:rPr>
        <w:rFonts w:hint="default"/>
        <w:sz w:val="24"/>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nsid w:val="2BC30452"/>
    <w:multiLevelType w:val="singleLevel"/>
    <w:tmpl w:val="F510EFD4"/>
    <w:lvl w:ilvl="0">
      <w:start w:val="2"/>
      <w:numFmt w:val="hebrew1"/>
      <w:lvlText w:val="(%1)"/>
      <w:lvlJc w:val="left"/>
      <w:pPr>
        <w:tabs>
          <w:tab w:val="num" w:pos="1080"/>
        </w:tabs>
        <w:ind w:left="1080" w:hanging="360"/>
      </w:pPr>
      <w:rPr>
        <w:rFonts w:hint="default"/>
        <w:sz w:val="24"/>
      </w:rPr>
    </w:lvl>
  </w:abstractNum>
  <w:abstractNum w:abstractNumId="45">
    <w:nsid w:val="2F12120A"/>
    <w:multiLevelType w:val="singleLevel"/>
    <w:tmpl w:val="86AAA95C"/>
    <w:lvl w:ilvl="0">
      <w:start w:val="1"/>
      <w:numFmt w:val="decimal"/>
      <w:lvlText w:val="(%1)"/>
      <w:lvlJc w:val="left"/>
      <w:pPr>
        <w:tabs>
          <w:tab w:val="num" w:pos="1301"/>
        </w:tabs>
        <w:ind w:left="1301" w:hanging="360"/>
      </w:pPr>
      <w:rPr>
        <w:rFonts w:hint="default"/>
        <w:sz w:val="24"/>
      </w:rPr>
    </w:lvl>
  </w:abstractNum>
  <w:abstractNum w:abstractNumId="46">
    <w:nsid w:val="30364A66"/>
    <w:multiLevelType w:val="multilevel"/>
    <w:tmpl w:val="D95AF382"/>
    <w:lvl w:ilvl="0">
      <w:start w:val="1"/>
      <w:numFmt w:val="decimal"/>
      <w:lvlText w:val="%1."/>
      <w:lvlJc w:val="left"/>
      <w:pPr>
        <w:tabs>
          <w:tab w:val="num" w:pos="567"/>
        </w:tabs>
        <w:ind w:left="567" w:hanging="567"/>
      </w:pPr>
      <w:rPr>
        <w:rFonts w:cs="FrankRuehl" w:hint="cs"/>
        <w:bCs w:val="0"/>
        <w:iCs w:val="0"/>
        <w:szCs w:val="24"/>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47">
    <w:nsid w:val="315A0464"/>
    <w:multiLevelType w:val="singleLevel"/>
    <w:tmpl w:val="57024E1E"/>
    <w:lvl w:ilvl="0">
      <w:start w:val="1"/>
      <w:numFmt w:val="upperRoman"/>
      <w:lvlText w:val="(%1)"/>
      <w:lvlJc w:val="left"/>
      <w:pPr>
        <w:tabs>
          <w:tab w:val="num" w:pos="720"/>
        </w:tabs>
        <w:ind w:left="720" w:hanging="636"/>
      </w:pPr>
      <w:rPr>
        <w:rFonts w:hint="default"/>
        <w:sz w:val="24"/>
      </w:rPr>
    </w:lvl>
  </w:abstractNum>
  <w:abstractNum w:abstractNumId="48">
    <w:nsid w:val="33145336"/>
    <w:multiLevelType w:val="singleLevel"/>
    <w:tmpl w:val="6C9C28D2"/>
    <w:lvl w:ilvl="0">
      <w:start w:val="1"/>
      <w:numFmt w:val="decimal"/>
      <w:lvlText w:val="(%1)"/>
      <w:lvlJc w:val="center"/>
      <w:pPr>
        <w:tabs>
          <w:tab w:val="num" w:pos="648"/>
        </w:tabs>
        <w:ind w:left="360" w:hanging="72"/>
      </w:pPr>
    </w:lvl>
  </w:abstractNum>
  <w:abstractNum w:abstractNumId="49">
    <w:nsid w:val="335336C9"/>
    <w:multiLevelType w:val="singleLevel"/>
    <w:tmpl w:val="5824E72C"/>
    <w:lvl w:ilvl="0">
      <w:start w:val="1"/>
      <w:numFmt w:val="decimal"/>
      <w:lvlText w:val="(%1)"/>
      <w:lvlJc w:val="center"/>
      <w:pPr>
        <w:tabs>
          <w:tab w:val="num" w:pos="648"/>
        </w:tabs>
        <w:ind w:left="360" w:hanging="72"/>
      </w:pPr>
    </w:lvl>
  </w:abstractNum>
  <w:abstractNum w:abstractNumId="50">
    <w:nsid w:val="3443390D"/>
    <w:multiLevelType w:val="singleLevel"/>
    <w:tmpl w:val="A07AD338"/>
    <w:lvl w:ilvl="0">
      <w:start w:val="1"/>
      <w:numFmt w:val="upperRoman"/>
      <w:lvlText w:val="%1."/>
      <w:lvlJc w:val="center"/>
      <w:pPr>
        <w:tabs>
          <w:tab w:val="num" w:pos="648"/>
        </w:tabs>
        <w:ind w:right="648" w:hanging="360"/>
      </w:pPr>
    </w:lvl>
  </w:abstractNum>
  <w:abstractNum w:abstractNumId="51">
    <w:nsid w:val="35484C79"/>
    <w:multiLevelType w:val="singleLevel"/>
    <w:tmpl w:val="32ECF9A8"/>
    <w:lvl w:ilvl="0">
      <w:start w:val="2"/>
      <w:numFmt w:val="decimal"/>
      <w:lvlText w:val="(%1)"/>
      <w:lvlJc w:val="center"/>
      <w:pPr>
        <w:tabs>
          <w:tab w:val="num" w:pos="648"/>
        </w:tabs>
        <w:ind w:left="360" w:hanging="72"/>
      </w:pPr>
    </w:lvl>
  </w:abstractNum>
  <w:abstractNum w:abstractNumId="52">
    <w:nsid w:val="36937689"/>
    <w:multiLevelType w:val="singleLevel"/>
    <w:tmpl w:val="8DBCFD92"/>
    <w:lvl w:ilvl="0">
      <w:start w:val="4"/>
      <w:numFmt w:val="decimal"/>
      <w:lvlText w:val="%1."/>
      <w:lvlJc w:val="center"/>
      <w:pPr>
        <w:tabs>
          <w:tab w:val="num" w:pos="648"/>
        </w:tabs>
        <w:ind w:left="360" w:hanging="72"/>
      </w:pPr>
    </w:lvl>
  </w:abstractNum>
  <w:abstractNum w:abstractNumId="53">
    <w:nsid w:val="376B43E6"/>
    <w:multiLevelType w:val="singleLevel"/>
    <w:tmpl w:val="5664974C"/>
    <w:lvl w:ilvl="0">
      <w:start w:val="2"/>
      <w:numFmt w:val="upperRoman"/>
      <w:lvlText w:val="(%1)"/>
      <w:lvlJc w:val="left"/>
      <w:pPr>
        <w:tabs>
          <w:tab w:val="num" w:pos="680"/>
        </w:tabs>
        <w:ind w:left="680" w:hanging="391"/>
      </w:pPr>
      <w:rPr>
        <w:rFonts w:cs="David" w:hint="default"/>
        <w:bCs w:val="0"/>
        <w:iCs w:val="0"/>
        <w:strike w:val="0"/>
        <w:dstrike w:val="0"/>
        <w:szCs w:val="24"/>
        <w:vertAlign w:val="baseline"/>
      </w:rPr>
    </w:lvl>
  </w:abstractNum>
  <w:abstractNum w:abstractNumId="54">
    <w:nsid w:val="3A24309A"/>
    <w:multiLevelType w:val="singleLevel"/>
    <w:tmpl w:val="9D9E55EA"/>
    <w:lvl w:ilvl="0">
      <w:start w:val="1"/>
      <w:numFmt w:val="hebrew1"/>
      <w:lvlText w:val="(%1)"/>
      <w:lvlJc w:val="left"/>
      <w:pPr>
        <w:tabs>
          <w:tab w:val="num" w:pos="941"/>
        </w:tabs>
        <w:ind w:left="941" w:hanging="432"/>
      </w:pPr>
      <w:rPr>
        <w:rFonts w:hint="default"/>
        <w:sz w:val="24"/>
      </w:rPr>
    </w:lvl>
  </w:abstractNum>
  <w:abstractNum w:abstractNumId="55">
    <w:nsid w:val="3AF45767"/>
    <w:multiLevelType w:val="singleLevel"/>
    <w:tmpl w:val="9524FFEC"/>
    <w:lvl w:ilvl="0">
      <w:start w:val="1"/>
      <w:numFmt w:val="decimal"/>
      <w:lvlText w:val="%1."/>
      <w:lvlJc w:val="right"/>
      <w:pPr>
        <w:tabs>
          <w:tab w:val="num" w:pos="357"/>
        </w:tabs>
        <w:ind w:left="357" w:hanging="69"/>
      </w:pPr>
      <w:rPr>
        <w:rFonts w:cs="David" w:hint="default"/>
        <w:bCs w:val="0"/>
        <w:iCs w:val="0"/>
        <w:strike w:val="0"/>
        <w:dstrike w:val="0"/>
        <w:szCs w:val="24"/>
        <w:vertAlign w:val="baseline"/>
      </w:rPr>
    </w:lvl>
  </w:abstractNum>
  <w:abstractNum w:abstractNumId="56">
    <w:nsid w:val="3D1171BC"/>
    <w:multiLevelType w:val="singleLevel"/>
    <w:tmpl w:val="F42864D2"/>
    <w:lvl w:ilvl="0">
      <w:start w:val="1"/>
      <w:numFmt w:val="hebrew1"/>
      <w:lvlText w:val="(%1)"/>
      <w:lvlJc w:val="left"/>
      <w:pPr>
        <w:tabs>
          <w:tab w:val="num" w:pos="941"/>
        </w:tabs>
        <w:ind w:left="941" w:hanging="432"/>
      </w:pPr>
      <w:rPr>
        <w:rFonts w:hint="default"/>
        <w:sz w:val="24"/>
      </w:rPr>
    </w:lvl>
  </w:abstractNum>
  <w:abstractNum w:abstractNumId="57">
    <w:nsid w:val="404A24D9"/>
    <w:multiLevelType w:val="singleLevel"/>
    <w:tmpl w:val="22044E12"/>
    <w:lvl w:ilvl="0">
      <w:start w:val="5"/>
      <w:numFmt w:val="decimal"/>
      <w:lvlText w:val="%1."/>
      <w:lvlJc w:val="left"/>
      <w:pPr>
        <w:tabs>
          <w:tab w:val="num" w:pos="360"/>
        </w:tabs>
        <w:ind w:left="360" w:hanging="360"/>
      </w:pPr>
      <w:rPr>
        <w:bCs w:val="0"/>
        <w:iCs w:val="0"/>
        <w:outline w:val="0"/>
        <w:shadow w:val="0"/>
        <w:emboss w:val="0"/>
        <w:imprint w:val="0"/>
        <w:sz w:val="26"/>
        <w:szCs w:val="24"/>
      </w:rPr>
    </w:lvl>
  </w:abstractNum>
  <w:abstractNum w:abstractNumId="58">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59">
    <w:nsid w:val="418E1CC1"/>
    <w:multiLevelType w:val="singleLevel"/>
    <w:tmpl w:val="8C949AA4"/>
    <w:lvl w:ilvl="0">
      <w:start w:val="9"/>
      <w:numFmt w:val="decimal"/>
      <w:lvlText w:val="%1"/>
      <w:lvlJc w:val="left"/>
      <w:pPr>
        <w:tabs>
          <w:tab w:val="num" w:pos="1466"/>
        </w:tabs>
        <w:ind w:left="1466" w:hanging="360"/>
      </w:pPr>
      <w:rPr>
        <w:rFonts w:hint="default"/>
        <w:sz w:val="24"/>
      </w:rPr>
    </w:lvl>
  </w:abstractNum>
  <w:abstractNum w:abstractNumId="60">
    <w:nsid w:val="43310281"/>
    <w:multiLevelType w:val="singleLevel"/>
    <w:tmpl w:val="67385B7E"/>
    <w:lvl w:ilvl="0">
      <w:start w:val="12"/>
      <w:numFmt w:val="decimal"/>
      <w:lvlText w:val="%1."/>
      <w:lvlJc w:val="right"/>
      <w:pPr>
        <w:tabs>
          <w:tab w:val="num" w:pos="360"/>
        </w:tabs>
        <w:ind w:left="360" w:hanging="72"/>
      </w:pPr>
      <w:rPr>
        <w:bCs w:val="0"/>
        <w:iCs w:val="0"/>
        <w:szCs w:val="24"/>
      </w:rPr>
    </w:lvl>
  </w:abstractNum>
  <w:abstractNum w:abstractNumId="61">
    <w:nsid w:val="43751109"/>
    <w:multiLevelType w:val="singleLevel"/>
    <w:tmpl w:val="506EEC88"/>
    <w:lvl w:ilvl="0">
      <w:start w:val="12"/>
      <w:numFmt w:val="decimal"/>
      <w:lvlText w:val="%1."/>
      <w:lvlJc w:val="center"/>
      <w:pPr>
        <w:tabs>
          <w:tab w:val="num" w:pos="648"/>
        </w:tabs>
        <w:ind w:left="360" w:hanging="72"/>
      </w:pPr>
    </w:lvl>
  </w:abstractNum>
  <w:abstractNum w:abstractNumId="62">
    <w:nsid w:val="439C7B43"/>
    <w:multiLevelType w:val="multilevel"/>
    <w:tmpl w:val="34946B5E"/>
    <w:lvl w:ilvl="0">
      <w:start w:val="1"/>
      <w:numFmt w:val="decimal"/>
      <w:pStyle w:val="Heading6"/>
      <w:lvlText w:val="%1."/>
      <w:lvlJc w:val="left"/>
      <w:pPr>
        <w:tabs>
          <w:tab w:val="num" w:pos="567"/>
        </w:tabs>
        <w:ind w:left="567" w:hanging="567"/>
      </w:pPr>
      <w:rPr>
        <w:rFonts w:hint="default"/>
        <w:bCs w:val="0"/>
        <w:iCs w:val="0"/>
        <w:outline w:val="0"/>
        <w:shadow w:val="0"/>
        <w:emboss w:val="0"/>
        <w:imprint w:val="0"/>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63">
    <w:nsid w:val="43DF7316"/>
    <w:multiLevelType w:val="singleLevel"/>
    <w:tmpl w:val="9C7E19AE"/>
    <w:lvl w:ilvl="0">
      <w:start w:val="7"/>
      <w:numFmt w:val="decimal"/>
      <w:lvlText w:val="%1."/>
      <w:lvlJc w:val="left"/>
      <w:pPr>
        <w:tabs>
          <w:tab w:val="num" w:pos="360"/>
        </w:tabs>
        <w:ind w:left="360" w:hanging="360"/>
      </w:pPr>
      <w:rPr>
        <w:bCs w:val="0"/>
        <w:iCs w:val="0"/>
        <w:outline w:val="0"/>
        <w:shadow w:val="0"/>
        <w:emboss w:val="0"/>
        <w:imprint w:val="0"/>
        <w:sz w:val="26"/>
        <w:szCs w:val="24"/>
      </w:rPr>
    </w:lvl>
  </w:abstractNum>
  <w:abstractNum w:abstractNumId="64">
    <w:nsid w:val="43E27112"/>
    <w:multiLevelType w:val="singleLevel"/>
    <w:tmpl w:val="FFA63EB4"/>
    <w:lvl w:ilvl="0">
      <w:start w:val="2"/>
      <w:numFmt w:val="upperRoman"/>
      <w:lvlText w:val="(%1)"/>
      <w:lvlJc w:val="left"/>
      <w:pPr>
        <w:tabs>
          <w:tab w:val="num" w:pos="680"/>
        </w:tabs>
        <w:ind w:left="680" w:hanging="391"/>
      </w:pPr>
      <w:rPr>
        <w:rFonts w:cs="David" w:hint="default"/>
        <w:bCs w:val="0"/>
        <w:iCs w:val="0"/>
        <w:strike w:val="0"/>
        <w:dstrike w:val="0"/>
        <w:szCs w:val="24"/>
        <w:vertAlign w:val="baseline"/>
      </w:rPr>
    </w:lvl>
  </w:abstractNum>
  <w:abstractNum w:abstractNumId="65">
    <w:nsid w:val="47AF49A0"/>
    <w:multiLevelType w:val="singleLevel"/>
    <w:tmpl w:val="B0620DF4"/>
    <w:lvl w:ilvl="0">
      <w:start w:val="6"/>
      <w:numFmt w:val="decimal"/>
      <w:lvlText w:val="%1."/>
      <w:lvlJc w:val="left"/>
      <w:pPr>
        <w:tabs>
          <w:tab w:val="num" w:pos="360"/>
        </w:tabs>
        <w:ind w:left="360" w:hanging="360"/>
      </w:pPr>
      <w:rPr>
        <w:bCs w:val="0"/>
        <w:iCs w:val="0"/>
        <w:outline w:val="0"/>
        <w:shadow w:val="0"/>
        <w:emboss w:val="0"/>
        <w:imprint w:val="0"/>
        <w:sz w:val="26"/>
        <w:szCs w:val="24"/>
      </w:rPr>
    </w:lvl>
  </w:abstractNum>
  <w:abstractNum w:abstractNumId="66">
    <w:nsid w:val="48953C73"/>
    <w:multiLevelType w:val="singleLevel"/>
    <w:tmpl w:val="696A6784"/>
    <w:lvl w:ilvl="0">
      <w:start w:val="4"/>
      <w:numFmt w:val="upperRoman"/>
      <w:lvlText w:val="(%1)"/>
      <w:lvlJc w:val="left"/>
      <w:pPr>
        <w:tabs>
          <w:tab w:val="num" w:pos="941"/>
        </w:tabs>
        <w:ind w:left="941" w:hanging="431"/>
      </w:pPr>
      <w:rPr>
        <w:rFonts w:cs="David" w:hint="default"/>
        <w:bCs w:val="0"/>
        <w:iCs w:val="0"/>
        <w:strike w:val="0"/>
        <w:dstrike w:val="0"/>
        <w:szCs w:val="24"/>
        <w:vertAlign w:val="baseline"/>
      </w:rPr>
    </w:lvl>
  </w:abstractNum>
  <w:abstractNum w:abstractNumId="67">
    <w:nsid w:val="4C1F7D04"/>
    <w:multiLevelType w:val="singleLevel"/>
    <w:tmpl w:val="972CD86E"/>
    <w:lvl w:ilvl="0">
      <w:start w:val="1"/>
      <w:numFmt w:val="decimal"/>
      <w:lvlText w:val="(%1)"/>
      <w:lvlJc w:val="left"/>
      <w:pPr>
        <w:tabs>
          <w:tab w:val="num" w:pos="1301"/>
        </w:tabs>
        <w:ind w:left="1301" w:hanging="360"/>
      </w:pPr>
      <w:rPr>
        <w:rFonts w:hint="default"/>
        <w:sz w:val="24"/>
      </w:rPr>
    </w:lvl>
  </w:abstractNum>
  <w:abstractNum w:abstractNumId="68">
    <w:nsid w:val="4E4628FF"/>
    <w:multiLevelType w:val="singleLevel"/>
    <w:tmpl w:val="3E7434C4"/>
    <w:lvl w:ilvl="0">
      <w:start w:val="7"/>
      <w:numFmt w:val="decimal"/>
      <w:lvlText w:val="%1."/>
      <w:lvlJc w:val="center"/>
      <w:pPr>
        <w:tabs>
          <w:tab w:val="num" w:pos="648"/>
        </w:tabs>
        <w:ind w:left="360" w:hanging="72"/>
      </w:pPr>
    </w:lvl>
  </w:abstractNum>
  <w:abstractNum w:abstractNumId="69">
    <w:nsid w:val="4F8A2F28"/>
    <w:multiLevelType w:val="singleLevel"/>
    <w:tmpl w:val="8CA4144C"/>
    <w:lvl w:ilvl="0">
      <w:start w:val="1"/>
      <w:numFmt w:val="decimal"/>
      <w:lvlText w:val="%1."/>
      <w:lvlJc w:val="left"/>
      <w:pPr>
        <w:tabs>
          <w:tab w:val="num" w:pos="1301"/>
        </w:tabs>
        <w:ind w:left="1301" w:hanging="360"/>
      </w:pPr>
      <w:rPr>
        <w:rFonts w:hint="default"/>
        <w:sz w:val="24"/>
      </w:rPr>
    </w:lvl>
  </w:abstractNum>
  <w:abstractNum w:abstractNumId="70">
    <w:nsid w:val="520F3F66"/>
    <w:multiLevelType w:val="singleLevel"/>
    <w:tmpl w:val="CD6EA6B8"/>
    <w:lvl w:ilvl="0">
      <w:start w:val="1"/>
      <w:numFmt w:val="upperRoman"/>
      <w:lvlText w:val="(%1)"/>
      <w:lvlJc w:val="left"/>
      <w:pPr>
        <w:tabs>
          <w:tab w:val="num" w:pos="720"/>
        </w:tabs>
        <w:ind w:left="720" w:hanging="540"/>
      </w:pPr>
      <w:rPr>
        <w:rFonts w:hint="default"/>
        <w:sz w:val="24"/>
      </w:rPr>
    </w:lvl>
  </w:abstractNum>
  <w:abstractNum w:abstractNumId="71">
    <w:nsid w:val="52A54D65"/>
    <w:multiLevelType w:val="singleLevel"/>
    <w:tmpl w:val="CAC0C38A"/>
    <w:lvl w:ilvl="0">
      <w:start w:val="1"/>
      <w:numFmt w:val="decimal"/>
      <w:lvlText w:val="%1."/>
      <w:lvlJc w:val="left"/>
      <w:pPr>
        <w:tabs>
          <w:tab w:val="num" w:pos="567"/>
        </w:tabs>
        <w:ind w:hanging="567"/>
      </w:pPr>
      <w:rPr>
        <w:rFonts w:ascii="Times New Roman" w:hAnsi="Times New Roman" w:cs="David" w:hint="default"/>
        <w:bCs w:val="0"/>
        <w:iCs w:val="0"/>
        <w:sz w:val="24"/>
        <w:szCs w:val="24"/>
        <w:u w:val="none"/>
      </w:rPr>
    </w:lvl>
  </w:abstractNum>
  <w:abstractNum w:abstractNumId="72">
    <w:nsid w:val="543246B8"/>
    <w:multiLevelType w:val="singleLevel"/>
    <w:tmpl w:val="69E61292"/>
    <w:lvl w:ilvl="0">
      <w:start w:val="2"/>
      <w:numFmt w:val="hebrew1"/>
      <w:lvlText w:val="(%1)"/>
      <w:lvlJc w:val="left"/>
      <w:pPr>
        <w:tabs>
          <w:tab w:val="num" w:pos="941"/>
        </w:tabs>
        <w:ind w:left="941" w:hanging="431"/>
      </w:pPr>
      <w:rPr>
        <w:rFonts w:cs="David" w:hint="default"/>
        <w:bCs w:val="0"/>
        <w:iCs w:val="0"/>
        <w:strike w:val="0"/>
        <w:dstrike w:val="0"/>
        <w:szCs w:val="24"/>
        <w:vertAlign w:val="baseline"/>
      </w:rPr>
    </w:lvl>
  </w:abstractNum>
  <w:abstractNum w:abstractNumId="7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57B74FFB"/>
    <w:multiLevelType w:val="singleLevel"/>
    <w:tmpl w:val="62F6D932"/>
    <w:lvl w:ilvl="0">
      <w:start w:val="1"/>
      <w:numFmt w:val="upperRoman"/>
      <w:lvlText w:val="(%1)"/>
      <w:lvlJc w:val="center"/>
      <w:pPr>
        <w:tabs>
          <w:tab w:val="num" w:pos="648"/>
        </w:tabs>
        <w:ind w:left="360" w:hanging="72"/>
      </w:pPr>
      <w:rPr>
        <w:rFonts w:cs="David" w:hint="default"/>
        <w:bCs w:val="0"/>
        <w:iCs w:val="0"/>
        <w:strike w:val="0"/>
        <w:dstrike w:val="0"/>
        <w:szCs w:val="24"/>
        <w:vertAlign w:val="baseline"/>
      </w:rPr>
    </w:lvl>
  </w:abstractNum>
  <w:abstractNum w:abstractNumId="75">
    <w:nsid w:val="585927EF"/>
    <w:multiLevelType w:val="singleLevel"/>
    <w:tmpl w:val="5824E72C"/>
    <w:lvl w:ilvl="0">
      <w:start w:val="1"/>
      <w:numFmt w:val="decimal"/>
      <w:lvlText w:val="(%1)"/>
      <w:lvlJc w:val="center"/>
      <w:pPr>
        <w:tabs>
          <w:tab w:val="num" w:pos="648"/>
        </w:tabs>
        <w:ind w:left="360" w:hanging="72"/>
      </w:pPr>
    </w:lvl>
  </w:abstractNum>
  <w:abstractNum w:abstractNumId="76">
    <w:nsid w:val="588D6517"/>
    <w:multiLevelType w:val="singleLevel"/>
    <w:tmpl w:val="10D4E598"/>
    <w:lvl w:ilvl="0">
      <w:start w:val="2"/>
      <w:numFmt w:val="hebrew1"/>
      <w:lvlText w:val="(%1)"/>
      <w:lvlJc w:val="left"/>
      <w:pPr>
        <w:tabs>
          <w:tab w:val="num" w:pos="1001"/>
        </w:tabs>
        <w:ind w:left="1001" w:hanging="492"/>
      </w:pPr>
      <w:rPr>
        <w:rFonts w:hint="default"/>
        <w:sz w:val="24"/>
      </w:rPr>
    </w:lvl>
  </w:abstractNum>
  <w:abstractNum w:abstractNumId="77">
    <w:nsid w:val="5AD74388"/>
    <w:multiLevelType w:val="singleLevel"/>
    <w:tmpl w:val="3D94ADA8"/>
    <w:lvl w:ilvl="0">
      <w:start w:val="1"/>
      <w:numFmt w:val="decimal"/>
      <w:lvlText w:val="%1."/>
      <w:lvlJc w:val="center"/>
      <w:pPr>
        <w:tabs>
          <w:tab w:val="num" w:pos="648"/>
        </w:tabs>
        <w:ind w:left="360" w:hanging="72"/>
      </w:pPr>
    </w:lvl>
  </w:abstractNum>
  <w:abstractNum w:abstractNumId="78">
    <w:nsid w:val="5B341EE5"/>
    <w:multiLevelType w:val="singleLevel"/>
    <w:tmpl w:val="FFA63EB4"/>
    <w:lvl w:ilvl="0">
      <w:start w:val="2"/>
      <w:numFmt w:val="upperRoman"/>
      <w:lvlText w:val="(%1)"/>
      <w:lvlJc w:val="left"/>
      <w:pPr>
        <w:tabs>
          <w:tab w:val="num" w:pos="680"/>
        </w:tabs>
        <w:ind w:left="680" w:hanging="391"/>
      </w:pPr>
      <w:rPr>
        <w:rFonts w:cs="David" w:hint="default"/>
        <w:bCs w:val="0"/>
        <w:iCs w:val="0"/>
        <w:strike w:val="0"/>
        <w:dstrike w:val="0"/>
        <w:szCs w:val="24"/>
        <w:vertAlign w:val="baseline"/>
      </w:rPr>
    </w:lvl>
  </w:abstractNum>
  <w:abstractNum w:abstractNumId="79">
    <w:nsid w:val="5B5F0D12"/>
    <w:multiLevelType w:val="singleLevel"/>
    <w:tmpl w:val="E7ECF17C"/>
    <w:lvl w:ilvl="0">
      <w:start w:val="5"/>
      <w:numFmt w:val="decimal"/>
      <w:lvlText w:val="%1."/>
      <w:lvlJc w:val="left"/>
      <w:pPr>
        <w:tabs>
          <w:tab w:val="num" w:pos="360"/>
        </w:tabs>
        <w:ind w:left="360" w:hanging="360"/>
      </w:pPr>
      <w:rPr>
        <w:bCs w:val="0"/>
        <w:iCs w:val="0"/>
        <w:outline w:val="0"/>
        <w:shadow w:val="0"/>
        <w:emboss w:val="0"/>
        <w:imprint w:val="0"/>
        <w:sz w:val="26"/>
        <w:szCs w:val="24"/>
      </w:rPr>
    </w:lvl>
  </w:abstractNum>
  <w:abstractNum w:abstractNumId="80">
    <w:nsid w:val="5BF1658F"/>
    <w:multiLevelType w:val="singleLevel"/>
    <w:tmpl w:val="F55460F0"/>
    <w:lvl w:ilvl="0">
      <w:start w:val="1"/>
      <w:numFmt w:val="hebrew1"/>
      <w:lvlText w:val="(%1)"/>
      <w:lvlJc w:val="left"/>
      <w:pPr>
        <w:tabs>
          <w:tab w:val="num" w:pos="1001"/>
        </w:tabs>
        <w:ind w:left="1001" w:hanging="492"/>
      </w:pPr>
      <w:rPr>
        <w:rFonts w:hint="default"/>
        <w:sz w:val="24"/>
      </w:rPr>
    </w:lvl>
  </w:abstractNum>
  <w:abstractNum w:abstractNumId="81">
    <w:nsid w:val="5C074A96"/>
    <w:multiLevelType w:val="singleLevel"/>
    <w:tmpl w:val="22044E12"/>
    <w:lvl w:ilvl="0">
      <w:start w:val="5"/>
      <w:numFmt w:val="decimal"/>
      <w:lvlText w:val="%1."/>
      <w:lvlJc w:val="left"/>
      <w:pPr>
        <w:tabs>
          <w:tab w:val="num" w:pos="360"/>
        </w:tabs>
        <w:ind w:left="360" w:hanging="360"/>
      </w:pPr>
      <w:rPr>
        <w:bCs w:val="0"/>
        <w:iCs w:val="0"/>
        <w:outline w:val="0"/>
        <w:shadow w:val="0"/>
        <w:emboss w:val="0"/>
        <w:imprint w:val="0"/>
        <w:sz w:val="26"/>
        <w:szCs w:val="24"/>
      </w:rPr>
    </w:lvl>
  </w:abstractNum>
  <w:abstractNum w:abstractNumId="82">
    <w:nsid w:val="5C783B7C"/>
    <w:multiLevelType w:val="multilevel"/>
    <w:tmpl w:val="3738EC52"/>
    <w:lvl w:ilvl="0">
      <w:start w:val="1"/>
      <w:numFmt w:val="decimal"/>
      <w:lvlText w:val="%1."/>
      <w:lvlJc w:val="left"/>
      <w:pPr>
        <w:tabs>
          <w:tab w:val="num" w:pos="360"/>
        </w:tabs>
        <w:ind w:left="284" w:hanging="284"/>
      </w:pPr>
      <w:rPr>
        <w:rFonts w:hint="default"/>
      </w:rPr>
    </w:lvl>
    <w:lvl w:ilvl="1">
      <w:start w:val="1"/>
      <w:numFmt w:val="hebrew1"/>
      <w:lvlText w:val="(%2)"/>
      <w:lvlJc w:val="left"/>
      <w:pPr>
        <w:tabs>
          <w:tab w:val="num" w:pos="644"/>
        </w:tabs>
        <w:ind w:left="57" w:firstLine="227"/>
      </w:pPr>
      <w:rPr>
        <w:rFonts w:hint="default"/>
      </w:rPr>
    </w:lvl>
    <w:lvl w:ilvl="2">
      <w:start w:val="1"/>
      <w:numFmt w:val="lowerRoman"/>
      <w:lvlText w:val="%3)"/>
      <w:lvlJc w:val="left"/>
      <w:pPr>
        <w:tabs>
          <w:tab w:val="num" w:pos="229"/>
        </w:tabs>
        <w:ind w:left="229" w:hanging="360"/>
      </w:pPr>
      <w:rPr>
        <w:rFonts w:hint="default"/>
      </w:rPr>
    </w:lvl>
    <w:lvl w:ilvl="3">
      <w:start w:val="1"/>
      <w:numFmt w:val="decimal"/>
      <w:lvlText w:val="(%4)"/>
      <w:lvlJc w:val="left"/>
      <w:pPr>
        <w:tabs>
          <w:tab w:val="num" w:pos="589"/>
        </w:tabs>
        <w:ind w:left="589" w:hanging="360"/>
      </w:pPr>
      <w:rPr>
        <w:rFonts w:hint="default"/>
      </w:rPr>
    </w:lvl>
    <w:lvl w:ilvl="4">
      <w:start w:val="1"/>
      <w:numFmt w:val="lowerLetter"/>
      <w:lvlText w:val="(%5)"/>
      <w:lvlJc w:val="left"/>
      <w:pPr>
        <w:tabs>
          <w:tab w:val="num" w:pos="949"/>
        </w:tabs>
        <w:ind w:left="949" w:hanging="360"/>
      </w:pPr>
      <w:rPr>
        <w:rFonts w:hint="default"/>
      </w:rPr>
    </w:lvl>
    <w:lvl w:ilvl="5">
      <w:start w:val="1"/>
      <w:numFmt w:val="lowerRoman"/>
      <w:lvlText w:val="(%6)"/>
      <w:lvlJc w:val="left"/>
      <w:pPr>
        <w:tabs>
          <w:tab w:val="num" w:pos="1309"/>
        </w:tabs>
        <w:ind w:left="1309" w:hanging="360"/>
      </w:pPr>
      <w:rPr>
        <w:rFonts w:hint="default"/>
      </w:rPr>
    </w:lvl>
    <w:lvl w:ilvl="6">
      <w:start w:val="1"/>
      <w:numFmt w:val="decimal"/>
      <w:lvlText w:val="%7."/>
      <w:lvlJc w:val="left"/>
      <w:pPr>
        <w:tabs>
          <w:tab w:val="num" w:pos="1669"/>
        </w:tabs>
        <w:ind w:left="1669" w:hanging="360"/>
      </w:pPr>
      <w:rPr>
        <w:rFonts w:hint="default"/>
      </w:rPr>
    </w:lvl>
    <w:lvl w:ilvl="7">
      <w:start w:val="1"/>
      <w:numFmt w:val="lowerLetter"/>
      <w:lvlText w:val="%8."/>
      <w:lvlJc w:val="left"/>
      <w:pPr>
        <w:tabs>
          <w:tab w:val="num" w:pos="2029"/>
        </w:tabs>
        <w:ind w:left="2029" w:hanging="360"/>
      </w:pPr>
      <w:rPr>
        <w:rFonts w:hint="default"/>
      </w:rPr>
    </w:lvl>
    <w:lvl w:ilvl="8">
      <w:start w:val="1"/>
      <w:numFmt w:val="lowerRoman"/>
      <w:lvlText w:val="%9."/>
      <w:lvlJc w:val="left"/>
      <w:pPr>
        <w:tabs>
          <w:tab w:val="num" w:pos="2389"/>
        </w:tabs>
        <w:ind w:left="2389" w:hanging="360"/>
      </w:pPr>
      <w:rPr>
        <w:rFonts w:hint="default"/>
      </w:rPr>
    </w:lvl>
  </w:abstractNum>
  <w:abstractNum w:abstractNumId="83">
    <w:nsid w:val="5DD03507"/>
    <w:multiLevelType w:val="singleLevel"/>
    <w:tmpl w:val="A6F244B0"/>
    <w:lvl w:ilvl="0">
      <w:start w:val="1"/>
      <w:numFmt w:val="decimal"/>
      <w:lvlText w:val="%1."/>
      <w:lvlJc w:val="center"/>
      <w:pPr>
        <w:tabs>
          <w:tab w:val="num" w:pos="648"/>
        </w:tabs>
        <w:ind w:left="360" w:hanging="72"/>
      </w:pPr>
      <w:rPr>
        <w:rFonts w:cs="David" w:hint="default"/>
        <w:bCs w:val="0"/>
        <w:iCs w:val="0"/>
        <w:strike w:val="0"/>
        <w:dstrike w:val="0"/>
        <w:szCs w:val="24"/>
        <w:vertAlign w:val="baseline"/>
      </w:rPr>
    </w:lvl>
  </w:abstractNum>
  <w:abstractNum w:abstractNumId="84">
    <w:nsid w:val="5EA07C1F"/>
    <w:multiLevelType w:val="singleLevel"/>
    <w:tmpl w:val="FFA63EB4"/>
    <w:lvl w:ilvl="0">
      <w:start w:val="2"/>
      <w:numFmt w:val="upperRoman"/>
      <w:lvlText w:val="(%1)"/>
      <w:lvlJc w:val="left"/>
      <w:pPr>
        <w:tabs>
          <w:tab w:val="num" w:pos="680"/>
        </w:tabs>
        <w:ind w:left="680" w:hanging="391"/>
      </w:pPr>
      <w:rPr>
        <w:rFonts w:cs="David" w:hint="default"/>
        <w:bCs w:val="0"/>
        <w:iCs w:val="0"/>
        <w:strike w:val="0"/>
        <w:dstrike w:val="0"/>
        <w:szCs w:val="24"/>
        <w:vertAlign w:val="baseline"/>
      </w:rPr>
    </w:lvl>
  </w:abstractNum>
  <w:abstractNum w:abstractNumId="85">
    <w:nsid w:val="5F3B1807"/>
    <w:multiLevelType w:val="singleLevel"/>
    <w:tmpl w:val="845EAC90"/>
    <w:lvl w:ilvl="0">
      <w:start w:val="7"/>
      <w:numFmt w:val="decimal"/>
      <w:lvlText w:val="%1."/>
      <w:lvlJc w:val="left"/>
      <w:pPr>
        <w:tabs>
          <w:tab w:val="num" w:pos="680"/>
        </w:tabs>
        <w:ind w:left="680" w:hanging="392"/>
      </w:pPr>
      <w:rPr>
        <w:rFonts w:cs="David" w:hint="default"/>
        <w:bCs w:val="0"/>
        <w:iCs w:val="0"/>
        <w:strike w:val="0"/>
        <w:dstrike w:val="0"/>
        <w:szCs w:val="24"/>
        <w:vertAlign w:val="baseline"/>
      </w:rPr>
    </w:lvl>
  </w:abstractNum>
  <w:abstractNum w:abstractNumId="86">
    <w:nsid w:val="6014310A"/>
    <w:multiLevelType w:val="singleLevel"/>
    <w:tmpl w:val="AAF87E8A"/>
    <w:lvl w:ilvl="0">
      <w:start w:val="1"/>
      <w:numFmt w:val="hebrew1"/>
      <w:lvlText w:val="(%1)"/>
      <w:lvlJc w:val="left"/>
      <w:pPr>
        <w:tabs>
          <w:tab w:val="num" w:pos="869"/>
        </w:tabs>
        <w:ind w:left="869" w:hanging="360"/>
      </w:pPr>
      <w:rPr>
        <w:rFonts w:hint="default"/>
        <w:b w:val="0"/>
        <w:sz w:val="24"/>
      </w:rPr>
    </w:lvl>
  </w:abstractNum>
  <w:abstractNum w:abstractNumId="87">
    <w:nsid w:val="62651002"/>
    <w:multiLevelType w:val="singleLevel"/>
    <w:tmpl w:val="5576E020"/>
    <w:lvl w:ilvl="0">
      <w:start w:val="12"/>
      <w:numFmt w:val="decimal"/>
      <w:lvlText w:val="%1."/>
      <w:lvlJc w:val="right"/>
      <w:pPr>
        <w:tabs>
          <w:tab w:val="num" w:pos="360"/>
        </w:tabs>
        <w:ind w:left="360" w:hanging="72"/>
      </w:pPr>
      <w:rPr>
        <w:bCs w:val="0"/>
        <w:iCs w:val="0"/>
        <w:szCs w:val="24"/>
      </w:rPr>
    </w:lvl>
  </w:abstractNum>
  <w:abstractNum w:abstractNumId="88">
    <w:nsid w:val="62814989"/>
    <w:multiLevelType w:val="singleLevel"/>
    <w:tmpl w:val="6B88B9FA"/>
    <w:lvl w:ilvl="0">
      <w:start w:val="1"/>
      <w:numFmt w:val="hebrew1"/>
      <w:lvlText w:val="%1."/>
      <w:lvlJc w:val="left"/>
      <w:pPr>
        <w:tabs>
          <w:tab w:val="num" w:pos="1107"/>
        </w:tabs>
        <w:ind w:left="1107" w:hanging="456"/>
      </w:pPr>
      <w:rPr>
        <w:rFonts w:hint="default"/>
      </w:rPr>
    </w:lvl>
  </w:abstractNum>
  <w:abstractNum w:abstractNumId="89">
    <w:nsid w:val="62DE3B40"/>
    <w:multiLevelType w:val="multilevel"/>
    <w:tmpl w:val="F9C0E4B6"/>
    <w:lvl w:ilvl="0">
      <w:start w:val="1"/>
      <w:numFmt w:val="decimal"/>
      <w:lvlText w:val="%1."/>
      <w:lvlJc w:val="left"/>
      <w:pPr>
        <w:tabs>
          <w:tab w:val="num" w:pos="360"/>
        </w:tabs>
        <w:ind w:left="284" w:hanging="284"/>
      </w:pPr>
      <w:rPr>
        <w:rFonts w:hint="default"/>
      </w:rPr>
    </w:lvl>
    <w:lvl w:ilvl="1">
      <w:start w:val="1"/>
      <w:numFmt w:val="hebrew1"/>
      <w:lvlText w:val="(%2)"/>
      <w:lvlJc w:val="left"/>
      <w:pPr>
        <w:tabs>
          <w:tab w:val="num" w:pos="644"/>
        </w:tabs>
        <w:ind w:left="57" w:firstLine="227"/>
      </w:pPr>
      <w:rPr>
        <w:rFonts w:hint="default"/>
      </w:rPr>
    </w:lvl>
    <w:lvl w:ilvl="2">
      <w:start w:val="1"/>
      <w:numFmt w:val="decimal"/>
      <w:lvlText w:val="%3)"/>
      <w:lvlJc w:val="left"/>
      <w:pPr>
        <w:tabs>
          <w:tab w:val="num" w:pos="927"/>
        </w:tabs>
        <w:ind w:left="851" w:hanging="284"/>
      </w:pPr>
      <w:rPr>
        <w:rFonts w:hint="default"/>
      </w:rPr>
    </w:lvl>
    <w:lvl w:ilvl="3">
      <w:start w:val="1"/>
      <w:numFmt w:val="decimal"/>
      <w:lvlText w:val="(%4)"/>
      <w:lvlJc w:val="left"/>
      <w:pPr>
        <w:tabs>
          <w:tab w:val="num" w:pos="589"/>
        </w:tabs>
        <w:ind w:left="589" w:hanging="360"/>
      </w:pPr>
      <w:rPr>
        <w:rFonts w:hint="default"/>
      </w:rPr>
    </w:lvl>
    <w:lvl w:ilvl="4">
      <w:start w:val="1"/>
      <w:numFmt w:val="lowerLetter"/>
      <w:lvlText w:val="(%5)"/>
      <w:lvlJc w:val="left"/>
      <w:pPr>
        <w:tabs>
          <w:tab w:val="num" w:pos="949"/>
        </w:tabs>
        <w:ind w:left="949" w:hanging="360"/>
      </w:pPr>
      <w:rPr>
        <w:rFonts w:hint="default"/>
      </w:rPr>
    </w:lvl>
    <w:lvl w:ilvl="5">
      <w:start w:val="1"/>
      <w:numFmt w:val="lowerRoman"/>
      <w:lvlText w:val="(%6)"/>
      <w:lvlJc w:val="left"/>
      <w:pPr>
        <w:tabs>
          <w:tab w:val="num" w:pos="1309"/>
        </w:tabs>
        <w:ind w:left="1309" w:hanging="360"/>
      </w:pPr>
      <w:rPr>
        <w:rFonts w:hint="default"/>
      </w:rPr>
    </w:lvl>
    <w:lvl w:ilvl="6">
      <w:start w:val="1"/>
      <w:numFmt w:val="decimal"/>
      <w:lvlText w:val="%7."/>
      <w:lvlJc w:val="left"/>
      <w:pPr>
        <w:tabs>
          <w:tab w:val="num" w:pos="1669"/>
        </w:tabs>
        <w:ind w:left="1669" w:hanging="360"/>
      </w:pPr>
      <w:rPr>
        <w:rFonts w:hint="default"/>
      </w:rPr>
    </w:lvl>
    <w:lvl w:ilvl="7">
      <w:start w:val="1"/>
      <w:numFmt w:val="lowerLetter"/>
      <w:lvlText w:val="%8."/>
      <w:lvlJc w:val="left"/>
      <w:pPr>
        <w:tabs>
          <w:tab w:val="num" w:pos="2029"/>
        </w:tabs>
        <w:ind w:left="2029" w:hanging="360"/>
      </w:pPr>
      <w:rPr>
        <w:rFonts w:hint="default"/>
      </w:rPr>
    </w:lvl>
    <w:lvl w:ilvl="8">
      <w:start w:val="1"/>
      <w:numFmt w:val="lowerRoman"/>
      <w:lvlText w:val="%9."/>
      <w:lvlJc w:val="left"/>
      <w:pPr>
        <w:tabs>
          <w:tab w:val="num" w:pos="2389"/>
        </w:tabs>
        <w:ind w:left="2389" w:hanging="360"/>
      </w:pPr>
      <w:rPr>
        <w:rFonts w:hint="default"/>
      </w:rPr>
    </w:lvl>
  </w:abstractNum>
  <w:abstractNum w:abstractNumId="90">
    <w:nsid w:val="63237901"/>
    <w:multiLevelType w:val="multilevel"/>
    <w:tmpl w:val="7682EE22"/>
    <w:lvl w:ilvl="0">
      <w:start w:val="1"/>
      <w:numFmt w:val="decimal"/>
      <w:lvlText w:val="%1."/>
      <w:lvlJc w:val="left"/>
      <w:pPr>
        <w:tabs>
          <w:tab w:val="num" w:pos="567"/>
        </w:tabs>
        <w:ind w:left="567" w:hanging="567"/>
      </w:pPr>
      <w:rPr>
        <w:rFonts w:hint="default"/>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654C5A76"/>
    <w:multiLevelType w:val="singleLevel"/>
    <w:tmpl w:val="0EF2BD6E"/>
    <w:lvl w:ilvl="0">
      <w:start w:val="1"/>
      <w:numFmt w:val="upperRoman"/>
      <w:lvlText w:val="(%1)"/>
      <w:lvlJc w:val="left"/>
      <w:pPr>
        <w:tabs>
          <w:tab w:val="num" w:pos="680"/>
        </w:tabs>
        <w:ind w:left="680" w:hanging="391"/>
      </w:pPr>
      <w:rPr>
        <w:rFonts w:cs="David" w:hint="default"/>
        <w:bCs w:val="0"/>
        <w:iCs w:val="0"/>
        <w:strike w:val="0"/>
        <w:dstrike w:val="0"/>
        <w:szCs w:val="24"/>
        <w:vertAlign w:val="baseline"/>
      </w:rPr>
    </w:lvl>
  </w:abstractNum>
  <w:abstractNum w:abstractNumId="92">
    <w:nsid w:val="67BF5139"/>
    <w:multiLevelType w:val="multilevel"/>
    <w:tmpl w:val="96B89438"/>
    <w:lvl w:ilvl="0">
      <w:start w:val="1"/>
      <w:numFmt w:val="decimal"/>
      <w:pStyle w:val="a0"/>
      <w:lvlText w:val="%1."/>
      <w:lvlJc w:val="left"/>
      <w:pPr>
        <w:tabs>
          <w:tab w:val="num" w:pos="397"/>
        </w:tabs>
        <w:ind w:left="397" w:hanging="397"/>
      </w:pPr>
      <w:rPr>
        <w:rFonts w:cs="FrankRuehl" w:hint="cs"/>
        <w:bCs w:val="0"/>
        <w:iCs w:val="0"/>
        <w:szCs w:val="24"/>
      </w:rPr>
    </w:lvl>
    <w:lvl w:ilvl="1">
      <w:start w:val="1"/>
      <w:numFmt w:val="hebrew1"/>
      <w:lvlText w:val="(%2)"/>
      <w:lvlJc w:val="left"/>
      <w:pPr>
        <w:tabs>
          <w:tab w:val="num" w:pos="397"/>
        </w:tabs>
        <w:ind w:left="397" w:hanging="397"/>
      </w:pPr>
      <w:rPr>
        <w:rFonts w:cs="FrankRuehl" w:hint="cs"/>
        <w:bCs w:val="0"/>
        <w:iCs w:val="0"/>
        <w:szCs w:val="24"/>
      </w:rPr>
    </w:lvl>
    <w:lvl w:ilvl="2">
      <w:start w:val="1"/>
      <w:numFmt w:val="decimal"/>
      <w:lvlRestart w:val="0"/>
      <w:lvlText w:val="%3)"/>
      <w:lvlJc w:val="left"/>
      <w:pPr>
        <w:tabs>
          <w:tab w:val="num" w:pos="397"/>
        </w:tabs>
        <w:ind w:left="397" w:hanging="397"/>
      </w:pPr>
      <w:rPr>
        <w:rFonts w:cs="FrankRuehl" w:hint="cs"/>
        <w:bCs w:val="0"/>
        <w:iCs w:val="0"/>
      </w:rPr>
    </w:lvl>
    <w:lvl w:ilvl="3">
      <w:start w:val="1"/>
      <w:numFmt w:val="decimal"/>
      <w:lvlText w:val="(%4)"/>
      <w:lvlJc w:val="left"/>
      <w:pPr>
        <w:tabs>
          <w:tab w:val="num" w:pos="397"/>
        </w:tabs>
        <w:ind w:left="397" w:hanging="397"/>
      </w:pPr>
      <w:rPr>
        <w:rFonts w:hint="default"/>
        <w:bCs w:val="0"/>
        <w:iCs w:val="0"/>
        <w:szCs w:val="22"/>
      </w:rPr>
    </w:lvl>
    <w:lvl w:ilvl="4">
      <w:start w:val="1"/>
      <w:numFmt w:val="lowerLetter"/>
      <w:lvlText w:val="(%5)"/>
      <w:lvlJc w:val="left"/>
      <w:pPr>
        <w:tabs>
          <w:tab w:val="num" w:pos="949"/>
        </w:tabs>
        <w:ind w:left="949" w:hanging="360"/>
      </w:pPr>
      <w:rPr>
        <w:rFonts w:hint="default"/>
      </w:rPr>
    </w:lvl>
    <w:lvl w:ilvl="5">
      <w:start w:val="1"/>
      <w:numFmt w:val="lowerRoman"/>
      <w:lvlText w:val="(%6)"/>
      <w:lvlJc w:val="left"/>
      <w:pPr>
        <w:tabs>
          <w:tab w:val="num" w:pos="1309"/>
        </w:tabs>
        <w:ind w:left="1309" w:hanging="360"/>
      </w:pPr>
      <w:rPr>
        <w:rFonts w:hint="default"/>
      </w:rPr>
    </w:lvl>
    <w:lvl w:ilvl="6">
      <w:start w:val="1"/>
      <w:numFmt w:val="decimal"/>
      <w:lvlText w:val="%7."/>
      <w:lvlJc w:val="left"/>
      <w:pPr>
        <w:tabs>
          <w:tab w:val="num" w:pos="1669"/>
        </w:tabs>
        <w:ind w:left="1669" w:hanging="360"/>
      </w:pPr>
      <w:rPr>
        <w:rFonts w:hint="default"/>
      </w:rPr>
    </w:lvl>
    <w:lvl w:ilvl="7">
      <w:start w:val="1"/>
      <w:numFmt w:val="lowerLetter"/>
      <w:lvlText w:val="%8."/>
      <w:lvlJc w:val="left"/>
      <w:pPr>
        <w:tabs>
          <w:tab w:val="num" w:pos="2029"/>
        </w:tabs>
        <w:ind w:left="2029" w:hanging="360"/>
      </w:pPr>
      <w:rPr>
        <w:rFonts w:hint="default"/>
      </w:rPr>
    </w:lvl>
    <w:lvl w:ilvl="8">
      <w:start w:val="1"/>
      <w:numFmt w:val="lowerRoman"/>
      <w:lvlText w:val="%9."/>
      <w:lvlJc w:val="left"/>
      <w:pPr>
        <w:tabs>
          <w:tab w:val="num" w:pos="2389"/>
        </w:tabs>
        <w:ind w:left="2389" w:hanging="360"/>
      </w:pPr>
      <w:rPr>
        <w:rFonts w:hint="default"/>
      </w:rPr>
    </w:lvl>
  </w:abstractNum>
  <w:abstractNum w:abstractNumId="93">
    <w:nsid w:val="68A83792"/>
    <w:multiLevelType w:val="singleLevel"/>
    <w:tmpl w:val="62F6D932"/>
    <w:lvl w:ilvl="0">
      <w:start w:val="1"/>
      <w:numFmt w:val="hebrew1"/>
      <w:lvlText w:val="(%1)"/>
      <w:lvlJc w:val="center"/>
      <w:pPr>
        <w:tabs>
          <w:tab w:val="num" w:pos="648"/>
        </w:tabs>
        <w:ind w:left="360" w:hanging="72"/>
      </w:pPr>
      <w:rPr>
        <w:rFonts w:cs="David" w:hint="default"/>
        <w:bCs w:val="0"/>
        <w:iCs w:val="0"/>
        <w:strike w:val="0"/>
        <w:dstrike w:val="0"/>
        <w:szCs w:val="24"/>
        <w:vertAlign w:val="baseline"/>
      </w:rPr>
    </w:lvl>
  </w:abstractNum>
  <w:abstractNum w:abstractNumId="94">
    <w:nsid w:val="68C76B9E"/>
    <w:multiLevelType w:val="singleLevel"/>
    <w:tmpl w:val="5824E72C"/>
    <w:lvl w:ilvl="0">
      <w:start w:val="1"/>
      <w:numFmt w:val="decimal"/>
      <w:lvlText w:val="(%1)"/>
      <w:lvlJc w:val="center"/>
      <w:pPr>
        <w:tabs>
          <w:tab w:val="num" w:pos="648"/>
        </w:tabs>
        <w:ind w:left="360" w:hanging="72"/>
      </w:pPr>
    </w:lvl>
  </w:abstractNum>
  <w:abstractNum w:abstractNumId="95">
    <w:nsid w:val="6A1C7FB5"/>
    <w:multiLevelType w:val="singleLevel"/>
    <w:tmpl w:val="CB646ABA"/>
    <w:lvl w:ilvl="0">
      <w:start w:val="1"/>
      <w:numFmt w:val="hebrew1"/>
      <w:lvlText w:val="%1."/>
      <w:lvlJc w:val="center"/>
      <w:pPr>
        <w:tabs>
          <w:tab w:val="num" w:pos="797"/>
        </w:tabs>
        <w:ind w:left="797" w:hanging="360"/>
      </w:pPr>
    </w:lvl>
  </w:abstractNum>
  <w:abstractNum w:abstractNumId="96">
    <w:nsid w:val="6A7427AA"/>
    <w:multiLevelType w:val="singleLevel"/>
    <w:tmpl w:val="A6F244B0"/>
    <w:lvl w:ilvl="0">
      <w:start w:val="1"/>
      <w:numFmt w:val="decimal"/>
      <w:lvlText w:val="%1."/>
      <w:lvlJc w:val="center"/>
      <w:pPr>
        <w:tabs>
          <w:tab w:val="num" w:pos="648"/>
        </w:tabs>
        <w:ind w:left="360" w:hanging="72"/>
      </w:pPr>
      <w:rPr>
        <w:rFonts w:cs="David" w:hint="default"/>
        <w:bCs w:val="0"/>
        <w:iCs w:val="0"/>
        <w:strike w:val="0"/>
        <w:dstrike w:val="0"/>
        <w:szCs w:val="24"/>
        <w:vertAlign w:val="baseline"/>
      </w:rPr>
    </w:lvl>
  </w:abstractNum>
  <w:abstractNum w:abstractNumId="97">
    <w:nsid w:val="6E8110FC"/>
    <w:multiLevelType w:val="hybridMultilevel"/>
    <w:tmpl w:val="8146C1DE"/>
    <w:lvl w:ilvl="0">
      <w:start w:val="2"/>
      <w:numFmt w:val="hebrew1"/>
      <w:lvlText w:val="(%1)"/>
      <w:lvlJc w:val="left"/>
      <w:pPr>
        <w:tabs>
          <w:tab w:val="num" w:pos="3240"/>
        </w:tabs>
        <w:ind w:left="3240" w:hanging="360"/>
      </w:pPr>
      <w:rPr>
        <w:rFonts w:hint="cs"/>
      </w:rPr>
    </w:lvl>
    <w:lvl w:ilvl="1" w:tentative="1">
      <w:start w:val="1"/>
      <w:numFmt w:val="lowerLetter"/>
      <w:lvlText w:val="%2."/>
      <w:lvlJc w:val="left"/>
      <w:pPr>
        <w:tabs>
          <w:tab w:val="num" w:pos="3960"/>
        </w:tabs>
        <w:ind w:left="3960" w:hanging="360"/>
      </w:pPr>
    </w:lvl>
    <w:lvl w:ilvl="2" w:tentative="1">
      <w:start w:val="1"/>
      <w:numFmt w:val="lowerRoman"/>
      <w:lvlText w:val="%3."/>
      <w:lvlJc w:val="right"/>
      <w:pPr>
        <w:tabs>
          <w:tab w:val="num" w:pos="4680"/>
        </w:tabs>
        <w:ind w:left="4680" w:hanging="180"/>
      </w:pPr>
    </w:lvl>
    <w:lvl w:ilvl="3" w:tentative="1">
      <w:start w:val="1"/>
      <w:numFmt w:val="decimal"/>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98">
    <w:nsid w:val="6F39281D"/>
    <w:multiLevelType w:val="singleLevel"/>
    <w:tmpl w:val="19DA2342"/>
    <w:lvl w:ilvl="0">
      <w:start w:val="5"/>
      <w:numFmt w:val="decimal"/>
      <w:lvlText w:val="%1."/>
      <w:lvlJc w:val="center"/>
      <w:pPr>
        <w:tabs>
          <w:tab w:val="num" w:pos="648"/>
        </w:tabs>
        <w:ind w:left="360" w:hanging="72"/>
      </w:pPr>
    </w:lvl>
  </w:abstractNum>
  <w:abstractNum w:abstractNumId="99">
    <w:nsid w:val="71366883"/>
    <w:multiLevelType w:val="singleLevel"/>
    <w:tmpl w:val="149C28B6"/>
    <w:lvl w:ilvl="0">
      <w:start w:val="1"/>
      <w:numFmt w:val="decimal"/>
      <w:lvlText w:val="(%1)"/>
      <w:lvlJc w:val="center"/>
      <w:pPr>
        <w:tabs>
          <w:tab w:val="num" w:pos="648"/>
        </w:tabs>
        <w:ind w:left="360" w:hanging="72"/>
      </w:pPr>
    </w:lvl>
  </w:abstractNum>
  <w:abstractNum w:abstractNumId="100">
    <w:nsid w:val="71396A17"/>
    <w:multiLevelType w:val="singleLevel"/>
    <w:tmpl w:val="5664974C"/>
    <w:lvl w:ilvl="0">
      <w:start w:val="2"/>
      <w:numFmt w:val="upperRoman"/>
      <w:lvlText w:val="(%1)"/>
      <w:lvlJc w:val="left"/>
      <w:pPr>
        <w:tabs>
          <w:tab w:val="num" w:pos="680"/>
        </w:tabs>
        <w:ind w:left="680" w:hanging="391"/>
      </w:pPr>
      <w:rPr>
        <w:rFonts w:cs="David" w:hint="default"/>
        <w:bCs w:val="0"/>
        <w:iCs w:val="0"/>
        <w:strike w:val="0"/>
        <w:dstrike w:val="0"/>
        <w:szCs w:val="24"/>
        <w:vertAlign w:val="baseline"/>
      </w:rPr>
    </w:lvl>
  </w:abstractNum>
  <w:abstractNum w:abstractNumId="101">
    <w:nsid w:val="7143703D"/>
    <w:multiLevelType w:val="multilevel"/>
    <w:tmpl w:val="7682EE22"/>
    <w:lvl w:ilvl="0">
      <w:start w:val="1"/>
      <w:numFmt w:val="decimal"/>
      <w:lvlText w:val="%1."/>
      <w:lvlJc w:val="left"/>
      <w:pPr>
        <w:tabs>
          <w:tab w:val="num" w:pos="567"/>
        </w:tabs>
        <w:ind w:left="567" w:hanging="567"/>
      </w:pPr>
      <w:rPr>
        <w:rFonts w:hint="default"/>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nsid w:val="72D8211D"/>
    <w:multiLevelType w:val="singleLevel"/>
    <w:tmpl w:val="FFA63EB4"/>
    <w:lvl w:ilvl="0">
      <w:start w:val="2"/>
      <w:numFmt w:val="hebrew1"/>
      <w:lvlText w:val="(%1)"/>
      <w:lvlJc w:val="left"/>
      <w:pPr>
        <w:tabs>
          <w:tab w:val="num" w:pos="680"/>
        </w:tabs>
        <w:ind w:left="680" w:hanging="391"/>
      </w:pPr>
      <w:rPr>
        <w:rFonts w:cs="David" w:hint="default"/>
        <w:bCs w:val="0"/>
        <w:iCs w:val="0"/>
        <w:strike w:val="0"/>
        <w:dstrike w:val="0"/>
        <w:szCs w:val="24"/>
        <w:vertAlign w:val="baseline"/>
      </w:rPr>
    </w:lvl>
  </w:abstractNum>
  <w:abstractNum w:abstractNumId="103">
    <w:nsid w:val="74635BB5"/>
    <w:multiLevelType w:val="hybridMultilevel"/>
    <w:tmpl w:val="E45C304C"/>
    <w:lvl w:ilvl="0">
      <w:start w:val="2"/>
      <w:numFmt w:val="decimal"/>
      <w:lvlText w:val="(%1)"/>
      <w:lvlJc w:val="center"/>
      <w:pPr>
        <w:tabs>
          <w:tab w:val="num" w:pos="648"/>
        </w:tabs>
        <w:ind w:left="360" w:hanging="72"/>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4">
    <w:nsid w:val="779D2548"/>
    <w:multiLevelType w:val="singleLevel"/>
    <w:tmpl w:val="FFA63EB4"/>
    <w:lvl w:ilvl="0">
      <w:start w:val="2"/>
      <w:numFmt w:val="upperRoman"/>
      <w:lvlText w:val="(%1)"/>
      <w:lvlJc w:val="left"/>
      <w:pPr>
        <w:tabs>
          <w:tab w:val="num" w:pos="680"/>
        </w:tabs>
        <w:ind w:left="680" w:hanging="391"/>
      </w:pPr>
      <w:rPr>
        <w:rFonts w:cs="David" w:hint="default"/>
        <w:bCs w:val="0"/>
        <w:iCs w:val="0"/>
        <w:strike w:val="0"/>
        <w:dstrike w:val="0"/>
        <w:szCs w:val="24"/>
        <w:vertAlign w:val="baseline"/>
      </w:rPr>
    </w:lvl>
  </w:abstractNum>
  <w:abstractNum w:abstractNumId="105">
    <w:nsid w:val="78547429"/>
    <w:multiLevelType w:val="singleLevel"/>
    <w:tmpl w:val="AFAAB0E0"/>
    <w:lvl w:ilvl="0">
      <w:start w:val="1"/>
      <w:numFmt w:val="none"/>
      <w:lvlText w:val="25."/>
      <w:lvlJc w:val="center"/>
      <w:pPr>
        <w:tabs>
          <w:tab w:val="num" w:pos="648"/>
        </w:tabs>
        <w:ind w:left="360" w:hanging="72"/>
      </w:pPr>
    </w:lvl>
  </w:abstractNum>
  <w:abstractNum w:abstractNumId="106">
    <w:nsid w:val="78D901BF"/>
    <w:multiLevelType w:val="singleLevel"/>
    <w:tmpl w:val="FBB28028"/>
    <w:lvl w:ilvl="0">
      <w:start w:val="9"/>
      <w:numFmt w:val="decimal"/>
      <w:lvlText w:val="%1."/>
      <w:lvlJc w:val="left"/>
      <w:pPr>
        <w:tabs>
          <w:tab w:val="num" w:pos="680"/>
        </w:tabs>
        <w:ind w:left="680" w:hanging="392"/>
      </w:pPr>
      <w:rPr>
        <w:rFonts w:cs="David" w:hint="default"/>
        <w:bCs w:val="0"/>
        <w:iCs w:val="0"/>
        <w:strike w:val="0"/>
        <w:dstrike w:val="0"/>
        <w:szCs w:val="24"/>
        <w:vertAlign w:val="baseline"/>
      </w:rPr>
    </w:lvl>
  </w:abstractNum>
  <w:abstractNum w:abstractNumId="107">
    <w:nsid w:val="7CB20A0E"/>
    <w:multiLevelType w:val="singleLevel"/>
    <w:tmpl w:val="8050EF10"/>
    <w:lvl w:ilvl="0">
      <w:start w:val="1"/>
      <w:numFmt w:val="upperRoman"/>
      <w:lvlText w:val="%1."/>
      <w:lvlJc w:val="center"/>
      <w:pPr>
        <w:tabs>
          <w:tab w:val="num" w:pos="648"/>
        </w:tabs>
        <w:ind w:left="648" w:hanging="360"/>
      </w:pPr>
    </w:lvl>
  </w:abstractNum>
  <w:abstractNum w:abstractNumId="108">
    <w:nsid w:val="7F320094"/>
    <w:multiLevelType w:val="singleLevel"/>
    <w:tmpl w:val="92B0F162"/>
    <w:lvl w:ilvl="0">
      <w:start w:val="1"/>
      <w:numFmt w:val="hebrew1"/>
      <w:lvlText w:val="(%1)"/>
      <w:lvlJc w:val="left"/>
      <w:pPr>
        <w:tabs>
          <w:tab w:val="num" w:pos="680"/>
        </w:tabs>
        <w:ind w:left="680" w:hanging="391"/>
      </w:pPr>
      <w:rPr>
        <w:rFonts w:cs="David" w:hint="default"/>
        <w:bCs w:val="0"/>
        <w:iCs w:val="0"/>
        <w:strike w:val="0"/>
        <w:dstrike w:val="0"/>
        <w:szCs w:val="24"/>
        <w:vertAlign w:val="baseline"/>
      </w:rPr>
    </w:lvl>
  </w:abstractNum>
  <w:abstractNum w:abstractNumId="109">
    <w:nsid w:val="7FD15B6B"/>
    <w:multiLevelType w:val="singleLevel"/>
    <w:tmpl w:val="5664974C"/>
    <w:lvl w:ilvl="0">
      <w:start w:val="2"/>
      <w:numFmt w:val="hebrew1"/>
      <w:lvlText w:val="(%1)"/>
      <w:lvlJc w:val="left"/>
      <w:pPr>
        <w:tabs>
          <w:tab w:val="num" w:pos="680"/>
        </w:tabs>
        <w:ind w:left="680" w:hanging="391"/>
      </w:pPr>
      <w:rPr>
        <w:rFonts w:cs="David" w:hint="default"/>
        <w:bCs w:val="0"/>
        <w:iCs w:val="0"/>
        <w:strike w:val="0"/>
        <w:dstrike w:val="0"/>
        <w:szCs w:val="24"/>
        <w:vertAlign w:val="baseline"/>
      </w:rPr>
    </w:lvl>
  </w:abstractNum>
  <w:num w:numId="1">
    <w:abstractNumId w:val="82"/>
  </w:num>
  <w:num w:numId="2">
    <w:abstractNumId w:val="2"/>
  </w:num>
  <w:num w:numId="3">
    <w:abstractNumId w:val="71"/>
  </w:num>
  <w:num w:numId="4">
    <w:abstractNumId w:val="89"/>
  </w:num>
  <w:num w:numId="5">
    <w:abstractNumId w:val="41"/>
  </w:num>
  <w:num w:numId="6">
    <w:abstractNumId w:val="92"/>
  </w:num>
  <w:num w:numId="7">
    <w:abstractNumId w:val="92"/>
  </w:num>
  <w:num w:numId="8">
    <w:abstractNumId w:val="92"/>
  </w:num>
  <w:num w:numId="9">
    <w:abstractNumId w:val="92"/>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2"/>
  </w:num>
  <w:num w:numId="15">
    <w:abstractNumId w:val="92"/>
  </w:num>
  <w:num w:numId="16">
    <w:abstractNumId w:val="92"/>
  </w:num>
  <w:num w:numId="17">
    <w:abstractNumId w:val="92"/>
  </w:num>
  <w:num w:numId="18">
    <w:abstractNumId w:val="92"/>
  </w:num>
  <w:num w:numId="19">
    <w:abstractNumId w:val="92"/>
  </w:num>
  <w:num w:numId="20">
    <w:abstractNumId w:val="92"/>
  </w:num>
  <w:num w:numId="21">
    <w:abstractNumId w:val="92"/>
  </w:num>
  <w:num w:numId="22">
    <w:abstractNumId w:val="92"/>
  </w:num>
  <w:num w:numId="23">
    <w:abstractNumId w:val="92"/>
  </w:num>
  <w:num w:numId="24">
    <w:abstractNumId w:val="92"/>
  </w:num>
  <w:num w:numId="25">
    <w:abstractNumId w:val="92"/>
  </w:num>
  <w:num w:numId="26">
    <w:abstractNumId w:val="92"/>
  </w:num>
  <w:num w:numId="27">
    <w:abstractNumId w:val="92"/>
  </w:num>
  <w:num w:numId="28">
    <w:abstractNumId w:val="92"/>
  </w:num>
  <w:num w:numId="29">
    <w:abstractNumId w:val="92"/>
  </w:num>
  <w:num w:numId="30">
    <w:abstractNumId w:val="92"/>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2"/>
  </w:num>
  <w:num w:numId="32">
    <w:abstractNumId w:val="92"/>
  </w:num>
  <w:num w:numId="33">
    <w:abstractNumId w:val="92"/>
  </w:num>
  <w:num w:numId="34">
    <w:abstractNumId w:val="92"/>
  </w:num>
  <w:num w:numId="35">
    <w:abstractNumId w:val="92"/>
  </w:num>
  <w:num w:numId="36">
    <w:abstractNumId w:val="92"/>
  </w:num>
  <w:num w:numId="37">
    <w:abstractNumId w:val="92"/>
  </w:num>
  <w:num w:numId="38">
    <w:abstractNumId w:val="92"/>
  </w:num>
  <w:num w:numId="39">
    <w:abstractNumId w:val="92"/>
  </w:num>
  <w:num w:numId="40">
    <w:abstractNumId w:val="92"/>
  </w:num>
  <w:num w:numId="41">
    <w:abstractNumId w:val="92"/>
  </w:num>
  <w:num w:numId="42">
    <w:abstractNumId w:val="92"/>
  </w:num>
  <w:num w:numId="43">
    <w:abstractNumId w:val="92"/>
  </w:num>
  <w:num w:numId="44">
    <w:abstractNumId w:val="92"/>
  </w:num>
  <w:num w:numId="45">
    <w:abstractNumId w:val="92"/>
  </w:num>
  <w:num w:numId="46">
    <w:abstractNumId w:val="92"/>
  </w:num>
  <w:num w:numId="47">
    <w:abstractNumId w:val="92"/>
  </w:num>
  <w:num w:numId="48">
    <w:abstractNumId w:val="92"/>
  </w:num>
  <w:num w:numId="49">
    <w:abstractNumId w:val="92"/>
  </w:num>
  <w:num w:numId="50">
    <w:abstractNumId w:val="92"/>
  </w:num>
  <w:num w:numId="51">
    <w:abstractNumId w:val="92"/>
  </w:num>
  <w:num w:numId="52">
    <w:abstractNumId w:val="92"/>
  </w:num>
  <w:num w:numId="53">
    <w:abstractNumId w:val="92"/>
  </w:num>
  <w:num w:numId="54">
    <w:abstractNumId w:val="92"/>
  </w:num>
  <w:num w:numId="55">
    <w:abstractNumId w:val="92"/>
  </w:num>
  <w:num w:numId="56">
    <w:abstractNumId w:val="92"/>
  </w:num>
  <w:num w:numId="57">
    <w:abstractNumId w:val="92"/>
  </w:num>
  <w:num w:numId="58">
    <w:abstractNumId w:val="92"/>
  </w:num>
  <w:num w:numId="59">
    <w:abstractNumId w:val="92"/>
  </w:num>
  <w:num w:numId="60">
    <w:abstractNumId w:val="92"/>
  </w:num>
  <w:num w:numId="61">
    <w:abstractNumId w:val="92"/>
  </w:num>
  <w:num w:numId="62">
    <w:abstractNumId w:val="92"/>
  </w:num>
  <w:num w:numId="63">
    <w:abstractNumId w:val="92"/>
  </w:num>
  <w:num w:numId="64">
    <w:abstractNumId w:val="92"/>
  </w:num>
  <w:num w:numId="65">
    <w:abstractNumId w:val="92"/>
  </w:num>
  <w:num w:numId="66">
    <w:abstractNumId w:val="92"/>
  </w:num>
  <w:num w:numId="67">
    <w:abstractNumId w:val="92"/>
  </w:num>
  <w:num w:numId="68">
    <w:abstractNumId w:val="92"/>
  </w:num>
  <w:num w:numId="69">
    <w:abstractNumId w:val="92"/>
  </w:num>
  <w:num w:numId="70">
    <w:abstractNumId w:val="92"/>
  </w:num>
  <w:num w:numId="71">
    <w:abstractNumId w:val="92"/>
  </w:num>
  <w:num w:numId="72">
    <w:abstractNumId w:val="92"/>
  </w:num>
  <w:num w:numId="73">
    <w:abstractNumId w:val="92"/>
  </w:num>
  <w:num w:numId="74">
    <w:abstractNumId w:val="92"/>
  </w:num>
  <w:num w:numId="75">
    <w:abstractNumId w:val="97"/>
  </w:num>
  <w:num w:numId="76">
    <w:abstractNumId w:val="9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2"/>
    <w:lvlOverride w:ilvl="0">
      <w:startOverride w:val="8"/>
    </w:lvlOverride>
    <w:lvlOverride w:ilvl="1">
      <w:startOverride w:val="3"/>
    </w:lvlOverride>
    <w:lvlOverride w:ilvl="2">
      <w:startOverride w:val="28"/>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2"/>
    <w:lvlOverride w:ilvl="0">
      <w:startOverride w:val="8"/>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8"/>
  </w:num>
  <w:num w:numId="81">
    <w:abstractNumId w:val="50"/>
  </w:num>
  <w:num w:numId="82">
    <w:abstractNumId w:val="95"/>
  </w:num>
  <w:num w:numId="83">
    <w:abstractNumId w:val="73"/>
  </w:num>
  <w:num w:numId="84">
    <w:abstractNumId w:val="0"/>
  </w:num>
  <w:num w:numId="85">
    <w:abstractNumId w:val="90"/>
  </w:num>
  <w:num w:numId="86">
    <w:abstractNumId w:val="101"/>
  </w:num>
  <w:num w:numId="87">
    <w:abstractNumId w:val="32"/>
  </w:num>
  <w:num w:numId="88">
    <w:abstractNumId w:val="96"/>
  </w:num>
  <w:num w:numId="89">
    <w:abstractNumId w:val="83"/>
  </w:num>
  <w:num w:numId="90">
    <w:abstractNumId w:val="16"/>
  </w:num>
  <w:num w:numId="91">
    <w:abstractNumId w:val="104"/>
  </w:num>
  <w:num w:numId="92">
    <w:abstractNumId w:val="10"/>
  </w:num>
  <w:num w:numId="93">
    <w:abstractNumId w:val="57"/>
  </w:num>
  <w:num w:numId="94">
    <w:abstractNumId w:val="81"/>
  </w:num>
  <w:num w:numId="95">
    <w:abstractNumId w:val="30"/>
  </w:num>
  <w:num w:numId="96">
    <w:abstractNumId w:val="79"/>
  </w:num>
  <w:num w:numId="97">
    <w:abstractNumId w:val="27"/>
  </w:num>
  <w:num w:numId="98">
    <w:abstractNumId w:val="42"/>
  </w:num>
  <w:num w:numId="99">
    <w:abstractNumId w:val="25"/>
  </w:num>
  <w:num w:numId="100">
    <w:abstractNumId w:val="18"/>
  </w:num>
  <w:num w:numId="101">
    <w:abstractNumId w:val="47"/>
  </w:num>
  <w:num w:numId="102">
    <w:abstractNumId w:val="21"/>
  </w:num>
  <w:num w:numId="103">
    <w:abstractNumId w:val="91"/>
  </w:num>
  <w:num w:numId="104">
    <w:abstractNumId w:val="68"/>
  </w:num>
  <w:num w:numId="105">
    <w:abstractNumId w:val="93"/>
  </w:num>
  <w:num w:numId="106">
    <w:abstractNumId w:val="28"/>
  </w:num>
  <w:num w:numId="107">
    <w:abstractNumId w:val="14"/>
  </w:num>
  <w:num w:numId="108">
    <w:abstractNumId w:val="49"/>
  </w:num>
  <w:num w:numId="109">
    <w:abstractNumId w:val="94"/>
  </w:num>
  <w:num w:numId="110">
    <w:abstractNumId w:val="107"/>
  </w:num>
  <w:num w:numId="111">
    <w:abstractNumId w:val="80"/>
  </w:num>
  <w:num w:numId="112">
    <w:abstractNumId w:val="60"/>
  </w:num>
  <w:num w:numId="113">
    <w:abstractNumId w:val="87"/>
  </w:num>
  <w:num w:numId="114">
    <w:abstractNumId w:val="105"/>
  </w:num>
  <w:num w:numId="115">
    <w:abstractNumId w:val="34"/>
  </w:num>
  <w:num w:numId="116">
    <w:abstractNumId w:val="56"/>
  </w:num>
  <w:num w:numId="117">
    <w:abstractNumId w:val="45"/>
  </w:num>
  <w:num w:numId="118">
    <w:abstractNumId w:val="15"/>
  </w:num>
  <w:num w:numId="119">
    <w:abstractNumId w:val="33"/>
  </w:num>
  <w:num w:numId="120">
    <w:abstractNumId w:val="52"/>
  </w:num>
  <w:num w:numId="121">
    <w:abstractNumId w:val="3"/>
  </w:num>
  <w:num w:numId="122">
    <w:abstractNumId w:val="85"/>
  </w:num>
  <w:num w:numId="123">
    <w:abstractNumId w:val="84"/>
  </w:num>
  <w:num w:numId="124">
    <w:abstractNumId w:val="9"/>
  </w:num>
  <w:num w:numId="125">
    <w:abstractNumId w:val="78"/>
  </w:num>
  <w:num w:numId="126">
    <w:abstractNumId w:val="64"/>
  </w:num>
  <w:num w:numId="127">
    <w:abstractNumId w:val="106"/>
  </w:num>
  <w:num w:numId="128">
    <w:abstractNumId w:val="61"/>
  </w:num>
  <w:num w:numId="129">
    <w:abstractNumId w:val="8"/>
  </w:num>
  <w:num w:numId="130">
    <w:abstractNumId w:val="72"/>
  </w:num>
  <w:num w:numId="131">
    <w:abstractNumId w:val="66"/>
  </w:num>
  <w:num w:numId="132">
    <w:abstractNumId w:val="59"/>
  </w:num>
  <w:num w:numId="133">
    <w:abstractNumId w:val="5"/>
  </w:num>
  <w:num w:numId="134">
    <w:abstractNumId w:val="37"/>
  </w:num>
  <w:num w:numId="135">
    <w:abstractNumId w:val="36"/>
  </w:num>
  <w:num w:numId="136">
    <w:abstractNumId w:val="75"/>
  </w:num>
  <w:num w:numId="137">
    <w:abstractNumId w:val="65"/>
  </w:num>
  <w:num w:numId="138">
    <w:abstractNumId w:val="63"/>
  </w:num>
  <w:num w:numId="139">
    <w:abstractNumId w:val="102"/>
  </w:num>
  <w:num w:numId="140">
    <w:abstractNumId w:val="40"/>
  </w:num>
  <w:num w:numId="141">
    <w:abstractNumId w:val="13"/>
  </w:num>
  <w:num w:numId="142">
    <w:abstractNumId w:val="77"/>
  </w:num>
  <w:num w:numId="143">
    <w:abstractNumId w:val="19"/>
  </w:num>
  <w:num w:numId="144">
    <w:abstractNumId w:val="11"/>
  </w:num>
  <w:num w:numId="145">
    <w:abstractNumId w:val="55"/>
  </w:num>
  <w:num w:numId="146">
    <w:abstractNumId w:val="17"/>
  </w:num>
  <w:num w:numId="147">
    <w:abstractNumId w:val="70"/>
  </w:num>
  <w:num w:numId="148">
    <w:abstractNumId w:val="100"/>
  </w:num>
  <w:num w:numId="149">
    <w:abstractNumId w:val="53"/>
  </w:num>
  <w:num w:numId="150">
    <w:abstractNumId w:val="109"/>
  </w:num>
  <w:num w:numId="151">
    <w:abstractNumId w:val="74"/>
  </w:num>
  <w:num w:numId="152">
    <w:abstractNumId w:val="7"/>
  </w:num>
  <w:num w:numId="153">
    <w:abstractNumId w:val="108"/>
  </w:num>
  <w:num w:numId="154">
    <w:abstractNumId w:val="22"/>
  </w:num>
  <w:num w:numId="155">
    <w:abstractNumId w:val="38"/>
  </w:num>
  <w:num w:numId="156">
    <w:abstractNumId w:val="54"/>
  </w:num>
  <w:num w:numId="157">
    <w:abstractNumId w:val="67"/>
  </w:num>
  <w:num w:numId="158">
    <w:abstractNumId w:val="69"/>
  </w:num>
  <w:num w:numId="159">
    <w:abstractNumId w:val="76"/>
  </w:num>
  <w:num w:numId="160">
    <w:abstractNumId w:val="31"/>
  </w:num>
  <w:num w:numId="161">
    <w:abstractNumId w:val="99"/>
  </w:num>
  <w:num w:numId="162">
    <w:abstractNumId w:val="48"/>
  </w:num>
  <w:num w:numId="163">
    <w:abstractNumId w:val="24"/>
  </w:num>
  <w:num w:numId="164">
    <w:abstractNumId w:val="39"/>
  </w:num>
  <w:num w:numId="165">
    <w:abstractNumId w:val="86"/>
  </w:num>
  <w:num w:numId="166">
    <w:abstractNumId w:val="51"/>
  </w:num>
  <w:num w:numId="167">
    <w:abstractNumId w:val="4"/>
  </w:num>
  <w:num w:numId="168">
    <w:abstractNumId w:val="6"/>
  </w:num>
  <w:num w:numId="169">
    <w:abstractNumId w:val="43"/>
  </w:num>
  <w:num w:numId="170">
    <w:abstractNumId w:val="103"/>
  </w:num>
  <w:num w:numId="171">
    <w:abstractNumId w:val="29"/>
  </w:num>
  <w:num w:numId="172">
    <w:abstractNumId w:val="98"/>
  </w:num>
  <w:num w:numId="173">
    <w:abstractNumId w:val="44"/>
  </w:num>
  <w:num w:numId="174">
    <w:abstractNumId w:val="12"/>
  </w:num>
  <w:num w:numId="175">
    <w:abstractNumId w:val="26"/>
  </w:num>
  <w:num w:numId="176">
    <w:abstractNumId w:val="23"/>
  </w:num>
  <w:num w:numId="177">
    <w:abstractNumId w:val="88"/>
  </w:num>
  <w:num w:numId="178">
    <w:abstractNumId w:val="20"/>
  </w:num>
  <w:num w:numId="179">
    <w:abstractNumId w:val="62"/>
  </w:num>
  <w:num w:numId="180">
    <w:abstractNumId w:val="92"/>
  </w:num>
  <w:num w:numId="181">
    <w:abstractNumId w:val="92"/>
  </w:num>
  <w:num w:numId="182">
    <w:abstractNumId w:val="92"/>
  </w:num>
  <w:num w:numId="183">
    <w:abstractNumId w:val="92"/>
  </w:num>
  <w:num w:numId="184">
    <w:abstractNumId w:val="92"/>
  </w:num>
  <w:num w:numId="185">
    <w:abstractNumId w:val="92"/>
  </w:num>
  <w:num w:numId="186">
    <w:abstractNumId w:val="92"/>
  </w:num>
  <w:num w:numId="187">
    <w:abstractNumId w:val="92"/>
  </w:num>
  <w:num w:numId="188">
    <w:abstractNumId w:val="92"/>
  </w:num>
  <w:num w:numId="189">
    <w:abstractNumId w:val="92"/>
  </w:num>
  <w:num w:numId="190">
    <w:abstractNumId w:val="92"/>
  </w:num>
  <w:num w:numId="191">
    <w:abstractNumId w:val="92"/>
  </w:num>
  <w:num w:numId="192">
    <w:abstractNumId w:val="92"/>
  </w:num>
  <w:num w:numId="193">
    <w:abstractNumId w:val="92"/>
  </w:num>
  <w:num w:numId="194">
    <w:abstractNumId w:val="92"/>
  </w:num>
  <w:num w:numId="195">
    <w:abstractNumId w:val="92"/>
  </w:num>
  <w:num w:numId="196">
    <w:abstractNumId w:val="92"/>
  </w:num>
  <w:num w:numId="197">
    <w:abstractNumId w:val="92"/>
  </w:num>
  <w:num w:numId="198">
    <w:abstractNumId w:val="92"/>
  </w:num>
  <w:num w:numId="199">
    <w:abstractNumId w:val="92"/>
  </w:num>
  <w:num w:numId="200">
    <w:abstractNumId w:val="92"/>
  </w:num>
  <w:num w:numId="201">
    <w:abstractNumId w:val="92"/>
  </w:num>
  <w:num w:numId="202">
    <w:abstractNumId w:val="92"/>
  </w:num>
  <w:num w:numId="203">
    <w:abstractNumId w:val="92"/>
  </w:num>
  <w:num w:numId="204">
    <w:abstractNumId w:val="92"/>
  </w:num>
  <w:num w:numId="205">
    <w:abstractNumId w:val="92"/>
  </w:num>
  <w:num w:numId="206">
    <w:abstractNumId w:val="92"/>
  </w:num>
  <w:num w:numId="207">
    <w:abstractNumId w:val="92"/>
  </w:num>
  <w:num w:numId="208">
    <w:abstractNumId w:val="92"/>
  </w:num>
  <w:num w:numId="209">
    <w:abstractNumId w:val="92"/>
  </w:num>
  <w:num w:numId="210">
    <w:abstractNumId w:val="92"/>
  </w:num>
  <w:num w:numId="211">
    <w:abstractNumId w:val="92"/>
  </w:num>
  <w:num w:numId="212">
    <w:abstractNumId w:val="92"/>
  </w:num>
  <w:num w:numId="213">
    <w:abstractNumId w:val="92"/>
  </w:num>
  <w:num w:numId="214">
    <w:abstractNumId w:val="92"/>
  </w:num>
  <w:num w:numId="215">
    <w:abstractNumId w:val="92"/>
  </w:num>
  <w:num w:numId="216">
    <w:abstractNumId w:val="92"/>
  </w:num>
  <w:num w:numId="217">
    <w:abstractNumId w:val="92"/>
  </w:num>
  <w:num w:numId="218">
    <w:abstractNumId w:val="92"/>
  </w:num>
  <w:num w:numId="219">
    <w:abstractNumId w:val="92"/>
  </w:num>
  <w:num w:numId="220">
    <w:abstractNumId w:val="92"/>
  </w:num>
  <w:num w:numId="221">
    <w:abstractNumId w:val="92"/>
  </w:num>
  <w:num w:numId="222">
    <w:abstractNumId w:val="92"/>
  </w:num>
  <w:num w:numId="223">
    <w:abstractNumId w:val="92"/>
  </w:num>
  <w:num w:numId="224">
    <w:abstractNumId w:val="92"/>
  </w:num>
  <w:num w:numId="225">
    <w:abstractNumId w:val="92"/>
  </w:num>
  <w:num w:numId="226">
    <w:abstractNumId w:val="92"/>
  </w:num>
  <w:num w:numId="227">
    <w:abstractNumId w:val="92"/>
  </w:num>
  <w:num w:numId="228">
    <w:abstractNumId w:val="92"/>
  </w:num>
  <w:num w:numId="229">
    <w:abstractNumId w:val="92"/>
  </w:num>
  <w:num w:numId="230">
    <w:abstractNumId w:val="92"/>
  </w:num>
  <w:num w:numId="231">
    <w:abstractNumId w:val="92"/>
  </w:num>
  <w:num w:numId="232">
    <w:abstractNumId w:val="92"/>
  </w:num>
  <w:num w:numId="233">
    <w:abstractNumId w:val="92"/>
  </w:num>
  <w:num w:numId="234">
    <w:abstractNumId w:val="92"/>
  </w:num>
  <w:num w:numId="235">
    <w:abstractNumId w:val="92"/>
  </w:num>
  <w:num w:numId="236">
    <w:abstractNumId w:val="92"/>
  </w:num>
  <w:num w:numId="237">
    <w:abstractNumId w:val="92"/>
  </w:num>
  <w:num w:numId="238">
    <w:abstractNumId w:val="92"/>
  </w:num>
  <w:num w:numId="239">
    <w:abstractNumId w:val="92"/>
  </w:num>
  <w:num w:numId="240">
    <w:abstractNumId w:val="92"/>
  </w:num>
  <w:num w:numId="241">
    <w:abstractNumId w:val="92"/>
  </w:num>
  <w:num w:numId="242">
    <w:abstractNumId w:val="92"/>
  </w:num>
  <w:num w:numId="243">
    <w:abstractNumId w:val="92"/>
  </w:num>
  <w:num w:numId="244">
    <w:abstractNumId w:val="92"/>
  </w:num>
  <w:num w:numId="245">
    <w:abstractNumId w:val="92"/>
  </w:num>
  <w:num w:numId="246">
    <w:abstractNumId w:val="92"/>
  </w:num>
  <w:num w:numId="247">
    <w:abstractNumId w:val="92"/>
  </w:num>
  <w:num w:numId="248">
    <w:abstractNumId w:val="92"/>
  </w:num>
  <w:num w:numId="249">
    <w:abstractNumId w:val="92"/>
  </w:num>
  <w:num w:numId="250">
    <w:abstractNumId w:val="92"/>
  </w:num>
  <w:num w:numId="251">
    <w:abstractNumId w:val="92"/>
  </w:num>
  <w:num w:numId="252">
    <w:abstractNumId w:val="92"/>
  </w:num>
  <w:num w:numId="253">
    <w:abstractNumId w:val="92"/>
  </w:num>
  <w:num w:numId="254">
    <w:abstractNumId w:val="92"/>
  </w:num>
  <w:num w:numId="255">
    <w:abstractNumId w:val="92"/>
  </w:num>
  <w:num w:numId="256">
    <w:abstractNumId w:val="92"/>
  </w:num>
  <w:num w:numId="257">
    <w:abstractNumId w:val="92"/>
  </w:num>
  <w:num w:numId="258">
    <w:abstractNumId w:val="92"/>
  </w:num>
  <w:num w:numId="259">
    <w:abstractNumId w:val="92"/>
  </w:num>
  <w:num w:numId="260">
    <w:abstractNumId w:val="92"/>
  </w:num>
  <w:num w:numId="261">
    <w:abstractNumId w:val="92"/>
  </w:num>
  <w:num w:numId="262">
    <w:abstractNumId w:val="92"/>
  </w:num>
  <w:num w:numId="263">
    <w:abstractNumId w:val="92"/>
  </w:num>
  <w:num w:numId="264">
    <w:abstractNumId w:val="92"/>
  </w:num>
  <w:num w:numId="265">
    <w:abstractNumId w:val="92"/>
  </w:num>
  <w:num w:numId="266">
    <w:abstractNumId w:val="92"/>
  </w:num>
  <w:num w:numId="267">
    <w:abstractNumId w:val="92"/>
  </w:num>
  <w:num w:numId="268">
    <w:abstractNumId w:val="92"/>
  </w:num>
  <w:num w:numId="269">
    <w:abstractNumId w:val="46"/>
  </w:num>
  <w:num w:numId="270">
    <w:abstractNumId w:val="92"/>
  </w:num>
  <w:num w:numId="271">
    <w:abstractNumId w:val="92"/>
  </w:num>
  <w:num w:numId="272">
    <w:abstractNumId w:val="92"/>
  </w:num>
  <w:num w:numId="273">
    <w:abstractNumId w:val="92"/>
  </w:num>
  <w:num w:numId="274">
    <w:abstractNumId w:val="92"/>
  </w:num>
  <w:num w:numId="275">
    <w:abstractNumId w:val="92"/>
  </w:num>
  <w:num w:numId="276">
    <w:abstractNumId w:val="92"/>
  </w:num>
  <w:num w:numId="277">
    <w:abstractNumId w:val="92"/>
  </w:num>
  <w:num w:numId="278">
    <w:abstractNumId w:val="92"/>
  </w:num>
  <w:num w:numId="279">
    <w:abstractNumId w:val="92"/>
  </w:num>
  <w:num w:numId="280">
    <w:abstractNumId w:val="92"/>
  </w:num>
  <w:num w:numId="281">
    <w:abstractNumId w:val="92"/>
  </w:num>
  <w:num w:numId="282">
    <w:abstractNumId w:val="92"/>
  </w:num>
  <w:num w:numId="283">
    <w:abstractNumId w:val="92"/>
  </w:num>
  <w:num w:numId="284">
    <w:abstractNumId w:val="92"/>
  </w:num>
  <w:num w:numId="285">
    <w:abstractNumId w:val="92"/>
  </w:num>
  <w:num w:numId="286">
    <w:abstractNumId w:val="92"/>
  </w:num>
  <w:num w:numId="287">
    <w:abstractNumId w:val="92"/>
  </w:num>
  <w:num w:numId="288">
    <w:abstractNumId w:val="92"/>
  </w:num>
  <w:num w:numId="289">
    <w:abstractNumId w:val="92"/>
  </w:num>
  <w:num w:numId="290">
    <w:abstractNumId w:val="92"/>
  </w:num>
  <w:num w:numId="291">
    <w:abstractNumId w:val="92"/>
  </w:num>
  <w:num w:numId="292">
    <w:abstractNumId w:val="92"/>
  </w:num>
  <w:num w:numId="293">
    <w:abstractNumId w:val="92"/>
  </w:num>
  <w:num w:numId="294">
    <w:abstractNumId w:val="92"/>
  </w:num>
  <w:num w:numId="295">
    <w:abstractNumId w:val="92"/>
  </w:num>
  <w:num w:numId="296">
    <w:abstractNumId w:val="92"/>
  </w:num>
  <w:num w:numId="297">
    <w:abstractNumId w:val="92"/>
  </w:num>
  <w:num w:numId="298">
    <w:abstractNumId w:val="92"/>
  </w:num>
  <w:num w:numId="299">
    <w:abstractNumId w:val="92"/>
  </w:num>
  <w:num w:numId="300">
    <w:abstractNumId w:val="92"/>
  </w:num>
  <w:num w:numId="301">
    <w:abstractNumId w:val="92"/>
  </w:num>
  <w:num w:numId="302">
    <w:abstractNumId w:val="92"/>
  </w:num>
  <w:num w:numId="303">
    <w:abstractNumId w:val="92"/>
  </w:num>
  <w:num w:numId="304">
    <w:abstractNumId w:val="92"/>
  </w:num>
  <w:num w:numId="305">
    <w:abstractNumId w:val="92"/>
  </w:num>
  <w:num w:numId="306">
    <w:abstractNumId w:val="92"/>
  </w:num>
  <w:num w:numId="307">
    <w:abstractNumId w:val="92"/>
  </w:num>
  <w:num w:numId="308">
    <w:abstractNumId w:val="92"/>
  </w:num>
  <w:num w:numId="309">
    <w:abstractNumId w:val="92"/>
  </w:num>
  <w:num w:numId="310">
    <w:abstractNumId w:val="92"/>
  </w:num>
  <w:num w:numId="311">
    <w:abstractNumId w:val="92"/>
  </w:num>
  <w:num w:numId="312">
    <w:abstractNumId w:val="92"/>
  </w:num>
  <w:num w:numId="313">
    <w:abstractNumId w:val="92"/>
  </w:num>
  <w:num w:numId="314">
    <w:abstractNumId w:val="35"/>
  </w:num>
  <w:num w:numId="315">
    <w:abstractNumId w:val="92"/>
  </w:num>
  <w:num w:numId="316">
    <w:abstractNumId w:val="92"/>
  </w:num>
  <w:num w:numId="317">
    <w:abstractNumId w:val="92"/>
  </w:num>
  <w:num w:numId="318">
    <w:abstractNumId w:val="92"/>
  </w:num>
  <w:num w:numId="319">
    <w:abstractNumId w:val="92"/>
  </w:num>
  <w:num w:numId="320">
    <w:abstractNumId w:val="92"/>
  </w:num>
  <w:num w:numId="321">
    <w:abstractNumId w:val="92"/>
  </w:num>
  <w:num w:numId="322">
    <w:abstractNumId w:val="92"/>
  </w:num>
  <w:num w:numId="323">
    <w:abstractNumId w:val="92"/>
  </w:num>
  <w:num w:numId="324">
    <w:abstractNumId w:val="92"/>
  </w:num>
  <w:num w:numId="325">
    <w:abstractNumId w:val="92"/>
  </w:num>
  <w:num w:numId="326">
    <w:abstractNumId w:val="92"/>
  </w:num>
  <w:num w:numId="327">
    <w:abstractNumId w:val="92"/>
  </w:num>
  <w:num w:numId="328">
    <w:abstractNumId w:val="92"/>
  </w:num>
  <w:num w:numId="329">
    <w:abstractNumId w:val="92"/>
  </w:num>
  <w:num w:numId="330">
    <w:abstractNumId w:val="92"/>
  </w:num>
  <w:num w:numId="331">
    <w:abstractNumId w:val="92"/>
  </w:num>
  <w:num w:numId="332">
    <w:abstractNumId w:val="92"/>
  </w:num>
  <w:num w:numId="333">
    <w:abstractNumId w:val="92"/>
  </w:num>
  <w:num w:numId="334">
    <w:abstractNumId w:val="92"/>
  </w:num>
  <w:num w:numId="335">
    <w:abstractNumId w:val="92"/>
  </w:num>
  <w:num w:numId="336">
    <w:abstractNumId w:val="92"/>
  </w:num>
  <w:num w:numId="337">
    <w:abstractNumId w:val="92"/>
  </w:num>
  <w:num w:numId="338">
    <w:abstractNumId w:val="1"/>
  </w:num>
  <w:num w:numId="339">
    <w:abstractNumId w:val="92"/>
  </w:num>
  <w:num w:numId="340">
    <w:abstractNumId w:val="92"/>
  </w:num>
  <w:num w:numId="341">
    <w:abstractNumId w:val="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grammar="clean"/>
  <w:attachedTemplate r:id="rId1"/>
  <w:doNotTrackMoves/>
  <w:defaultTabStop w:val="720"/>
  <w:evenAndOddHeaders/>
  <w:drawingGridHorizontalSpacing w:val="181"/>
  <w:drawingGridVerticalSpacing w:val="181"/>
  <w:noPunctuationKerning/>
  <w:characterSpacingControl w:val="doNotCompress"/>
  <w:compat>
    <w:doNotExpandShiftReturn/>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40" w:line="312" w:lineRule="auto"/>
      <w:ind w:left="0" w:right="0"/>
      <w:jc w:val="both"/>
    </w:pPr>
    <w:rPr>
      <w:rFonts w:cs="FrankRuehl"/>
      <w:sz w:val="24"/>
      <w:szCs w:val="24"/>
      <w:lang w:val="en-US" w:eastAsia="he-IL" w:bidi="he-IL"/>
    </w:rPr>
  </w:style>
  <w:style w:type="paragraph" w:styleId="Heading1">
    <w:name w:val="heading 1"/>
    <w:basedOn w:val="Normal"/>
    <w:next w:val="Normal"/>
    <w:uiPriority w:val="9"/>
    <w:qFormat/>
    <w:pPr>
      <w:keepNext/>
      <w:spacing w:before="240"/>
      <w:ind w:left="0" w:right="0"/>
      <w:jc w:val="both"/>
      <w:outlineLvl w:val="0"/>
    </w:pPr>
    <w:rPr>
      <w:rFonts w:ascii="Arial" w:hAnsi="Arial" w:cs="David"/>
      <w:b/>
      <w:bCs/>
      <w:kern w:val="32"/>
      <w:sz w:val="32"/>
      <w:szCs w:val="32"/>
    </w:rPr>
  </w:style>
  <w:style w:type="paragraph" w:styleId="Heading2">
    <w:name w:val="heading 2"/>
    <w:basedOn w:val="Normal"/>
    <w:next w:val="Normal"/>
    <w:uiPriority w:val="9"/>
    <w:qFormat/>
    <w:pPr>
      <w:keepNext/>
      <w:spacing w:before="240"/>
      <w:ind w:left="0" w:right="0"/>
      <w:jc w:val="both"/>
      <w:outlineLvl w:val="1"/>
    </w:pPr>
    <w:rPr>
      <w:rFonts w:ascii="Arial" w:hAnsi="Arial" w:cs="David"/>
      <w:b/>
      <w:bCs/>
      <w:i/>
      <w:sz w:val="28"/>
      <w:szCs w:val="28"/>
    </w:rPr>
  </w:style>
  <w:style w:type="paragraph" w:styleId="Heading3">
    <w:name w:val="heading 3"/>
    <w:basedOn w:val="Normal"/>
    <w:next w:val="Normal"/>
    <w:uiPriority w:val="9"/>
    <w:qFormat/>
    <w:pPr>
      <w:keepNext/>
      <w:spacing w:before="240"/>
      <w:ind w:left="0" w:right="0"/>
      <w:jc w:val="both"/>
      <w:outlineLvl w:val="2"/>
    </w:pPr>
    <w:rPr>
      <w:rFonts w:ascii="Arial" w:hAnsi="Arial" w:cs="David"/>
      <w:b/>
      <w:bCs/>
    </w:rPr>
  </w:style>
  <w:style w:type="paragraph" w:styleId="Heading4">
    <w:name w:val="heading 4"/>
    <w:basedOn w:val="Normal"/>
    <w:next w:val="Normal"/>
    <w:uiPriority w:val="9"/>
    <w:qFormat/>
    <w:pPr>
      <w:keepNext/>
      <w:ind w:left="0" w:right="0"/>
      <w:jc w:val="center"/>
      <w:outlineLvl w:val="3"/>
    </w:pPr>
    <w:rPr>
      <w:rFonts w:cs="David"/>
      <w:b/>
      <w:bCs/>
    </w:rPr>
  </w:style>
  <w:style w:type="paragraph" w:styleId="Heading5">
    <w:name w:val="heading 5"/>
    <w:basedOn w:val="Normal"/>
    <w:next w:val="Normal"/>
    <w:uiPriority w:val="9"/>
    <w:qFormat/>
    <w:pPr>
      <w:keepNext/>
      <w:ind w:left="0" w:right="0"/>
      <w:jc w:val="center"/>
      <w:outlineLvl w:val="4"/>
    </w:pPr>
    <w:rPr>
      <w:rFonts w:cs="David"/>
      <w:b/>
      <w:bCs/>
      <w:u w:val="single"/>
    </w:rPr>
  </w:style>
  <w:style w:type="paragraph" w:styleId="Heading6">
    <w:name w:val="heading 6"/>
    <w:basedOn w:val="Normal"/>
    <w:next w:val="Normal"/>
    <w:uiPriority w:val="9"/>
    <w:qFormat/>
    <w:pPr>
      <w:keepNext/>
      <w:widowControl w:val="0"/>
      <w:numPr>
        <w:ilvl w:val="0"/>
        <w:numId w:val="179"/>
      </w:numPr>
      <w:spacing w:after="0"/>
      <w:ind w:left="567" w:right="648"/>
      <w:jc w:val="both"/>
      <w:outlineLvl w:val="5"/>
    </w:pPr>
    <w:rPr>
      <w:rFonts w:cs="David"/>
      <w:b/>
      <w:bCs/>
      <w:u w:val="single"/>
    </w:rPr>
  </w:style>
  <w:style w:type="paragraph" w:styleId="Heading7">
    <w:name w:val="heading 7"/>
    <w:basedOn w:val="Normal"/>
    <w:next w:val="Normal"/>
    <w:uiPriority w:val="9"/>
    <w:qFormat/>
    <w:pPr>
      <w:keepNext/>
      <w:spacing w:line="240" w:lineRule="auto"/>
      <w:ind w:left="0" w:right="0"/>
      <w:jc w:val="center"/>
      <w:outlineLvl w:val="6"/>
    </w:pPr>
    <w:rPr>
      <w:rFonts w:cs="David"/>
      <w:b/>
      <w:bCs/>
      <w:sz w:val="32"/>
      <w:szCs w:val="30"/>
    </w:rPr>
  </w:style>
  <w:style w:type="paragraph" w:styleId="Heading8">
    <w:name w:val="heading 8"/>
    <w:basedOn w:val="Normal"/>
    <w:next w:val="Normal"/>
    <w:uiPriority w:val="9"/>
    <w:qFormat/>
    <w:pPr>
      <w:keepNext/>
      <w:widowControl w:val="0"/>
      <w:ind w:left="0" w:right="0" w:firstLine="397"/>
      <w:jc w:val="both"/>
      <w:outlineLvl w:val="7"/>
    </w:pPr>
    <w:rPr>
      <w:rFonts w:cs="David"/>
      <w:b/>
      <w:bCs/>
      <w:u w:val="single"/>
    </w:rPr>
  </w:style>
  <w:style w:type="paragraph" w:styleId="Heading9">
    <w:name w:val="heading 9"/>
    <w:basedOn w:val="Normal"/>
    <w:next w:val="Normal"/>
    <w:uiPriority w:val="9"/>
    <w:qFormat/>
    <w:pPr>
      <w:keepNext/>
      <w:spacing w:before="40" w:after="40" w:line="240" w:lineRule="auto"/>
      <w:ind w:left="0" w:right="0"/>
      <w:jc w:val="center"/>
      <w:outlineLvl w:val="8"/>
    </w:pPr>
    <w:rPr>
      <w:rFonts w:cs="David"/>
      <w:noProof/>
      <w:sz w:val="48"/>
      <w:szCs w:val="28"/>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pPr>
      <w:spacing w:after="0" w:line="240" w:lineRule="auto"/>
      <w:ind w:left="567" w:right="0" w:hanging="567"/>
      <w:jc w:val="both"/>
    </w:pPr>
    <w:rPr>
      <w:sz w:val="20"/>
      <w:szCs w:val="20"/>
    </w:rPr>
  </w:style>
  <w:style w:type="paragraph" w:customStyle="1" w:styleId="a">
    <w:name w:val="ציטוט"/>
    <w:basedOn w:val="Normal"/>
    <w:pPr>
      <w:spacing w:line="240" w:lineRule="auto"/>
      <w:ind w:left="851" w:right="851"/>
      <w:jc w:val="both"/>
    </w:pPr>
  </w:style>
  <w:style w:type="paragraph" w:customStyle="1" w:styleId="a0">
    <w:name w:val="ממוספר"/>
    <w:basedOn w:val="Normal"/>
    <w:pPr>
      <w:numPr>
        <w:ilvl w:val="0"/>
        <w:numId w:val="6"/>
      </w:numPr>
      <w:ind w:left="397" w:right="0"/>
      <w:jc w:val="both"/>
    </w:pPr>
  </w:style>
  <w:style w:type="character" w:styleId="FootnoteReference">
    <w:name w:val="footnote reference"/>
    <w:basedOn w:val="DefaultParagraphFont"/>
    <w:rPr>
      <w:vertAlign w:val="superscript"/>
    </w:rPr>
  </w:style>
  <w:style w:type="paragraph" w:styleId="EndnoteText">
    <w:name w:val="endnote text"/>
    <w:basedOn w:val="Normal"/>
    <w:pPr>
      <w:widowControl w:val="0"/>
      <w:spacing w:after="0"/>
      <w:ind w:left="0" w:right="0"/>
      <w:jc w:val="both"/>
    </w:pPr>
    <w:rPr>
      <w:rFonts w:cs="David"/>
      <w:sz w:val="20"/>
      <w:szCs w:val="20"/>
    </w:rPr>
  </w:style>
  <w:style w:type="paragraph" w:customStyle="1" w:styleId="a1">
    <w:name w:val="טקסט מודגש"/>
    <w:basedOn w:val="Normal"/>
    <w:pPr>
      <w:ind w:left="0" w:right="0"/>
      <w:jc w:val="both"/>
    </w:pPr>
    <w:rPr>
      <w:rFonts w:cs="David"/>
      <w:b/>
      <w:bCs/>
      <w:sz w:val="22"/>
      <w:szCs w:val="22"/>
    </w:rPr>
  </w:style>
  <w:style w:type="paragraph" w:styleId="BodyTextIndent2">
    <w:name w:val="Body Text Indent 2"/>
    <w:basedOn w:val="Normal"/>
    <w:pPr>
      <w:spacing w:line="240" w:lineRule="auto"/>
      <w:ind w:left="540" w:right="0" w:hanging="540"/>
      <w:jc w:val="both"/>
    </w:pPr>
  </w:style>
  <w:style w:type="paragraph" w:styleId="ListContinue3">
    <w:name w:val="List Continue 3"/>
    <w:basedOn w:val="Normal"/>
    <w:pPr>
      <w:spacing w:after="120"/>
      <w:ind w:left="849" w:right="0"/>
      <w:jc w:val="both"/>
    </w:pPr>
  </w:style>
  <w:style w:type="paragraph" w:styleId="BodyText">
    <w:name w:val="Body Text"/>
    <w:basedOn w:val="Normal"/>
    <w:pPr>
      <w:spacing w:after="120"/>
      <w:ind w:left="0" w:right="0"/>
      <w:jc w:val="both"/>
    </w:pPr>
  </w:style>
  <w:style w:type="paragraph" w:styleId="BodyTextIndent">
    <w:name w:val="Body Text Indent"/>
    <w:basedOn w:val="Normal"/>
    <w:pPr>
      <w:spacing w:after="120"/>
      <w:ind w:left="283" w:right="0"/>
      <w:jc w:val="both"/>
    </w:pPr>
  </w:style>
  <w:style w:type="paragraph" w:styleId="Title">
    <w:name w:val="Title"/>
    <w:basedOn w:val="Normal"/>
    <w:uiPriority w:val="10"/>
    <w:qFormat/>
    <w:pPr>
      <w:widowControl w:val="0"/>
      <w:spacing w:after="0"/>
      <w:ind w:left="0" w:right="0"/>
      <w:jc w:val="center"/>
    </w:pPr>
    <w:rPr>
      <w:rFonts w:cs="David"/>
      <w:b/>
      <w:bCs/>
      <w:u w:val="single"/>
    </w:rPr>
  </w:style>
  <w:style w:type="paragraph" w:customStyle="1" w:styleId="1">
    <w:name w:val="כותרת 1"/>
    <w:basedOn w:val="Normal"/>
    <w:next w:val="Normal"/>
    <w:pPr>
      <w:widowControl w:val="0"/>
      <w:spacing w:before="240" w:after="480" w:line="288" w:lineRule="auto"/>
      <w:ind w:left="0" w:right="0"/>
      <w:jc w:val="center"/>
    </w:pPr>
    <w:rPr>
      <w:rFonts w:cs="David"/>
      <w:b/>
      <w:bCs/>
      <w:sz w:val="32"/>
      <w:szCs w:val="36"/>
      <w:u w:val="single"/>
    </w:rPr>
  </w:style>
  <w:style w:type="paragraph" w:customStyle="1" w:styleId="2">
    <w:name w:val="כותרת 2"/>
    <w:basedOn w:val="Normal"/>
    <w:next w:val="Normal"/>
    <w:pPr>
      <w:widowControl w:val="0"/>
      <w:spacing w:before="100" w:beforeAutospacing="1" w:line="264" w:lineRule="auto"/>
      <w:ind w:left="0" w:right="0"/>
      <w:jc w:val="center"/>
    </w:pPr>
    <w:rPr>
      <w:rFonts w:cs="David"/>
      <w:b/>
      <w:bCs/>
      <w:sz w:val="28"/>
      <w:szCs w:val="32"/>
    </w:rPr>
  </w:style>
  <w:style w:type="paragraph" w:customStyle="1" w:styleId="3">
    <w:name w:val="כותרת 3"/>
    <w:basedOn w:val="Normal"/>
    <w:next w:val="Normal"/>
    <w:pPr>
      <w:widowControl w:val="0"/>
      <w:spacing w:before="100" w:beforeAutospacing="1" w:after="0" w:line="288" w:lineRule="auto"/>
      <w:ind w:left="0" w:right="0"/>
      <w:jc w:val="left"/>
    </w:pPr>
    <w:rPr>
      <w:rFonts w:cs="David"/>
      <w:b/>
      <w:bCs/>
      <w:szCs w:val="28"/>
      <w:u w:val="single"/>
    </w:rPr>
  </w:style>
  <w:style w:type="paragraph" w:customStyle="1" w:styleId="4">
    <w:name w:val="כותרת 4"/>
    <w:basedOn w:val="Normal"/>
    <w:next w:val="Normal"/>
    <w:pPr>
      <w:widowControl w:val="0"/>
      <w:spacing w:before="100" w:beforeAutospacing="1" w:after="0" w:line="264" w:lineRule="auto"/>
      <w:ind w:left="0" w:right="0"/>
      <w:jc w:val="left"/>
    </w:pPr>
    <w:rPr>
      <w:rFonts w:cs="David"/>
      <w:b/>
      <w:bCs/>
      <w:sz w:val="22"/>
      <w:szCs w:val="26"/>
    </w:rPr>
  </w:style>
  <w:style w:type="paragraph" w:customStyle="1" w:styleId="a2">
    <w:name w:val="נבנצלים"/>
    <w:basedOn w:val="Normal"/>
    <w:next w:val="Normal"/>
    <w:pPr>
      <w:widowControl w:val="0"/>
      <w:spacing w:after="0"/>
      <w:ind w:left="-567" w:right="0"/>
      <w:jc w:val="both"/>
    </w:pPr>
    <w:rPr>
      <w:rFonts w:cs="David"/>
      <w:szCs w:val="20"/>
    </w:rPr>
  </w:style>
  <w:style w:type="paragraph" w:styleId="BodyText2">
    <w:name w:val="Body Text 2"/>
    <w:basedOn w:val="Normal"/>
    <w:pPr>
      <w:widowControl w:val="0"/>
      <w:spacing w:after="0"/>
      <w:ind w:left="0" w:right="0"/>
      <w:jc w:val="both"/>
    </w:pPr>
    <w:rPr>
      <w:rFonts w:cs="David"/>
    </w:rPr>
  </w:style>
  <w:style w:type="character" w:styleId="EndnoteReference">
    <w:name w:val="endnote reference"/>
    <w:basedOn w:val="DefaultParagraphFont"/>
    <w:rPr>
      <w:vertAlign w:val="superscript"/>
    </w:rPr>
  </w:style>
  <w:style w:type="paragraph" w:styleId="BodyText3">
    <w:name w:val="Body Text 3"/>
    <w:basedOn w:val="Normal"/>
    <w:pPr>
      <w:widowControl w:val="0"/>
      <w:spacing w:after="0"/>
      <w:ind w:left="0" w:right="0"/>
      <w:jc w:val="both"/>
    </w:pPr>
    <w:rPr>
      <w:rFonts w:cs="David"/>
    </w:rPr>
  </w:style>
  <w:style w:type="character" w:customStyle="1" w:styleId="5">
    <w:name w:val="כותרת 5"/>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
    <w:name w:val="כותרת 6"/>
    <w:basedOn w:val="DefaultParagraphFont"/>
    <w:rPr>
      <w:rFonts w:ascii="Times New Roman" w:hAnsi="Times New Roman" w:cs="David"/>
      <w:color w:val="auto"/>
      <w:spacing w:val="40"/>
      <w:w w:val="100"/>
      <w:position w:val="0"/>
      <w:sz w:val="20"/>
      <w:szCs w:val="24"/>
      <w:u w:val="none"/>
    </w:rPr>
  </w:style>
  <w:style w:type="paragraph" w:styleId="BlockText">
    <w:name w:val="Block Text"/>
    <w:basedOn w:val="Normal"/>
    <w:pPr>
      <w:spacing w:after="0" w:line="360" w:lineRule="auto"/>
      <w:ind w:left="84" w:right="0"/>
      <w:jc w:val="both"/>
    </w:pPr>
    <w:rPr>
      <w:rFonts w:cs="David"/>
      <w:noProof/>
      <w:sz w:val="20"/>
    </w:rPr>
  </w:style>
  <w:style w:type="paragraph" w:styleId="ListNumber">
    <w:name w:val="List Number"/>
    <w:basedOn w:val="Normal"/>
    <w:pPr>
      <w:widowControl w:val="0"/>
      <w:numPr>
        <w:ilvl w:val="0"/>
        <w:numId w:val="338"/>
      </w:numPr>
      <w:spacing w:after="0"/>
      <w:ind w:left="360" w:right="0"/>
      <w:jc w:val="both"/>
    </w:pPr>
    <w:rPr>
      <w:rFonts w:cs="David"/>
    </w:rPr>
  </w:style>
  <w:style w:type="paragraph" w:customStyle="1" w:styleId="a3">
    <w:name w:val="הערת שוליים"/>
    <w:basedOn w:val="Normal"/>
    <w:pPr>
      <w:framePr w:w="1701" w:h="1701" w:hRule="exact" w:hSpace="181" w:vSpace="181" w:wrap="notBeside" w:vAnchor="text" w:hAnchor="page" w:xAlign="outside" w:y="1"/>
      <w:widowControl w:val="0"/>
      <w:spacing w:after="0" w:line="240" w:lineRule="auto"/>
      <w:ind w:left="0" w:right="0"/>
      <w:jc w:val="both"/>
    </w:pPr>
    <w:rPr>
      <w:rFonts w:cs="David"/>
      <w:sz w:val="20"/>
      <w:szCs w:val="22"/>
    </w:rPr>
  </w:style>
  <w:style w:type="character" w:styleId="CommentReference">
    <w:name w:val="annotation reference"/>
    <w:basedOn w:val="DefaultParagraphFont"/>
    <w:rPr>
      <w:sz w:val="16"/>
      <w:szCs w:val="16"/>
    </w:rPr>
  </w:style>
  <w:style w:type="paragraph" w:styleId="CommentText">
    <w:name w:val="annotation text"/>
    <w:basedOn w:val="Normal"/>
    <w:pPr>
      <w:ind w:left="0" w:right="0"/>
      <w:jc w:val="both"/>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4.xml"/><Relationship Id="rId8"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styles" Target="styles.xml"/><Relationship Id="rId7" Type="http://schemas.openxmlformats.org/officeDocument/2006/relationships/image" Target="media/image2.png"/><Relationship Id="rId16" Type="http://schemas.openxmlformats.org/officeDocument/2006/relationships/numbering" Target="numbering.xml"/><Relationship Id="rId2" Type="http://schemas.openxmlformats.org/officeDocument/2006/relationships/settings" Target="settings.xml"/><Relationship Id="rId20"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image" Target="media/image4.png"/><Relationship Id="rId6" Type="http://schemas.openxmlformats.org/officeDocument/2006/relationships/oleObject" Target="embeddings/oleObject1.bin"/><Relationship Id="rId15" Type="http://schemas.openxmlformats.org/officeDocument/2006/relationships/footer" Target="footer6.xml"/><Relationship Id="rId5" Type="http://schemas.openxmlformats.org/officeDocument/2006/relationships/image" Target="media/image1.wmf"/><Relationship Id="rId10" Type="http://schemas.openxmlformats.org/officeDocument/2006/relationships/image" Target="media/image3.png"/><Relationship Id="rId19" Type="http://schemas.openxmlformats.org/officeDocument/2006/relationships/customXml" Target="../customXml/item2.xml"/><Relationship Id="rId14" Type="http://schemas.openxmlformats.org/officeDocument/2006/relationships/footer" Target="footer5.xml"/><Relationship Id="rId4" Type="http://schemas.openxmlformats.org/officeDocument/2006/relationships/fontTable" Target="fontTable.xml"/><Relationship Id="rId9" Type="http://schemas.openxmlformats.org/officeDocument/2006/relationships/footer" Target="footer2.xml"/></Relationships>
</file>

<file path=word/_rels/settings.xml.rels>&#65279;<?xml version="1.0" encoding="utf-8" standalone="yes"?><Relationships xmlns="http://schemas.openxmlformats.org/package/2006/relationships"><Relationship Id="rId1" Type="http://schemas.openxmlformats.org/officeDocument/2006/relationships/attachedTemplate" Target="file:///D:\Docs\&#1502;&#1497;&#1502;&#1493;&#1503;%20&#1502;&#1508;&#1500;&#1490;&#1493;&#1514;%202001.dot" TargetMode="Externa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D69B01-F1BE-4CF9-976F-AC5E388F81E4}"/>
</file>

<file path=customXml/itemProps2.xml><?xml version="1.0" encoding="utf-8"?>
<ds:datastoreItem xmlns:ds="http://schemas.openxmlformats.org/officeDocument/2006/customXml" ds:itemID="{CE61E8BA-6F7E-4207-9577-2B1BF941C4C5}"/>
</file>

<file path=customXml/itemProps3.xml><?xml version="1.0" encoding="utf-8"?>
<ds:datastoreItem xmlns:ds="http://schemas.openxmlformats.org/officeDocument/2006/customXml" ds:itemID="{720CA7CD-08FF-4F0A-8321-B51AE1DF284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