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0B7DBF">
      <w:pPr>
        <w:pStyle w:val="Header"/>
        <w:keepNext/>
        <w:tabs>
          <w:tab w:val="left" w:pos="282"/>
          <w:tab w:val="clear" w:pos="4153"/>
          <w:tab w:val="clear" w:pos="8306"/>
        </w:tabs>
        <w:spacing w:line="360" w:lineRule="auto"/>
        <w:ind w:left="0" w:right="0" w:hanging="720"/>
        <w:jc w:val="left"/>
        <w:rPr>
          <w:rFonts w:hint="cs"/>
          <w:rtl/>
        </w:rPr>
      </w:pPr>
      <w:r>
        <w:rPr>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1pt;height:38.65pt" stroked="f">
            <v:imagedata r:id="rId4" o:title="semel-mevaker2"/>
          </v:shape>
        </w:pict>
      </w:r>
    </w:p>
    <w:p w:rsidR="000B7DBF">
      <w:pPr>
        <w:spacing w:line="360" w:lineRule="auto"/>
        <w:ind w:left="0" w:right="0" w:hanging="720"/>
        <w:jc w:val="left"/>
        <w:rPr>
          <w:rFonts w:hint="cs"/>
          <w:szCs w:val="18"/>
          <w:rtl/>
          <w:lang w:eastAsia="en-US"/>
        </w:rPr>
      </w:pPr>
    </w:p>
    <w:p w:rsidR="000B7DBF">
      <w:pPr>
        <w:spacing w:line="360" w:lineRule="auto"/>
        <w:ind w:left="0" w:right="0" w:hanging="720"/>
        <w:jc w:val="center"/>
        <w:rPr>
          <w:rFonts w:hint="cs"/>
          <w:szCs w:val="18"/>
          <w:rtl/>
          <w:lang w:eastAsia="en-US"/>
        </w:rPr>
      </w:pPr>
      <w:r>
        <w:rPr>
          <w:noProof/>
          <w:szCs w:val="18"/>
          <w:rtl/>
          <w:lang w:val="he-IL"/>
        </w:rPr>
        <w:pict>
          <v:shape id="_x0000_s1026" type="#_x0000_t75" style="width:43.95pt;height:54.3pt;margin-top:1.35pt;margin-left:198pt;mso-wrap-edited:f;position:absolute;visibility:visible;z-index:-251658240" o:oleicon="f" o:button="f" o:hrstd="f" o:hrnoshade="f" o:hr="f" o:bullet="f" wrapcoords="-366 0 -366 21000 21600 21000 21600 0 -366 0" filled="f" stroked="f">
            <v:fill o:detectmouseclick="f"/>
            <v:imagedata r:id="rId5" o:title=""/>
            <w10:wrap type="square"/>
          </v:shape>
          <o:OLEObject Type="Embed" ProgID="Word.Picture.8" ShapeID="_x0000_s1026" DrawAspect="Content" ObjectID="_1151220711" r:id="rId6"/>
        </w:pict>
      </w:r>
    </w:p>
    <w:p w:rsidR="000B7DBF">
      <w:pPr>
        <w:spacing w:line="360" w:lineRule="auto"/>
        <w:ind w:left="0" w:right="0" w:hanging="720"/>
        <w:jc w:val="center"/>
        <w:rPr>
          <w:rFonts w:hint="cs"/>
          <w:szCs w:val="18"/>
          <w:rtl/>
          <w:lang w:eastAsia="en-US"/>
        </w:rPr>
      </w:pPr>
      <w:r>
        <w:rPr>
          <w:rFonts w:hint="cs"/>
          <w:szCs w:val="18"/>
          <w:rtl/>
          <w:lang w:eastAsia="en-US"/>
        </w:rPr>
        <w:t xml:space="preserve"> </w:t>
      </w:r>
    </w:p>
    <w:p w:rsidR="000B7DBF">
      <w:pPr>
        <w:spacing w:line="360" w:lineRule="auto"/>
        <w:ind w:left="0" w:right="0" w:hanging="720"/>
        <w:jc w:val="center"/>
        <w:rPr>
          <w:szCs w:val="18"/>
          <w:rtl/>
          <w:lang w:eastAsia="en-US"/>
        </w:rPr>
      </w:pPr>
    </w:p>
    <w:p w:rsidR="000B7DBF">
      <w:pPr>
        <w:pStyle w:val="Heading9"/>
        <w:numPr>
          <w:ilvl w:val="0"/>
          <w:numId w:val="0"/>
        </w:numPr>
        <w:spacing w:line="360" w:lineRule="auto"/>
        <w:ind w:left="0" w:right="0" w:hanging="720"/>
        <w:jc w:val="center"/>
        <w:rPr>
          <w:rFonts w:hint="cs"/>
          <w:sz w:val="20"/>
          <w:szCs w:val="22"/>
          <w:u w:val="none"/>
          <w:rtl/>
          <w:lang w:eastAsia="en-US"/>
        </w:rPr>
      </w:pPr>
    </w:p>
    <w:p w:rsidR="000B7DBF">
      <w:pPr>
        <w:pStyle w:val="Heading9"/>
        <w:numPr>
          <w:ilvl w:val="0"/>
          <w:numId w:val="0"/>
        </w:numPr>
        <w:spacing w:line="360" w:lineRule="auto"/>
        <w:ind w:left="0" w:right="0" w:hanging="720"/>
        <w:jc w:val="center"/>
        <w:rPr>
          <w:b/>
          <w:bCs/>
          <w:sz w:val="32"/>
          <w:szCs w:val="30"/>
          <w:u w:val="none"/>
          <w:rtl/>
          <w:lang w:eastAsia="en-US"/>
        </w:rPr>
      </w:pPr>
      <w:r>
        <w:rPr>
          <w:b/>
          <w:bCs/>
          <w:sz w:val="32"/>
          <w:szCs w:val="30"/>
          <w:u w:val="none"/>
          <w:rtl/>
          <w:lang w:eastAsia="en-US"/>
        </w:rPr>
        <w:t>מ ד י נ ת  י ש ר א ל</w:t>
      </w:r>
    </w:p>
    <w:p w:rsidR="000B7DBF">
      <w:pPr>
        <w:spacing w:line="360" w:lineRule="auto"/>
        <w:ind w:left="0" w:right="0" w:hanging="720"/>
        <w:jc w:val="left"/>
        <w:rPr>
          <w:rFonts w:hint="cs"/>
          <w:sz w:val="14"/>
          <w:szCs w:val="16"/>
          <w:rtl/>
          <w:lang w:eastAsia="en-US"/>
        </w:rPr>
      </w:pPr>
    </w:p>
    <w:p w:rsidR="000B7DBF">
      <w:pPr>
        <w:spacing w:line="360" w:lineRule="auto"/>
        <w:ind w:left="0" w:right="0" w:hanging="720"/>
        <w:jc w:val="left"/>
        <w:rPr>
          <w:rFonts w:cs="David"/>
          <w:b/>
          <w:bCs/>
          <w:sz w:val="30"/>
          <w:szCs w:val="28"/>
          <w:rtl/>
          <w:lang w:eastAsia="en-US"/>
        </w:rPr>
      </w:pPr>
      <w:r>
        <w:rPr>
          <w:rFonts w:cs="David" w:hint="cs"/>
          <w:b/>
          <w:bCs/>
          <w:sz w:val="30"/>
          <w:szCs w:val="28"/>
          <w:rtl/>
          <w:lang w:eastAsia="en-US"/>
        </w:rPr>
        <w:t>מיכה לינדנשטראוס</w:t>
      </w:r>
      <w:r>
        <w:rPr>
          <w:rFonts w:cs="David"/>
          <w:b/>
          <w:bCs/>
          <w:sz w:val="30"/>
          <w:szCs w:val="28"/>
          <w:rtl/>
          <w:lang w:eastAsia="en-US"/>
        </w:rPr>
        <w:tab/>
        <w:tab/>
        <w:tab/>
        <w:tab/>
        <w:tab/>
        <w:tab/>
        <w:tab/>
        <w:tab/>
        <w:tab/>
        <w:tab/>
      </w:r>
    </w:p>
    <w:p w:rsidR="000B7DBF">
      <w:pPr>
        <w:pStyle w:val="Heading2"/>
        <w:ind w:left="0" w:right="0" w:hanging="720"/>
        <w:jc w:val="left"/>
        <w:rPr>
          <w:b/>
          <w:bCs/>
          <w:sz w:val="30"/>
          <w:szCs w:val="28"/>
          <w:rtl/>
          <w:lang w:eastAsia="en-US"/>
        </w:rPr>
      </w:pPr>
      <w:r>
        <w:rPr>
          <w:b/>
          <w:bCs/>
          <w:sz w:val="30"/>
          <w:szCs w:val="28"/>
          <w:rtl/>
          <w:lang w:eastAsia="en-US"/>
        </w:rPr>
        <w:t>מבקר המדינה</w:t>
      </w:r>
    </w:p>
    <w:p w:rsidR="000B7DBF">
      <w:pPr>
        <w:spacing w:line="360" w:lineRule="auto"/>
        <w:ind w:left="0" w:right="0" w:hanging="720"/>
        <w:jc w:val="center"/>
        <w:rPr>
          <w:rFonts w:cs="David" w:hint="cs"/>
          <w:b/>
          <w:bCs/>
          <w:szCs w:val="22"/>
          <w:rtl/>
          <w:lang w:eastAsia="en-US"/>
        </w:rPr>
      </w:pPr>
    </w:p>
    <w:p w:rsidR="000B7DBF">
      <w:pPr>
        <w:spacing w:line="360" w:lineRule="auto"/>
        <w:ind w:left="0" w:right="0" w:hanging="720"/>
        <w:jc w:val="center"/>
        <w:rPr>
          <w:rFonts w:cs="David" w:hint="cs"/>
          <w:b/>
          <w:bCs/>
          <w:sz w:val="34"/>
          <w:szCs w:val="32"/>
          <w:rtl/>
          <w:lang w:eastAsia="en-US"/>
        </w:rPr>
      </w:pPr>
      <w:r>
        <w:rPr>
          <w:rFonts w:cs="David" w:hint="cs"/>
          <w:b/>
          <w:bCs/>
          <w:sz w:val="34"/>
          <w:szCs w:val="32"/>
          <w:rtl/>
          <w:lang w:eastAsia="en-US"/>
        </w:rPr>
        <w:t>חוק הרשויות המקומיות (מימון בחירות), התשנ"ג-1993</w:t>
      </w:r>
    </w:p>
    <w:p w:rsidR="000B7DBF">
      <w:pPr>
        <w:spacing w:line="360" w:lineRule="auto"/>
        <w:ind w:left="0" w:right="0" w:hanging="720"/>
        <w:jc w:val="center"/>
        <w:rPr>
          <w:rFonts w:cs="David" w:hint="cs"/>
          <w:b/>
          <w:bCs/>
          <w:sz w:val="18"/>
          <w:rtl/>
          <w:lang w:eastAsia="en-US"/>
        </w:rPr>
      </w:pPr>
    </w:p>
    <w:p w:rsidR="000B7DBF">
      <w:pPr>
        <w:spacing w:line="360" w:lineRule="auto"/>
        <w:ind w:left="0" w:right="0" w:hanging="720"/>
        <w:jc w:val="center"/>
        <w:rPr>
          <w:rFonts w:cs="David" w:hint="cs"/>
          <w:b/>
          <w:bCs/>
          <w:sz w:val="18"/>
          <w:rtl/>
          <w:lang w:eastAsia="en-US"/>
        </w:rPr>
      </w:pPr>
    </w:p>
    <w:p w:rsidR="000B7DBF">
      <w:pPr>
        <w:spacing w:line="360" w:lineRule="auto"/>
        <w:ind w:left="0" w:right="0" w:hanging="720"/>
        <w:jc w:val="center"/>
        <w:rPr>
          <w:rFonts w:cs="David" w:hint="cs"/>
          <w:b/>
          <w:bCs/>
          <w:szCs w:val="26"/>
          <w:rtl/>
          <w:lang w:eastAsia="en-US"/>
        </w:rPr>
      </w:pPr>
      <w:r>
        <w:rPr>
          <w:rFonts w:cs="David" w:hint="cs"/>
          <w:b/>
          <w:bCs/>
          <w:szCs w:val="26"/>
          <w:rtl/>
          <w:lang w:eastAsia="en-US"/>
        </w:rPr>
        <w:t xml:space="preserve">דוח </w:t>
      </w:r>
      <w:r>
        <w:rPr>
          <w:rFonts w:cs="David"/>
          <w:b/>
          <w:bCs/>
          <w:szCs w:val="26"/>
          <w:rtl/>
          <w:lang w:eastAsia="en-US"/>
        </w:rPr>
        <w:t>על</w:t>
      </w:r>
      <w:r>
        <w:rPr>
          <w:rFonts w:cs="David" w:hint="cs"/>
          <w:b/>
          <w:bCs/>
          <w:szCs w:val="26"/>
          <w:rtl/>
          <w:lang w:eastAsia="en-US"/>
        </w:rPr>
        <w:t xml:space="preserve"> </w:t>
      </w:r>
      <w:r>
        <w:rPr>
          <w:rFonts w:cs="David"/>
          <w:b/>
          <w:bCs/>
          <w:szCs w:val="26"/>
          <w:rtl/>
          <w:lang w:eastAsia="en-US"/>
        </w:rPr>
        <w:t>תוצאות</w:t>
      </w:r>
      <w:r>
        <w:rPr>
          <w:rFonts w:cs="David" w:hint="cs"/>
          <w:b/>
          <w:bCs/>
          <w:szCs w:val="26"/>
          <w:rtl/>
          <w:lang w:eastAsia="en-US"/>
        </w:rPr>
        <w:t xml:space="preserve"> </w:t>
      </w:r>
      <w:r>
        <w:rPr>
          <w:rFonts w:cs="David"/>
          <w:b/>
          <w:bCs/>
          <w:szCs w:val="26"/>
          <w:rtl/>
          <w:lang w:eastAsia="en-US"/>
        </w:rPr>
        <w:t>ביקורת</w:t>
      </w:r>
      <w:r>
        <w:rPr>
          <w:rFonts w:cs="David" w:hint="cs"/>
          <w:b/>
          <w:bCs/>
          <w:szCs w:val="26"/>
          <w:rtl/>
          <w:lang w:eastAsia="en-US"/>
        </w:rPr>
        <w:t xml:space="preserve"> </w:t>
      </w:r>
      <w:r>
        <w:rPr>
          <w:rFonts w:cs="David"/>
          <w:b/>
          <w:bCs/>
          <w:szCs w:val="26"/>
          <w:rtl/>
          <w:lang w:eastAsia="en-US"/>
        </w:rPr>
        <w:t>חשבונות</w:t>
      </w:r>
      <w:r>
        <w:rPr>
          <w:rFonts w:cs="David" w:hint="cs"/>
          <w:b/>
          <w:bCs/>
          <w:szCs w:val="26"/>
          <w:rtl/>
          <w:lang w:eastAsia="en-US"/>
        </w:rPr>
        <w:t xml:space="preserve"> המועמדים שהשתתפו</w:t>
      </w:r>
    </w:p>
    <w:p w:rsidR="000B7DBF" w:rsidP="00C559B9">
      <w:pPr>
        <w:spacing w:line="360" w:lineRule="auto"/>
        <w:ind w:left="0" w:right="0" w:hanging="720"/>
        <w:jc w:val="center"/>
        <w:rPr>
          <w:rFonts w:cs="David" w:hint="cs"/>
          <w:b/>
          <w:bCs/>
          <w:szCs w:val="26"/>
          <w:u w:val="single"/>
          <w:rtl/>
          <w:lang w:eastAsia="en-US"/>
        </w:rPr>
      </w:pPr>
      <w:r>
        <w:rPr>
          <w:rFonts w:cs="David" w:hint="cs"/>
          <w:b/>
          <w:bCs/>
          <w:szCs w:val="26"/>
          <w:u w:val="single"/>
          <w:rtl/>
          <w:lang w:eastAsia="en-US"/>
        </w:rPr>
        <w:t xml:space="preserve"> בבחירות המיוחדות לראש הרשות המקומית </w:t>
      </w:r>
      <w:r w:rsidR="00C559B9">
        <w:rPr>
          <w:rFonts w:cs="David" w:hint="cs"/>
          <w:b/>
          <w:bCs/>
          <w:szCs w:val="26"/>
          <w:u w:val="single"/>
          <w:rtl/>
          <w:lang w:eastAsia="en-US"/>
        </w:rPr>
        <w:t>אבו סנאן במאי 2006</w:t>
      </w:r>
    </w:p>
    <w:p w:rsidR="000B7DBF">
      <w:pPr>
        <w:tabs>
          <w:tab w:val="left" w:pos="282"/>
        </w:tabs>
        <w:spacing w:line="312" w:lineRule="auto"/>
        <w:ind w:left="282" w:right="0" w:hanging="282"/>
        <w:jc w:val="both"/>
        <w:rPr>
          <w:rFonts w:cs="David" w:hint="cs"/>
          <w:b/>
          <w:bCs/>
          <w:sz w:val="22"/>
          <w:szCs w:val="24"/>
          <w:rtl/>
          <w:lang w:eastAsia="en-US"/>
        </w:rPr>
      </w:pPr>
    </w:p>
    <w:p w:rsidR="000B7DBF">
      <w:pPr>
        <w:tabs>
          <w:tab w:val="left" w:pos="282"/>
        </w:tabs>
        <w:spacing w:line="312" w:lineRule="auto"/>
        <w:ind w:left="282" w:right="0" w:hanging="282"/>
        <w:jc w:val="both"/>
        <w:rPr>
          <w:rFonts w:cs="David" w:hint="cs"/>
          <w:b/>
          <w:bCs/>
          <w:sz w:val="22"/>
          <w:szCs w:val="24"/>
          <w:rtl/>
          <w:lang w:eastAsia="en-US"/>
        </w:rPr>
      </w:pPr>
    </w:p>
    <w:p w:rsidR="000B7DBF">
      <w:pPr>
        <w:tabs>
          <w:tab w:val="left" w:pos="282"/>
        </w:tabs>
        <w:spacing w:line="312" w:lineRule="auto"/>
        <w:ind w:left="282" w:right="0" w:hanging="282"/>
        <w:jc w:val="both"/>
        <w:rPr>
          <w:rFonts w:cs="David" w:hint="cs"/>
          <w:sz w:val="24"/>
          <w:szCs w:val="24"/>
          <w:rtl/>
          <w:lang w:eastAsia="en-US"/>
        </w:rPr>
      </w:pPr>
      <w:r>
        <w:rPr>
          <w:rFonts w:cs="David" w:hint="cs"/>
          <w:sz w:val="24"/>
          <w:szCs w:val="24"/>
          <w:rtl/>
          <w:lang w:eastAsia="en-US"/>
        </w:rPr>
        <w:t>1.</w:t>
        <w:tab/>
        <w:t xml:space="preserve">ב-2.3.05 התקבל בכנסת חוק הרשויות המקומיות (מימון בחירות) (תיקון מס' 6) (והארכת מועדים בבחירות מיוחדות - הוראת שעה), התשס"ה-2005. בתיקון  הוכנסו שינויים בחוק  הרשויות המקומיות (מימון בחירות), התשנ"ג - 1993 (להלן - החוק), והוסדר, בין היתר, מתן מימון ממלכתי למתמודדים בבחירות מיוחדות לבחירת ראש רשות. </w:t>
      </w:r>
    </w:p>
    <w:p w:rsidR="000B7DBF">
      <w:pPr>
        <w:pStyle w:val="Header"/>
        <w:tabs>
          <w:tab w:val="clear" w:pos="4153"/>
          <w:tab w:val="clear" w:pos="8306"/>
        </w:tabs>
        <w:spacing w:line="312" w:lineRule="auto"/>
        <w:ind w:left="567" w:right="0" w:hanging="720"/>
        <w:jc w:val="both"/>
        <w:rPr>
          <w:rFonts w:cs="David" w:hint="cs"/>
          <w:sz w:val="24"/>
          <w:szCs w:val="24"/>
          <w:rtl/>
          <w:lang w:eastAsia="en-US"/>
        </w:rPr>
      </w:pPr>
    </w:p>
    <w:p w:rsidR="000B7DBF" w:rsidP="00C559B9">
      <w:pPr>
        <w:tabs>
          <w:tab w:val="left" w:pos="282"/>
        </w:tabs>
        <w:spacing w:line="312" w:lineRule="auto"/>
        <w:ind w:left="282" w:right="0" w:hanging="282"/>
        <w:jc w:val="both"/>
        <w:rPr>
          <w:rFonts w:cs="David" w:hint="cs"/>
          <w:sz w:val="24"/>
          <w:szCs w:val="24"/>
          <w:rtl/>
          <w:lang w:eastAsia="en-US"/>
        </w:rPr>
      </w:pPr>
      <w:r>
        <w:rPr>
          <w:rFonts w:cs="David" w:hint="cs"/>
          <w:sz w:val="24"/>
          <w:szCs w:val="24"/>
          <w:rtl/>
          <w:lang w:eastAsia="en-US"/>
        </w:rPr>
        <w:t>2.</w:t>
        <w:tab/>
        <w:t>ב-</w:t>
      </w:r>
      <w:r w:rsidR="00C559B9">
        <w:rPr>
          <w:rFonts w:cs="David" w:hint="cs"/>
          <w:sz w:val="24"/>
          <w:szCs w:val="24"/>
          <w:rtl/>
          <w:lang w:eastAsia="en-US"/>
        </w:rPr>
        <w:t>22.5.06</w:t>
      </w:r>
      <w:r>
        <w:rPr>
          <w:rFonts w:cs="David" w:hint="cs"/>
          <w:sz w:val="24"/>
          <w:szCs w:val="24"/>
          <w:rtl/>
          <w:lang w:eastAsia="en-US"/>
        </w:rPr>
        <w:t xml:space="preserve"> התקיימו בחירות מיוחדות לראש הרשות המקומית </w:t>
      </w:r>
      <w:r w:rsidR="00C559B9">
        <w:rPr>
          <w:rFonts w:cs="David" w:hint="cs"/>
          <w:b/>
          <w:bCs/>
          <w:sz w:val="24"/>
          <w:szCs w:val="24"/>
          <w:rtl/>
          <w:lang w:eastAsia="en-US"/>
        </w:rPr>
        <w:t>אבו סנאן</w:t>
      </w:r>
      <w:r>
        <w:rPr>
          <w:rFonts w:cs="David" w:hint="cs"/>
          <w:sz w:val="24"/>
          <w:szCs w:val="24"/>
          <w:rtl/>
          <w:lang w:eastAsia="en-US"/>
        </w:rPr>
        <w:t xml:space="preserve">. בבחירות אלה התמודדו שני מועמדים, </w:t>
      </w:r>
      <w:r w:rsidR="00C559B9">
        <w:rPr>
          <w:rFonts w:cs="David" w:hint="cs"/>
          <w:sz w:val="24"/>
          <w:szCs w:val="24"/>
          <w:rtl/>
          <w:lang w:eastAsia="en-US"/>
        </w:rPr>
        <w:t>הזימה שריף ונוהאד משלב</w:t>
      </w:r>
      <w:r>
        <w:rPr>
          <w:rFonts w:cs="David" w:hint="cs"/>
          <w:sz w:val="24"/>
          <w:szCs w:val="24"/>
          <w:rtl/>
          <w:lang w:eastAsia="en-US"/>
        </w:rPr>
        <w:t xml:space="preserve">, שזכאותם לקבלת מימון ממלכתי נקבעה לפי התיקון האמור לחוק. בבחירות אלה ניצח </w:t>
      </w:r>
      <w:r w:rsidR="00C559B9">
        <w:rPr>
          <w:rFonts w:cs="David" w:hint="cs"/>
          <w:b/>
          <w:bCs/>
          <w:sz w:val="24"/>
          <w:szCs w:val="24"/>
          <w:rtl/>
          <w:lang w:eastAsia="en-US"/>
        </w:rPr>
        <w:t>נוהאד משלב</w:t>
      </w:r>
      <w:r>
        <w:rPr>
          <w:rFonts w:cs="David" w:hint="cs"/>
          <w:sz w:val="24"/>
          <w:szCs w:val="24"/>
          <w:rtl/>
          <w:lang w:eastAsia="en-US"/>
        </w:rPr>
        <w:t>.</w:t>
      </w:r>
    </w:p>
    <w:p w:rsidR="000B7DBF">
      <w:pPr>
        <w:spacing w:line="312" w:lineRule="auto"/>
        <w:ind w:left="0" w:right="0" w:hanging="720"/>
        <w:jc w:val="both"/>
        <w:rPr>
          <w:rFonts w:cs="David" w:hint="cs"/>
          <w:sz w:val="26"/>
          <w:szCs w:val="24"/>
          <w:rtl/>
        </w:rPr>
      </w:pPr>
    </w:p>
    <w:p w:rsidR="000B7DBF">
      <w:pPr>
        <w:tabs>
          <w:tab w:val="left" w:pos="282"/>
        </w:tabs>
        <w:spacing w:line="312" w:lineRule="auto"/>
        <w:ind w:left="282" w:right="0" w:hanging="282"/>
        <w:jc w:val="both"/>
        <w:rPr>
          <w:rFonts w:hint="cs"/>
          <w:lang w:eastAsia="en-US"/>
        </w:rPr>
      </w:pPr>
      <w:r>
        <w:rPr>
          <w:rFonts w:cs="David" w:hint="cs"/>
          <w:sz w:val="24"/>
          <w:szCs w:val="24"/>
          <w:rtl/>
        </w:rPr>
        <w:t>3.</w:t>
        <w:tab/>
        <w:t>במקביל להסדרת מימון ממלכתי מוטלות על המועמדים הגבלות בקשר להוצאותיהם ולהכנסותיהם, וחשבונותיהם עומדים לביקורת מבקר המדינה. בדוח שעל מבקר המדינה למסור לפי החוק, עליו לקבוע אם המועמדים ניהלו מערכת חשבונות בהתאם להנחיות מבקר המדינה; אם הוצאות הבחירות שלהם וההכנסות שקיבלו היו בגבולות שהחוק קובע.</w:t>
      </w:r>
    </w:p>
    <w:p w:rsidR="000B7DBF">
      <w:pPr>
        <w:tabs>
          <w:tab w:val="left" w:pos="282"/>
        </w:tabs>
        <w:spacing w:line="312" w:lineRule="auto"/>
        <w:ind w:left="0" w:right="0"/>
        <w:jc w:val="both"/>
        <w:rPr>
          <w:rFonts w:cs="David" w:hint="cs"/>
          <w:sz w:val="26"/>
          <w:szCs w:val="24"/>
          <w:rtl/>
        </w:rPr>
      </w:pPr>
    </w:p>
    <w:p w:rsidR="000B7DBF">
      <w:pPr>
        <w:tabs>
          <w:tab w:val="left" w:pos="282"/>
        </w:tabs>
        <w:spacing w:line="312" w:lineRule="auto"/>
        <w:ind w:left="849" w:right="0" w:hanging="851"/>
        <w:jc w:val="both"/>
        <w:rPr>
          <w:rFonts w:cs="David" w:hint="cs"/>
          <w:sz w:val="24"/>
          <w:szCs w:val="24"/>
          <w:rtl/>
        </w:rPr>
      </w:pPr>
      <w:r>
        <w:rPr>
          <w:rFonts w:cs="David" w:hint="cs"/>
          <w:sz w:val="24"/>
          <w:szCs w:val="24"/>
          <w:rtl/>
        </w:rPr>
        <w:t>4.</w:t>
        <w:tab/>
        <w:t>(א)</w:t>
        <w:tab/>
      </w:r>
      <w:r>
        <w:rPr>
          <w:rFonts w:cs="David"/>
          <w:sz w:val="24"/>
          <w:szCs w:val="24"/>
          <w:rtl/>
        </w:rPr>
        <w:t>בחוק נקבע,</w:t>
      </w:r>
      <w:r>
        <w:rPr>
          <w:rFonts w:cs="David" w:hint="cs"/>
          <w:sz w:val="24"/>
          <w:szCs w:val="24"/>
          <w:rtl/>
        </w:rPr>
        <w:t xml:space="preserve"> </w:t>
      </w:r>
      <w:r>
        <w:rPr>
          <w:rFonts w:cs="David"/>
          <w:sz w:val="24"/>
          <w:szCs w:val="24"/>
          <w:rtl/>
        </w:rPr>
        <w:t>כי</w:t>
      </w:r>
      <w:r>
        <w:rPr>
          <w:rFonts w:cs="David" w:hint="cs"/>
          <w:sz w:val="24"/>
          <w:szCs w:val="24"/>
          <w:rtl/>
        </w:rPr>
        <w:t xml:space="preserve"> </w:t>
      </w:r>
      <w:r>
        <w:rPr>
          <w:rFonts w:cs="David"/>
          <w:sz w:val="24"/>
          <w:szCs w:val="24"/>
          <w:rtl/>
        </w:rPr>
        <w:t>על</w:t>
      </w:r>
      <w:r>
        <w:rPr>
          <w:rFonts w:cs="David" w:hint="cs"/>
          <w:sz w:val="24"/>
          <w:szCs w:val="24"/>
          <w:rtl/>
        </w:rPr>
        <w:t xml:space="preserve"> המועמדים </w:t>
      </w:r>
      <w:r>
        <w:rPr>
          <w:rFonts w:cs="David"/>
          <w:sz w:val="24"/>
          <w:szCs w:val="24"/>
          <w:rtl/>
        </w:rPr>
        <w:t>למסור</w:t>
      </w:r>
      <w:r>
        <w:rPr>
          <w:rFonts w:cs="David" w:hint="cs"/>
          <w:sz w:val="24"/>
          <w:szCs w:val="24"/>
          <w:rtl/>
        </w:rPr>
        <w:t xml:space="preserve"> </w:t>
      </w:r>
      <w:r>
        <w:rPr>
          <w:rFonts w:cs="David"/>
          <w:sz w:val="24"/>
          <w:szCs w:val="24"/>
          <w:rtl/>
        </w:rPr>
        <w:t>למבקר</w:t>
      </w:r>
      <w:r>
        <w:rPr>
          <w:rFonts w:cs="David" w:hint="cs"/>
          <w:sz w:val="24"/>
          <w:szCs w:val="24"/>
          <w:rtl/>
        </w:rPr>
        <w:t xml:space="preserve"> </w:t>
      </w:r>
      <w:r>
        <w:rPr>
          <w:rFonts w:cs="David"/>
          <w:sz w:val="24"/>
          <w:szCs w:val="24"/>
          <w:rtl/>
        </w:rPr>
        <w:t>המדינה את</w:t>
      </w:r>
      <w:r>
        <w:rPr>
          <w:rFonts w:cs="David" w:hint="cs"/>
          <w:sz w:val="24"/>
          <w:szCs w:val="24"/>
          <w:rtl/>
        </w:rPr>
        <w:t xml:space="preserve"> </w:t>
      </w:r>
      <w:r>
        <w:rPr>
          <w:rFonts w:cs="David"/>
          <w:sz w:val="24"/>
          <w:szCs w:val="24"/>
          <w:rtl/>
        </w:rPr>
        <w:t>חשבונותיה</w:t>
      </w:r>
      <w:r>
        <w:rPr>
          <w:rFonts w:cs="David" w:hint="cs"/>
          <w:sz w:val="24"/>
          <w:szCs w:val="24"/>
          <w:rtl/>
        </w:rPr>
        <w:t>ם</w:t>
      </w:r>
      <w:r>
        <w:rPr>
          <w:rFonts w:cs="David"/>
          <w:sz w:val="24"/>
          <w:szCs w:val="24"/>
          <w:rtl/>
        </w:rPr>
        <w:t xml:space="preserve"> ואת הדוחות הכספיים </w:t>
      </w:r>
      <w:r>
        <w:rPr>
          <w:rFonts w:cs="David" w:hint="cs"/>
          <w:sz w:val="24"/>
          <w:szCs w:val="24"/>
          <w:rtl/>
        </w:rPr>
        <w:t xml:space="preserve">שלהם </w:t>
      </w:r>
      <w:r>
        <w:rPr>
          <w:rFonts w:cs="David"/>
          <w:sz w:val="24"/>
          <w:szCs w:val="24"/>
          <w:rtl/>
        </w:rPr>
        <w:t>לתקופת הבחירות בצירוף חוות</w:t>
      </w:r>
      <w:r>
        <w:rPr>
          <w:rFonts w:cs="David" w:hint="cs"/>
          <w:sz w:val="24"/>
          <w:szCs w:val="24"/>
          <w:rtl/>
        </w:rPr>
        <w:t xml:space="preserve"> </w:t>
      </w:r>
      <w:r>
        <w:rPr>
          <w:rFonts w:cs="David"/>
          <w:sz w:val="24"/>
          <w:szCs w:val="24"/>
          <w:rtl/>
        </w:rPr>
        <w:t>דעת של רואה</w:t>
      </w:r>
      <w:r>
        <w:rPr>
          <w:rFonts w:cs="David" w:hint="cs"/>
          <w:sz w:val="24"/>
          <w:szCs w:val="24"/>
          <w:rtl/>
        </w:rPr>
        <w:t xml:space="preserve"> </w:t>
      </w:r>
      <w:r>
        <w:rPr>
          <w:rFonts w:cs="David"/>
          <w:sz w:val="24"/>
          <w:szCs w:val="24"/>
          <w:rtl/>
        </w:rPr>
        <w:t>חשבון בדבר תקינותם ושלמותם ובדבר ניהול מערכת חשבונות בהתאם להנחיות מבקר המדינה.</w:t>
      </w:r>
    </w:p>
    <w:p w:rsidR="000B7DBF">
      <w:pPr>
        <w:tabs>
          <w:tab w:val="left" w:pos="282"/>
        </w:tabs>
        <w:spacing w:line="312" w:lineRule="auto"/>
        <w:ind w:left="707" w:right="0" w:hanging="709"/>
        <w:jc w:val="both"/>
        <w:rPr>
          <w:rFonts w:hint="cs"/>
          <w:lang w:eastAsia="en-US"/>
        </w:rPr>
      </w:pPr>
    </w:p>
    <w:p w:rsidR="000B7DBF" w:rsidP="00C559B9">
      <w:pPr>
        <w:tabs>
          <w:tab w:val="left" w:pos="282"/>
        </w:tabs>
        <w:spacing w:line="312" w:lineRule="auto"/>
        <w:ind w:left="849" w:right="0" w:hanging="851"/>
        <w:jc w:val="both"/>
        <w:rPr>
          <w:rFonts w:cs="David" w:hint="cs"/>
          <w:sz w:val="26"/>
          <w:szCs w:val="24"/>
          <w:lang w:eastAsia="en-US"/>
        </w:rPr>
      </w:pPr>
      <w:r>
        <w:rPr>
          <w:rFonts w:cs="David" w:hint="cs"/>
          <w:sz w:val="26"/>
          <w:szCs w:val="24"/>
          <w:rtl/>
          <w:lang w:eastAsia="en-US"/>
        </w:rPr>
        <w:tab/>
        <w:t xml:space="preserve">(ב) </w:t>
        <w:tab/>
        <w:t>ב</w:t>
      </w:r>
      <w:r>
        <w:rPr>
          <w:rFonts w:cs="David"/>
          <w:sz w:val="26"/>
          <w:szCs w:val="24"/>
          <w:rtl/>
          <w:lang w:eastAsia="en-US"/>
        </w:rPr>
        <w:t xml:space="preserve">רשויות מקומיות </w:t>
      </w:r>
      <w:r>
        <w:rPr>
          <w:rFonts w:cs="David" w:hint="cs"/>
          <w:sz w:val="26"/>
          <w:szCs w:val="24"/>
          <w:rtl/>
          <w:lang w:eastAsia="en-US"/>
        </w:rPr>
        <w:t>ש</w:t>
      </w:r>
      <w:r>
        <w:rPr>
          <w:rFonts w:cs="David"/>
          <w:sz w:val="26"/>
          <w:szCs w:val="24"/>
          <w:rtl/>
          <w:lang w:eastAsia="en-US"/>
        </w:rPr>
        <w:t xml:space="preserve">מספר בעלי </w:t>
      </w:r>
      <w:r>
        <w:rPr>
          <w:rFonts w:cs="David" w:hint="cs"/>
          <w:sz w:val="26"/>
          <w:szCs w:val="24"/>
          <w:rtl/>
          <w:lang w:eastAsia="en-US"/>
        </w:rPr>
        <w:t>ה</w:t>
      </w:r>
      <w:r>
        <w:rPr>
          <w:rFonts w:cs="David"/>
          <w:sz w:val="26"/>
          <w:szCs w:val="24"/>
          <w:rtl/>
          <w:lang w:eastAsia="en-US"/>
        </w:rPr>
        <w:t xml:space="preserve">זכות </w:t>
      </w:r>
      <w:r>
        <w:rPr>
          <w:rFonts w:cs="David" w:hint="cs"/>
          <w:sz w:val="26"/>
          <w:szCs w:val="24"/>
          <w:rtl/>
          <w:lang w:eastAsia="en-US"/>
        </w:rPr>
        <w:t>לבחור</w:t>
      </w:r>
      <w:r>
        <w:rPr>
          <w:rFonts w:cs="David"/>
          <w:sz w:val="26"/>
          <w:szCs w:val="24"/>
          <w:rtl/>
          <w:lang w:eastAsia="en-US"/>
        </w:rPr>
        <w:t xml:space="preserve"> </w:t>
      </w:r>
      <w:r>
        <w:rPr>
          <w:rFonts w:cs="David" w:hint="cs"/>
          <w:sz w:val="26"/>
          <w:szCs w:val="24"/>
          <w:rtl/>
          <w:lang w:eastAsia="en-US"/>
        </w:rPr>
        <w:t xml:space="preserve">בהן </w:t>
      </w:r>
      <w:r w:rsidR="00C559B9">
        <w:rPr>
          <w:rFonts w:cs="David" w:hint="cs"/>
          <w:sz w:val="26"/>
          <w:szCs w:val="24"/>
          <w:rtl/>
          <w:lang w:eastAsia="en-US"/>
        </w:rPr>
        <w:t>גדול</w:t>
      </w:r>
      <w:r>
        <w:rPr>
          <w:rFonts w:cs="David" w:hint="cs"/>
          <w:sz w:val="26"/>
          <w:szCs w:val="24"/>
          <w:rtl/>
          <w:lang w:eastAsia="en-US"/>
        </w:rPr>
        <w:t xml:space="preserve"> מ-</w:t>
      </w:r>
      <w:r>
        <w:rPr>
          <w:rFonts w:cs="David"/>
          <w:sz w:val="26"/>
          <w:szCs w:val="24"/>
          <w:rtl/>
          <w:lang w:eastAsia="en-US"/>
        </w:rPr>
        <w:t>5,000</w:t>
      </w:r>
      <w:r>
        <w:rPr>
          <w:rFonts w:cs="David" w:hint="cs"/>
          <w:sz w:val="26"/>
          <w:szCs w:val="24"/>
          <w:rtl/>
          <w:lang w:eastAsia="en-US"/>
        </w:rPr>
        <w:t xml:space="preserve">  </w:t>
      </w:r>
      <w:r w:rsidR="00C559B9">
        <w:rPr>
          <w:rFonts w:cs="David" w:hint="cs"/>
          <w:sz w:val="26"/>
          <w:szCs w:val="24"/>
          <w:rtl/>
          <w:lang w:eastAsia="en-US"/>
        </w:rPr>
        <w:t>הוטל על המועמדים למנות רואי חשבון בעצמם ועל חשבונם.</w:t>
      </w:r>
    </w:p>
    <w:p w:rsidR="000B7DBF">
      <w:pPr>
        <w:tabs>
          <w:tab w:val="left" w:pos="646"/>
          <w:tab w:val="left" w:pos="1077"/>
          <w:tab w:val="left" w:pos="1134"/>
        </w:tabs>
        <w:spacing w:line="312" w:lineRule="auto"/>
        <w:ind w:left="0" w:right="0"/>
        <w:jc w:val="both"/>
        <w:rPr>
          <w:rFonts w:cs="David" w:hint="cs"/>
          <w:sz w:val="26"/>
          <w:szCs w:val="24"/>
          <w:rtl/>
          <w:lang w:eastAsia="en-US"/>
        </w:rPr>
      </w:pPr>
    </w:p>
    <w:p w:rsidR="001A7703" w:rsidP="00C559B9">
      <w:pPr>
        <w:tabs>
          <w:tab w:val="left" w:pos="849"/>
        </w:tabs>
        <w:spacing w:line="312" w:lineRule="auto"/>
        <w:ind w:left="849" w:right="0" w:hanging="567"/>
        <w:jc w:val="both"/>
        <w:rPr>
          <w:rFonts w:cs="David"/>
          <w:sz w:val="26"/>
          <w:szCs w:val="24"/>
          <w:rtl/>
          <w:lang w:eastAsia="en-US"/>
        </w:rPr>
      </w:pPr>
      <w:r w:rsidR="000B7DBF">
        <w:rPr>
          <w:rFonts w:cs="David" w:hint="cs"/>
          <w:sz w:val="26"/>
          <w:szCs w:val="24"/>
          <w:rtl/>
          <w:lang w:eastAsia="en-US"/>
        </w:rPr>
        <w:t>(ג)</w:t>
        <w:tab/>
        <w:t xml:space="preserve">מספר בעלי הזכות לבחור </w:t>
      </w:r>
      <w:r w:rsidR="00C559B9">
        <w:rPr>
          <w:rFonts w:cs="David" w:hint="cs"/>
          <w:b/>
          <w:bCs/>
          <w:sz w:val="26"/>
          <w:szCs w:val="24"/>
          <w:rtl/>
          <w:lang w:eastAsia="en-US"/>
        </w:rPr>
        <w:t>באבו סנאן</w:t>
      </w:r>
      <w:r w:rsidR="000B7DBF">
        <w:rPr>
          <w:rFonts w:cs="David" w:hint="cs"/>
          <w:sz w:val="26"/>
          <w:szCs w:val="24"/>
          <w:rtl/>
          <w:lang w:eastAsia="en-US"/>
        </w:rPr>
        <w:t xml:space="preserve"> </w:t>
      </w:r>
      <w:r w:rsidR="00C559B9">
        <w:rPr>
          <w:rFonts w:cs="David" w:hint="cs"/>
          <w:sz w:val="26"/>
          <w:szCs w:val="24"/>
          <w:rtl/>
          <w:lang w:eastAsia="en-US"/>
        </w:rPr>
        <w:t>גדול</w:t>
      </w:r>
      <w:r w:rsidR="000B7DBF">
        <w:rPr>
          <w:rFonts w:cs="David" w:hint="cs"/>
          <w:sz w:val="26"/>
          <w:szCs w:val="24"/>
          <w:rtl/>
          <w:lang w:eastAsia="en-US"/>
        </w:rPr>
        <w:t xml:space="preserve"> מ-5,000. </w:t>
      </w:r>
    </w:p>
    <w:p w:rsidR="000B7DBF" w:rsidP="00C559B9">
      <w:pPr>
        <w:tabs>
          <w:tab w:val="left" w:pos="849"/>
        </w:tabs>
        <w:spacing w:line="312" w:lineRule="auto"/>
        <w:ind w:left="849" w:right="0" w:hanging="567"/>
        <w:jc w:val="both"/>
        <w:rPr>
          <w:rFonts w:cs="David"/>
          <w:sz w:val="26"/>
          <w:szCs w:val="24"/>
          <w:rtl/>
          <w:lang w:eastAsia="en-US"/>
        </w:rPr>
      </w:pPr>
      <w:r w:rsidR="001A7703">
        <w:rPr>
          <w:rFonts w:cs="David"/>
          <w:sz w:val="26"/>
          <w:szCs w:val="24"/>
          <w:rtl/>
          <w:lang w:eastAsia="en-US"/>
        </w:rPr>
        <w:br w:type="page"/>
      </w:r>
    </w:p>
    <w:p w:rsidR="000B7DBF">
      <w:pPr>
        <w:tabs>
          <w:tab w:val="left" w:pos="282"/>
        </w:tabs>
        <w:spacing w:line="312" w:lineRule="auto"/>
        <w:ind w:left="283" w:right="0"/>
        <w:jc w:val="both"/>
        <w:rPr>
          <w:rFonts w:cs="David"/>
          <w:sz w:val="26"/>
          <w:szCs w:val="24"/>
          <w:rtl/>
          <w:lang w:eastAsia="en-US"/>
        </w:rPr>
      </w:pPr>
    </w:p>
    <w:p w:rsidR="000B7DBF">
      <w:pPr>
        <w:tabs>
          <w:tab w:val="left" w:pos="282"/>
          <w:tab w:val="left" w:pos="851"/>
        </w:tabs>
        <w:spacing w:line="312" w:lineRule="auto"/>
        <w:ind w:left="-2" w:right="0"/>
        <w:jc w:val="both"/>
        <w:rPr>
          <w:rFonts w:cs="David" w:hint="cs"/>
          <w:sz w:val="24"/>
          <w:szCs w:val="24"/>
          <w:rtl/>
        </w:rPr>
      </w:pPr>
      <w:r>
        <w:rPr>
          <w:rFonts w:cs="David" w:hint="cs"/>
          <w:sz w:val="24"/>
          <w:szCs w:val="24"/>
          <w:rtl/>
        </w:rPr>
        <w:t xml:space="preserve">5.  </w:t>
      </w:r>
      <w:r>
        <w:rPr>
          <w:rFonts w:cs="David"/>
          <w:sz w:val="24"/>
          <w:szCs w:val="24"/>
          <w:rtl/>
        </w:rPr>
        <w:t>(א)</w:t>
      </w:r>
      <w:r>
        <w:rPr>
          <w:rFonts w:cs="David" w:hint="cs"/>
          <w:sz w:val="24"/>
          <w:szCs w:val="24"/>
          <w:rtl/>
        </w:rPr>
        <w:tab/>
      </w:r>
      <w:r>
        <w:rPr>
          <w:rFonts w:cs="David"/>
          <w:sz w:val="24"/>
          <w:szCs w:val="24"/>
          <w:rtl/>
        </w:rPr>
        <w:t>ד</w:t>
      </w:r>
      <w:r>
        <w:rPr>
          <w:rFonts w:cs="David" w:hint="cs"/>
          <w:sz w:val="24"/>
          <w:szCs w:val="24"/>
          <w:rtl/>
        </w:rPr>
        <w:t>וח</w:t>
      </w:r>
      <w:r>
        <w:rPr>
          <w:rFonts w:cs="David"/>
          <w:sz w:val="24"/>
          <w:szCs w:val="24"/>
          <w:rtl/>
        </w:rPr>
        <w:t xml:space="preserve"> </w:t>
      </w:r>
      <w:r>
        <w:rPr>
          <w:rFonts w:cs="David" w:hint="cs"/>
          <w:sz w:val="24"/>
          <w:szCs w:val="24"/>
          <w:rtl/>
        </w:rPr>
        <w:t>זה עוסק</w:t>
      </w:r>
      <w:r>
        <w:rPr>
          <w:rFonts w:cs="David"/>
          <w:sz w:val="24"/>
          <w:szCs w:val="24"/>
          <w:rtl/>
        </w:rPr>
        <w:t>, כאמור</w:t>
      </w:r>
      <w:r>
        <w:rPr>
          <w:rFonts w:cs="David" w:hint="cs"/>
          <w:sz w:val="24"/>
          <w:szCs w:val="24"/>
          <w:rtl/>
        </w:rPr>
        <w:t>,</w:t>
      </w:r>
      <w:r>
        <w:rPr>
          <w:rFonts w:cs="David"/>
          <w:sz w:val="24"/>
          <w:szCs w:val="24"/>
          <w:rtl/>
        </w:rPr>
        <w:t xml:space="preserve"> </w:t>
      </w:r>
      <w:r>
        <w:rPr>
          <w:rFonts w:cs="David" w:hint="cs"/>
          <w:sz w:val="24"/>
          <w:szCs w:val="24"/>
          <w:rtl/>
        </w:rPr>
        <w:t xml:space="preserve">בשני מועמדים </w:t>
      </w:r>
      <w:r>
        <w:rPr>
          <w:rFonts w:cs="David"/>
          <w:sz w:val="24"/>
          <w:szCs w:val="24"/>
          <w:rtl/>
        </w:rPr>
        <w:t>שהשתתפו  בבחירות</w:t>
      </w:r>
      <w:r>
        <w:rPr>
          <w:rFonts w:cs="David" w:hint="cs"/>
          <w:sz w:val="24"/>
          <w:szCs w:val="24"/>
          <w:rtl/>
        </w:rPr>
        <w:t>.</w:t>
      </w:r>
    </w:p>
    <w:p w:rsidR="000B7DBF">
      <w:pPr>
        <w:tabs>
          <w:tab w:val="left" w:pos="282"/>
          <w:tab w:val="left" w:pos="851"/>
        </w:tabs>
        <w:spacing w:line="312" w:lineRule="auto"/>
        <w:ind w:left="0" w:right="0" w:hanging="720"/>
        <w:jc w:val="both"/>
        <w:rPr>
          <w:rFonts w:cs="David" w:hint="cs"/>
          <w:sz w:val="16"/>
          <w:szCs w:val="18"/>
          <w:rtl/>
        </w:rPr>
      </w:pPr>
    </w:p>
    <w:p w:rsidR="000B7DBF" w:rsidP="002507CD">
      <w:pPr>
        <w:tabs>
          <w:tab w:val="left" w:pos="282"/>
          <w:tab w:val="left" w:pos="851"/>
          <w:tab w:val="left" w:pos="1043"/>
        </w:tabs>
        <w:spacing w:line="312" w:lineRule="auto"/>
        <w:ind w:left="851" w:right="0" w:hanging="720"/>
        <w:jc w:val="both"/>
        <w:rPr>
          <w:rFonts w:cs="David" w:hint="cs"/>
          <w:sz w:val="24"/>
          <w:szCs w:val="24"/>
          <w:rtl/>
        </w:rPr>
      </w:pPr>
      <w:r>
        <w:rPr>
          <w:rFonts w:cs="David" w:hint="cs"/>
          <w:sz w:val="24"/>
          <w:szCs w:val="24"/>
          <w:rtl/>
        </w:rPr>
        <w:tab/>
        <w:t>(ב)</w:t>
        <w:tab/>
      </w:r>
      <w:r w:rsidR="00BA7559">
        <w:rPr>
          <w:rFonts w:cs="David" w:hint="cs"/>
          <w:sz w:val="24"/>
          <w:szCs w:val="24"/>
          <w:rtl/>
        </w:rPr>
        <w:t>שני המועמדים</w:t>
      </w:r>
      <w:r>
        <w:rPr>
          <w:rFonts w:cs="David" w:hint="cs"/>
          <w:sz w:val="24"/>
          <w:szCs w:val="24"/>
          <w:rtl/>
        </w:rPr>
        <w:t xml:space="preserve"> </w:t>
      </w:r>
      <w:r>
        <w:rPr>
          <w:rFonts w:cs="David"/>
          <w:sz w:val="24"/>
          <w:szCs w:val="24"/>
          <w:rtl/>
        </w:rPr>
        <w:t>מסר</w:t>
      </w:r>
      <w:r w:rsidR="00BA7559">
        <w:rPr>
          <w:rFonts w:cs="David" w:hint="cs"/>
          <w:sz w:val="24"/>
          <w:szCs w:val="24"/>
          <w:rtl/>
        </w:rPr>
        <w:t>ו</w:t>
      </w:r>
      <w:r w:rsidR="00C559B9">
        <w:rPr>
          <w:rFonts w:cs="David"/>
          <w:sz w:val="24"/>
          <w:szCs w:val="24"/>
          <w:rtl/>
        </w:rPr>
        <w:t xml:space="preserve"> למבקר המדינה דוח</w:t>
      </w:r>
      <w:r w:rsidR="00BA7559">
        <w:rPr>
          <w:rFonts w:cs="David" w:hint="cs"/>
          <w:sz w:val="24"/>
          <w:szCs w:val="24"/>
          <w:rtl/>
        </w:rPr>
        <w:t>ות</w:t>
      </w:r>
      <w:r>
        <w:rPr>
          <w:rFonts w:cs="David"/>
          <w:sz w:val="24"/>
          <w:szCs w:val="24"/>
          <w:rtl/>
        </w:rPr>
        <w:t xml:space="preserve"> כספי</w:t>
      </w:r>
      <w:r w:rsidR="00BA7559">
        <w:rPr>
          <w:rFonts w:cs="David" w:hint="cs"/>
          <w:sz w:val="24"/>
          <w:szCs w:val="24"/>
          <w:rtl/>
        </w:rPr>
        <w:t>ים</w:t>
      </w:r>
      <w:r>
        <w:rPr>
          <w:rFonts w:cs="David"/>
          <w:sz w:val="24"/>
          <w:szCs w:val="24"/>
          <w:rtl/>
        </w:rPr>
        <w:t xml:space="preserve"> לתקופת הבחירות</w:t>
      </w:r>
      <w:r>
        <w:rPr>
          <w:rFonts w:cs="David" w:hint="cs"/>
          <w:sz w:val="24"/>
          <w:szCs w:val="24"/>
          <w:rtl/>
        </w:rPr>
        <w:t xml:space="preserve"> </w:t>
      </w:r>
      <w:r>
        <w:rPr>
          <w:rFonts w:cs="David"/>
          <w:sz w:val="24"/>
          <w:szCs w:val="24"/>
          <w:rtl/>
        </w:rPr>
        <w:t>בצירוף חוות</w:t>
      </w:r>
      <w:r>
        <w:rPr>
          <w:rFonts w:cs="David" w:hint="cs"/>
          <w:sz w:val="24"/>
          <w:szCs w:val="24"/>
          <w:rtl/>
        </w:rPr>
        <w:t xml:space="preserve"> </w:t>
      </w:r>
      <w:r>
        <w:rPr>
          <w:rFonts w:cs="David"/>
          <w:sz w:val="24"/>
          <w:szCs w:val="24"/>
          <w:rtl/>
        </w:rPr>
        <w:t xml:space="preserve">דעת </w:t>
      </w:r>
      <w:r>
        <w:rPr>
          <w:rFonts w:cs="David" w:hint="cs"/>
          <w:sz w:val="24"/>
          <w:szCs w:val="24"/>
          <w:rtl/>
        </w:rPr>
        <w:t xml:space="preserve">של </w:t>
      </w:r>
      <w:r>
        <w:rPr>
          <w:rFonts w:cs="David"/>
          <w:sz w:val="24"/>
          <w:szCs w:val="24"/>
          <w:rtl/>
        </w:rPr>
        <w:t>רוא</w:t>
      </w:r>
      <w:r w:rsidR="002507CD">
        <w:rPr>
          <w:rFonts w:cs="David" w:hint="cs"/>
          <w:sz w:val="24"/>
          <w:szCs w:val="24"/>
          <w:rtl/>
        </w:rPr>
        <w:t>י</w:t>
      </w:r>
      <w:r>
        <w:rPr>
          <w:rFonts w:cs="David"/>
          <w:sz w:val="24"/>
          <w:szCs w:val="24"/>
          <w:rtl/>
        </w:rPr>
        <w:t xml:space="preserve"> </w:t>
      </w:r>
      <w:r>
        <w:rPr>
          <w:rFonts w:cs="David" w:hint="cs"/>
          <w:sz w:val="24"/>
          <w:szCs w:val="24"/>
          <w:rtl/>
        </w:rPr>
        <w:t>ה</w:t>
      </w:r>
      <w:r>
        <w:rPr>
          <w:rFonts w:cs="David"/>
          <w:sz w:val="24"/>
          <w:szCs w:val="24"/>
          <w:rtl/>
        </w:rPr>
        <w:t>חשבון</w:t>
      </w:r>
      <w:r>
        <w:rPr>
          <w:rFonts w:cs="David" w:hint="cs"/>
          <w:sz w:val="24"/>
          <w:szCs w:val="24"/>
          <w:rtl/>
        </w:rPr>
        <w:t xml:space="preserve">. </w:t>
      </w:r>
    </w:p>
    <w:p w:rsidR="000B7DBF">
      <w:pPr>
        <w:spacing w:line="312" w:lineRule="auto"/>
        <w:ind w:left="-2" w:right="0"/>
        <w:jc w:val="both"/>
        <w:rPr>
          <w:rFonts w:cs="David" w:hint="cs"/>
          <w:sz w:val="26"/>
          <w:szCs w:val="24"/>
          <w:rtl/>
        </w:rPr>
      </w:pPr>
    </w:p>
    <w:p w:rsidR="000B7DBF">
      <w:pPr>
        <w:pStyle w:val="Heading1"/>
        <w:keepNext w:val="0"/>
        <w:widowControl w:val="0"/>
        <w:spacing w:line="312" w:lineRule="auto"/>
        <w:ind w:left="0" w:right="0" w:hanging="2"/>
        <w:jc w:val="both"/>
        <w:rPr>
          <w:rFonts w:hint="cs"/>
          <w:b/>
          <w:bCs/>
          <w:sz w:val="20"/>
          <w:szCs w:val="22"/>
          <w:rtl/>
          <w:lang w:eastAsia="en-US"/>
        </w:rPr>
      </w:pPr>
      <w:r>
        <w:rPr>
          <w:rFonts w:ascii="Arial" w:hAnsi="Arial" w:cs="David" w:hint="cs"/>
          <w:b/>
          <w:bCs/>
          <w:kern w:val="32"/>
          <w:sz w:val="28"/>
          <w:szCs w:val="30"/>
          <w:rtl/>
          <w:lang w:eastAsia="en-US"/>
        </w:rPr>
        <w:t>עיקרי</w:t>
      </w:r>
      <w:r>
        <w:rPr>
          <w:rFonts w:hint="cs"/>
          <w:b/>
          <w:bCs/>
          <w:sz w:val="20"/>
          <w:szCs w:val="22"/>
          <w:rtl/>
          <w:lang w:eastAsia="en-US"/>
        </w:rPr>
        <w:t xml:space="preserve"> </w:t>
      </w:r>
      <w:r>
        <w:rPr>
          <w:rFonts w:ascii="Arial" w:hAnsi="Arial" w:cs="David" w:hint="cs"/>
          <w:b/>
          <w:bCs/>
          <w:kern w:val="32"/>
          <w:sz w:val="28"/>
          <w:szCs w:val="30"/>
          <w:rtl/>
          <w:lang w:eastAsia="en-US"/>
        </w:rPr>
        <w:t>הממצאים</w:t>
      </w:r>
    </w:p>
    <w:p w:rsidR="000B7DBF">
      <w:pPr>
        <w:spacing w:line="312" w:lineRule="auto"/>
        <w:ind w:left="0" w:right="0"/>
        <w:jc w:val="left"/>
        <w:rPr>
          <w:sz w:val="16"/>
          <w:szCs w:val="18"/>
          <w:rtl/>
          <w:lang w:eastAsia="en-US"/>
        </w:rPr>
      </w:pPr>
    </w:p>
    <w:p w:rsidR="000B7DBF" w:rsidP="002507CD">
      <w:pPr>
        <w:tabs>
          <w:tab w:val="left" w:pos="282"/>
        </w:tabs>
        <w:spacing w:line="312" w:lineRule="auto"/>
        <w:ind w:left="282" w:right="0" w:hanging="282"/>
        <w:jc w:val="both"/>
        <w:rPr>
          <w:rFonts w:cs="David" w:hint="cs"/>
          <w:sz w:val="24"/>
          <w:szCs w:val="24"/>
          <w:rtl/>
        </w:rPr>
      </w:pPr>
      <w:r>
        <w:rPr>
          <w:rFonts w:cs="David" w:hint="cs"/>
          <w:sz w:val="24"/>
          <w:szCs w:val="24"/>
          <w:rtl/>
        </w:rPr>
        <w:t>6.</w:t>
        <w:tab/>
        <w:t>תוצאות ביקורת החשבונות של המועמדים נקבעו על פי אלה: הדוחות הכספיים שמסרו; חוות הדעת של רוא</w:t>
      </w:r>
      <w:r w:rsidR="002507CD">
        <w:rPr>
          <w:rFonts w:cs="David" w:hint="cs"/>
          <w:sz w:val="24"/>
          <w:szCs w:val="24"/>
          <w:rtl/>
        </w:rPr>
        <w:t>י</w:t>
      </w:r>
      <w:r>
        <w:rPr>
          <w:rFonts w:cs="David" w:hint="cs"/>
          <w:sz w:val="24"/>
          <w:szCs w:val="24"/>
          <w:rtl/>
        </w:rPr>
        <w:t xml:space="preserve"> החשבון שבדק</w:t>
      </w:r>
      <w:r w:rsidR="002507CD">
        <w:rPr>
          <w:rFonts w:cs="David" w:hint="cs"/>
          <w:sz w:val="24"/>
          <w:szCs w:val="24"/>
          <w:rtl/>
        </w:rPr>
        <w:t>ו</w:t>
      </w:r>
      <w:r>
        <w:rPr>
          <w:rFonts w:cs="David" w:hint="cs"/>
          <w:sz w:val="24"/>
          <w:szCs w:val="24"/>
          <w:rtl/>
        </w:rPr>
        <w:t xml:space="preserve"> את החשבונות שצורפו לדוחות הכספיים; בדיקת חשבונות המועמדים; בדיקות ובירורים משלימים שעשו עובדי משרדי; השלמות, תיקונים והסברים של המועמדים ותצהירים של נציגי המועמדים שהתקבלו כראיה לפי סעיף 21(ה) לחוק.</w:t>
      </w:r>
    </w:p>
    <w:p w:rsidR="000B7DBF">
      <w:pPr>
        <w:spacing w:line="312" w:lineRule="auto"/>
        <w:ind w:left="-2" w:right="0"/>
        <w:jc w:val="both"/>
        <w:rPr>
          <w:rFonts w:cs="David" w:hint="cs"/>
          <w:sz w:val="26"/>
          <w:szCs w:val="24"/>
          <w:rtl/>
        </w:rPr>
      </w:pPr>
    </w:p>
    <w:p w:rsidR="000B7DBF">
      <w:pPr>
        <w:pStyle w:val="Heading1"/>
        <w:keepNext w:val="0"/>
        <w:widowControl w:val="0"/>
        <w:spacing w:line="312" w:lineRule="auto"/>
        <w:ind w:left="0" w:right="0" w:hanging="2"/>
        <w:jc w:val="both"/>
        <w:rPr>
          <w:rFonts w:cs="David" w:hint="cs"/>
          <w:b/>
          <w:bCs/>
          <w:sz w:val="22"/>
          <w:u w:val="single"/>
          <w:rtl/>
        </w:rPr>
      </w:pPr>
      <w:r>
        <w:rPr>
          <w:rFonts w:cs="David"/>
          <w:b/>
          <w:bCs/>
          <w:sz w:val="22"/>
          <w:rtl/>
          <w:lang w:eastAsia="en-US"/>
        </w:rPr>
        <w:t>הנחיות מבקר המדינה</w:t>
      </w:r>
    </w:p>
    <w:p w:rsidR="000B7DBF">
      <w:pPr>
        <w:spacing w:line="312" w:lineRule="auto"/>
        <w:ind w:left="0" w:right="0"/>
        <w:jc w:val="both"/>
        <w:rPr>
          <w:rFonts w:cs="David" w:hint="cs"/>
          <w:sz w:val="18"/>
          <w:szCs w:val="18"/>
        </w:rPr>
      </w:pPr>
    </w:p>
    <w:p w:rsidR="000B7DBF">
      <w:pPr>
        <w:tabs>
          <w:tab w:val="left" w:pos="282"/>
          <w:tab w:val="left" w:pos="1077"/>
        </w:tabs>
        <w:spacing w:line="312" w:lineRule="auto"/>
        <w:ind w:left="850" w:right="0" w:hanging="850"/>
        <w:jc w:val="both"/>
        <w:rPr>
          <w:rFonts w:cs="David" w:hint="cs"/>
          <w:sz w:val="26"/>
          <w:szCs w:val="24"/>
          <w:lang w:eastAsia="en-US"/>
        </w:rPr>
      </w:pPr>
      <w:r>
        <w:rPr>
          <w:rFonts w:cs="David" w:hint="cs"/>
          <w:sz w:val="26"/>
          <w:szCs w:val="24"/>
          <w:rtl/>
          <w:lang w:eastAsia="en-US"/>
        </w:rPr>
        <w:t>7.</w:t>
        <w:tab/>
        <w:t>(א)</w:t>
        <w:tab/>
        <w:t>לפי ה</w:t>
      </w:r>
      <w:r>
        <w:rPr>
          <w:rFonts w:cs="David"/>
          <w:sz w:val="26"/>
          <w:szCs w:val="24"/>
          <w:rtl/>
          <w:lang w:eastAsia="en-US"/>
        </w:rPr>
        <w:t>חוק</w:t>
      </w:r>
      <w:r>
        <w:rPr>
          <w:rFonts w:cs="David" w:hint="cs"/>
          <w:sz w:val="26"/>
          <w:szCs w:val="24"/>
          <w:rtl/>
          <w:lang w:eastAsia="en-US"/>
        </w:rPr>
        <w:t xml:space="preserve">, </w:t>
      </w:r>
      <w:r>
        <w:rPr>
          <w:rFonts w:cs="David"/>
          <w:sz w:val="26"/>
          <w:szCs w:val="24"/>
          <w:rtl/>
          <w:lang w:eastAsia="en-US"/>
        </w:rPr>
        <w:t xml:space="preserve">על </w:t>
      </w:r>
      <w:r>
        <w:rPr>
          <w:rFonts w:cs="David" w:hint="cs"/>
          <w:sz w:val="26"/>
          <w:szCs w:val="24"/>
          <w:rtl/>
          <w:lang w:eastAsia="en-US"/>
        </w:rPr>
        <w:t>המועמדים לנהל את מערכת החשבונות שלהם בהתאם להנחיות מבקר המדינה.</w:t>
      </w:r>
    </w:p>
    <w:p w:rsidR="000B7DBF">
      <w:pPr>
        <w:spacing w:line="312" w:lineRule="auto"/>
        <w:ind w:left="0" w:right="0"/>
        <w:jc w:val="left"/>
        <w:rPr>
          <w:rFonts w:cs="David" w:hint="cs"/>
          <w:sz w:val="16"/>
          <w:szCs w:val="18"/>
          <w:rtl/>
        </w:rPr>
      </w:pPr>
    </w:p>
    <w:p w:rsidR="000B7DBF" w:rsidP="00552C73">
      <w:pPr>
        <w:spacing w:line="312" w:lineRule="auto"/>
        <w:ind w:left="849" w:right="0" w:hanging="567"/>
        <w:jc w:val="both"/>
        <w:rPr>
          <w:rFonts w:cs="David" w:hint="cs"/>
          <w:sz w:val="26"/>
          <w:szCs w:val="24"/>
          <w:rtl/>
          <w:lang w:eastAsia="en-US"/>
        </w:rPr>
      </w:pPr>
      <w:r>
        <w:rPr>
          <w:rFonts w:cs="David" w:hint="cs"/>
          <w:sz w:val="26"/>
          <w:szCs w:val="24"/>
          <w:rtl/>
          <w:lang w:eastAsia="en-US"/>
        </w:rPr>
        <w:t>(ב)</w:t>
        <w:tab/>
      </w:r>
      <w:r w:rsidR="00552C73">
        <w:rPr>
          <w:rFonts w:cs="David" w:hint="cs"/>
          <w:sz w:val="26"/>
          <w:szCs w:val="24"/>
          <w:rtl/>
          <w:lang w:eastAsia="en-US"/>
        </w:rPr>
        <w:t>ה</w:t>
      </w:r>
      <w:r w:rsidR="00BA7559">
        <w:rPr>
          <w:rFonts w:cs="David" w:hint="cs"/>
          <w:sz w:val="26"/>
          <w:szCs w:val="24"/>
          <w:rtl/>
          <w:lang w:eastAsia="en-US"/>
        </w:rPr>
        <w:t xml:space="preserve">מועמד </w:t>
      </w:r>
      <w:r w:rsidR="002507CD">
        <w:rPr>
          <w:rFonts w:cs="David" w:hint="cs"/>
          <w:sz w:val="26"/>
          <w:szCs w:val="24"/>
          <w:rtl/>
          <w:lang w:eastAsia="en-US"/>
        </w:rPr>
        <w:t xml:space="preserve">הזימה </w:t>
      </w:r>
      <w:r w:rsidR="00BA7559">
        <w:rPr>
          <w:rFonts w:cs="David" w:hint="cs"/>
          <w:sz w:val="26"/>
          <w:szCs w:val="24"/>
          <w:rtl/>
          <w:lang w:eastAsia="en-US"/>
        </w:rPr>
        <w:t xml:space="preserve">שריף </w:t>
      </w:r>
      <w:r w:rsidR="00C559B9">
        <w:rPr>
          <w:rFonts w:cs="David" w:hint="cs"/>
          <w:sz w:val="26"/>
          <w:szCs w:val="24"/>
          <w:rtl/>
          <w:lang w:eastAsia="en-US"/>
        </w:rPr>
        <w:t>ניהל</w:t>
      </w:r>
      <w:r>
        <w:rPr>
          <w:rFonts w:cs="David" w:hint="cs"/>
          <w:sz w:val="26"/>
          <w:szCs w:val="24"/>
          <w:rtl/>
          <w:lang w:eastAsia="en-US"/>
        </w:rPr>
        <w:t xml:space="preserve"> את מערכת חשבונותי</w:t>
      </w:r>
      <w:r w:rsidR="00C559B9">
        <w:rPr>
          <w:rFonts w:cs="David" w:hint="cs"/>
          <w:sz w:val="26"/>
          <w:szCs w:val="24"/>
          <w:rtl/>
          <w:lang w:eastAsia="en-US"/>
        </w:rPr>
        <w:t>ו</w:t>
      </w:r>
      <w:r>
        <w:rPr>
          <w:rFonts w:cs="David" w:hint="cs"/>
          <w:sz w:val="26"/>
          <w:szCs w:val="24"/>
          <w:rtl/>
          <w:lang w:eastAsia="en-US"/>
        </w:rPr>
        <w:t xml:space="preserve"> </w:t>
      </w:r>
      <w:r w:rsidR="00BA7559">
        <w:rPr>
          <w:rFonts w:cs="David" w:hint="cs"/>
          <w:sz w:val="26"/>
          <w:szCs w:val="24"/>
          <w:rtl/>
          <w:lang w:eastAsia="en-US"/>
        </w:rPr>
        <w:t>שלא בהתאמה מלאה</w:t>
      </w:r>
      <w:r w:rsidR="00C559B9">
        <w:rPr>
          <w:rFonts w:cs="David" w:hint="cs"/>
          <w:sz w:val="26"/>
          <w:szCs w:val="24"/>
          <w:rtl/>
          <w:lang w:eastAsia="en-US"/>
        </w:rPr>
        <w:t xml:space="preserve"> </w:t>
      </w:r>
      <w:r>
        <w:rPr>
          <w:rFonts w:cs="David" w:hint="cs"/>
          <w:sz w:val="26"/>
          <w:szCs w:val="24"/>
          <w:rtl/>
          <w:lang w:eastAsia="en-US"/>
        </w:rPr>
        <w:t>להנחיות מבקר המדינה</w:t>
      </w:r>
      <w:r>
        <w:rPr>
          <w:rFonts w:cs="David"/>
          <w:sz w:val="26"/>
          <w:szCs w:val="24"/>
          <w:rtl/>
          <w:lang w:eastAsia="en-US"/>
        </w:rPr>
        <w:t>.</w:t>
      </w:r>
      <w:r>
        <w:rPr>
          <w:rFonts w:cs="David" w:hint="cs"/>
          <w:sz w:val="26"/>
          <w:szCs w:val="24"/>
          <w:rtl/>
          <w:lang w:eastAsia="en-US"/>
        </w:rPr>
        <w:t xml:space="preserve"> </w:t>
      </w:r>
    </w:p>
    <w:p w:rsidR="000B7DBF">
      <w:pPr>
        <w:spacing w:line="312" w:lineRule="auto"/>
        <w:ind w:left="849" w:right="0" w:hanging="567"/>
        <w:jc w:val="both"/>
        <w:rPr>
          <w:rFonts w:cs="David" w:hint="cs"/>
          <w:sz w:val="16"/>
          <w:szCs w:val="18"/>
          <w:rtl/>
          <w:lang w:eastAsia="en-US"/>
        </w:rPr>
      </w:pPr>
    </w:p>
    <w:p w:rsidR="000B7DBF" w:rsidP="002507CD">
      <w:pPr>
        <w:tabs>
          <w:tab w:val="left" w:pos="646"/>
          <w:tab w:val="left" w:pos="1077"/>
        </w:tabs>
        <w:spacing w:line="312" w:lineRule="auto"/>
        <w:ind w:left="1077" w:right="0" w:hanging="1079"/>
        <w:jc w:val="both"/>
        <w:rPr>
          <w:rFonts w:cs="David" w:hint="cs"/>
          <w:b/>
          <w:bCs/>
          <w:sz w:val="26"/>
          <w:szCs w:val="24"/>
          <w:rtl/>
          <w:lang w:eastAsia="en-US"/>
        </w:rPr>
      </w:pPr>
      <w:r>
        <w:rPr>
          <w:rFonts w:cs="David"/>
          <w:b/>
          <w:bCs/>
          <w:sz w:val="26"/>
          <w:szCs w:val="24"/>
          <w:rtl/>
          <w:lang w:eastAsia="en-US"/>
        </w:rPr>
        <w:t>הוצאות</w:t>
      </w:r>
    </w:p>
    <w:p w:rsidR="000B7DBF">
      <w:pPr>
        <w:tabs>
          <w:tab w:val="left" w:pos="849"/>
        </w:tabs>
        <w:spacing w:line="312" w:lineRule="auto"/>
        <w:ind w:left="0" w:right="0"/>
        <w:jc w:val="both"/>
        <w:rPr>
          <w:rFonts w:cs="David" w:hint="cs"/>
          <w:sz w:val="24"/>
          <w:szCs w:val="24"/>
          <w:rtl/>
        </w:rPr>
      </w:pPr>
      <w:r>
        <w:rPr>
          <w:rFonts w:cs="David" w:hint="cs"/>
          <w:sz w:val="24"/>
          <w:szCs w:val="24"/>
          <w:rtl/>
        </w:rPr>
        <w:t>8.  (א)</w:t>
        <w:tab/>
        <w:t xml:space="preserve">החוק קובע תקרה להוצאותיהם של המועמדים לפי נוסחאות המפורטות בו. </w:t>
      </w:r>
    </w:p>
    <w:p w:rsidR="000B7DBF">
      <w:pPr>
        <w:tabs>
          <w:tab w:val="left" w:pos="282"/>
          <w:tab w:val="left" w:pos="849"/>
        </w:tabs>
        <w:spacing w:line="312" w:lineRule="auto"/>
        <w:ind w:left="849" w:right="0" w:hanging="849"/>
        <w:jc w:val="both"/>
        <w:rPr>
          <w:rFonts w:cs="David" w:hint="cs"/>
          <w:sz w:val="16"/>
          <w:szCs w:val="18"/>
          <w:rtl/>
        </w:rPr>
      </w:pPr>
      <w:r>
        <w:rPr>
          <w:rFonts w:cs="David" w:hint="cs"/>
          <w:sz w:val="24"/>
          <w:szCs w:val="24"/>
          <w:rtl/>
        </w:rPr>
        <w:tab/>
        <w:tab/>
      </w:r>
      <w:r>
        <w:rPr>
          <w:rFonts w:cs="David" w:hint="cs"/>
          <w:sz w:val="16"/>
          <w:szCs w:val="18"/>
          <w:rtl/>
        </w:rPr>
        <w:tab/>
      </w:r>
    </w:p>
    <w:p w:rsidR="000B7DBF" w:rsidP="00BA7559">
      <w:pPr>
        <w:tabs>
          <w:tab w:val="left" w:pos="282"/>
          <w:tab w:val="left" w:pos="849"/>
        </w:tabs>
        <w:spacing w:line="312" w:lineRule="auto"/>
        <w:ind w:left="849" w:right="0" w:hanging="849"/>
        <w:jc w:val="both"/>
        <w:rPr>
          <w:rFonts w:cs="David" w:hint="cs"/>
          <w:sz w:val="24"/>
          <w:szCs w:val="24"/>
          <w:rtl/>
        </w:rPr>
      </w:pPr>
      <w:r>
        <w:rPr>
          <w:rFonts w:cs="David" w:hint="cs"/>
          <w:sz w:val="24"/>
          <w:szCs w:val="24"/>
          <w:rtl/>
        </w:rPr>
        <w:tab/>
        <w:t>(ב)</w:t>
        <w:tab/>
        <w:t xml:space="preserve">הוצאות הבחירות של </w:t>
      </w:r>
      <w:r w:rsidR="00BA7559">
        <w:rPr>
          <w:rFonts w:cs="David" w:hint="cs"/>
          <w:sz w:val="24"/>
          <w:szCs w:val="24"/>
          <w:rtl/>
        </w:rPr>
        <w:t xml:space="preserve">שני </w:t>
      </w:r>
      <w:r w:rsidR="00C559B9">
        <w:rPr>
          <w:rFonts w:cs="David" w:hint="cs"/>
          <w:sz w:val="24"/>
          <w:szCs w:val="24"/>
          <w:rtl/>
        </w:rPr>
        <w:t>המועמד</w:t>
      </w:r>
      <w:r w:rsidR="00BA7559">
        <w:rPr>
          <w:rFonts w:cs="David" w:hint="cs"/>
          <w:sz w:val="24"/>
          <w:szCs w:val="24"/>
          <w:rtl/>
        </w:rPr>
        <w:t>ים</w:t>
      </w:r>
      <w:r w:rsidR="00C559B9">
        <w:rPr>
          <w:rFonts w:cs="David" w:hint="cs"/>
          <w:sz w:val="24"/>
          <w:szCs w:val="24"/>
          <w:rtl/>
        </w:rPr>
        <w:t xml:space="preserve"> </w:t>
      </w:r>
      <w:r>
        <w:rPr>
          <w:rFonts w:cs="David" w:hint="cs"/>
          <w:sz w:val="24"/>
          <w:szCs w:val="24"/>
          <w:rtl/>
        </w:rPr>
        <w:t xml:space="preserve"> היו בגבולות תקרת ההוצאות המותרת.</w:t>
      </w:r>
    </w:p>
    <w:p w:rsidR="000B7DBF">
      <w:pPr>
        <w:spacing w:line="312" w:lineRule="auto"/>
        <w:ind w:left="-2" w:right="0"/>
        <w:jc w:val="both"/>
        <w:rPr>
          <w:rFonts w:cs="David" w:hint="cs"/>
          <w:sz w:val="26"/>
          <w:szCs w:val="24"/>
          <w:rtl/>
        </w:rPr>
      </w:pPr>
    </w:p>
    <w:p w:rsidR="000B7DBF">
      <w:pPr>
        <w:tabs>
          <w:tab w:val="left" w:pos="1076"/>
        </w:tabs>
        <w:spacing w:line="312" w:lineRule="auto"/>
        <w:ind w:left="0" w:right="0" w:hanging="2"/>
        <w:jc w:val="both"/>
        <w:rPr>
          <w:rFonts w:cs="David" w:hint="cs"/>
          <w:b/>
          <w:bCs/>
          <w:sz w:val="24"/>
          <w:szCs w:val="24"/>
          <w:lang w:eastAsia="en-US"/>
        </w:rPr>
      </w:pPr>
      <w:r>
        <w:rPr>
          <w:rFonts w:cs="David" w:hint="cs"/>
          <w:b/>
          <w:bCs/>
          <w:sz w:val="24"/>
          <w:szCs w:val="24"/>
          <w:rtl/>
          <w:lang w:eastAsia="en-US"/>
        </w:rPr>
        <w:t>ה</w:t>
      </w:r>
      <w:r>
        <w:rPr>
          <w:rFonts w:cs="David"/>
          <w:b/>
          <w:bCs/>
          <w:sz w:val="24"/>
          <w:szCs w:val="24"/>
          <w:rtl/>
          <w:lang w:eastAsia="en-US"/>
        </w:rPr>
        <w:t>כנסות</w:t>
      </w:r>
    </w:p>
    <w:p w:rsidR="000B7DBF">
      <w:pPr>
        <w:tabs>
          <w:tab w:val="left" w:pos="849"/>
        </w:tabs>
        <w:spacing w:line="312" w:lineRule="auto"/>
        <w:ind w:left="849" w:right="0" w:hanging="849"/>
        <w:jc w:val="both"/>
        <w:rPr>
          <w:rFonts w:cs="David" w:hint="cs"/>
          <w:sz w:val="26"/>
          <w:szCs w:val="24"/>
          <w:rtl/>
          <w:lang w:eastAsia="en-US"/>
        </w:rPr>
      </w:pPr>
      <w:r>
        <w:rPr>
          <w:rFonts w:cs="David" w:hint="cs"/>
          <w:sz w:val="26"/>
          <w:szCs w:val="24"/>
          <w:rtl/>
          <w:lang w:eastAsia="en-US"/>
        </w:rPr>
        <w:t>9. (א)</w:t>
        <w:tab/>
      </w:r>
      <w:r>
        <w:rPr>
          <w:rFonts w:cs="David"/>
          <w:sz w:val="26"/>
          <w:szCs w:val="24"/>
          <w:rtl/>
          <w:lang w:eastAsia="en-US"/>
        </w:rPr>
        <w:t xml:space="preserve">החוק אוסר קבלת תרומות מתאגידים הן בארץ הן בחוץ לארץ </w:t>
      </w:r>
      <w:r>
        <w:rPr>
          <w:rFonts w:cs="David" w:hint="cs"/>
          <w:sz w:val="26"/>
          <w:szCs w:val="24"/>
          <w:rtl/>
          <w:lang w:eastAsia="en-US"/>
        </w:rPr>
        <w:t xml:space="preserve">וממי שאינו רשום במרשם האוכלוסין המתנהל לפי חוק מרשם אוכלוסין, התשכ"ה-1965. כמו כן, מגביל החוק את סכום </w:t>
      </w:r>
      <w:r>
        <w:rPr>
          <w:rFonts w:cs="David"/>
          <w:sz w:val="26"/>
          <w:szCs w:val="24"/>
          <w:rtl/>
          <w:lang w:eastAsia="en-US"/>
        </w:rPr>
        <w:t xml:space="preserve">התרומה המותרת מיחיד. </w:t>
      </w:r>
      <w:r>
        <w:rPr>
          <w:rFonts w:cs="David" w:hint="cs"/>
          <w:sz w:val="26"/>
          <w:szCs w:val="24"/>
          <w:rtl/>
          <w:lang w:eastAsia="en-US"/>
        </w:rPr>
        <w:t>בין בחירות לבחירות סכום</w:t>
      </w:r>
      <w:r>
        <w:rPr>
          <w:rFonts w:cs="David"/>
          <w:sz w:val="26"/>
          <w:szCs w:val="24"/>
          <w:rtl/>
          <w:lang w:eastAsia="en-US"/>
        </w:rPr>
        <w:t xml:space="preserve"> התרומה המרב</w:t>
      </w:r>
      <w:r>
        <w:rPr>
          <w:rFonts w:cs="David" w:hint="cs"/>
          <w:sz w:val="26"/>
          <w:szCs w:val="24"/>
          <w:rtl/>
          <w:lang w:eastAsia="en-US"/>
        </w:rPr>
        <w:t>י</w:t>
      </w:r>
      <w:r>
        <w:rPr>
          <w:rFonts w:cs="David"/>
          <w:sz w:val="26"/>
          <w:szCs w:val="24"/>
          <w:rtl/>
          <w:lang w:eastAsia="en-US"/>
        </w:rPr>
        <w:t xml:space="preserve"> </w:t>
      </w:r>
      <w:r>
        <w:rPr>
          <w:rFonts w:cs="David" w:hint="cs"/>
          <w:sz w:val="26"/>
          <w:szCs w:val="24"/>
          <w:rtl/>
          <w:lang w:eastAsia="en-US"/>
        </w:rPr>
        <w:t>ש</w:t>
      </w:r>
      <w:r>
        <w:rPr>
          <w:rFonts w:cs="David"/>
          <w:sz w:val="26"/>
          <w:szCs w:val="24"/>
          <w:rtl/>
          <w:lang w:eastAsia="en-US"/>
        </w:rPr>
        <w:t>מותר ל</w:t>
      </w:r>
      <w:r>
        <w:rPr>
          <w:rFonts w:cs="David" w:hint="cs"/>
          <w:sz w:val="26"/>
          <w:szCs w:val="24"/>
          <w:rtl/>
          <w:lang w:eastAsia="en-US"/>
        </w:rPr>
        <w:t>מועמד</w:t>
      </w:r>
      <w:r>
        <w:rPr>
          <w:rFonts w:cs="David"/>
          <w:sz w:val="26"/>
          <w:szCs w:val="24"/>
          <w:rtl/>
          <w:lang w:eastAsia="en-US"/>
        </w:rPr>
        <w:t xml:space="preserve"> </w:t>
      </w:r>
      <w:r>
        <w:rPr>
          <w:rFonts w:cs="David" w:hint="cs"/>
          <w:sz w:val="26"/>
          <w:szCs w:val="24"/>
          <w:rtl/>
          <w:lang w:eastAsia="en-US"/>
        </w:rPr>
        <w:t xml:space="preserve">לקבל </w:t>
      </w:r>
      <w:r>
        <w:rPr>
          <w:rFonts w:cs="David"/>
          <w:sz w:val="26"/>
          <w:szCs w:val="24"/>
          <w:rtl/>
          <w:lang w:eastAsia="en-US"/>
        </w:rPr>
        <w:t>מיחיד ו</w:t>
      </w:r>
      <w:r>
        <w:rPr>
          <w:rFonts w:cs="David" w:hint="cs"/>
          <w:sz w:val="26"/>
          <w:szCs w:val="24"/>
          <w:rtl/>
          <w:lang w:eastAsia="en-US"/>
        </w:rPr>
        <w:t>מ</w:t>
      </w:r>
      <w:r>
        <w:rPr>
          <w:rFonts w:cs="David"/>
          <w:sz w:val="26"/>
          <w:szCs w:val="24"/>
          <w:rtl/>
          <w:lang w:eastAsia="en-US"/>
        </w:rPr>
        <w:t>בני ביתו הסמוכים על שולחנו ה</w:t>
      </w:r>
      <w:r>
        <w:rPr>
          <w:rFonts w:cs="David" w:hint="cs"/>
          <w:sz w:val="26"/>
          <w:szCs w:val="24"/>
          <w:rtl/>
          <w:lang w:eastAsia="en-US"/>
        </w:rPr>
        <w:t>ו</w:t>
      </w:r>
      <w:r>
        <w:rPr>
          <w:rFonts w:cs="David"/>
          <w:sz w:val="26"/>
          <w:szCs w:val="24"/>
          <w:rtl/>
          <w:lang w:eastAsia="en-US"/>
        </w:rPr>
        <w:t>א 5,000 ש"ח.</w:t>
      </w:r>
    </w:p>
    <w:p w:rsidR="00C559B9">
      <w:pPr>
        <w:tabs>
          <w:tab w:val="left" w:pos="849"/>
        </w:tabs>
        <w:spacing w:line="312" w:lineRule="auto"/>
        <w:ind w:left="849" w:right="0" w:hanging="849"/>
        <w:jc w:val="both"/>
        <w:rPr>
          <w:rFonts w:cs="David" w:hint="cs"/>
          <w:sz w:val="26"/>
          <w:szCs w:val="24"/>
          <w:lang w:eastAsia="en-US"/>
        </w:rPr>
      </w:pPr>
    </w:p>
    <w:p w:rsidR="000B7DBF" w:rsidP="00D00EA1">
      <w:pPr>
        <w:tabs>
          <w:tab w:val="left" w:pos="282"/>
          <w:tab w:val="left" w:pos="849"/>
        </w:tabs>
        <w:spacing w:line="312" w:lineRule="auto"/>
        <w:ind w:left="849" w:right="0" w:hanging="849"/>
        <w:jc w:val="both"/>
        <w:rPr>
          <w:rFonts w:cs="David" w:hint="cs"/>
          <w:sz w:val="26"/>
          <w:szCs w:val="24"/>
          <w:rtl/>
          <w:lang w:eastAsia="en-US"/>
        </w:rPr>
      </w:pPr>
      <w:r>
        <w:rPr>
          <w:rFonts w:cs="David" w:hint="cs"/>
          <w:sz w:val="26"/>
          <w:szCs w:val="24"/>
          <w:rtl/>
          <w:lang w:eastAsia="en-US"/>
        </w:rPr>
        <w:tab/>
        <w:t>(ב)</w:t>
        <w:tab/>
      </w:r>
      <w:r w:rsidR="002507CD">
        <w:rPr>
          <w:rFonts w:cs="David" w:hint="cs"/>
          <w:sz w:val="26"/>
          <w:szCs w:val="24"/>
          <w:rtl/>
          <w:lang w:eastAsia="en-US"/>
        </w:rPr>
        <w:t>ה</w:t>
      </w:r>
      <w:r>
        <w:rPr>
          <w:rFonts w:cs="David" w:hint="cs"/>
          <w:sz w:val="26"/>
          <w:szCs w:val="24"/>
          <w:rtl/>
          <w:lang w:eastAsia="en-US"/>
        </w:rPr>
        <w:t>מועמד</w:t>
      </w:r>
      <w:r w:rsidR="00C559B9">
        <w:rPr>
          <w:rFonts w:cs="David" w:hint="cs"/>
          <w:sz w:val="26"/>
          <w:szCs w:val="24"/>
          <w:rtl/>
          <w:lang w:eastAsia="en-US"/>
        </w:rPr>
        <w:t xml:space="preserve"> </w:t>
      </w:r>
      <w:r w:rsidR="002507CD">
        <w:rPr>
          <w:rFonts w:cs="David" w:hint="cs"/>
          <w:sz w:val="26"/>
          <w:szCs w:val="24"/>
          <w:rtl/>
          <w:lang w:eastAsia="en-US"/>
        </w:rPr>
        <w:t xml:space="preserve">הזימה </w:t>
      </w:r>
      <w:r w:rsidR="00BA7559">
        <w:rPr>
          <w:rFonts w:cs="David" w:hint="cs"/>
          <w:sz w:val="26"/>
          <w:szCs w:val="24"/>
          <w:rtl/>
          <w:lang w:eastAsia="en-US"/>
        </w:rPr>
        <w:t xml:space="preserve">שריף </w:t>
      </w:r>
      <w:r w:rsidR="00D00EA1">
        <w:rPr>
          <w:rFonts w:cs="David" w:hint="cs"/>
          <w:sz w:val="26"/>
          <w:szCs w:val="24"/>
          <w:rtl/>
          <w:lang w:eastAsia="en-US"/>
        </w:rPr>
        <w:t xml:space="preserve">סיים את תקופת הבחירות בגירעון שהוא מימן.לגביו </w:t>
      </w:r>
      <w:r w:rsidR="002507CD">
        <w:rPr>
          <w:rFonts w:cs="David" w:hint="cs"/>
          <w:sz w:val="26"/>
          <w:szCs w:val="24"/>
          <w:rtl/>
          <w:lang w:eastAsia="en-US"/>
        </w:rPr>
        <w:t>קבעתי, כי במימון עצמי של הגירעון</w:t>
      </w:r>
      <w:r w:rsidR="00D00EA1">
        <w:rPr>
          <w:rFonts w:cs="David" w:hint="cs"/>
          <w:sz w:val="26"/>
          <w:szCs w:val="24"/>
          <w:rtl/>
          <w:lang w:eastAsia="en-US"/>
        </w:rPr>
        <w:t>,</w:t>
      </w:r>
      <w:r w:rsidR="002507CD">
        <w:rPr>
          <w:rFonts w:cs="David" w:hint="cs"/>
          <w:sz w:val="26"/>
          <w:szCs w:val="24"/>
          <w:rtl/>
          <w:lang w:eastAsia="en-US"/>
        </w:rPr>
        <w:t xml:space="preserve"> בסכום גדול מן המותר</w:t>
      </w:r>
      <w:r w:rsidR="00D00EA1">
        <w:rPr>
          <w:rFonts w:cs="David" w:hint="cs"/>
          <w:sz w:val="26"/>
          <w:szCs w:val="24"/>
          <w:rtl/>
          <w:lang w:eastAsia="en-US"/>
        </w:rPr>
        <w:t>,</w:t>
      </w:r>
      <w:r w:rsidR="002507CD">
        <w:rPr>
          <w:rFonts w:cs="David" w:hint="cs"/>
          <w:sz w:val="26"/>
          <w:szCs w:val="24"/>
          <w:rtl/>
          <w:lang w:eastAsia="en-US"/>
        </w:rPr>
        <w:t xml:space="preserve"> יש משום תרומה בניגוד להוראות </w:t>
      </w:r>
      <w:r>
        <w:rPr>
          <w:rFonts w:cs="David" w:hint="cs"/>
          <w:sz w:val="26"/>
          <w:szCs w:val="24"/>
          <w:rtl/>
          <w:lang w:eastAsia="en-US"/>
        </w:rPr>
        <w:t>סעיף 16 לחוק.</w:t>
      </w:r>
    </w:p>
    <w:p w:rsidR="000B7DBF">
      <w:pPr>
        <w:tabs>
          <w:tab w:val="left" w:pos="282"/>
          <w:tab w:val="left" w:pos="849"/>
        </w:tabs>
        <w:spacing w:line="312" w:lineRule="auto"/>
        <w:ind w:left="849" w:right="0" w:hanging="849"/>
        <w:jc w:val="both"/>
        <w:rPr>
          <w:rFonts w:cs="David" w:hint="cs"/>
          <w:sz w:val="26"/>
          <w:szCs w:val="24"/>
          <w:rtl/>
          <w:lang w:eastAsia="en-US"/>
        </w:rPr>
      </w:pPr>
    </w:p>
    <w:p w:rsidR="002507CD">
      <w:pPr>
        <w:tabs>
          <w:tab w:val="left" w:pos="282"/>
          <w:tab w:val="left" w:pos="849"/>
        </w:tabs>
        <w:spacing w:line="312" w:lineRule="auto"/>
        <w:ind w:left="849" w:right="0" w:hanging="849"/>
        <w:jc w:val="both"/>
        <w:rPr>
          <w:rFonts w:cs="David" w:hint="cs"/>
          <w:sz w:val="26"/>
          <w:szCs w:val="24"/>
          <w:rtl/>
          <w:lang w:eastAsia="en-US"/>
        </w:rPr>
      </w:pPr>
    </w:p>
    <w:p w:rsidR="002507CD">
      <w:pPr>
        <w:tabs>
          <w:tab w:val="left" w:pos="282"/>
          <w:tab w:val="left" w:pos="849"/>
        </w:tabs>
        <w:spacing w:line="312" w:lineRule="auto"/>
        <w:ind w:left="849" w:right="0" w:hanging="849"/>
        <w:jc w:val="both"/>
        <w:rPr>
          <w:rFonts w:cs="David" w:hint="cs"/>
          <w:sz w:val="26"/>
          <w:szCs w:val="24"/>
          <w:rtl/>
          <w:lang w:eastAsia="en-US"/>
        </w:rPr>
      </w:pPr>
    </w:p>
    <w:p w:rsidR="002507CD">
      <w:pPr>
        <w:tabs>
          <w:tab w:val="left" w:pos="282"/>
          <w:tab w:val="left" w:pos="849"/>
        </w:tabs>
        <w:spacing w:line="312" w:lineRule="auto"/>
        <w:ind w:left="849" w:right="0" w:hanging="849"/>
        <w:jc w:val="both"/>
        <w:rPr>
          <w:rFonts w:cs="David" w:hint="cs"/>
          <w:sz w:val="26"/>
          <w:szCs w:val="24"/>
          <w:rtl/>
          <w:lang w:eastAsia="en-US"/>
        </w:rPr>
      </w:pPr>
    </w:p>
    <w:p w:rsidR="00D00EA1">
      <w:pPr>
        <w:tabs>
          <w:tab w:val="left" w:pos="282"/>
          <w:tab w:val="left" w:pos="849"/>
        </w:tabs>
        <w:spacing w:line="312" w:lineRule="auto"/>
        <w:ind w:left="849" w:right="0" w:hanging="849"/>
        <w:jc w:val="both"/>
        <w:rPr>
          <w:rFonts w:cs="David" w:hint="cs"/>
          <w:sz w:val="26"/>
          <w:szCs w:val="24"/>
          <w:rtl/>
          <w:lang w:eastAsia="en-US"/>
        </w:rPr>
      </w:pPr>
    </w:p>
    <w:p w:rsidR="000B7DBF" w:rsidP="001A7703">
      <w:pPr>
        <w:tabs>
          <w:tab w:val="left" w:pos="282"/>
          <w:tab w:val="left" w:pos="849"/>
        </w:tabs>
        <w:spacing w:line="312" w:lineRule="auto"/>
        <w:ind w:left="849" w:right="0" w:hanging="849"/>
        <w:jc w:val="both"/>
        <w:rPr>
          <w:rFonts w:cs="David" w:hint="cs"/>
          <w:b/>
          <w:bCs/>
          <w:sz w:val="28"/>
          <w:szCs w:val="30"/>
          <w:rtl/>
          <w:lang w:eastAsia="en-US"/>
        </w:rPr>
      </w:pPr>
      <w:r w:rsidR="001A7703">
        <w:rPr>
          <w:rFonts w:cs="David"/>
          <w:sz w:val="26"/>
          <w:szCs w:val="24"/>
          <w:rtl/>
          <w:lang w:eastAsia="en-US"/>
        </w:rPr>
        <w:br w:type="page"/>
      </w:r>
      <w:r>
        <w:rPr>
          <w:rFonts w:cs="David" w:hint="cs"/>
          <w:b/>
          <w:bCs/>
          <w:sz w:val="28"/>
          <w:szCs w:val="30"/>
          <w:rtl/>
          <w:lang w:eastAsia="en-US"/>
        </w:rPr>
        <w:t>תוצאות ביקורת חשבונות המועמדים</w:t>
      </w:r>
    </w:p>
    <w:p w:rsidR="000B7DBF">
      <w:pPr>
        <w:tabs>
          <w:tab w:val="left" w:pos="-2"/>
        </w:tabs>
        <w:spacing w:line="312" w:lineRule="auto"/>
        <w:ind w:left="282" w:right="0" w:hanging="720"/>
        <w:jc w:val="both"/>
        <w:rPr>
          <w:rFonts w:cs="David" w:hint="cs"/>
          <w:sz w:val="26"/>
          <w:szCs w:val="24"/>
          <w:rtl/>
          <w:lang w:eastAsia="en-US"/>
        </w:rPr>
      </w:pPr>
    </w:p>
    <w:p w:rsidR="000B7DBF" w:rsidP="00C559B9">
      <w:pPr>
        <w:pStyle w:val="Heading6"/>
        <w:tabs>
          <w:tab w:val="left" w:pos="282"/>
        </w:tabs>
        <w:spacing w:line="312" w:lineRule="auto"/>
        <w:ind w:left="0" w:right="0" w:hanging="720"/>
        <w:jc w:val="both"/>
        <w:rPr>
          <w:rFonts w:hint="cs"/>
          <w:rtl/>
        </w:rPr>
      </w:pPr>
      <w:r>
        <w:rPr>
          <w:rFonts w:hint="cs"/>
          <w:rtl/>
        </w:rPr>
        <w:tab/>
        <w:tab/>
      </w:r>
      <w:r w:rsidR="00C559B9">
        <w:rPr>
          <w:rFonts w:hint="cs"/>
          <w:rtl/>
        </w:rPr>
        <w:t>הזימה שריף</w:t>
      </w:r>
    </w:p>
    <w:p w:rsidR="000B7DBF" w:rsidP="00D54248">
      <w:pPr>
        <w:spacing w:line="312" w:lineRule="auto"/>
        <w:ind w:left="282" w:right="0"/>
        <w:jc w:val="both"/>
        <w:rPr>
          <w:rFonts w:cs="David"/>
          <w:sz w:val="24"/>
          <w:szCs w:val="24"/>
          <w:rtl/>
        </w:rPr>
      </w:pPr>
      <w:r>
        <w:rPr>
          <w:rFonts w:cs="David" w:hint="cs"/>
          <w:sz w:val="24"/>
          <w:szCs w:val="24"/>
          <w:rtl/>
        </w:rPr>
        <w:t xml:space="preserve">המועמד </w:t>
      </w:r>
      <w:r>
        <w:rPr>
          <w:rFonts w:cs="David" w:hint="cs"/>
          <w:sz w:val="26"/>
          <w:szCs w:val="24"/>
          <w:rtl/>
          <w:lang w:eastAsia="en-US"/>
        </w:rPr>
        <w:t>זכאי למימון מאוצר המדינה</w:t>
      </w:r>
      <w:r w:rsidR="00D54248">
        <w:rPr>
          <w:rFonts w:cs="David" w:hint="cs"/>
          <w:sz w:val="26"/>
          <w:szCs w:val="24"/>
          <w:rtl/>
          <w:lang w:eastAsia="en-US"/>
        </w:rPr>
        <w:t>.</w:t>
      </w:r>
      <w:r w:rsidR="00C559B9">
        <w:rPr>
          <w:rFonts w:cs="David" w:hint="cs"/>
          <w:sz w:val="26"/>
          <w:szCs w:val="24"/>
          <w:rtl/>
          <w:lang w:eastAsia="en-US"/>
        </w:rPr>
        <w:t xml:space="preserve"> </w:t>
      </w:r>
      <w:r w:rsidR="00D54248">
        <w:rPr>
          <w:rFonts w:cs="David" w:hint="cs"/>
          <w:sz w:val="26"/>
          <w:szCs w:val="24"/>
          <w:rtl/>
          <w:lang w:eastAsia="en-US"/>
        </w:rPr>
        <w:t>על פי</w:t>
      </w:r>
      <w:r w:rsidR="00C559B9">
        <w:rPr>
          <w:rFonts w:cs="David" w:hint="cs"/>
          <w:sz w:val="26"/>
          <w:szCs w:val="24"/>
          <w:rtl/>
          <w:lang w:eastAsia="en-US"/>
        </w:rPr>
        <w:t xml:space="preserve"> </w:t>
      </w:r>
      <w:r w:rsidR="00D54248">
        <w:rPr>
          <w:rFonts w:cs="David" w:hint="cs"/>
          <w:sz w:val="26"/>
          <w:szCs w:val="24"/>
          <w:rtl/>
          <w:lang w:eastAsia="en-US"/>
        </w:rPr>
        <w:t>ה</w:t>
      </w:r>
      <w:r w:rsidR="00C559B9">
        <w:rPr>
          <w:rFonts w:cs="David" w:hint="cs"/>
          <w:sz w:val="26"/>
          <w:szCs w:val="24"/>
          <w:rtl/>
          <w:lang w:eastAsia="en-US"/>
        </w:rPr>
        <w:t xml:space="preserve">דוח כספי </w:t>
      </w:r>
      <w:r w:rsidR="00D54248">
        <w:rPr>
          <w:rFonts w:cs="David" w:hint="cs"/>
          <w:sz w:val="26"/>
          <w:szCs w:val="24"/>
          <w:rtl/>
          <w:lang w:eastAsia="en-US"/>
        </w:rPr>
        <w:t>שלו, הסתכמו הכנסותיו בתקופת הבחירות ב-133,185 ש"ח והוצאותיו בתקופת הבחירות הסתכמו ב-194,806 ש"ח.</w:t>
      </w:r>
      <w:r>
        <w:rPr>
          <w:rFonts w:cs="David" w:hint="cs"/>
          <w:sz w:val="24"/>
          <w:szCs w:val="24"/>
          <w:rtl/>
        </w:rPr>
        <w:t xml:space="preserve"> </w:t>
      </w:r>
    </w:p>
    <w:p w:rsidR="000B7DBF">
      <w:pPr>
        <w:tabs>
          <w:tab w:val="left" w:pos="-2"/>
        </w:tabs>
        <w:spacing w:line="312" w:lineRule="auto"/>
        <w:ind w:left="-2" w:right="0"/>
        <w:jc w:val="both"/>
        <w:rPr>
          <w:rFonts w:cs="David" w:hint="cs"/>
          <w:sz w:val="26"/>
          <w:szCs w:val="24"/>
          <w:rtl/>
        </w:rPr>
      </w:pPr>
    </w:p>
    <w:p w:rsidR="00D54248" w:rsidP="00D54248">
      <w:pPr>
        <w:spacing w:line="312" w:lineRule="auto"/>
        <w:ind w:left="282" w:right="0"/>
        <w:jc w:val="both"/>
        <w:rPr>
          <w:rFonts w:cs="David" w:hint="cs"/>
          <w:sz w:val="26"/>
          <w:szCs w:val="24"/>
          <w:rtl/>
        </w:rPr>
      </w:pPr>
      <w:r>
        <w:rPr>
          <w:rFonts w:cs="David" w:hint="cs"/>
          <w:sz w:val="26"/>
          <w:szCs w:val="24"/>
          <w:rtl/>
        </w:rPr>
        <w:t>הוצאות הבחירות שלו בתקופת הבחירות היו בגבולות שנקבעו בסעיף 15 לחוק.</w:t>
      </w:r>
    </w:p>
    <w:p w:rsidR="00D54248" w:rsidP="00D54248">
      <w:pPr>
        <w:spacing w:line="312" w:lineRule="auto"/>
        <w:ind w:left="282" w:right="0"/>
        <w:jc w:val="both"/>
        <w:rPr>
          <w:rFonts w:cs="David" w:hint="cs"/>
          <w:sz w:val="26"/>
          <w:szCs w:val="24"/>
          <w:rtl/>
        </w:rPr>
      </w:pPr>
    </w:p>
    <w:p w:rsidR="00D54248" w:rsidP="00A917F1">
      <w:pPr>
        <w:spacing w:line="312" w:lineRule="auto"/>
        <w:ind w:left="282" w:right="0"/>
        <w:jc w:val="both"/>
        <w:rPr>
          <w:rFonts w:cs="David" w:hint="cs"/>
          <w:sz w:val="26"/>
          <w:szCs w:val="24"/>
          <w:rtl/>
        </w:rPr>
      </w:pPr>
      <w:r>
        <w:rPr>
          <w:rFonts w:cs="David" w:hint="cs"/>
          <w:sz w:val="26"/>
          <w:szCs w:val="24"/>
          <w:rtl/>
        </w:rPr>
        <w:t xml:space="preserve">הוא ניהל את חשבונותיו בתקופת הבחירות שלא בהתאמה מלאה להנחיות מבקר המדינה. הדבר התבטא בעיקר </w:t>
      </w:r>
      <w:r w:rsidR="00A917F1">
        <w:rPr>
          <w:rFonts w:cs="David" w:hint="cs"/>
          <w:sz w:val="26"/>
          <w:szCs w:val="24"/>
          <w:rtl/>
        </w:rPr>
        <w:t>בכך שהמועמד שילם את מרבית הוצאותיו</w:t>
      </w:r>
      <w:r>
        <w:rPr>
          <w:rFonts w:cs="David" w:hint="cs"/>
          <w:sz w:val="26"/>
          <w:szCs w:val="24"/>
          <w:rtl/>
        </w:rPr>
        <w:t xml:space="preserve"> במזומן, בסכומים העולים על המותר.</w:t>
      </w:r>
    </w:p>
    <w:p w:rsidR="00D54248" w:rsidP="00D54248">
      <w:pPr>
        <w:spacing w:line="312" w:lineRule="auto"/>
        <w:ind w:left="-2" w:right="0"/>
        <w:jc w:val="both"/>
        <w:rPr>
          <w:rFonts w:cs="David" w:hint="cs"/>
          <w:sz w:val="26"/>
          <w:szCs w:val="24"/>
          <w:rtl/>
        </w:rPr>
      </w:pPr>
    </w:p>
    <w:p w:rsidR="00D54248" w:rsidP="00552C73">
      <w:pPr>
        <w:spacing w:line="312" w:lineRule="auto"/>
        <w:ind w:left="282" w:right="0"/>
        <w:jc w:val="both"/>
        <w:rPr>
          <w:rFonts w:cs="David" w:hint="cs"/>
          <w:sz w:val="26"/>
          <w:szCs w:val="24"/>
          <w:rtl/>
        </w:rPr>
      </w:pPr>
      <w:r w:rsidR="00A917F1">
        <w:rPr>
          <w:rFonts w:cs="David" w:hint="cs"/>
          <w:sz w:val="26"/>
          <w:szCs w:val="24"/>
          <w:rtl/>
        </w:rPr>
        <w:t>גירעון המועמד בתקופת הבחירות הסתכם ב-61,621 ש</w:t>
      </w:r>
      <w:r w:rsidR="00BA7559">
        <w:rPr>
          <w:rFonts w:cs="David" w:hint="cs"/>
          <w:sz w:val="26"/>
          <w:szCs w:val="24"/>
          <w:rtl/>
        </w:rPr>
        <w:t>"</w:t>
      </w:r>
      <w:r w:rsidR="00A917F1">
        <w:rPr>
          <w:rFonts w:cs="David" w:hint="cs"/>
          <w:sz w:val="26"/>
          <w:szCs w:val="24"/>
          <w:rtl/>
        </w:rPr>
        <w:t xml:space="preserve">ח לפחות. המועמד עצמו מימן את הגירעון ולפיכך </w:t>
      </w:r>
      <w:r>
        <w:rPr>
          <w:rFonts w:cs="David" w:hint="cs"/>
          <w:sz w:val="26"/>
          <w:szCs w:val="24"/>
          <w:rtl/>
        </w:rPr>
        <w:t xml:space="preserve">הכנסותיו בתקופת הבחירות </w:t>
      </w:r>
      <w:r w:rsidR="00A917F1">
        <w:rPr>
          <w:rFonts w:cs="David" w:hint="cs"/>
          <w:sz w:val="26"/>
          <w:szCs w:val="24"/>
          <w:rtl/>
        </w:rPr>
        <w:t>חרגו</w:t>
      </w:r>
      <w:r>
        <w:rPr>
          <w:rFonts w:cs="David" w:hint="cs"/>
          <w:sz w:val="26"/>
          <w:szCs w:val="24"/>
          <w:rtl/>
        </w:rPr>
        <w:t xml:space="preserve"> </w:t>
      </w:r>
      <w:r w:rsidR="00A917F1">
        <w:rPr>
          <w:rFonts w:cs="David" w:hint="cs"/>
          <w:sz w:val="26"/>
          <w:szCs w:val="24"/>
          <w:rtl/>
        </w:rPr>
        <w:t>מה</w:t>
      </w:r>
      <w:r>
        <w:rPr>
          <w:rFonts w:cs="David" w:hint="cs"/>
          <w:sz w:val="26"/>
          <w:szCs w:val="24"/>
          <w:rtl/>
        </w:rPr>
        <w:t>גבולות שנקבעו בסעיף 16 לחוק</w:t>
      </w:r>
      <w:r w:rsidR="00552C73">
        <w:rPr>
          <w:rFonts w:cs="David" w:hint="cs"/>
          <w:sz w:val="26"/>
          <w:szCs w:val="24"/>
          <w:rtl/>
        </w:rPr>
        <w:t xml:space="preserve"> לעניין קבלת תרומות</w:t>
      </w:r>
      <w:r>
        <w:rPr>
          <w:rFonts w:cs="David" w:hint="cs"/>
          <w:sz w:val="26"/>
          <w:szCs w:val="24"/>
          <w:rtl/>
        </w:rPr>
        <w:t>.</w:t>
      </w:r>
    </w:p>
    <w:p w:rsidR="00D54248" w:rsidP="00D54248">
      <w:pPr>
        <w:spacing w:line="312" w:lineRule="auto"/>
        <w:ind w:left="282" w:right="0"/>
        <w:jc w:val="both"/>
        <w:rPr>
          <w:rFonts w:cs="David" w:hint="cs"/>
          <w:sz w:val="24"/>
          <w:szCs w:val="24"/>
          <w:rtl/>
        </w:rPr>
      </w:pPr>
    </w:p>
    <w:p w:rsidR="00D54248" w:rsidP="00D54248">
      <w:pPr>
        <w:spacing w:line="312" w:lineRule="auto"/>
        <w:ind w:left="282" w:right="0"/>
        <w:jc w:val="both"/>
        <w:rPr>
          <w:rFonts w:cs="David" w:hint="cs"/>
          <w:sz w:val="24"/>
          <w:szCs w:val="24"/>
          <w:rtl/>
        </w:rPr>
      </w:pPr>
      <w:r>
        <w:rPr>
          <w:rFonts w:cs="David" w:hint="cs"/>
          <w:sz w:val="24"/>
          <w:szCs w:val="24"/>
          <w:rtl/>
        </w:rPr>
        <w:t xml:space="preserve">לפיכך ניתן דוח </w:t>
      </w:r>
      <w:r w:rsidR="00A917F1">
        <w:rPr>
          <w:rFonts w:cs="David" w:hint="cs"/>
          <w:sz w:val="24"/>
          <w:szCs w:val="24"/>
          <w:rtl/>
        </w:rPr>
        <w:t xml:space="preserve">לא </w:t>
      </w:r>
      <w:r>
        <w:rPr>
          <w:rFonts w:cs="David" w:hint="cs"/>
          <w:sz w:val="24"/>
          <w:szCs w:val="24"/>
          <w:rtl/>
        </w:rPr>
        <w:t>חיובי לגבי תוצאות ביקורת חשבונות המועמד בתקופת הבחירות.</w:t>
      </w:r>
    </w:p>
    <w:p w:rsidR="000B7DBF">
      <w:pPr>
        <w:tabs>
          <w:tab w:val="left" w:pos="282"/>
          <w:tab w:val="left" w:pos="849"/>
        </w:tabs>
        <w:spacing w:line="312" w:lineRule="auto"/>
        <w:ind w:left="849" w:right="0" w:hanging="849"/>
        <w:jc w:val="both"/>
        <w:rPr>
          <w:rFonts w:cs="David" w:hint="cs"/>
          <w:sz w:val="26"/>
          <w:szCs w:val="24"/>
          <w:rtl/>
          <w:lang w:eastAsia="en-US"/>
        </w:rPr>
      </w:pPr>
    </w:p>
    <w:p w:rsidR="000B7DBF" w:rsidP="00AA4464">
      <w:pPr>
        <w:spacing w:line="312" w:lineRule="auto"/>
        <w:ind w:left="282" w:right="0"/>
        <w:jc w:val="both"/>
        <w:rPr>
          <w:rFonts w:ascii="Arial" w:hAnsi="Arial" w:cs="David" w:hint="cs"/>
          <w:sz w:val="24"/>
          <w:szCs w:val="24"/>
          <w:rtl/>
        </w:rPr>
      </w:pPr>
      <w:r>
        <w:rPr>
          <w:rFonts w:ascii="Arial" w:hAnsi="Arial" w:cs="David"/>
          <w:sz w:val="24"/>
          <w:szCs w:val="24"/>
          <w:rtl/>
        </w:rPr>
        <w:t>בהתחשב באופי החריגה ובהיקפה, ולאחר ששקלתי, בין היתר, את ההסברים שקיבלתי מ</w:t>
      </w:r>
      <w:r>
        <w:rPr>
          <w:rFonts w:ascii="Arial" w:hAnsi="Arial" w:cs="David" w:hint="cs"/>
          <w:sz w:val="24"/>
          <w:szCs w:val="24"/>
          <w:rtl/>
        </w:rPr>
        <w:t>המועמד</w:t>
      </w:r>
      <w:r>
        <w:rPr>
          <w:rFonts w:ascii="Arial" w:hAnsi="Arial" w:cs="David"/>
          <w:sz w:val="24"/>
          <w:szCs w:val="24"/>
          <w:rtl/>
        </w:rPr>
        <w:t>,</w:t>
      </w:r>
      <w:r>
        <w:rPr>
          <w:rFonts w:ascii="Arial" w:hAnsi="Arial" w:cs="David" w:hint="cs"/>
          <w:sz w:val="24"/>
          <w:szCs w:val="24"/>
          <w:rtl/>
        </w:rPr>
        <w:t xml:space="preserve"> </w:t>
      </w:r>
      <w:r>
        <w:rPr>
          <w:rFonts w:ascii="Arial" w:hAnsi="Arial" w:cs="David"/>
          <w:sz w:val="24"/>
          <w:szCs w:val="24"/>
          <w:rtl/>
        </w:rPr>
        <w:t>אני ממליץ, בתוקף סמכותי לפי סעי</w:t>
      </w:r>
      <w:r>
        <w:rPr>
          <w:rFonts w:ascii="Arial" w:hAnsi="Arial" w:cs="David" w:hint="cs"/>
          <w:sz w:val="24"/>
          <w:szCs w:val="24"/>
          <w:rtl/>
        </w:rPr>
        <w:t>ף</w:t>
      </w:r>
      <w:r>
        <w:rPr>
          <w:rFonts w:ascii="Arial" w:hAnsi="Arial" w:cs="David"/>
          <w:sz w:val="24"/>
          <w:szCs w:val="24"/>
          <w:rtl/>
        </w:rPr>
        <w:t xml:space="preserve"> 23</w:t>
      </w:r>
      <w:r>
        <w:rPr>
          <w:rFonts w:ascii="Arial" w:hAnsi="Arial" w:cs="David" w:hint="cs"/>
          <w:sz w:val="24"/>
          <w:szCs w:val="24"/>
          <w:rtl/>
        </w:rPr>
        <w:t>(ד)</w:t>
      </w:r>
      <w:r>
        <w:rPr>
          <w:rFonts w:ascii="Arial" w:hAnsi="Arial" w:cs="David"/>
          <w:sz w:val="24"/>
          <w:szCs w:val="24"/>
          <w:rtl/>
        </w:rPr>
        <w:t xml:space="preserve"> </w:t>
      </w:r>
      <w:r w:rsidR="00A917F1">
        <w:rPr>
          <w:rFonts w:ascii="Arial" w:hAnsi="Arial" w:cs="David" w:hint="cs"/>
          <w:sz w:val="24"/>
          <w:szCs w:val="24"/>
          <w:rtl/>
        </w:rPr>
        <w:t xml:space="preserve">ו-(ה) </w:t>
      </w:r>
      <w:r>
        <w:rPr>
          <w:rFonts w:ascii="Arial" w:hAnsi="Arial" w:cs="David"/>
          <w:sz w:val="24"/>
          <w:szCs w:val="24"/>
          <w:rtl/>
        </w:rPr>
        <w:t xml:space="preserve">לחוק, </w:t>
      </w:r>
      <w:r>
        <w:rPr>
          <w:rFonts w:ascii="Arial" w:hAnsi="Arial" w:cs="David" w:hint="cs"/>
          <w:sz w:val="24"/>
          <w:szCs w:val="24"/>
          <w:rtl/>
        </w:rPr>
        <w:t>לשלול מהמועמד את</w:t>
      </w:r>
      <w:r>
        <w:rPr>
          <w:rFonts w:ascii="Arial" w:hAnsi="Arial" w:cs="David"/>
          <w:sz w:val="24"/>
          <w:szCs w:val="24"/>
          <w:rtl/>
        </w:rPr>
        <w:t xml:space="preserve"> השלמת מימון הוצאות הבחירות</w:t>
      </w:r>
      <w:r>
        <w:rPr>
          <w:rFonts w:ascii="Arial" w:hAnsi="Arial" w:cs="David" w:hint="cs"/>
          <w:sz w:val="24"/>
          <w:szCs w:val="24"/>
          <w:rtl/>
        </w:rPr>
        <w:t xml:space="preserve"> בתקופת הבחירות</w:t>
      </w:r>
      <w:r>
        <w:rPr>
          <w:rFonts w:ascii="Arial" w:hAnsi="Arial" w:cs="David"/>
          <w:sz w:val="24"/>
          <w:szCs w:val="24"/>
          <w:rtl/>
        </w:rPr>
        <w:t xml:space="preserve"> ב</w:t>
      </w:r>
      <w:r>
        <w:rPr>
          <w:rFonts w:ascii="Arial" w:hAnsi="Arial" w:cs="David" w:hint="cs"/>
          <w:sz w:val="24"/>
          <w:szCs w:val="24"/>
          <w:rtl/>
        </w:rPr>
        <w:t xml:space="preserve">שיעור של  </w:t>
      </w:r>
      <w:r w:rsidR="00AA4464">
        <w:rPr>
          <w:rFonts w:ascii="Arial" w:hAnsi="Arial" w:cs="David" w:hint="cs"/>
          <w:sz w:val="24"/>
          <w:szCs w:val="24"/>
          <w:rtl/>
        </w:rPr>
        <w:t>1</w:t>
      </w:r>
      <w:r>
        <w:rPr>
          <w:rFonts w:ascii="Arial" w:hAnsi="Arial" w:cs="David" w:hint="cs"/>
          <w:sz w:val="24"/>
          <w:szCs w:val="24"/>
          <w:rtl/>
        </w:rPr>
        <w:t xml:space="preserve">%, שערכם </w:t>
      </w:r>
      <w:r w:rsidR="00AA4464">
        <w:rPr>
          <w:rFonts w:ascii="Arial" w:hAnsi="Arial" w:cs="David" w:hint="cs"/>
          <w:sz w:val="24"/>
          <w:szCs w:val="24"/>
          <w:rtl/>
        </w:rPr>
        <w:t>1</w:t>
      </w:r>
      <w:r w:rsidR="00D54248">
        <w:rPr>
          <w:rFonts w:ascii="Arial" w:hAnsi="Arial" w:cs="David" w:hint="cs"/>
          <w:sz w:val="24"/>
          <w:szCs w:val="24"/>
          <w:rtl/>
        </w:rPr>
        <w:t>,</w:t>
      </w:r>
      <w:r w:rsidR="00AA4464">
        <w:rPr>
          <w:rFonts w:ascii="Arial" w:hAnsi="Arial" w:cs="David" w:hint="cs"/>
          <w:sz w:val="24"/>
          <w:szCs w:val="24"/>
          <w:rtl/>
        </w:rPr>
        <w:t>332</w:t>
      </w:r>
      <w:r>
        <w:rPr>
          <w:rFonts w:ascii="Arial" w:hAnsi="Arial" w:cs="David" w:hint="cs"/>
          <w:sz w:val="24"/>
          <w:szCs w:val="24"/>
          <w:rtl/>
        </w:rPr>
        <w:t xml:space="preserve"> ש"ח.</w:t>
      </w:r>
    </w:p>
    <w:p w:rsidR="000B7DBF">
      <w:pPr>
        <w:tabs>
          <w:tab w:val="left" w:pos="-2"/>
        </w:tabs>
        <w:spacing w:line="312" w:lineRule="auto"/>
        <w:ind w:left="282" w:right="0" w:hanging="720"/>
        <w:jc w:val="both"/>
        <w:rPr>
          <w:rFonts w:cs="David" w:hint="cs"/>
          <w:sz w:val="26"/>
          <w:szCs w:val="24"/>
          <w:rtl/>
          <w:lang w:eastAsia="en-US"/>
        </w:rPr>
      </w:pPr>
    </w:p>
    <w:p w:rsidR="000B7DBF" w:rsidP="00C559B9">
      <w:pPr>
        <w:tabs>
          <w:tab w:val="left" w:pos="-2"/>
        </w:tabs>
        <w:spacing w:line="312" w:lineRule="auto"/>
        <w:ind w:left="282" w:right="0" w:hanging="720"/>
        <w:jc w:val="both"/>
        <w:rPr>
          <w:rFonts w:cs="David" w:hint="cs"/>
          <w:b/>
          <w:bCs/>
          <w:sz w:val="24"/>
          <w:szCs w:val="24"/>
          <w:rtl/>
        </w:rPr>
      </w:pPr>
      <w:r>
        <w:rPr>
          <w:rFonts w:cs="David" w:hint="cs"/>
          <w:sz w:val="24"/>
          <w:szCs w:val="24"/>
          <w:rtl/>
        </w:rPr>
        <w:tab/>
        <w:tab/>
      </w:r>
      <w:r w:rsidR="00C559B9">
        <w:rPr>
          <w:rFonts w:cs="David" w:hint="cs"/>
          <w:b/>
          <w:bCs/>
          <w:sz w:val="24"/>
          <w:szCs w:val="24"/>
          <w:rtl/>
        </w:rPr>
        <w:t>נוהאד משלב</w:t>
      </w:r>
      <w:r>
        <w:rPr>
          <w:rFonts w:cs="David" w:hint="cs"/>
          <w:b/>
          <w:bCs/>
          <w:sz w:val="24"/>
          <w:szCs w:val="24"/>
          <w:rtl/>
        </w:rPr>
        <w:t xml:space="preserve"> </w:t>
      </w:r>
    </w:p>
    <w:p w:rsidR="000B7DBF" w:rsidP="00C559B9">
      <w:pPr>
        <w:spacing w:line="312" w:lineRule="auto"/>
        <w:ind w:left="282" w:right="0"/>
        <w:jc w:val="both"/>
        <w:rPr>
          <w:rFonts w:cs="David" w:hint="cs"/>
          <w:sz w:val="24"/>
          <w:szCs w:val="24"/>
          <w:rtl/>
        </w:rPr>
      </w:pPr>
      <w:r>
        <w:rPr>
          <w:rFonts w:cs="David" w:hint="cs"/>
          <w:sz w:val="24"/>
          <w:szCs w:val="24"/>
          <w:rtl/>
        </w:rPr>
        <w:t xml:space="preserve">המועמד </w:t>
      </w:r>
      <w:r w:rsidR="00C559B9">
        <w:rPr>
          <w:rFonts w:cs="David" w:hint="cs"/>
          <w:sz w:val="24"/>
          <w:szCs w:val="24"/>
          <w:rtl/>
        </w:rPr>
        <w:t>נבחר לעמוד בראשות המועצה, ו</w:t>
      </w:r>
      <w:r>
        <w:rPr>
          <w:rFonts w:cs="David" w:hint="cs"/>
          <w:sz w:val="24"/>
          <w:szCs w:val="24"/>
          <w:rtl/>
        </w:rPr>
        <w:t>זכאי למימון מאוצר המדינה. על פי הדוח הכספי שלו, הסתכמו הכנסותיו בתקופת הבחירות ב-</w:t>
      </w:r>
      <w:r w:rsidR="00C559B9">
        <w:rPr>
          <w:rFonts w:cs="David" w:hint="cs"/>
          <w:sz w:val="24"/>
          <w:szCs w:val="24"/>
          <w:rtl/>
        </w:rPr>
        <w:t>201,534</w:t>
      </w:r>
      <w:r>
        <w:rPr>
          <w:rFonts w:cs="David" w:hint="cs"/>
          <w:sz w:val="24"/>
          <w:szCs w:val="24"/>
          <w:rtl/>
        </w:rPr>
        <w:t xml:space="preserve"> ש"ח, והוצאותיו בתקופת הבחירות הסתכמו ב- </w:t>
      </w:r>
      <w:r w:rsidR="00C559B9">
        <w:rPr>
          <w:rFonts w:cs="David" w:hint="cs"/>
          <w:sz w:val="24"/>
          <w:szCs w:val="24"/>
          <w:rtl/>
        </w:rPr>
        <w:t>206,467</w:t>
      </w:r>
      <w:r>
        <w:rPr>
          <w:rFonts w:cs="David" w:hint="cs"/>
          <w:sz w:val="24"/>
          <w:szCs w:val="24"/>
          <w:rtl/>
        </w:rPr>
        <w:t xml:space="preserve"> ש"ח.</w:t>
      </w:r>
    </w:p>
    <w:p w:rsidR="000B7DBF">
      <w:pPr>
        <w:tabs>
          <w:tab w:val="left" w:pos="-2"/>
        </w:tabs>
        <w:spacing w:line="312" w:lineRule="auto"/>
        <w:ind w:left="-2" w:right="0"/>
        <w:jc w:val="both"/>
        <w:rPr>
          <w:rFonts w:ascii="Arial" w:hAnsi="Arial" w:cs="David" w:hint="cs"/>
          <w:sz w:val="24"/>
          <w:szCs w:val="24"/>
          <w:rtl/>
        </w:rPr>
      </w:pPr>
      <w:r>
        <w:rPr>
          <w:rFonts w:ascii="Arial" w:hAnsi="Arial" w:cs="David" w:hint="cs"/>
          <w:sz w:val="24"/>
          <w:szCs w:val="24"/>
          <w:rtl/>
        </w:rPr>
        <w:tab/>
      </w:r>
    </w:p>
    <w:p w:rsidR="000B7DBF">
      <w:pPr>
        <w:spacing w:line="312" w:lineRule="auto"/>
        <w:ind w:left="282" w:right="0"/>
        <w:jc w:val="both"/>
        <w:rPr>
          <w:rFonts w:cs="David" w:hint="cs"/>
          <w:sz w:val="26"/>
          <w:szCs w:val="24"/>
          <w:rtl/>
        </w:rPr>
      </w:pPr>
      <w:r>
        <w:rPr>
          <w:rFonts w:cs="David" w:hint="cs"/>
          <w:sz w:val="26"/>
          <w:szCs w:val="24"/>
          <w:rtl/>
        </w:rPr>
        <w:t>הכנסותיו בתקופת הבחירות היו בגבולות שנקבעו בסעיף 16 לחוק.</w:t>
      </w:r>
    </w:p>
    <w:p w:rsidR="000B7DBF">
      <w:pPr>
        <w:spacing w:line="312" w:lineRule="auto"/>
        <w:ind w:left="282" w:right="0"/>
        <w:jc w:val="both"/>
        <w:rPr>
          <w:rFonts w:cs="David" w:hint="cs"/>
          <w:sz w:val="26"/>
          <w:szCs w:val="24"/>
          <w:rtl/>
        </w:rPr>
      </w:pPr>
    </w:p>
    <w:p w:rsidR="000B7DBF">
      <w:pPr>
        <w:spacing w:line="312" w:lineRule="auto"/>
        <w:ind w:left="282" w:right="0"/>
        <w:jc w:val="both"/>
        <w:rPr>
          <w:rFonts w:cs="David" w:hint="cs"/>
          <w:sz w:val="26"/>
          <w:szCs w:val="24"/>
          <w:rtl/>
        </w:rPr>
      </w:pPr>
      <w:r>
        <w:rPr>
          <w:rFonts w:cs="David" w:hint="cs"/>
          <w:sz w:val="26"/>
          <w:szCs w:val="24"/>
          <w:rtl/>
        </w:rPr>
        <w:t>הוצאות הבחירות שלו בתקופת הבחירות היו בגבולות שנקבעו בסעיף 15 לחוק.</w:t>
      </w:r>
    </w:p>
    <w:p w:rsidR="000B7DBF">
      <w:pPr>
        <w:spacing w:line="312" w:lineRule="auto"/>
        <w:ind w:left="282" w:right="0"/>
        <w:jc w:val="both"/>
        <w:rPr>
          <w:rFonts w:cs="David" w:hint="cs"/>
          <w:sz w:val="26"/>
          <w:szCs w:val="24"/>
          <w:rtl/>
        </w:rPr>
      </w:pPr>
    </w:p>
    <w:p w:rsidR="000B7DBF" w:rsidP="00C559B9">
      <w:pPr>
        <w:spacing w:line="312" w:lineRule="auto"/>
        <w:ind w:left="282" w:right="0"/>
        <w:jc w:val="both"/>
        <w:rPr>
          <w:rFonts w:cs="David" w:hint="cs"/>
          <w:sz w:val="26"/>
          <w:szCs w:val="24"/>
          <w:rtl/>
        </w:rPr>
      </w:pPr>
      <w:r>
        <w:rPr>
          <w:rFonts w:cs="David" w:hint="cs"/>
          <w:sz w:val="26"/>
          <w:szCs w:val="24"/>
          <w:rtl/>
        </w:rPr>
        <w:t xml:space="preserve">הוא ניהל את חשבונותיו בתקופת הבחירות </w:t>
      </w:r>
      <w:r w:rsidR="00C559B9">
        <w:rPr>
          <w:rFonts w:cs="David" w:hint="cs"/>
          <w:sz w:val="26"/>
          <w:szCs w:val="24"/>
          <w:rtl/>
        </w:rPr>
        <w:t>בהתאם</w:t>
      </w:r>
      <w:r>
        <w:rPr>
          <w:rFonts w:cs="David" w:hint="cs"/>
          <w:sz w:val="26"/>
          <w:szCs w:val="24"/>
          <w:rtl/>
        </w:rPr>
        <w:t xml:space="preserve"> להנחיות מבקר המדינה. </w:t>
      </w:r>
    </w:p>
    <w:p w:rsidR="000B7DBF">
      <w:pPr>
        <w:spacing w:line="312" w:lineRule="auto"/>
        <w:ind w:left="-2" w:right="0"/>
        <w:jc w:val="both"/>
        <w:rPr>
          <w:rFonts w:cs="David" w:hint="cs"/>
          <w:sz w:val="26"/>
          <w:szCs w:val="24"/>
          <w:rtl/>
        </w:rPr>
      </w:pPr>
    </w:p>
    <w:p w:rsidR="000B7DBF" w:rsidP="00C559B9">
      <w:pPr>
        <w:spacing w:line="312" w:lineRule="auto"/>
        <w:ind w:left="282" w:right="0"/>
        <w:jc w:val="both"/>
        <w:rPr>
          <w:rFonts w:cs="David" w:hint="cs"/>
          <w:sz w:val="24"/>
          <w:szCs w:val="24"/>
          <w:rtl/>
        </w:rPr>
      </w:pPr>
      <w:r>
        <w:rPr>
          <w:rFonts w:cs="David" w:hint="cs"/>
          <w:sz w:val="24"/>
          <w:szCs w:val="24"/>
          <w:rtl/>
        </w:rPr>
        <w:t>לפיכך ניתן דוח חיובי לגבי תוצאות ביקורת חשבונות המועמד בתקופת הבחירות.</w:t>
      </w:r>
    </w:p>
    <w:p w:rsidR="000B7DBF">
      <w:pPr>
        <w:spacing w:line="312" w:lineRule="auto"/>
        <w:ind w:left="282" w:right="0"/>
        <w:jc w:val="both"/>
        <w:rPr>
          <w:rFonts w:cs="David" w:hint="cs"/>
          <w:sz w:val="24"/>
          <w:szCs w:val="24"/>
          <w:rtl/>
        </w:rPr>
      </w:pPr>
    </w:p>
    <w:p w:rsidR="000B7DBF">
      <w:pPr>
        <w:spacing w:line="312" w:lineRule="auto"/>
        <w:ind w:left="0" w:right="0" w:hanging="720"/>
        <w:jc w:val="both"/>
        <w:rPr>
          <w:rFonts w:hint="cs"/>
          <w:rtl/>
        </w:rPr>
      </w:pPr>
      <w:r>
        <w:rPr>
          <w:rFonts w:hint="cs"/>
          <w:rtl/>
        </w:rPr>
        <w:t xml:space="preserve">                                                                     </w:t>
      </w:r>
    </w:p>
    <w:p w:rsidR="000B7DBF">
      <w:pPr>
        <w:pStyle w:val="Heading2"/>
        <w:tabs>
          <w:tab w:val="left" w:pos="6235"/>
        </w:tabs>
        <w:spacing w:line="312" w:lineRule="auto"/>
        <w:ind w:left="0" w:right="0" w:hanging="720"/>
        <w:jc w:val="left"/>
        <w:rPr>
          <w:rFonts w:hint="cs"/>
          <w:sz w:val="20"/>
          <w:rtl/>
          <w:lang w:eastAsia="en-US"/>
        </w:rPr>
      </w:pPr>
      <w:r>
        <w:rPr>
          <w:rFonts w:hint="cs"/>
          <w:sz w:val="20"/>
          <w:rtl/>
          <w:lang w:eastAsia="en-US"/>
        </w:rPr>
        <w:tab/>
      </w:r>
      <w:r>
        <w:rPr>
          <w:sz w:val="20"/>
          <w:rtl/>
          <w:lang w:eastAsia="en-US"/>
        </w:rPr>
        <w:tab/>
      </w:r>
      <w:r>
        <w:rPr>
          <w:rFonts w:hint="cs"/>
          <w:sz w:val="20"/>
          <w:rtl/>
          <w:lang w:eastAsia="en-US"/>
        </w:rPr>
        <w:t>מיכה לינדנשטראוס</w:t>
      </w:r>
    </w:p>
    <w:p w:rsidR="000B7DBF">
      <w:pPr>
        <w:tabs>
          <w:tab w:val="left" w:pos="6235"/>
        </w:tabs>
        <w:spacing w:line="312" w:lineRule="auto"/>
        <w:ind w:left="0" w:right="0" w:hanging="720"/>
        <w:jc w:val="center"/>
        <w:rPr>
          <w:rFonts w:cs="David" w:hint="cs"/>
          <w:sz w:val="26"/>
          <w:szCs w:val="24"/>
          <w:rtl/>
          <w:lang w:eastAsia="en-US"/>
        </w:rPr>
      </w:pPr>
      <w:r>
        <w:rPr>
          <w:rFonts w:cs="David"/>
          <w:noProof/>
          <w:sz w:val="26"/>
          <w:szCs w:val="24"/>
          <w:rtl/>
          <w:lang w:eastAsia="en-US"/>
        </w:rPr>
        <w:pict>
          <v:shape id="_x0000_s1027" type="#_x0000_t75" style="width:108pt;height:67.45pt;margin-top:2.25pt;margin-left:-9pt;position:absolute;z-index:-251656192" stroked="f">
            <v:imagedata r:id="rId7" o:title="חתימה_TIFF"/>
          </v:shape>
        </w:pict>
      </w:r>
      <w:r>
        <w:rPr>
          <w:rFonts w:hint="cs"/>
          <w:rtl/>
          <w:lang w:eastAsia="en-US"/>
        </w:rPr>
        <w:t xml:space="preserve">                                                                                                                       </w:t>
      </w:r>
      <w:r>
        <w:rPr>
          <w:rFonts w:cs="David" w:hint="cs"/>
          <w:sz w:val="26"/>
          <w:szCs w:val="24"/>
          <w:rtl/>
          <w:lang w:eastAsia="en-US"/>
        </w:rPr>
        <w:t>מבקר המדינה</w:t>
      </w:r>
    </w:p>
    <w:p w:rsidR="000B7DBF" w:rsidP="00977B77">
      <w:pPr>
        <w:tabs>
          <w:tab w:val="left" w:pos="6235"/>
          <w:tab w:val="left" w:pos="6845"/>
        </w:tabs>
        <w:spacing w:line="312" w:lineRule="auto"/>
        <w:ind w:left="0" w:right="0" w:hanging="720"/>
        <w:jc w:val="left"/>
        <w:rPr>
          <w:rFonts w:cs="David" w:hint="cs"/>
          <w:sz w:val="26"/>
          <w:szCs w:val="24"/>
          <w:rtl/>
          <w:lang w:eastAsia="en-US"/>
        </w:rPr>
      </w:pPr>
      <w:r w:rsidR="00977B77">
        <w:rPr>
          <w:rFonts w:cs="David"/>
          <w:sz w:val="26"/>
          <w:szCs w:val="24"/>
          <w:rtl/>
          <w:lang w:eastAsia="en-US"/>
        </w:rPr>
        <w:tab/>
        <w:tab/>
        <w:tab/>
      </w:r>
    </w:p>
    <w:p w:rsidR="000B7DBF" w:rsidP="00922B02">
      <w:pPr>
        <w:tabs>
          <w:tab w:val="left" w:pos="6235"/>
        </w:tabs>
        <w:spacing w:line="312" w:lineRule="auto"/>
        <w:ind w:left="0" w:right="0" w:hanging="2"/>
        <w:jc w:val="left"/>
        <w:rPr>
          <w:rFonts w:cs="David" w:hint="cs"/>
          <w:sz w:val="26"/>
          <w:szCs w:val="24"/>
          <w:rtl/>
          <w:lang w:eastAsia="en-US"/>
        </w:rPr>
      </w:pPr>
      <w:r w:rsidR="00922B02">
        <w:rPr>
          <w:rFonts w:cs="David" w:hint="cs"/>
          <w:sz w:val="26"/>
          <w:szCs w:val="24"/>
          <w:rtl/>
          <w:lang w:eastAsia="en-US"/>
        </w:rPr>
        <w:t>23</w:t>
      </w:r>
      <w:r w:rsidR="00C559B9">
        <w:rPr>
          <w:rFonts w:cs="David" w:hint="cs"/>
          <w:sz w:val="26"/>
          <w:szCs w:val="24"/>
          <w:rtl/>
          <w:lang w:eastAsia="en-US"/>
        </w:rPr>
        <w:t xml:space="preserve"> ב</w:t>
      </w:r>
      <w:r w:rsidR="00922B02">
        <w:rPr>
          <w:rFonts w:cs="David" w:hint="cs"/>
          <w:sz w:val="26"/>
          <w:szCs w:val="24"/>
          <w:rtl/>
          <w:lang w:eastAsia="en-US"/>
        </w:rPr>
        <w:t>ינואר</w:t>
      </w:r>
      <w:r>
        <w:rPr>
          <w:rFonts w:cs="David" w:hint="cs"/>
          <w:sz w:val="26"/>
          <w:szCs w:val="24"/>
          <w:rtl/>
          <w:lang w:eastAsia="en-US"/>
        </w:rPr>
        <w:t xml:space="preserve"> 200</w:t>
      </w:r>
      <w:r w:rsidR="00922B02">
        <w:rPr>
          <w:rFonts w:cs="David" w:hint="cs"/>
          <w:sz w:val="26"/>
          <w:szCs w:val="24"/>
          <w:rtl/>
          <w:lang w:eastAsia="en-US"/>
        </w:rPr>
        <w:t>7</w:t>
      </w:r>
    </w:p>
    <w:p w:rsidR="002507CD" w:rsidP="00977B77">
      <w:pPr>
        <w:tabs>
          <w:tab w:val="right" w:pos="8220"/>
        </w:tabs>
        <w:spacing w:line="312" w:lineRule="auto"/>
        <w:ind w:left="0" w:right="0" w:hanging="2"/>
        <w:jc w:val="left"/>
        <w:rPr>
          <w:rFonts w:cs="David"/>
          <w:sz w:val="26"/>
          <w:szCs w:val="24"/>
          <w:rtl/>
          <w:lang w:eastAsia="en-US"/>
        </w:rPr>
      </w:pPr>
      <w:r w:rsidR="00C559B9">
        <w:rPr>
          <w:rFonts w:cs="David" w:hint="cs"/>
          <w:sz w:val="26"/>
          <w:szCs w:val="24"/>
          <w:rtl/>
          <w:lang w:eastAsia="en-US"/>
        </w:rPr>
        <w:t>ד</w:t>
      </w:r>
      <w:r w:rsidR="00922B02">
        <w:rPr>
          <w:rFonts w:cs="David" w:hint="cs"/>
          <w:sz w:val="26"/>
          <w:szCs w:val="24"/>
          <w:rtl/>
          <w:lang w:eastAsia="en-US"/>
        </w:rPr>
        <w:t>'</w:t>
      </w:r>
      <w:r w:rsidR="00C559B9">
        <w:rPr>
          <w:rFonts w:cs="David" w:hint="cs"/>
          <w:sz w:val="26"/>
          <w:szCs w:val="24"/>
          <w:rtl/>
          <w:lang w:eastAsia="en-US"/>
        </w:rPr>
        <w:t xml:space="preserve"> ב</w:t>
      </w:r>
      <w:r w:rsidR="00922B02">
        <w:rPr>
          <w:rFonts w:cs="David" w:hint="cs"/>
          <w:sz w:val="26"/>
          <w:szCs w:val="24"/>
          <w:rtl/>
          <w:lang w:eastAsia="en-US"/>
        </w:rPr>
        <w:t>שבט</w:t>
      </w:r>
      <w:r w:rsidR="000B7DBF">
        <w:rPr>
          <w:rFonts w:cs="David" w:hint="cs"/>
          <w:sz w:val="26"/>
          <w:szCs w:val="24"/>
          <w:rtl/>
          <w:lang w:eastAsia="en-US"/>
        </w:rPr>
        <w:t xml:space="preserve"> התשס"</w:t>
      </w:r>
      <w:r w:rsidR="00C559B9">
        <w:rPr>
          <w:rFonts w:cs="David" w:hint="cs"/>
          <w:sz w:val="26"/>
          <w:szCs w:val="24"/>
          <w:rtl/>
          <w:lang w:eastAsia="en-US"/>
        </w:rPr>
        <w:t>ז</w:t>
      </w:r>
      <w:r w:rsidR="00977B77">
        <w:rPr>
          <w:rFonts w:cs="David"/>
          <w:sz w:val="26"/>
          <w:szCs w:val="24"/>
          <w:rtl/>
          <w:lang w:eastAsia="en-US"/>
        </w:rPr>
        <w:tab/>
      </w:r>
    </w:p>
    <w:p w:rsidR="000B7DBF" w:rsidP="00922B02">
      <w:pPr>
        <w:tabs>
          <w:tab w:val="left" w:pos="6235"/>
        </w:tabs>
        <w:spacing w:line="312" w:lineRule="auto"/>
        <w:ind w:left="0" w:right="0" w:hanging="2"/>
        <w:jc w:val="left"/>
        <w:rPr>
          <w:rFonts w:cs="David"/>
          <w:sz w:val="26"/>
          <w:szCs w:val="24"/>
          <w:rtl/>
          <w:lang w:eastAsia="en-US"/>
        </w:rPr>
      </w:pPr>
      <w:r w:rsidR="002507CD">
        <w:rPr>
          <w:rFonts w:cs="David"/>
          <w:sz w:val="26"/>
          <w:szCs w:val="24"/>
          <w:rtl/>
          <w:lang w:eastAsia="en-US"/>
        </w:rPr>
        <w:br w:type="page"/>
      </w:r>
    </w:p>
    <w:p w:rsidR="000B7DBF">
      <w:pPr>
        <w:tabs>
          <w:tab w:val="left" w:pos="6179"/>
        </w:tabs>
        <w:ind w:left="0" w:right="0"/>
        <w:jc w:val="center"/>
        <w:rPr>
          <w:rFonts w:hint="cs"/>
          <w:b/>
          <w:bCs/>
          <w:rtl/>
          <w:lang w:eastAsia="en-US"/>
        </w:rPr>
      </w:pPr>
    </w:p>
    <w:p w:rsidR="000B7DBF">
      <w:pPr>
        <w:tabs>
          <w:tab w:val="left" w:pos="6179"/>
        </w:tabs>
        <w:spacing w:line="360" w:lineRule="auto"/>
        <w:ind w:left="0" w:right="0"/>
        <w:jc w:val="center"/>
        <w:rPr>
          <w:b/>
          <w:bCs/>
          <w:sz w:val="28"/>
          <w:szCs w:val="28"/>
          <w:rtl/>
          <w:lang w:eastAsia="en-US"/>
        </w:rPr>
      </w:pPr>
      <w:r>
        <w:rPr>
          <w:rFonts w:hint="cs"/>
          <w:b/>
          <w:bCs/>
          <w:sz w:val="28"/>
          <w:szCs w:val="28"/>
          <w:rtl/>
          <w:lang w:eastAsia="en-US"/>
        </w:rPr>
        <w:t>חוק הרשויות המקומיות (מימון בחירות), התשנ"ג-1993;</w:t>
      </w:r>
    </w:p>
    <w:p w:rsidR="000B7DBF">
      <w:pPr>
        <w:tabs>
          <w:tab w:val="left" w:pos="6179"/>
        </w:tabs>
        <w:spacing w:line="360" w:lineRule="auto"/>
        <w:ind w:left="0" w:right="0"/>
        <w:jc w:val="center"/>
        <w:rPr>
          <w:rFonts w:hint="cs"/>
          <w:b/>
          <w:bCs/>
          <w:sz w:val="28"/>
          <w:szCs w:val="28"/>
          <w:rtl/>
          <w:lang w:eastAsia="en-US"/>
        </w:rPr>
      </w:pPr>
      <w:r>
        <w:rPr>
          <w:rFonts w:hint="cs"/>
          <w:b/>
          <w:bCs/>
          <w:sz w:val="28"/>
          <w:szCs w:val="28"/>
          <w:rtl/>
          <w:lang w:eastAsia="en-US"/>
        </w:rPr>
        <w:t>הכנסות והוצאות המועמדים שהשתתפו בבחירות</w:t>
      </w:r>
    </w:p>
    <w:p w:rsidR="000B7DBF" w:rsidP="00C559B9">
      <w:pPr>
        <w:tabs>
          <w:tab w:val="left" w:pos="6179"/>
        </w:tabs>
        <w:spacing w:line="360" w:lineRule="auto"/>
        <w:ind w:left="0" w:right="0"/>
        <w:jc w:val="center"/>
        <w:rPr>
          <w:rFonts w:hint="cs"/>
          <w:b/>
          <w:bCs/>
          <w:sz w:val="28"/>
          <w:szCs w:val="28"/>
          <w:rtl/>
          <w:lang w:eastAsia="en-US"/>
        </w:rPr>
      </w:pPr>
      <w:r>
        <w:rPr>
          <w:rFonts w:hint="cs"/>
          <w:b/>
          <w:bCs/>
          <w:sz w:val="28"/>
          <w:szCs w:val="28"/>
          <w:rtl/>
          <w:lang w:eastAsia="en-US"/>
        </w:rPr>
        <w:t xml:space="preserve">המיוחדות  לראש הרשות המקומית </w:t>
      </w:r>
      <w:r w:rsidR="00C559B9">
        <w:rPr>
          <w:rFonts w:hint="cs"/>
          <w:b/>
          <w:bCs/>
          <w:sz w:val="28"/>
          <w:szCs w:val="28"/>
          <w:rtl/>
          <w:lang w:eastAsia="en-US"/>
        </w:rPr>
        <w:t>אבו סנאן</w:t>
      </w:r>
    </w:p>
    <w:p w:rsidR="000B7DBF">
      <w:pPr>
        <w:tabs>
          <w:tab w:val="left" w:pos="6179"/>
        </w:tabs>
        <w:spacing w:line="360" w:lineRule="auto"/>
        <w:ind w:left="0" w:right="0"/>
        <w:jc w:val="center"/>
        <w:rPr>
          <w:b/>
          <w:bCs/>
          <w:sz w:val="24"/>
          <w:szCs w:val="26"/>
          <w:rtl/>
          <w:lang w:eastAsia="en-US"/>
        </w:rPr>
      </w:pPr>
      <w:r w:rsidR="00C559B9">
        <w:rPr>
          <w:rFonts w:hint="cs"/>
          <w:b/>
          <w:bCs/>
          <w:sz w:val="24"/>
          <w:szCs w:val="26"/>
          <w:rtl/>
          <w:lang w:eastAsia="en-US"/>
        </w:rPr>
        <w:t>במאי 2006</w:t>
      </w:r>
    </w:p>
    <w:p w:rsidR="000B7DBF">
      <w:pPr>
        <w:tabs>
          <w:tab w:val="left" w:pos="6179"/>
        </w:tabs>
        <w:spacing w:line="360" w:lineRule="auto"/>
        <w:ind w:left="0" w:right="0"/>
        <w:jc w:val="center"/>
        <w:rPr>
          <w:rFonts w:hint="cs"/>
          <w:b/>
          <w:bCs/>
          <w:sz w:val="22"/>
          <w:szCs w:val="24"/>
          <w:rtl/>
          <w:lang w:eastAsia="en-US"/>
        </w:rPr>
      </w:pPr>
      <w:r>
        <w:rPr>
          <w:rFonts w:hint="cs"/>
          <w:b/>
          <w:bCs/>
          <w:sz w:val="22"/>
          <w:szCs w:val="24"/>
          <w:rtl/>
          <w:lang w:eastAsia="en-US"/>
        </w:rPr>
        <w:t>(בש"ח)</w:t>
      </w:r>
    </w:p>
    <w:p w:rsidR="000B7DBF">
      <w:pPr>
        <w:tabs>
          <w:tab w:val="left" w:pos="6179"/>
        </w:tabs>
        <w:ind w:left="0" w:right="0"/>
        <w:jc w:val="center"/>
        <w:rPr>
          <w:rFonts w:hint="cs"/>
          <w:b/>
          <w:bCs/>
          <w:rtl/>
          <w:lang w:eastAsia="en-US"/>
        </w:rPr>
      </w:pPr>
      <w:r>
        <w:rPr>
          <w:b/>
          <w:bCs/>
          <w:rtl/>
          <w:lang w:eastAsia="en-US"/>
        </w:rPr>
        <w:pict>
          <v:line id="_x0000_s1028" style="flip:x;position:absolute;z-index:251659264" from="90pt,5.65pt" to="315pt,5.65pt"/>
        </w:pict>
      </w:r>
    </w:p>
    <w:p w:rsidR="000B7DBF">
      <w:pPr>
        <w:tabs>
          <w:tab w:val="left" w:pos="6179"/>
        </w:tabs>
        <w:ind w:left="0" w:right="0"/>
        <w:jc w:val="left"/>
        <w:rPr>
          <w:rFonts w:hint="cs"/>
          <w:b/>
          <w:bCs/>
          <w:rtl/>
          <w:lang w:eastAsia="en-US"/>
        </w:rPr>
      </w:pPr>
    </w:p>
    <w:p w:rsidR="000B7DBF">
      <w:pPr>
        <w:tabs>
          <w:tab w:val="left" w:pos="6179"/>
        </w:tabs>
        <w:ind w:left="0" w:right="0"/>
        <w:jc w:val="left"/>
        <w:rPr>
          <w:rFonts w:hint="cs"/>
          <w:b/>
          <w:bCs/>
          <w:rtl/>
          <w:lang w:eastAsia="en-US"/>
        </w:rPr>
      </w:pPr>
    </w:p>
    <w:p w:rsidR="000B7DBF">
      <w:pPr>
        <w:tabs>
          <w:tab w:val="left" w:pos="6179"/>
        </w:tabs>
        <w:ind w:left="0" w:right="0"/>
        <w:jc w:val="left"/>
        <w:rPr>
          <w:rFonts w:cs="David"/>
          <w:rtl/>
          <w:lang w:eastAsia="en-US"/>
        </w:rPr>
      </w:pPr>
    </w:p>
    <w:tbl>
      <w:tblPr>
        <w:tblStyle w:val="TableNormal"/>
        <w:bidiVisual/>
        <w:tblW w:w="8277" w:type="dxa"/>
        <w:jc w:val="center"/>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1705"/>
        <w:gridCol w:w="1191"/>
        <w:gridCol w:w="1196"/>
        <w:gridCol w:w="1196"/>
        <w:gridCol w:w="1209"/>
        <w:gridCol w:w="1177"/>
      </w:tblGrid>
      <w:tr>
        <w:tblPrEx>
          <w:tblW w:w="8277" w:type="dxa"/>
          <w:jc w:val="center"/>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jc w:val="center"/>
        </w:trPr>
        <w:tc>
          <w:tcPr>
            <w:tcW w:w="602"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מס'</w:t>
            </w:r>
          </w:p>
          <w:p w:rsidR="009C2AFB">
            <w:pPr>
              <w:tabs>
                <w:tab w:val="left" w:pos="6179"/>
              </w:tabs>
              <w:ind w:left="0" w:right="0"/>
              <w:jc w:val="center"/>
              <w:rPr>
                <w:rFonts w:hint="cs"/>
                <w:b/>
                <w:bCs/>
                <w:sz w:val="24"/>
                <w:szCs w:val="24"/>
                <w:lang w:eastAsia="en-US"/>
              </w:rPr>
            </w:pPr>
            <w:r>
              <w:rPr>
                <w:rFonts w:hint="cs"/>
                <w:b/>
                <w:bCs/>
                <w:sz w:val="24"/>
                <w:szCs w:val="24"/>
                <w:rtl/>
                <w:lang w:eastAsia="en-US"/>
              </w:rPr>
              <w:t>סיד'</w:t>
            </w:r>
          </w:p>
        </w:tc>
        <w:tc>
          <w:tcPr>
            <w:tcW w:w="1706"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שם המועמד</w:t>
            </w:r>
          </w:p>
        </w:tc>
        <w:tc>
          <w:tcPr>
            <w:tcW w:w="1191"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מימון מאוצר המדינה</w:t>
            </w:r>
          </w:p>
          <w:p w:rsidR="009C2AFB">
            <w:pPr>
              <w:tabs>
                <w:tab w:val="left" w:pos="6179"/>
              </w:tabs>
              <w:ind w:left="0" w:right="0"/>
              <w:jc w:val="center"/>
              <w:rPr>
                <w:b/>
                <w:bCs/>
                <w:sz w:val="24"/>
                <w:szCs w:val="24"/>
                <w:rtl/>
                <w:lang w:eastAsia="en-US"/>
              </w:rPr>
            </w:pPr>
            <w:r>
              <w:rPr>
                <w:rFonts w:hint="cs"/>
                <w:b/>
                <w:bCs/>
                <w:sz w:val="24"/>
                <w:szCs w:val="24"/>
                <w:rtl/>
                <w:lang w:eastAsia="en-US"/>
              </w:rPr>
              <w:t>100%</w:t>
            </w:r>
          </w:p>
        </w:tc>
        <w:tc>
          <w:tcPr>
            <w:tcW w:w="1196"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הכנסות לפי הדוח הכספי של המועמד</w:t>
            </w:r>
          </w:p>
        </w:tc>
        <w:tc>
          <w:tcPr>
            <w:tcW w:w="1196"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הוצאות לפי הדוח הכספי של המועמד</w:t>
            </w:r>
          </w:p>
        </w:tc>
        <w:tc>
          <w:tcPr>
            <w:tcW w:w="1209"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תקרת ההוצאות</w:t>
            </w:r>
          </w:p>
        </w:tc>
        <w:tc>
          <w:tcPr>
            <w:tcW w:w="1177" w:type="dxa"/>
            <w:tcBorders>
              <w:top w:val="single" w:sz="4" w:space="0" w:color="auto"/>
              <w:bottom w:val="double" w:sz="4" w:space="0" w:color="auto"/>
            </w:tcBorders>
          </w:tcPr>
          <w:p w:rsidR="009C2AFB">
            <w:pPr>
              <w:tabs>
                <w:tab w:val="left" w:pos="6179"/>
              </w:tabs>
              <w:ind w:left="0" w:right="0"/>
              <w:jc w:val="center"/>
              <w:rPr>
                <w:rFonts w:hint="cs"/>
                <w:b/>
                <w:bCs/>
                <w:sz w:val="24"/>
                <w:szCs w:val="24"/>
                <w:rtl/>
                <w:lang w:eastAsia="en-US"/>
              </w:rPr>
            </w:pPr>
            <w:r>
              <w:rPr>
                <w:rFonts w:hint="cs"/>
                <w:b/>
                <w:bCs/>
                <w:sz w:val="24"/>
                <w:szCs w:val="24"/>
                <w:rtl/>
                <w:lang w:eastAsia="en-US"/>
              </w:rPr>
              <w:t>דוח חיובי/לא חיובי</w:t>
            </w:r>
          </w:p>
        </w:tc>
      </w:tr>
      <w:tr>
        <w:tblPrEx>
          <w:tblW w:w="8277" w:type="dxa"/>
          <w:jc w:val="center"/>
          <w:tblInd w:w="1877" w:type="dxa"/>
          <w:tblLook w:val="0000"/>
        </w:tblPrEx>
        <w:trPr>
          <w:cantSplit/>
          <w:trHeight w:val="323"/>
          <w:jc w:val="center"/>
        </w:trPr>
        <w:tc>
          <w:tcPr>
            <w:tcW w:w="602" w:type="dxa"/>
            <w:tcBorders>
              <w:top w:val="double" w:sz="4" w:space="0" w:color="auto"/>
              <w:bottom w:val="single" w:sz="4" w:space="0" w:color="auto"/>
            </w:tcBorders>
            <w:vAlign w:val="center"/>
          </w:tcPr>
          <w:p w:rsidR="009C2AFB">
            <w:pPr>
              <w:ind w:left="0" w:right="0"/>
              <w:jc w:val="left"/>
              <w:rPr>
                <w:sz w:val="24"/>
                <w:szCs w:val="24"/>
                <w:lang w:eastAsia="en-US"/>
              </w:rPr>
            </w:pPr>
            <w:r>
              <w:rPr>
                <w:rFonts w:hint="cs"/>
                <w:sz w:val="24"/>
                <w:szCs w:val="24"/>
                <w:rtl/>
                <w:lang w:eastAsia="en-US"/>
              </w:rPr>
              <w:t>1</w:t>
            </w:r>
          </w:p>
        </w:tc>
        <w:tc>
          <w:tcPr>
            <w:tcW w:w="1706" w:type="dxa"/>
            <w:tcBorders>
              <w:top w:val="double" w:sz="4" w:space="0" w:color="auto"/>
              <w:bottom w:val="single" w:sz="4" w:space="0" w:color="auto"/>
            </w:tcBorders>
            <w:vAlign w:val="center"/>
          </w:tcPr>
          <w:p w:rsidR="009C2AFB">
            <w:pPr>
              <w:ind w:left="0" w:right="0"/>
              <w:jc w:val="left"/>
              <w:rPr>
                <w:rFonts w:hint="cs"/>
                <w:sz w:val="24"/>
                <w:szCs w:val="24"/>
                <w:lang w:eastAsia="en-US"/>
              </w:rPr>
            </w:pPr>
            <w:r w:rsidR="00C559B9">
              <w:rPr>
                <w:rFonts w:hint="cs"/>
                <w:sz w:val="24"/>
                <w:szCs w:val="24"/>
                <w:rtl/>
                <w:lang w:eastAsia="en-US"/>
              </w:rPr>
              <w:t>הזימה שריף</w:t>
            </w:r>
          </w:p>
        </w:tc>
        <w:tc>
          <w:tcPr>
            <w:tcW w:w="1191" w:type="dxa"/>
            <w:tcBorders>
              <w:top w:val="double" w:sz="4" w:space="0" w:color="auto"/>
              <w:bottom w:val="single" w:sz="4" w:space="0" w:color="auto"/>
            </w:tcBorders>
            <w:vAlign w:val="center"/>
          </w:tcPr>
          <w:p w:rsidR="009C2AFB">
            <w:pPr>
              <w:ind w:left="0" w:right="0"/>
              <w:jc w:val="left"/>
              <w:rPr>
                <w:rFonts w:hint="cs"/>
                <w:sz w:val="24"/>
                <w:szCs w:val="24"/>
                <w:lang w:eastAsia="en-US"/>
              </w:rPr>
            </w:pPr>
            <w:r w:rsidR="00C559B9">
              <w:rPr>
                <w:rFonts w:hint="cs"/>
                <w:sz w:val="24"/>
                <w:szCs w:val="24"/>
                <w:rtl/>
                <w:lang w:eastAsia="en-US"/>
              </w:rPr>
              <w:t>133,185</w:t>
            </w:r>
          </w:p>
        </w:tc>
        <w:tc>
          <w:tcPr>
            <w:tcW w:w="1196" w:type="dxa"/>
            <w:tcBorders>
              <w:top w:val="double" w:sz="4" w:space="0" w:color="auto"/>
              <w:bottom w:val="single" w:sz="4" w:space="0" w:color="auto"/>
            </w:tcBorders>
            <w:vAlign w:val="center"/>
          </w:tcPr>
          <w:p w:rsidR="009C2AFB">
            <w:pPr>
              <w:ind w:left="0" w:right="0"/>
              <w:jc w:val="left"/>
              <w:rPr>
                <w:rFonts w:hint="cs"/>
                <w:sz w:val="24"/>
                <w:szCs w:val="24"/>
                <w:rtl/>
                <w:lang w:eastAsia="en-US"/>
              </w:rPr>
            </w:pPr>
            <w:r w:rsidR="00D54248">
              <w:rPr>
                <w:rFonts w:hint="cs"/>
                <w:sz w:val="24"/>
                <w:szCs w:val="24"/>
                <w:rtl/>
                <w:lang w:eastAsia="en-US"/>
              </w:rPr>
              <w:t>133,185</w:t>
            </w:r>
          </w:p>
        </w:tc>
        <w:tc>
          <w:tcPr>
            <w:tcW w:w="1196" w:type="dxa"/>
            <w:tcBorders>
              <w:top w:val="double" w:sz="4" w:space="0" w:color="auto"/>
              <w:bottom w:val="single" w:sz="4" w:space="0" w:color="auto"/>
            </w:tcBorders>
            <w:vAlign w:val="center"/>
          </w:tcPr>
          <w:p w:rsidR="009C2AFB">
            <w:pPr>
              <w:ind w:left="0" w:right="0"/>
              <w:jc w:val="left"/>
              <w:rPr>
                <w:rFonts w:hint="cs"/>
                <w:sz w:val="24"/>
                <w:szCs w:val="24"/>
                <w:lang w:eastAsia="en-US"/>
              </w:rPr>
            </w:pPr>
            <w:r w:rsidR="00D54248">
              <w:rPr>
                <w:rFonts w:hint="cs"/>
                <w:sz w:val="24"/>
                <w:szCs w:val="24"/>
                <w:rtl/>
                <w:lang w:eastAsia="en-US"/>
              </w:rPr>
              <w:t>194,806</w:t>
            </w:r>
          </w:p>
        </w:tc>
        <w:tc>
          <w:tcPr>
            <w:tcW w:w="1209" w:type="dxa"/>
            <w:tcBorders>
              <w:top w:val="double" w:sz="4" w:space="0" w:color="auto"/>
              <w:bottom w:val="single" w:sz="4" w:space="0" w:color="auto"/>
            </w:tcBorders>
            <w:vAlign w:val="center"/>
          </w:tcPr>
          <w:p w:rsidR="009C2AFB">
            <w:pPr>
              <w:ind w:left="0" w:right="0"/>
              <w:jc w:val="left"/>
              <w:rPr>
                <w:rFonts w:hint="cs"/>
                <w:sz w:val="24"/>
                <w:szCs w:val="24"/>
                <w:lang w:eastAsia="en-US"/>
              </w:rPr>
            </w:pPr>
            <w:r w:rsidR="00C559B9">
              <w:rPr>
                <w:rFonts w:hint="cs"/>
                <w:sz w:val="24"/>
                <w:szCs w:val="24"/>
                <w:rtl/>
                <w:lang w:eastAsia="en-US"/>
              </w:rPr>
              <w:t>266,369</w:t>
            </w:r>
          </w:p>
        </w:tc>
        <w:tc>
          <w:tcPr>
            <w:tcW w:w="1177" w:type="dxa"/>
            <w:tcBorders>
              <w:top w:val="double" w:sz="4" w:space="0" w:color="auto"/>
              <w:bottom w:val="single" w:sz="4" w:space="0" w:color="auto"/>
            </w:tcBorders>
            <w:vAlign w:val="center"/>
          </w:tcPr>
          <w:p w:rsidR="009C2AFB">
            <w:pPr>
              <w:tabs>
                <w:tab w:val="left" w:pos="6179"/>
              </w:tabs>
              <w:ind w:left="0" w:right="0"/>
              <w:jc w:val="left"/>
              <w:rPr>
                <w:rFonts w:hint="cs"/>
                <w:sz w:val="24"/>
                <w:szCs w:val="24"/>
                <w:lang w:eastAsia="en-US"/>
              </w:rPr>
            </w:pPr>
            <w:r>
              <w:rPr>
                <w:rFonts w:hint="cs"/>
                <w:sz w:val="24"/>
                <w:szCs w:val="24"/>
                <w:rtl/>
                <w:lang w:eastAsia="en-US"/>
              </w:rPr>
              <w:t>לא חיובי</w:t>
            </w:r>
          </w:p>
        </w:tc>
      </w:tr>
      <w:tr>
        <w:tblPrEx>
          <w:tblW w:w="8277" w:type="dxa"/>
          <w:jc w:val="center"/>
          <w:tblInd w:w="1877" w:type="dxa"/>
          <w:tblLook w:val="0000"/>
        </w:tblPrEx>
        <w:trPr>
          <w:cantSplit/>
          <w:trHeight w:val="297"/>
          <w:jc w:val="center"/>
        </w:trPr>
        <w:tc>
          <w:tcPr>
            <w:tcW w:w="602" w:type="dxa"/>
            <w:tcBorders>
              <w:top w:val="single" w:sz="4" w:space="0" w:color="auto"/>
              <w:bottom w:val="single" w:sz="4" w:space="0" w:color="auto"/>
            </w:tcBorders>
            <w:vAlign w:val="center"/>
          </w:tcPr>
          <w:p w:rsidR="009C2AFB">
            <w:pPr>
              <w:pStyle w:val="FootnoteText"/>
              <w:tabs>
                <w:tab w:val="left" w:pos="6179"/>
              </w:tabs>
              <w:ind w:left="0" w:right="0"/>
              <w:jc w:val="left"/>
              <w:rPr>
                <w:rFonts w:hint="cs"/>
                <w:sz w:val="24"/>
                <w:szCs w:val="24"/>
                <w:lang w:eastAsia="en-US"/>
              </w:rPr>
            </w:pPr>
            <w:r>
              <w:rPr>
                <w:rFonts w:hint="cs"/>
                <w:sz w:val="24"/>
                <w:szCs w:val="24"/>
                <w:rtl/>
                <w:lang w:eastAsia="en-US"/>
              </w:rPr>
              <w:t>2</w:t>
            </w:r>
          </w:p>
        </w:tc>
        <w:tc>
          <w:tcPr>
            <w:tcW w:w="1706" w:type="dxa"/>
            <w:tcBorders>
              <w:top w:val="single" w:sz="4" w:space="0" w:color="auto"/>
              <w:bottom w:val="single" w:sz="4" w:space="0" w:color="auto"/>
            </w:tcBorders>
            <w:vAlign w:val="center"/>
          </w:tcPr>
          <w:p w:rsidR="009C2AFB">
            <w:pPr>
              <w:pStyle w:val="FootnoteText"/>
              <w:tabs>
                <w:tab w:val="left" w:pos="6179"/>
              </w:tabs>
              <w:ind w:left="0" w:right="0"/>
              <w:jc w:val="left"/>
              <w:rPr>
                <w:rFonts w:hint="cs"/>
                <w:sz w:val="24"/>
                <w:szCs w:val="24"/>
                <w:lang w:eastAsia="en-US"/>
              </w:rPr>
            </w:pPr>
            <w:r w:rsidR="00C559B9">
              <w:rPr>
                <w:rFonts w:hint="cs"/>
                <w:sz w:val="24"/>
                <w:szCs w:val="24"/>
                <w:rtl/>
                <w:lang w:eastAsia="en-US"/>
              </w:rPr>
              <w:t>נוהאד משלב</w:t>
            </w:r>
          </w:p>
        </w:tc>
        <w:tc>
          <w:tcPr>
            <w:tcW w:w="1191" w:type="dxa"/>
            <w:tcBorders>
              <w:top w:val="single" w:sz="4" w:space="0" w:color="auto"/>
            </w:tcBorders>
            <w:vAlign w:val="center"/>
          </w:tcPr>
          <w:p w:rsidR="009C2AFB">
            <w:pPr>
              <w:tabs>
                <w:tab w:val="left" w:pos="6179"/>
              </w:tabs>
              <w:ind w:left="0" w:right="0"/>
              <w:jc w:val="left"/>
              <w:rPr>
                <w:rFonts w:hint="cs"/>
                <w:sz w:val="24"/>
                <w:szCs w:val="24"/>
                <w:lang w:eastAsia="en-US"/>
              </w:rPr>
            </w:pPr>
            <w:r w:rsidR="00C559B9">
              <w:rPr>
                <w:rFonts w:hint="cs"/>
                <w:sz w:val="24"/>
                <w:szCs w:val="24"/>
                <w:rtl/>
                <w:lang w:eastAsia="en-US"/>
              </w:rPr>
              <w:t>2</w:t>
            </w:r>
            <w:r w:rsidR="00922B02">
              <w:rPr>
                <w:rFonts w:hint="cs"/>
                <w:sz w:val="24"/>
                <w:szCs w:val="24"/>
                <w:rtl/>
                <w:lang w:eastAsia="en-US"/>
              </w:rPr>
              <w:t>0</w:t>
            </w:r>
            <w:r w:rsidR="00C559B9">
              <w:rPr>
                <w:rFonts w:hint="cs"/>
                <w:sz w:val="24"/>
                <w:szCs w:val="24"/>
                <w:rtl/>
                <w:lang w:eastAsia="en-US"/>
              </w:rPr>
              <w:t>1,534</w:t>
            </w:r>
          </w:p>
        </w:tc>
        <w:tc>
          <w:tcPr>
            <w:tcW w:w="1196" w:type="dxa"/>
            <w:tcBorders>
              <w:top w:val="single" w:sz="4" w:space="0" w:color="auto"/>
            </w:tcBorders>
            <w:vAlign w:val="center"/>
          </w:tcPr>
          <w:p w:rsidR="009C2AFB">
            <w:pPr>
              <w:tabs>
                <w:tab w:val="left" w:pos="6179"/>
              </w:tabs>
              <w:ind w:left="0" w:right="0"/>
              <w:jc w:val="left"/>
              <w:rPr>
                <w:rFonts w:hint="cs"/>
                <w:sz w:val="24"/>
                <w:szCs w:val="24"/>
                <w:lang w:eastAsia="en-US"/>
              </w:rPr>
            </w:pPr>
            <w:r w:rsidR="00C559B9">
              <w:rPr>
                <w:rFonts w:hint="cs"/>
                <w:sz w:val="24"/>
                <w:szCs w:val="24"/>
                <w:rtl/>
                <w:lang w:eastAsia="en-US"/>
              </w:rPr>
              <w:t>201,534</w:t>
            </w:r>
          </w:p>
        </w:tc>
        <w:tc>
          <w:tcPr>
            <w:tcW w:w="1196" w:type="dxa"/>
            <w:tcBorders>
              <w:top w:val="single" w:sz="4" w:space="0" w:color="auto"/>
            </w:tcBorders>
            <w:vAlign w:val="center"/>
          </w:tcPr>
          <w:p w:rsidR="009C2AFB">
            <w:pPr>
              <w:pStyle w:val="Heading2"/>
              <w:tabs>
                <w:tab w:val="left" w:pos="6179"/>
              </w:tabs>
              <w:spacing w:line="240" w:lineRule="auto"/>
              <w:ind w:left="0" w:right="0"/>
              <w:jc w:val="left"/>
              <w:rPr>
                <w:rFonts w:cs="Miriam" w:hint="cs"/>
                <w:lang w:eastAsia="en-US"/>
              </w:rPr>
            </w:pPr>
            <w:r w:rsidR="00C559B9">
              <w:rPr>
                <w:rFonts w:cs="Miriam" w:hint="cs"/>
                <w:rtl/>
                <w:lang w:eastAsia="en-US"/>
              </w:rPr>
              <w:t>206,467</w:t>
            </w:r>
          </w:p>
        </w:tc>
        <w:tc>
          <w:tcPr>
            <w:tcW w:w="1209" w:type="dxa"/>
            <w:tcBorders>
              <w:top w:val="single" w:sz="4" w:space="0" w:color="auto"/>
            </w:tcBorders>
            <w:vAlign w:val="center"/>
          </w:tcPr>
          <w:p w:rsidR="009C2AFB">
            <w:pPr>
              <w:tabs>
                <w:tab w:val="left" w:pos="6179"/>
              </w:tabs>
              <w:ind w:left="0" w:right="0"/>
              <w:jc w:val="left"/>
              <w:rPr>
                <w:rFonts w:hint="cs"/>
                <w:sz w:val="24"/>
                <w:szCs w:val="24"/>
                <w:lang w:eastAsia="en-US"/>
              </w:rPr>
            </w:pPr>
            <w:r w:rsidR="00C559B9">
              <w:rPr>
                <w:rFonts w:hint="cs"/>
                <w:sz w:val="24"/>
                <w:szCs w:val="24"/>
                <w:rtl/>
                <w:lang w:eastAsia="en-US"/>
              </w:rPr>
              <w:t>403,069</w:t>
            </w:r>
          </w:p>
        </w:tc>
        <w:tc>
          <w:tcPr>
            <w:tcW w:w="1177" w:type="dxa"/>
            <w:tcBorders>
              <w:top w:val="single" w:sz="4" w:space="0" w:color="auto"/>
            </w:tcBorders>
            <w:vAlign w:val="center"/>
          </w:tcPr>
          <w:p w:rsidR="009C2AFB">
            <w:pPr>
              <w:tabs>
                <w:tab w:val="left" w:pos="6179"/>
              </w:tabs>
              <w:ind w:left="0" w:right="0"/>
              <w:jc w:val="left"/>
              <w:rPr>
                <w:rFonts w:hint="cs"/>
                <w:sz w:val="24"/>
                <w:szCs w:val="24"/>
                <w:lang w:eastAsia="en-US"/>
              </w:rPr>
            </w:pPr>
            <w:r>
              <w:rPr>
                <w:rFonts w:hint="cs"/>
                <w:sz w:val="24"/>
                <w:szCs w:val="24"/>
                <w:rtl/>
                <w:lang w:eastAsia="en-US"/>
              </w:rPr>
              <w:t>חיובי</w:t>
            </w:r>
          </w:p>
        </w:tc>
      </w:tr>
      <w:tr>
        <w:tblPrEx>
          <w:tblW w:w="8277" w:type="dxa"/>
          <w:jc w:val="center"/>
          <w:tblInd w:w="1877" w:type="dxa"/>
          <w:tblLook w:val="0000"/>
        </w:tblPrEx>
        <w:trPr>
          <w:cantSplit/>
          <w:trHeight w:val="323"/>
          <w:jc w:val="center"/>
        </w:trPr>
        <w:tc>
          <w:tcPr>
            <w:tcW w:w="602" w:type="dxa"/>
            <w:vAlign w:val="center"/>
          </w:tcPr>
          <w:p w:rsidR="009C2AFB">
            <w:pPr>
              <w:ind w:left="0" w:right="0"/>
              <w:jc w:val="left"/>
              <w:rPr>
                <w:rFonts w:hint="cs"/>
                <w:sz w:val="24"/>
                <w:szCs w:val="24"/>
                <w:rtl/>
                <w:lang w:eastAsia="en-US"/>
              </w:rPr>
            </w:pPr>
          </w:p>
        </w:tc>
        <w:tc>
          <w:tcPr>
            <w:tcW w:w="1706" w:type="dxa"/>
            <w:vAlign w:val="center"/>
          </w:tcPr>
          <w:p w:rsidR="009C2AFB">
            <w:pPr>
              <w:ind w:left="0" w:right="0"/>
              <w:jc w:val="left"/>
              <w:rPr>
                <w:rFonts w:hint="cs"/>
                <w:b/>
                <w:bCs/>
                <w:sz w:val="24"/>
                <w:szCs w:val="24"/>
                <w:rtl/>
                <w:lang w:eastAsia="en-US"/>
              </w:rPr>
            </w:pPr>
            <w:r>
              <w:rPr>
                <w:rFonts w:hint="cs"/>
                <w:b/>
                <w:bCs/>
                <w:sz w:val="24"/>
                <w:szCs w:val="24"/>
                <w:rtl/>
                <w:lang w:eastAsia="en-US"/>
              </w:rPr>
              <w:t>סה"כ</w:t>
            </w:r>
          </w:p>
        </w:tc>
        <w:tc>
          <w:tcPr>
            <w:tcW w:w="1191" w:type="dxa"/>
            <w:vAlign w:val="center"/>
          </w:tcPr>
          <w:p w:rsidR="009C2AFB">
            <w:pPr>
              <w:ind w:left="0" w:right="0"/>
              <w:jc w:val="left"/>
              <w:rPr>
                <w:rFonts w:hint="cs"/>
                <w:b/>
                <w:bCs/>
                <w:sz w:val="24"/>
                <w:szCs w:val="24"/>
                <w:lang w:eastAsia="en-US"/>
              </w:rPr>
            </w:pPr>
            <w:r w:rsidR="00C559B9">
              <w:rPr>
                <w:rFonts w:hint="cs"/>
                <w:b/>
                <w:bCs/>
                <w:sz w:val="24"/>
                <w:szCs w:val="24"/>
                <w:rtl/>
                <w:lang w:eastAsia="en-US"/>
              </w:rPr>
              <w:t>414,719</w:t>
            </w:r>
          </w:p>
        </w:tc>
        <w:tc>
          <w:tcPr>
            <w:tcW w:w="1196" w:type="dxa"/>
            <w:vAlign w:val="center"/>
          </w:tcPr>
          <w:p w:rsidR="009C2AFB">
            <w:pPr>
              <w:ind w:left="0" w:right="0"/>
              <w:jc w:val="left"/>
              <w:rPr>
                <w:rFonts w:hint="cs"/>
                <w:b/>
                <w:bCs/>
                <w:sz w:val="24"/>
                <w:szCs w:val="24"/>
                <w:rtl/>
                <w:lang w:eastAsia="en-US"/>
              </w:rPr>
            </w:pPr>
            <w:r w:rsidR="00D54248">
              <w:rPr>
                <w:rFonts w:hint="cs"/>
                <w:b/>
                <w:bCs/>
                <w:sz w:val="24"/>
                <w:szCs w:val="24"/>
                <w:rtl/>
                <w:lang w:eastAsia="en-US"/>
              </w:rPr>
              <w:t>334,719</w:t>
            </w:r>
          </w:p>
        </w:tc>
        <w:tc>
          <w:tcPr>
            <w:tcW w:w="1196" w:type="dxa"/>
            <w:vAlign w:val="center"/>
          </w:tcPr>
          <w:p w:rsidR="009C2AFB">
            <w:pPr>
              <w:ind w:left="0" w:right="0"/>
              <w:jc w:val="left"/>
              <w:rPr>
                <w:rFonts w:hint="cs"/>
                <w:b/>
                <w:bCs/>
                <w:sz w:val="24"/>
                <w:szCs w:val="24"/>
                <w:lang w:eastAsia="en-US"/>
              </w:rPr>
            </w:pPr>
            <w:r w:rsidR="00D54248">
              <w:rPr>
                <w:rFonts w:hint="cs"/>
                <w:b/>
                <w:bCs/>
                <w:sz w:val="24"/>
                <w:szCs w:val="24"/>
                <w:rtl/>
                <w:lang w:eastAsia="en-US"/>
              </w:rPr>
              <w:t>401,273</w:t>
            </w:r>
          </w:p>
        </w:tc>
        <w:tc>
          <w:tcPr>
            <w:tcW w:w="1209" w:type="dxa"/>
            <w:vAlign w:val="center"/>
          </w:tcPr>
          <w:p w:rsidR="009C2AFB">
            <w:pPr>
              <w:ind w:left="0" w:right="0"/>
              <w:jc w:val="left"/>
              <w:rPr>
                <w:rFonts w:hint="cs"/>
                <w:sz w:val="24"/>
                <w:szCs w:val="24"/>
                <w:rtl/>
                <w:lang w:eastAsia="en-US"/>
              </w:rPr>
            </w:pPr>
          </w:p>
        </w:tc>
        <w:tc>
          <w:tcPr>
            <w:tcW w:w="1177" w:type="dxa"/>
            <w:vAlign w:val="center"/>
          </w:tcPr>
          <w:p w:rsidR="009C2AFB">
            <w:pPr>
              <w:tabs>
                <w:tab w:val="left" w:pos="6179"/>
              </w:tabs>
              <w:ind w:left="0" w:right="0"/>
              <w:jc w:val="left"/>
              <w:rPr>
                <w:rFonts w:hint="cs"/>
                <w:sz w:val="24"/>
                <w:szCs w:val="24"/>
                <w:rtl/>
                <w:lang w:eastAsia="en-US"/>
              </w:rPr>
            </w:pPr>
          </w:p>
        </w:tc>
      </w:tr>
    </w:tbl>
    <w:p w:rsidR="000B7DBF">
      <w:pPr>
        <w:tabs>
          <w:tab w:val="left" w:pos="6235"/>
        </w:tabs>
        <w:spacing w:line="312" w:lineRule="auto"/>
        <w:ind w:left="0" w:right="0" w:hanging="2"/>
        <w:jc w:val="left"/>
        <w:rPr>
          <w:rFonts w:cs="David"/>
          <w:sz w:val="24"/>
          <w:szCs w:val="24"/>
          <w:rtl/>
          <w:lang w:eastAsia="en-US"/>
        </w:rPr>
      </w:pPr>
    </w:p>
    <w:p w:rsidR="000B7DBF">
      <w:pPr>
        <w:tabs>
          <w:tab w:val="left" w:pos="6235"/>
        </w:tabs>
        <w:spacing w:line="312" w:lineRule="auto"/>
        <w:ind w:left="0" w:right="0" w:hanging="2"/>
        <w:jc w:val="left"/>
        <w:rPr>
          <w:rFonts w:cs="David" w:hint="cs"/>
          <w:sz w:val="24"/>
          <w:szCs w:val="24"/>
          <w:rtl/>
          <w:lang w:eastAsia="en-US"/>
        </w:rPr>
      </w:pPr>
    </w:p>
    <w:p w:rsidR="000B7DBF">
      <w:pPr>
        <w:tabs>
          <w:tab w:val="left" w:pos="6235"/>
        </w:tabs>
        <w:spacing w:line="312" w:lineRule="auto"/>
        <w:ind w:left="0" w:right="0" w:hanging="2"/>
        <w:jc w:val="left"/>
        <w:rPr>
          <w:rFonts w:cs="David" w:hint="cs"/>
          <w:b/>
          <w:bCs/>
          <w:sz w:val="24"/>
          <w:szCs w:val="24"/>
          <w:u w:val="single"/>
          <w:rtl/>
          <w:lang w:eastAsia="en-US"/>
        </w:rPr>
      </w:pPr>
    </w:p>
    <w:p w:rsidR="000B7DBF">
      <w:pPr>
        <w:tabs>
          <w:tab w:val="left" w:pos="6235"/>
        </w:tabs>
        <w:spacing w:line="312" w:lineRule="auto"/>
        <w:ind w:left="0" w:right="0" w:hanging="2"/>
        <w:jc w:val="left"/>
        <w:rPr>
          <w:rFonts w:cs="David" w:hint="cs"/>
          <w:b/>
          <w:bCs/>
          <w:sz w:val="24"/>
          <w:szCs w:val="24"/>
          <w:u w:val="single"/>
          <w:rtl/>
          <w:lang w:eastAsia="en-US"/>
        </w:rPr>
      </w:pPr>
    </w:p>
    <w:p w:rsidR="000B7DBF">
      <w:pPr>
        <w:tabs>
          <w:tab w:val="left" w:pos="6235"/>
        </w:tabs>
        <w:spacing w:line="312" w:lineRule="auto"/>
        <w:ind w:left="0" w:right="0" w:hanging="2"/>
        <w:jc w:val="left"/>
        <w:rPr>
          <w:rFonts w:cs="David"/>
          <w:b/>
          <w:bCs/>
          <w:sz w:val="26"/>
          <w:szCs w:val="24"/>
          <w:u w:val="single"/>
          <w:rtl/>
          <w:lang w:eastAsia="en-US"/>
        </w:rPr>
      </w:pPr>
    </w:p>
    <w:sectPr>
      <w:headerReference w:type="even" r:id="rId8"/>
      <w:headerReference w:type="default" r:id="rId9"/>
      <w:pgSz w:w="11906" w:h="16838"/>
      <w:pgMar w:top="1701" w:right="1985" w:bottom="1588" w:left="1701" w:header="709" w:footer="709" w:gutter="0"/>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BF">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rtl/>
      </w:rPr>
      <w:fldChar w:fldCharType="end"/>
    </w:r>
  </w:p>
  <w:p w:rsidR="000B7DBF">
    <w:pPr>
      <w:pStyle w:val="Header"/>
      <w:ind w:left="0" w:right="0"/>
      <w:jc w:val="left"/>
      <w:rPr>
        <w:rtl/>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BF">
    <w:pPr>
      <w:pStyle w:val="Header"/>
      <w:framePr w:wrap="around" w:vAnchor="text" w:hAnchor="margin" w:xAlign="center" w:y="1"/>
      <w:ind w:left="0" w:right="0"/>
      <w:jc w:val="left"/>
      <w:rPr>
        <w:rStyle w:val="PageNumber"/>
        <w:rtl/>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sidR="001A7703">
      <w:rPr>
        <w:rStyle w:val="PageNumber"/>
        <w:noProof/>
        <w:rtl/>
      </w:rPr>
      <w:t>4</w:t>
    </w:r>
    <w:r>
      <w:rPr>
        <w:rStyle w:val="PageNumber"/>
        <w:rtl/>
      </w:rPr>
      <w:fldChar w:fldCharType="end"/>
    </w:r>
  </w:p>
  <w:p w:rsidR="000B7DBF">
    <w:pPr>
      <w:pStyle w:val="Header"/>
      <w:ind w:left="0" w:right="0"/>
      <w:jc w:val="left"/>
      <w:rPr>
        <w:rtl/>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14989"/>
    <w:multiLevelType w:val="singleLevel"/>
    <w:tmpl w:val="6B88B9FA"/>
    <w:lvl w:ilvl="0">
      <w:start w:val="1"/>
      <w:numFmt w:val="hebrew1"/>
      <w:pStyle w:val="Heading9"/>
      <w:lvlText w:val="%1."/>
      <w:lvlJc w:val="left"/>
      <w:pPr>
        <w:tabs>
          <w:tab w:val="num" w:pos="1107"/>
        </w:tabs>
        <w:ind w:left="1107" w:right="1107" w:hanging="456"/>
      </w:pPr>
      <w:rPr>
        <w:rFonts w:hint="default"/>
      </w:rPr>
    </w:lvl>
  </w:abstractNum>
  <w:abstractNum w:abstractNumId="1">
    <w:nsid w:val="67BF5139"/>
    <w:multiLevelType w:val="multilevel"/>
    <w:tmpl w:val="96B89438"/>
    <w:lvl w:ilvl="0">
      <w:start w:val="1"/>
      <w:numFmt w:val="decimal"/>
      <w:pStyle w:val="a"/>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stylePaneFormatFilter w:val="3F0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B7DBF"/>
    <w:rsid w:val="001A7703"/>
    <w:rsid w:val="002507CD"/>
    <w:rsid w:val="00552C73"/>
    <w:rsid w:val="00922B02"/>
    <w:rsid w:val="00977B77"/>
    <w:rsid w:val="009C2AFB"/>
    <w:rsid w:val="00A917F1"/>
    <w:rsid w:val="00AA4464"/>
    <w:rsid w:val="00BA7559"/>
    <w:rsid w:val="00C559B9"/>
    <w:rsid w:val="00D00EA1"/>
    <w:rsid w:val="00D542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jc w:val="left"/>
    </w:pPr>
    <w:rPr>
      <w:lang w:val="en-US" w:eastAsia="he-IL" w:bidi="he-IL"/>
    </w:rPr>
  </w:style>
  <w:style w:type="paragraph" w:styleId="Heading1">
    <w:name w:val="heading 1"/>
    <w:basedOn w:val="Normal"/>
    <w:next w:val="Normal"/>
    <w:qFormat/>
    <w:pPr>
      <w:keepNext/>
      <w:spacing w:line="360" w:lineRule="auto"/>
      <w:jc w:val="right"/>
      <w:outlineLvl w:val="0"/>
    </w:pPr>
    <w:rPr>
      <w:sz w:val="24"/>
      <w:szCs w:val="24"/>
    </w:rPr>
  </w:style>
  <w:style w:type="paragraph" w:styleId="Heading2">
    <w:name w:val="heading 2"/>
    <w:basedOn w:val="Normal"/>
    <w:next w:val="Normal"/>
    <w:qFormat/>
    <w:pPr>
      <w:keepNext/>
      <w:spacing w:line="360" w:lineRule="auto"/>
      <w:outlineLvl w:val="1"/>
    </w:pPr>
    <w:rPr>
      <w:rFonts w:cs="David"/>
      <w:sz w:val="24"/>
      <w:szCs w:val="24"/>
    </w:rPr>
  </w:style>
  <w:style w:type="paragraph" w:styleId="Heading3">
    <w:name w:val="heading 3"/>
    <w:basedOn w:val="Normal"/>
    <w:next w:val="Normal"/>
    <w:qFormat/>
    <w:pPr>
      <w:keepNext/>
      <w:spacing w:line="360" w:lineRule="auto"/>
      <w:outlineLvl w:val="2"/>
    </w:pPr>
    <w:rPr>
      <w:rFonts w:cs="David"/>
      <w:sz w:val="24"/>
      <w:szCs w:val="24"/>
      <w:u w:val="single"/>
    </w:rPr>
  </w:style>
  <w:style w:type="paragraph" w:styleId="Heading4">
    <w:name w:val="heading 4"/>
    <w:basedOn w:val="Normal"/>
    <w:next w:val="Normal"/>
    <w:qFormat/>
    <w:pPr>
      <w:keepNext/>
      <w:outlineLvl w:val="3"/>
    </w:pPr>
    <w:rPr>
      <w:rFonts w:cs="David"/>
      <w:b/>
      <w:bCs/>
      <w:sz w:val="24"/>
      <w:szCs w:val="24"/>
    </w:rPr>
  </w:style>
  <w:style w:type="paragraph" w:styleId="Heading5">
    <w:name w:val="heading 5"/>
    <w:basedOn w:val="Normal"/>
    <w:next w:val="Normal"/>
    <w:qFormat/>
    <w:pPr>
      <w:keepNext/>
      <w:jc w:val="right"/>
      <w:outlineLvl w:val="4"/>
    </w:pPr>
    <w:rPr>
      <w:rFonts w:cs="David"/>
      <w:sz w:val="24"/>
      <w:szCs w:val="24"/>
      <w:u w:val="single"/>
    </w:rPr>
  </w:style>
  <w:style w:type="paragraph" w:styleId="Heading6">
    <w:name w:val="heading 6"/>
    <w:basedOn w:val="Normal"/>
    <w:next w:val="Normal"/>
    <w:qFormat/>
    <w:pPr>
      <w:keepNext/>
      <w:jc w:val="both"/>
      <w:outlineLvl w:val="5"/>
    </w:pPr>
    <w:rPr>
      <w:rFonts w:cs="David"/>
      <w:b/>
      <w:bCs/>
      <w:sz w:val="24"/>
      <w:szCs w:val="24"/>
    </w:rPr>
  </w:style>
  <w:style w:type="paragraph" w:styleId="Heading7">
    <w:name w:val="heading 7"/>
    <w:basedOn w:val="Normal"/>
    <w:next w:val="Normal"/>
    <w:qFormat/>
    <w:pPr>
      <w:keepNext/>
      <w:jc w:val="right"/>
      <w:outlineLvl w:val="6"/>
    </w:pPr>
    <w:rPr>
      <w:rFonts w:cs="David"/>
      <w:sz w:val="24"/>
      <w:u w:val="single"/>
    </w:rPr>
  </w:style>
  <w:style w:type="paragraph" w:styleId="Heading8">
    <w:name w:val="heading 8"/>
    <w:basedOn w:val="Normal"/>
    <w:next w:val="Normal"/>
    <w:qFormat/>
    <w:pPr>
      <w:keepNext/>
      <w:ind w:left="720" w:right="0"/>
      <w:jc w:val="left"/>
      <w:outlineLvl w:val="7"/>
    </w:pPr>
    <w:rPr>
      <w:rFonts w:cs="David"/>
      <w:szCs w:val="24"/>
      <w:u w:val="single"/>
    </w:rPr>
  </w:style>
  <w:style w:type="paragraph" w:styleId="Heading9">
    <w:name w:val="heading 9"/>
    <w:basedOn w:val="Normal"/>
    <w:next w:val="Normal"/>
    <w:qFormat/>
    <w:pPr>
      <w:keepNext/>
      <w:numPr>
        <w:ilvl w:val="0"/>
        <w:numId w:val="1"/>
      </w:numPr>
      <w:ind w:left="1107" w:right="0"/>
      <w:jc w:val="both"/>
      <w:outlineLvl w:val="8"/>
    </w:pPr>
    <w:rPr>
      <w:rFonts w:cs="David"/>
      <w:sz w:val="26"/>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rPr>
      <w:rFonts w:cs="David"/>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509" w:right="0"/>
      <w:jc w:val="left"/>
    </w:pPr>
    <w:rPr>
      <w:rFonts w:cs="David"/>
      <w:szCs w:val="24"/>
    </w:rPr>
  </w:style>
  <w:style w:type="paragraph" w:styleId="BodyTextIndent">
    <w:name w:val="Body Text Indent"/>
    <w:basedOn w:val="Normal"/>
    <w:pPr>
      <w:widowControl w:val="0"/>
      <w:tabs>
        <w:tab w:val="left" w:pos="420"/>
      </w:tabs>
      <w:autoSpaceDE w:val="0"/>
      <w:autoSpaceDN w:val="0"/>
      <w:adjustRightInd w:val="0"/>
      <w:spacing w:before="199"/>
      <w:ind w:left="1076" w:right="0" w:hanging="356"/>
      <w:jc w:val="both"/>
    </w:pPr>
    <w:rPr>
      <w:rFonts w:ascii="Arial" w:hAnsi="Arial" w:cs="David"/>
      <w:color w:val="000000"/>
      <w:sz w:val="24"/>
      <w:szCs w:val="24"/>
      <w:lang w:eastAsia="en-US"/>
    </w:rPr>
  </w:style>
  <w:style w:type="paragraph" w:styleId="BodyTextIndent2">
    <w:name w:val="Body Text Indent 2"/>
    <w:basedOn w:val="Normal"/>
    <w:pPr>
      <w:ind w:left="720" w:right="0"/>
      <w:jc w:val="both"/>
    </w:pPr>
    <w:rPr>
      <w:rFonts w:cs="David"/>
      <w:b/>
      <w:sz w:val="24"/>
      <w:szCs w:val="24"/>
    </w:rPr>
  </w:style>
  <w:style w:type="paragraph" w:styleId="BodyTextIndent3">
    <w:name w:val="Body Text Indent 3"/>
    <w:basedOn w:val="Normal"/>
    <w:pPr>
      <w:widowControl w:val="0"/>
      <w:tabs>
        <w:tab w:val="left" w:pos="420"/>
      </w:tabs>
      <w:autoSpaceDE w:val="0"/>
      <w:autoSpaceDN w:val="0"/>
      <w:adjustRightInd w:val="0"/>
      <w:spacing w:before="199"/>
      <w:ind w:left="720" w:right="0"/>
      <w:jc w:val="both"/>
    </w:pPr>
    <w:rPr>
      <w:sz w:val="24"/>
      <w:szCs w:val="24"/>
    </w:rPr>
  </w:style>
  <w:style w:type="paragraph" w:styleId="Title">
    <w:name w:val="Title"/>
    <w:basedOn w:val="Normal"/>
    <w:qFormat/>
    <w:pPr>
      <w:ind w:left="0" w:right="0"/>
      <w:jc w:val="center"/>
    </w:pPr>
    <w:rPr>
      <w:rFonts w:cs="David"/>
      <w:sz w:val="26"/>
      <w:szCs w:val="24"/>
    </w:rPr>
  </w:style>
  <w:style w:type="paragraph" w:styleId="Footer">
    <w:name w:val="footer"/>
    <w:basedOn w:val="Normal"/>
    <w:pPr>
      <w:tabs>
        <w:tab w:val="center" w:pos="4153"/>
        <w:tab w:val="right" w:pos="8306"/>
      </w:tabs>
      <w:ind w:left="0" w:right="0"/>
      <w:jc w:val="left"/>
    </w:pPr>
  </w:style>
  <w:style w:type="paragraph" w:customStyle="1" w:styleId="a">
    <w:name w:val="ממוספר"/>
    <w:basedOn w:val="Normal"/>
    <w:pPr>
      <w:numPr>
        <w:ilvl w:val="0"/>
        <w:numId w:val="2"/>
      </w:numPr>
      <w:spacing w:after="240" w:line="312" w:lineRule="auto"/>
      <w:ind w:left="397" w:right="0"/>
      <w:jc w:val="both"/>
    </w:pPr>
    <w:rPr>
      <w:rFonts w:cs="FrankRuehl"/>
      <w:sz w:val="24"/>
      <w:szCs w:val="24"/>
    </w:rPr>
  </w:style>
  <w:style w:type="paragraph" w:styleId="Caption">
    <w:name w:val="caption"/>
    <w:basedOn w:val="Normal"/>
    <w:next w:val="Normal"/>
    <w:qFormat/>
    <w:pPr>
      <w:ind w:left="0" w:right="0"/>
      <w:jc w:val="right"/>
    </w:pPr>
    <w:rPr>
      <w:b/>
      <w:bCs/>
      <w:sz w:val="34"/>
      <w:szCs w:val="32"/>
      <w:u w:val="single"/>
      <w:lang w:eastAsia="en-US"/>
    </w:rPr>
  </w:style>
  <w:style w:type="character" w:styleId="EndnoteReference">
    <w:name w:val="end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numbering" Target="numbering.xml"/><Relationship Id="rId4" Type="http://schemas.openxmlformats.org/officeDocument/2006/relationships/image" Target="media/image1.png"/><Relationship Id="rId9" Type="http://schemas.openxmlformats.org/officeDocument/2006/relationships/header" Target="header2.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83FBC-DC86-4BD7-A4CF-9DA6E48CD6D2}"/>
</file>

<file path=customXml/itemProps2.xml><?xml version="1.0" encoding="utf-8"?>
<ds:datastoreItem xmlns:ds="http://schemas.openxmlformats.org/officeDocument/2006/customXml" ds:itemID="{F3D7D415-1181-464F-A683-CA9683E2CBAC}"/>
</file>

<file path=customXml/itemProps3.xml><?xml version="1.0" encoding="utf-8"?>
<ds:datastoreItem xmlns:ds="http://schemas.openxmlformats.org/officeDocument/2006/customXml" ds:itemID="{1C0214E0-5874-47F3-8745-3A98E4CC549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