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rsidR="000B7DBF">
      <w:pPr>
        <w:pStyle w:val="Header"/>
        <w:keepNext/>
        <w:tabs>
          <w:tab w:val="left" w:pos="282"/>
          <w:tab w:val="clear" w:pos="4153"/>
          <w:tab w:val="clear" w:pos="8306"/>
        </w:tabs>
        <w:spacing w:line="360" w:lineRule="auto"/>
        <w:ind w:left="0" w:right="0" w:hanging="720"/>
        <w:jc w:val="left"/>
        <w:rPr>
          <w:rFonts w:hint="cs"/>
          <w:rtl/>
        </w:rPr>
      </w:pPr>
      <w:r>
        <w:rPr>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1pt;height:38.65pt" stroked="f">
            <v:imagedata r:id="rId4" o:title="semel-mevaker2"/>
          </v:shape>
        </w:pict>
      </w:r>
    </w:p>
    <w:p w:rsidR="000B7DBF">
      <w:pPr>
        <w:spacing w:line="360" w:lineRule="auto"/>
        <w:ind w:left="0" w:right="0" w:hanging="720"/>
        <w:jc w:val="left"/>
        <w:rPr>
          <w:rFonts w:hint="cs"/>
          <w:szCs w:val="18"/>
          <w:rtl/>
          <w:lang w:eastAsia="en-US"/>
        </w:rPr>
      </w:pPr>
    </w:p>
    <w:p w:rsidR="000B7DBF">
      <w:pPr>
        <w:spacing w:line="360" w:lineRule="auto"/>
        <w:ind w:left="0" w:right="0" w:hanging="720"/>
        <w:jc w:val="center"/>
        <w:rPr>
          <w:rFonts w:hint="cs"/>
          <w:szCs w:val="18"/>
          <w:rtl/>
          <w:lang w:eastAsia="en-US"/>
        </w:rPr>
      </w:pPr>
      <w:r>
        <w:rPr>
          <w:noProof/>
          <w:szCs w:val="18"/>
          <w:rtl/>
          <w:lang w:val="he-IL"/>
        </w:rPr>
        <w:pict>
          <v:shape id="_x0000_s1026" type="#_x0000_t75" style="width:43.95pt;height:54.3pt;margin-top:1.35pt;margin-left:198pt;mso-wrap-edited:f;position:absolute;visibility:visible;z-index:-251658240" o:oleicon="f" o:button="f" o:hrstd="f" o:hrnoshade="f" o:hr="f" o:bullet="f" wrapcoords="-366 0 -366 21000 21600 21000 21600 0 -366 0" filled="f" stroked="f">
            <v:fill o:detectmouseclick="f"/>
            <v:imagedata r:id="rId5" o:title=""/>
            <w10:wrap type="square"/>
          </v:shape>
          <o:OLEObject Type="Embed" ProgID="Word.Picture.8" ShapeID="_x0000_s1026" DrawAspect="Content" ObjectID="_1151220711" r:id="rId6"/>
        </w:pict>
      </w:r>
    </w:p>
    <w:p w:rsidR="000B7DBF">
      <w:pPr>
        <w:spacing w:line="360" w:lineRule="auto"/>
        <w:ind w:left="0" w:right="0" w:hanging="720"/>
        <w:jc w:val="center"/>
        <w:rPr>
          <w:rFonts w:hint="cs"/>
          <w:szCs w:val="18"/>
          <w:rtl/>
          <w:lang w:eastAsia="en-US"/>
        </w:rPr>
      </w:pPr>
      <w:r>
        <w:rPr>
          <w:rFonts w:hint="cs"/>
          <w:szCs w:val="18"/>
          <w:rtl/>
          <w:lang w:eastAsia="en-US"/>
        </w:rPr>
        <w:t xml:space="preserve"> </w:t>
      </w:r>
    </w:p>
    <w:p w:rsidR="000B7DBF">
      <w:pPr>
        <w:spacing w:line="360" w:lineRule="auto"/>
        <w:ind w:left="0" w:right="0" w:hanging="720"/>
        <w:jc w:val="center"/>
        <w:rPr>
          <w:szCs w:val="18"/>
          <w:rtl/>
          <w:lang w:eastAsia="en-US"/>
        </w:rPr>
      </w:pPr>
    </w:p>
    <w:p w:rsidR="000B7DBF">
      <w:pPr>
        <w:pStyle w:val="Heading9"/>
        <w:numPr>
          <w:ilvl w:val="0"/>
          <w:numId w:val="0"/>
        </w:numPr>
        <w:spacing w:line="360" w:lineRule="auto"/>
        <w:ind w:left="0" w:right="0" w:hanging="720"/>
        <w:jc w:val="center"/>
        <w:rPr>
          <w:rFonts w:hint="cs"/>
          <w:sz w:val="20"/>
          <w:szCs w:val="22"/>
          <w:u w:val="none"/>
          <w:rtl/>
          <w:lang w:eastAsia="en-US"/>
        </w:rPr>
      </w:pPr>
    </w:p>
    <w:p w:rsidR="000B7DBF">
      <w:pPr>
        <w:pStyle w:val="Heading9"/>
        <w:numPr>
          <w:ilvl w:val="0"/>
          <w:numId w:val="0"/>
        </w:numPr>
        <w:spacing w:line="360" w:lineRule="auto"/>
        <w:ind w:left="0" w:right="0" w:hanging="720"/>
        <w:jc w:val="center"/>
        <w:rPr>
          <w:b/>
          <w:bCs/>
          <w:sz w:val="32"/>
          <w:szCs w:val="30"/>
          <w:u w:val="none"/>
          <w:rtl/>
          <w:lang w:eastAsia="en-US"/>
        </w:rPr>
      </w:pPr>
      <w:r>
        <w:rPr>
          <w:b/>
          <w:bCs/>
          <w:sz w:val="32"/>
          <w:szCs w:val="30"/>
          <w:u w:val="none"/>
          <w:rtl/>
          <w:lang w:eastAsia="en-US"/>
        </w:rPr>
        <w:t>מ ד י נ ת</w:t>
      </w:r>
      <w:r w:rsidR="00986DA2">
        <w:rPr>
          <w:b/>
          <w:bCs/>
          <w:sz w:val="32"/>
          <w:szCs w:val="30"/>
          <w:u w:val="none"/>
          <w:rtl/>
          <w:lang w:eastAsia="en-US"/>
        </w:rPr>
        <w:t xml:space="preserve"> </w:t>
      </w:r>
      <w:r>
        <w:rPr>
          <w:b/>
          <w:bCs/>
          <w:sz w:val="32"/>
          <w:szCs w:val="30"/>
          <w:u w:val="none"/>
          <w:rtl/>
          <w:lang w:eastAsia="en-US"/>
        </w:rPr>
        <w:t>י ש ר א ל</w:t>
      </w:r>
    </w:p>
    <w:p w:rsidR="000B7DBF">
      <w:pPr>
        <w:spacing w:line="360" w:lineRule="auto"/>
        <w:ind w:left="0" w:right="0" w:hanging="720"/>
        <w:jc w:val="left"/>
        <w:rPr>
          <w:rFonts w:hint="cs"/>
          <w:sz w:val="14"/>
          <w:szCs w:val="16"/>
          <w:rtl/>
          <w:lang w:eastAsia="en-US"/>
        </w:rPr>
      </w:pPr>
    </w:p>
    <w:p w:rsidR="000B7DBF">
      <w:pPr>
        <w:spacing w:line="360" w:lineRule="auto"/>
        <w:ind w:left="0" w:right="0" w:hanging="720"/>
        <w:jc w:val="left"/>
        <w:rPr>
          <w:rFonts w:cs="David"/>
          <w:b/>
          <w:bCs/>
          <w:sz w:val="30"/>
          <w:szCs w:val="28"/>
          <w:rtl/>
          <w:lang w:eastAsia="en-US"/>
        </w:rPr>
      </w:pPr>
      <w:r>
        <w:rPr>
          <w:rFonts w:cs="David" w:hint="cs"/>
          <w:b/>
          <w:bCs/>
          <w:sz w:val="30"/>
          <w:szCs w:val="28"/>
          <w:rtl/>
          <w:lang w:eastAsia="en-US"/>
        </w:rPr>
        <w:t>מיכה לינדנשטראוס</w:t>
      </w:r>
      <w:r>
        <w:rPr>
          <w:rFonts w:cs="David"/>
          <w:b/>
          <w:bCs/>
          <w:sz w:val="30"/>
          <w:szCs w:val="28"/>
          <w:rtl/>
          <w:lang w:eastAsia="en-US"/>
        </w:rPr>
        <w:tab/>
        <w:tab/>
        <w:tab/>
        <w:tab/>
        <w:tab/>
        <w:tab/>
        <w:tab/>
        <w:tab/>
        <w:tab/>
        <w:tab/>
      </w:r>
    </w:p>
    <w:p w:rsidR="000B7DBF">
      <w:pPr>
        <w:pStyle w:val="Heading2"/>
        <w:ind w:left="0" w:right="0" w:hanging="720"/>
        <w:jc w:val="left"/>
        <w:rPr>
          <w:b/>
          <w:bCs/>
          <w:sz w:val="30"/>
          <w:szCs w:val="28"/>
          <w:rtl/>
          <w:lang w:eastAsia="en-US"/>
        </w:rPr>
      </w:pPr>
      <w:r>
        <w:rPr>
          <w:b/>
          <w:bCs/>
          <w:sz w:val="30"/>
          <w:szCs w:val="28"/>
          <w:rtl/>
          <w:lang w:eastAsia="en-US"/>
        </w:rPr>
        <w:t>מבקר המדינה</w:t>
      </w:r>
    </w:p>
    <w:p w:rsidR="003B6F97">
      <w:pPr>
        <w:spacing w:line="360" w:lineRule="auto"/>
        <w:ind w:left="0" w:right="0" w:hanging="720"/>
        <w:jc w:val="center"/>
        <w:rPr>
          <w:rFonts w:cs="David" w:hint="cs"/>
          <w:b/>
          <w:bCs/>
          <w:szCs w:val="22"/>
          <w:rtl/>
          <w:lang w:eastAsia="en-US"/>
        </w:rPr>
      </w:pPr>
    </w:p>
    <w:p w:rsidR="000B7DBF">
      <w:pPr>
        <w:spacing w:line="360" w:lineRule="auto"/>
        <w:ind w:left="0" w:right="0" w:hanging="720"/>
        <w:jc w:val="center"/>
        <w:rPr>
          <w:rFonts w:cs="David" w:hint="cs"/>
          <w:b/>
          <w:bCs/>
          <w:sz w:val="34"/>
          <w:szCs w:val="32"/>
          <w:rtl/>
          <w:lang w:eastAsia="en-US"/>
        </w:rPr>
      </w:pPr>
      <w:r>
        <w:rPr>
          <w:rFonts w:cs="David" w:hint="cs"/>
          <w:b/>
          <w:bCs/>
          <w:sz w:val="34"/>
          <w:szCs w:val="32"/>
          <w:rtl/>
          <w:lang w:eastAsia="en-US"/>
        </w:rPr>
        <w:t>חוק הרשויות המקומיות (מימון בחירות), התשנ"ג-1993</w:t>
      </w:r>
    </w:p>
    <w:p w:rsidR="000B7DBF">
      <w:pPr>
        <w:spacing w:line="360" w:lineRule="auto"/>
        <w:ind w:left="0" w:right="0" w:hanging="720"/>
        <w:jc w:val="center"/>
        <w:rPr>
          <w:rFonts w:cs="David" w:hint="cs"/>
          <w:b/>
          <w:bCs/>
          <w:sz w:val="18"/>
          <w:rtl/>
          <w:lang w:eastAsia="en-US"/>
        </w:rPr>
      </w:pPr>
    </w:p>
    <w:p w:rsidR="000B7DBF">
      <w:pPr>
        <w:spacing w:line="360" w:lineRule="auto"/>
        <w:ind w:left="0" w:right="0" w:hanging="720"/>
        <w:jc w:val="center"/>
        <w:rPr>
          <w:rFonts w:cs="David" w:hint="cs"/>
          <w:b/>
          <w:bCs/>
          <w:szCs w:val="26"/>
          <w:rtl/>
          <w:lang w:eastAsia="en-US"/>
        </w:rPr>
      </w:pPr>
      <w:r>
        <w:rPr>
          <w:rFonts w:cs="David" w:hint="cs"/>
          <w:b/>
          <w:bCs/>
          <w:szCs w:val="26"/>
          <w:rtl/>
          <w:lang w:eastAsia="en-US"/>
        </w:rPr>
        <w:t xml:space="preserve">דוח </w:t>
      </w:r>
      <w:r>
        <w:rPr>
          <w:rFonts w:cs="David"/>
          <w:b/>
          <w:bCs/>
          <w:szCs w:val="26"/>
          <w:rtl/>
          <w:lang w:eastAsia="en-US"/>
        </w:rPr>
        <w:t>על</w:t>
      </w:r>
      <w:r>
        <w:rPr>
          <w:rFonts w:cs="David" w:hint="cs"/>
          <w:b/>
          <w:bCs/>
          <w:szCs w:val="26"/>
          <w:rtl/>
          <w:lang w:eastAsia="en-US"/>
        </w:rPr>
        <w:t xml:space="preserve"> </w:t>
      </w:r>
      <w:r>
        <w:rPr>
          <w:rFonts w:cs="David"/>
          <w:b/>
          <w:bCs/>
          <w:szCs w:val="26"/>
          <w:rtl/>
          <w:lang w:eastAsia="en-US"/>
        </w:rPr>
        <w:t>תוצאות</w:t>
      </w:r>
      <w:r>
        <w:rPr>
          <w:rFonts w:cs="David" w:hint="cs"/>
          <w:b/>
          <w:bCs/>
          <w:szCs w:val="26"/>
          <w:rtl/>
          <w:lang w:eastAsia="en-US"/>
        </w:rPr>
        <w:t xml:space="preserve"> </w:t>
      </w:r>
      <w:r>
        <w:rPr>
          <w:rFonts w:cs="David"/>
          <w:b/>
          <w:bCs/>
          <w:szCs w:val="26"/>
          <w:rtl/>
          <w:lang w:eastAsia="en-US"/>
        </w:rPr>
        <w:t>ביקורת</w:t>
      </w:r>
      <w:r>
        <w:rPr>
          <w:rFonts w:cs="David" w:hint="cs"/>
          <w:b/>
          <w:bCs/>
          <w:szCs w:val="26"/>
          <w:rtl/>
          <w:lang w:eastAsia="en-US"/>
        </w:rPr>
        <w:t xml:space="preserve"> </w:t>
      </w:r>
      <w:r>
        <w:rPr>
          <w:rFonts w:cs="David"/>
          <w:b/>
          <w:bCs/>
          <w:szCs w:val="26"/>
          <w:rtl/>
          <w:lang w:eastAsia="en-US"/>
        </w:rPr>
        <w:t>חשבונות</w:t>
      </w:r>
      <w:r>
        <w:rPr>
          <w:rFonts w:cs="David" w:hint="cs"/>
          <w:b/>
          <w:bCs/>
          <w:szCs w:val="26"/>
          <w:rtl/>
          <w:lang w:eastAsia="en-US"/>
        </w:rPr>
        <w:t xml:space="preserve"> המועמדים שהשתתפו</w:t>
      </w:r>
    </w:p>
    <w:p w:rsidR="000B7DBF" w:rsidP="00383A4F">
      <w:pPr>
        <w:spacing w:line="360" w:lineRule="auto"/>
        <w:ind w:left="0" w:right="0" w:hanging="720"/>
        <w:jc w:val="center"/>
        <w:rPr>
          <w:rFonts w:cs="David" w:hint="cs"/>
          <w:b/>
          <w:bCs/>
          <w:szCs w:val="26"/>
          <w:u w:val="single"/>
          <w:rtl/>
          <w:lang w:eastAsia="en-US"/>
        </w:rPr>
      </w:pPr>
      <w:r>
        <w:rPr>
          <w:rFonts w:cs="David" w:hint="cs"/>
          <w:b/>
          <w:bCs/>
          <w:szCs w:val="26"/>
          <w:u w:val="single"/>
          <w:rtl/>
          <w:lang w:eastAsia="en-US"/>
        </w:rPr>
        <w:t xml:space="preserve"> בבחירות המיוחדות לראש הרשות המקומית </w:t>
      </w:r>
      <w:r w:rsidR="00383A4F">
        <w:rPr>
          <w:rFonts w:cs="David" w:hint="cs"/>
          <w:b/>
          <w:bCs/>
          <w:szCs w:val="26"/>
          <w:u w:val="single"/>
          <w:rtl/>
          <w:lang w:eastAsia="en-US"/>
        </w:rPr>
        <w:t>גבעתיים</w:t>
      </w:r>
      <w:r w:rsidR="00C559B9">
        <w:rPr>
          <w:rFonts w:cs="David" w:hint="cs"/>
          <w:b/>
          <w:bCs/>
          <w:szCs w:val="26"/>
          <w:u w:val="single"/>
          <w:rtl/>
          <w:lang w:eastAsia="en-US"/>
        </w:rPr>
        <w:t xml:space="preserve"> ב</w:t>
      </w:r>
      <w:r w:rsidR="007915C2">
        <w:rPr>
          <w:rFonts w:cs="David" w:hint="cs"/>
          <w:b/>
          <w:bCs/>
          <w:szCs w:val="26"/>
          <w:u w:val="single"/>
          <w:rtl/>
          <w:lang w:eastAsia="en-US"/>
        </w:rPr>
        <w:t>ינואר</w:t>
      </w:r>
      <w:r w:rsidR="00C559B9">
        <w:rPr>
          <w:rFonts w:cs="David" w:hint="cs"/>
          <w:b/>
          <w:bCs/>
          <w:szCs w:val="26"/>
          <w:u w:val="single"/>
          <w:rtl/>
          <w:lang w:eastAsia="en-US"/>
        </w:rPr>
        <w:t xml:space="preserve"> 200</w:t>
      </w:r>
      <w:r w:rsidR="007915C2">
        <w:rPr>
          <w:rFonts w:cs="David" w:hint="cs"/>
          <w:b/>
          <w:bCs/>
          <w:szCs w:val="26"/>
          <w:u w:val="single"/>
          <w:rtl/>
          <w:lang w:eastAsia="en-US"/>
        </w:rPr>
        <w:t>7</w:t>
      </w:r>
    </w:p>
    <w:p w:rsidR="000B7DBF">
      <w:pPr>
        <w:tabs>
          <w:tab w:val="left" w:pos="282"/>
        </w:tabs>
        <w:spacing w:line="312" w:lineRule="auto"/>
        <w:ind w:left="282" w:right="0" w:hanging="282"/>
        <w:jc w:val="both"/>
        <w:rPr>
          <w:rFonts w:cs="David" w:hint="cs"/>
          <w:b/>
          <w:bCs/>
          <w:sz w:val="22"/>
          <w:szCs w:val="24"/>
          <w:rtl/>
          <w:lang w:eastAsia="en-US"/>
        </w:rPr>
      </w:pPr>
    </w:p>
    <w:p w:rsidR="000B7DBF">
      <w:pPr>
        <w:tabs>
          <w:tab w:val="left" w:pos="282"/>
        </w:tabs>
        <w:spacing w:line="312" w:lineRule="auto"/>
        <w:ind w:left="282" w:right="0" w:hanging="282"/>
        <w:jc w:val="both"/>
        <w:rPr>
          <w:rFonts w:cs="David" w:hint="cs"/>
          <w:b/>
          <w:bCs/>
          <w:sz w:val="22"/>
          <w:szCs w:val="24"/>
          <w:rtl/>
          <w:lang w:eastAsia="en-US"/>
        </w:rPr>
      </w:pPr>
    </w:p>
    <w:p w:rsidR="000B7DBF">
      <w:pPr>
        <w:tabs>
          <w:tab w:val="left" w:pos="282"/>
        </w:tabs>
        <w:spacing w:line="312" w:lineRule="auto"/>
        <w:ind w:left="282" w:right="0" w:hanging="282"/>
        <w:jc w:val="both"/>
        <w:rPr>
          <w:rFonts w:cs="David" w:hint="cs"/>
          <w:sz w:val="24"/>
          <w:szCs w:val="24"/>
          <w:rtl/>
          <w:lang w:eastAsia="en-US"/>
        </w:rPr>
      </w:pPr>
      <w:r>
        <w:rPr>
          <w:rFonts w:cs="David" w:hint="cs"/>
          <w:sz w:val="24"/>
          <w:szCs w:val="24"/>
          <w:rtl/>
          <w:lang w:eastAsia="en-US"/>
        </w:rPr>
        <w:t>1.</w:t>
        <w:tab/>
        <w:t>ב-2.3.05 התקבל בכנסת חוק הרשויות המקומיות (מימון בחירות) (תיקון מס' 6) (והארכת מועדים בבחירות מיוחדות - הוראת שעה), התשס"ה-2005. בתיקון</w:t>
      </w:r>
      <w:r w:rsidR="00986DA2">
        <w:rPr>
          <w:rFonts w:cs="David" w:hint="cs"/>
          <w:sz w:val="24"/>
          <w:szCs w:val="24"/>
          <w:rtl/>
          <w:lang w:eastAsia="en-US"/>
        </w:rPr>
        <w:t xml:space="preserve"> </w:t>
      </w:r>
      <w:r>
        <w:rPr>
          <w:rFonts w:cs="David" w:hint="cs"/>
          <w:sz w:val="24"/>
          <w:szCs w:val="24"/>
          <w:rtl/>
          <w:lang w:eastAsia="en-US"/>
        </w:rPr>
        <w:t>הוכנסו שינויים בחוק</w:t>
      </w:r>
      <w:r w:rsidR="00986DA2">
        <w:rPr>
          <w:rFonts w:cs="David" w:hint="cs"/>
          <w:sz w:val="24"/>
          <w:szCs w:val="24"/>
          <w:rtl/>
          <w:lang w:eastAsia="en-US"/>
        </w:rPr>
        <w:t xml:space="preserve"> </w:t>
      </w:r>
      <w:r>
        <w:rPr>
          <w:rFonts w:cs="David" w:hint="cs"/>
          <w:sz w:val="24"/>
          <w:szCs w:val="24"/>
          <w:rtl/>
          <w:lang w:eastAsia="en-US"/>
        </w:rPr>
        <w:t xml:space="preserve">הרשויות המקומיות (מימון בחירות), התשנ"ג - 1993 (להלן - החוק), והוסדר, בין היתר, מתן מימון ממלכתי למתמודדים בבחירות מיוחדות לבחירת ראש רשות. </w:t>
      </w:r>
    </w:p>
    <w:p w:rsidR="000B7DBF">
      <w:pPr>
        <w:pStyle w:val="Header"/>
        <w:tabs>
          <w:tab w:val="clear" w:pos="4153"/>
          <w:tab w:val="clear" w:pos="8306"/>
        </w:tabs>
        <w:spacing w:line="312" w:lineRule="auto"/>
        <w:ind w:left="567" w:right="0" w:hanging="720"/>
        <w:jc w:val="both"/>
        <w:rPr>
          <w:rFonts w:cs="David" w:hint="cs"/>
          <w:sz w:val="24"/>
          <w:szCs w:val="24"/>
          <w:rtl/>
          <w:lang w:eastAsia="en-US"/>
        </w:rPr>
      </w:pPr>
    </w:p>
    <w:p w:rsidR="000B7DBF" w:rsidP="00BA4B86">
      <w:pPr>
        <w:tabs>
          <w:tab w:val="left" w:pos="282"/>
        </w:tabs>
        <w:spacing w:line="312" w:lineRule="auto"/>
        <w:ind w:left="282" w:right="0" w:hanging="282"/>
        <w:jc w:val="both"/>
        <w:rPr>
          <w:rFonts w:cs="David" w:hint="cs"/>
          <w:sz w:val="24"/>
          <w:szCs w:val="24"/>
          <w:rtl/>
          <w:lang w:eastAsia="en-US"/>
        </w:rPr>
      </w:pPr>
      <w:r>
        <w:rPr>
          <w:rFonts w:cs="David" w:hint="cs"/>
          <w:sz w:val="24"/>
          <w:szCs w:val="24"/>
          <w:rtl/>
          <w:lang w:eastAsia="en-US"/>
        </w:rPr>
        <w:t>2.</w:t>
        <w:tab/>
        <w:t>ב-</w:t>
      </w:r>
      <w:r w:rsidR="00BA4B86">
        <w:rPr>
          <w:rFonts w:cs="David" w:hint="cs"/>
          <w:sz w:val="24"/>
          <w:szCs w:val="24"/>
          <w:rtl/>
          <w:lang w:eastAsia="en-US"/>
        </w:rPr>
        <w:t>2</w:t>
      </w:r>
      <w:r w:rsidR="00C559B9">
        <w:rPr>
          <w:rFonts w:cs="David" w:hint="cs"/>
          <w:sz w:val="24"/>
          <w:szCs w:val="24"/>
          <w:rtl/>
          <w:lang w:eastAsia="en-US"/>
        </w:rPr>
        <w:t>.</w:t>
      </w:r>
      <w:r w:rsidR="00BA4B86">
        <w:rPr>
          <w:rFonts w:cs="David" w:hint="cs"/>
          <w:sz w:val="24"/>
          <w:szCs w:val="24"/>
          <w:rtl/>
          <w:lang w:eastAsia="en-US"/>
        </w:rPr>
        <w:t>1</w:t>
      </w:r>
      <w:r w:rsidR="00C559B9">
        <w:rPr>
          <w:rFonts w:cs="David" w:hint="cs"/>
          <w:sz w:val="24"/>
          <w:szCs w:val="24"/>
          <w:rtl/>
          <w:lang w:eastAsia="en-US"/>
        </w:rPr>
        <w:t>.0</w:t>
      </w:r>
      <w:r w:rsidR="00BA4B86">
        <w:rPr>
          <w:rFonts w:cs="David" w:hint="cs"/>
          <w:sz w:val="24"/>
          <w:szCs w:val="24"/>
          <w:rtl/>
          <w:lang w:eastAsia="en-US"/>
        </w:rPr>
        <w:t>7</w:t>
      </w:r>
      <w:r>
        <w:rPr>
          <w:rFonts w:cs="David" w:hint="cs"/>
          <w:sz w:val="24"/>
          <w:szCs w:val="24"/>
          <w:rtl/>
          <w:lang w:eastAsia="en-US"/>
        </w:rPr>
        <w:t xml:space="preserve"> התקיימו בחירות מיוחדות לראש</w:t>
      </w:r>
      <w:r w:rsidR="00B23FFB">
        <w:rPr>
          <w:rFonts w:cs="David" w:hint="cs"/>
          <w:sz w:val="24"/>
          <w:szCs w:val="24"/>
          <w:rtl/>
          <w:lang w:eastAsia="en-US"/>
        </w:rPr>
        <w:t xml:space="preserve"> </w:t>
      </w:r>
      <w:r>
        <w:rPr>
          <w:rFonts w:cs="David" w:hint="cs"/>
          <w:sz w:val="24"/>
          <w:szCs w:val="24"/>
          <w:rtl/>
          <w:lang w:eastAsia="en-US"/>
        </w:rPr>
        <w:t xml:space="preserve">הרשות המקומית </w:t>
      </w:r>
      <w:r w:rsidR="00BA4B86">
        <w:rPr>
          <w:rFonts w:cs="David" w:hint="cs"/>
          <w:b/>
          <w:bCs/>
          <w:sz w:val="24"/>
          <w:szCs w:val="24"/>
          <w:rtl/>
          <w:lang w:eastAsia="en-US"/>
        </w:rPr>
        <w:t>גבעתיים</w:t>
      </w:r>
      <w:r>
        <w:rPr>
          <w:rFonts w:cs="David" w:hint="cs"/>
          <w:sz w:val="24"/>
          <w:szCs w:val="24"/>
          <w:rtl/>
          <w:lang w:eastAsia="en-US"/>
        </w:rPr>
        <w:t xml:space="preserve">. בבחירות אלה התמודדו </w:t>
      </w:r>
      <w:r w:rsidR="00BA4B86">
        <w:rPr>
          <w:rFonts w:cs="David" w:hint="cs"/>
          <w:sz w:val="24"/>
          <w:szCs w:val="24"/>
          <w:rtl/>
          <w:lang w:eastAsia="en-US"/>
        </w:rPr>
        <w:t>ארבעה</w:t>
      </w:r>
      <w:r>
        <w:rPr>
          <w:rFonts w:cs="David" w:hint="cs"/>
          <w:sz w:val="24"/>
          <w:szCs w:val="24"/>
          <w:rtl/>
          <w:lang w:eastAsia="en-US"/>
        </w:rPr>
        <w:t xml:space="preserve"> מועמדים</w:t>
      </w:r>
      <w:r w:rsidR="00BA4B86">
        <w:rPr>
          <w:rFonts w:cs="David" w:hint="cs"/>
          <w:sz w:val="24"/>
          <w:szCs w:val="24"/>
          <w:rtl/>
          <w:lang w:eastAsia="en-US"/>
        </w:rPr>
        <w:t>:</w:t>
      </w:r>
      <w:r>
        <w:rPr>
          <w:rFonts w:cs="David" w:hint="cs"/>
          <w:sz w:val="24"/>
          <w:szCs w:val="24"/>
          <w:rtl/>
          <w:lang w:eastAsia="en-US"/>
        </w:rPr>
        <w:t xml:space="preserve"> </w:t>
      </w:r>
      <w:r w:rsidR="00BA4B86">
        <w:rPr>
          <w:rFonts w:cs="David" w:hint="cs"/>
          <w:sz w:val="24"/>
          <w:szCs w:val="24"/>
          <w:rtl/>
          <w:lang w:eastAsia="en-US"/>
        </w:rPr>
        <w:t>איריס אברהם</w:t>
      </w:r>
      <w:r w:rsidR="008630E2">
        <w:rPr>
          <w:rFonts w:cs="David" w:hint="cs"/>
          <w:sz w:val="24"/>
          <w:szCs w:val="24"/>
          <w:rtl/>
          <w:lang w:eastAsia="en-US"/>
        </w:rPr>
        <w:t xml:space="preserve">, </w:t>
      </w:r>
      <w:r w:rsidR="00BA4B86">
        <w:rPr>
          <w:rFonts w:cs="David" w:hint="cs"/>
          <w:sz w:val="24"/>
          <w:szCs w:val="24"/>
          <w:rtl/>
          <w:lang w:eastAsia="en-US"/>
        </w:rPr>
        <w:t>טלי ארגמן,</w:t>
      </w:r>
      <w:r w:rsidR="005723CC">
        <w:rPr>
          <w:rFonts w:cs="David" w:hint="cs"/>
          <w:sz w:val="24"/>
          <w:szCs w:val="24"/>
          <w:rtl/>
          <w:lang w:eastAsia="en-US"/>
        </w:rPr>
        <w:t xml:space="preserve"> </w:t>
      </w:r>
      <w:r w:rsidR="00BA4B86">
        <w:rPr>
          <w:rFonts w:cs="David" w:hint="cs"/>
          <w:sz w:val="24"/>
          <w:szCs w:val="24"/>
          <w:rtl/>
          <w:lang w:eastAsia="en-US"/>
        </w:rPr>
        <w:t xml:space="preserve">ראובן בן שחר ויורם רן </w:t>
      </w:r>
      <w:r>
        <w:rPr>
          <w:rFonts w:cs="David" w:hint="cs"/>
          <w:sz w:val="24"/>
          <w:szCs w:val="24"/>
          <w:rtl/>
          <w:lang w:eastAsia="en-US"/>
        </w:rPr>
        <w:t xml:space="preserve">שזכאותם לקבלת מימון ממלכתי נקבעה לפי התיקון האמור לחוק. </w:t>
      </w:r>
      <w:r w:rsidR="00BA4B86">
        <w:rPr>
          <w:rFonts w:cs="David" w:hint="cs"/>
          <w:sz w:val="24"/>
          <w:szCs w:val="24"/>
          <w:rtl/>
          <w:lang w:eastAsia="en-US"/>
        </w:rPr>
        <w:t xml:space="preserve">לאור תוצאות הבחירות, קוימו ב-16.1.07 בחירות חוזרות אשר בהם התמודדו המועמדים איריס אברהם וראובן בן שחר. </w:t>
      </w:r>
      <w:r>
        <w:rPr>
          <w:rFonts w:cs="David" w:hint="cs"/>
          <w:sz w:val="24"/>
          <w:szCs w:val="24"/>
          <w:rtl/>
          <w:lang w:eastAsia="en-US"/>
        </w:rPr>
        <w:t xml:space="preserve">בבחירות אלה ניצח </w:t>
      </w:r>
      <w:r w:rsidR="00BA4B86">
        <w:rPr>
          <w:rFonts w:cs="David" w:hint="cs"/>
          <w:b/>
          <w:bCs/>
          <w:sz w:val="24"/>
          <w:szCs w:val="24"/>
          <w:rtl/>
          <w:lang w:eastAsia="en-US"/>
        </w:rPr>
        <w:t>ראובן בן שחר</w:t>
      </w:r>
      <w:r>
        <w:rPr>
          <w:rFonts w:cs="David" w:hint="cs"/>
          <w:sz w:val="24"/>
          <w:szCs w:val="24"/>
          <w:rtl/>
          <w:lang w:eastAsia="en-US"/>
        </w:rPr>
        <w:t>.</w:t>
      </w:r>
    </w:p>
    <w:p w:rsidR="000B7DBF">
      <w:pPr>
        <w:spacing w:line="312" w:lineRule="auto"/>
        <w:ind w:left="0" w:right="0" w:hanging="720"/>
        <w:jc w:val="both"/>
        <w:rPr>
          <w:rFonts w:cs="David" w:hint="cs"/>
          <w:sz w:val="26"/>
          <w:szCs w:val="24"/>
          <w:rtl/>
        </w:rPr>
      </w:pPr>
    </w:p>
    <w:p w:rsidR="000B7DBF">
      <w:pPr>
        <w:tabs>
          <w:tab w:val="left" w:pos="282"/>
        </w:tabs>
        <w:spacing w:line="312" w:lineRule="auto"/>
        <w:ind w:left="282" w:right="0" w:hanging="282"/>
        <w:jc w:val="both"/>
        <w:rPr>
          <w:rFonts w:hint="cs"/>
          <w:lang w:eastAsia="en-US"/>
        </w:rPr>
      </w:pPr>
      <w:r>
        <w:rPr>
          <w:rFonts w:cs="David" w:hint="cs"/>
          <w:sz w:val="24"/>
          <w:szCs w:val="24"/>
          <w:rtl/>
        </w:rPr>
        <w:t>3.</w:t>
        <w:tab/>
        <w:t>במקביל להסדרת מימון ממלכתי מוטלות על המועמדים הגבלות בקשר להוצאותיהם ולהכנסותיהם, וחשבונותיהם עומדים לביקורת מבקר המדינה. בדוח שעל מבקר המדינה למסור לפי החוק, עליו לקבוע אם המועמדים ניהלו מערכת חשבונות בהתאם להנחיות מבקר המדינה; אם הוצאות הבחירות שלהם וההכנסות שקיבלו היו בגבולות שהחוק קובע.</w:t>
      </w:r>
    </w:p>
    <w:p w:rsidR="000B7DBF">
      <w:pPr>
        <w:tabs>
          <w:tab w:val="left" w:pos="282"/>
        </w:tabs>
        <w:spacing w:line="312" w:lineRule="auto"/>
        <w:ind w:left="0" w:right="0"/>
        <w:jc w:val="both"/>
        <w:rPr>
          <w:rFonts w:cs="David" w:hint="cs"/>
          <w:sz w:val="26"/>
          <w:szCs w:val="24"/>
          <w:rtl/>
        </w:rPr>
      </w:pPr>
    </w:p>
    <w:p w:rsidR="000B7DBF" w:rsidP="00B3252E">
      <w:pPr>
        <w:tabs>
          <w:tab w:val="left" w:pos="282"/>
        </w:tabs>
        <w:spacing w:line="312" w:lineRule="auto"/>
        <w:ind w:left="849" w:right="0" w:hanging="851"/>
        <w:jc w:val="both"/>
        <w:rPr>
          <w:rFonts w:cs="David" w:hint="cs"/>
          <w:sz w:val="24"/>
          <w:szCs w:val="24"/>
          <w:rtl/>
        </w:rPr>
      </w:pPr>
      <w:r>
        <w:rPr>
          <w:rFonts w:cs="David" w:hint="cs"/>
          <w:sz w:val="24"/>
          <w:szCs w:val="24"/>
          <w:rtl/>
        </w:rPr>
        <w:t>4.</w:t>
        <w:tab/>
        <w:t>(א)</w:t>
        <w:tab/>
      </w:r>
      <w:r>
        <w:rPr>
          <w:rFonts w:cs="David"/>
          <w:sz w:val="24"/>
          <w:szCs w:val="24"/>
          <w:rtl/>
        </w:rPr>
        <w:t>בחוק נקבע,</w:t>
      </w:r>
      <w:r>
        <w:rPr>
          <w:rFonts w:cs="David" w:hint="cs"/>
          <w:sz w:val="24"/>
          <w:szCs w:val="24"/>
          <w:rtl/>
        </w:rPr>
        <w:t xml:space="preserve"> </w:t>
      </w:r>
      <w:r>
        <w:rPr>
          <w:rFonts w:cs="David"/>
          <w:sz w:val="24"/>
          <w:szCs w:val="24"/>
          <w:rtl/>
        </w:rPr>
        <w:t>כי</w:t>
      </w:r>
      <w:r>
        <w:rPr>
          <w:rFonts w:cs="David" w:hint="cs"/>
          <w:sz w:val="24"/>
          <w:szCs w:val="24"/>
          <w:rtl/>
        </w:rPr>
        <w:t xml:space="preserve"> </w:t>
      </w:r>
      <w:r>
        <w:rPr>
          <w:rFonts w:cs="David"/>
          <w:sz w:val="24"/>
          <w:szCs w:val="24"/>
          <w:rtl/>
        </w:rPr>
        <w:t>על</w:t>
      </w:r>
      <w:r>
        <w:rPr>
          <w:rFonts w:cs="David" w:hint="cs"/>
          <w:sz w:val="24"/>
          <w:szCs w:val="24"/>
          <w:rtl/>
        </w:rPr>
        <w:t xml:space="preserve"> המועמדים </w:t>
      </w:r>
      <w:r>
        <w:rPr>
          <w:rFonts w:cs="David"/>
          <w:sz w:val="24"/>
          <w:szCs w:val="24"/>
          <w:rtl/>
        </w:rPr>
        <w:t>למסור</w:t>
      </w:r>
      <w:r>
        <w:rPr>
          <w:rFonts w:cs="David" w:hint="cs"/>
          <w:sz w:val="24"/>
          <w:szCs w:val="24"/>
          <w:rtl/>
        </w:rPr>
        <w:t xml:space="preserve"> </w:t>
      </w:r>
      <w:r>
        <w:rPr>
          <w:rFonts w:cs="David"/>
          <w:sz w:val="24"/>
          <w:szCs w:val="24"/>
          <w:rtl/>
        </w:rPr>
        <w:t>למבקר</w:t>
      </w:r>
      <w:r>
        <w:rPr>
          <w:rFonts w:cs="David" w:hint="cs"/>
          <w:sz w:val="24"/>
          <w:szCs w:val="24"/>
          <w:rtl/>
        </w:rPr>
        <w:t xml:space="preserve"> </w:t>
      </w:r>
      <w:r>
        <w:rPr>
          <w:rFonts w:cs="David"/>
          <w:sz w:val="24"/>
          <w:szCs w:val="24"/>
          <w:rtl/>
        </w:rPr>
        <w:t>המדינה את</w:t>
      </w:r>
      <w:r>
        <w:rPr>
          <w:rFonts w:cs="David" w:hint="cs"/>
          <w:sz w:val="24"/>
          <w:szCs w:val="24"/>
          <w:rtl/>
        </w:rPr>
        <w:t xml:space="preserve"> </w:t>
      </w:r>
      <w:r>
        <w:rPr>
          <w:rFonts w:cs="David"/>
          <w:sz w:val="24"/>
          <w:szCs w:val="24"/>
          <w:rtl/>
        </w:rPr>
        <w:t>חשבונותיה</w:t>
      </w:r>
      <w:r>
        <w:rPr>
          <w:rFonts w:cs="David" w:hint="cs"/>
          <w:sz w:val="24"/>
          <w:szCs w:val="24"/>
          <w:rtl/>
        </w:rPr>
        <w:t>ם</w:t>
      </w:r>
      <w:r>
        <w:rPr>
          <w:rFonts w:cs="David"/>
          <w:sz w:val="24"/>
          <w:szCs w:val="24"/>
          <w:rtl/>
        </w:rPr>
        <w:t xml:space="preserve"> ואת הדוחות הכספיים </w:t>
      </w:r>
      <w:r>
        <w:rPr>
          <w:rFonts w:cs="David" w:hint="cs"/>
          <w:sz w:val="24"/>
          <w:szCs w:val="24"/>
          <w:rtl/>
        </w:rPr>
        <w:t xml:space="preserve">שלהם </w:t>
      </w:r>
      <w:r>
        <w:rPr>
          <w:rFonts w:cs="David"/>
          <w:sz w:val="24"/>
          <w:szCs w:val="24"/>
          <w:rtl/>
        </w:rPr>
        <w:t>לתקופת הבחירות בצירוף חוות</w:t>
      </w:r>
      <w:r>
        <w:rPr>
          <w:rFonts w:cs="David" w:hint="cs"/>
          <w:sz w:val="24"/>
          <w:szCs w:val="24"/>
          <w:rtl/>
        </w:rPr>
        <w:t xml:space="preserve"> </w:t>
      </w:r>
      <w:r>
        <w:rPr>
          <w:rFonts w:cs="David"/>
          <w:sz w:val="24"/>
          <w:szCs w:val="24"/>
          <w:rtl/>
        </w:rPr>
        <w:t>דעת של רואה</w:t>
      </w:r>
      <w:r>
        <w:rPr>
          <w:rFonts w:cs="David" w:hint="cs"/>
          <w:sz w:val="24"/>
          <w:szCs w:val="24"/>
          <w:rtl/>
        </w:rPr>
        <w:t xml:space="preserve"> </w:t>
      </w:r>
      <w:r>
        <w:rPr>
          <w:rFonts w:cs="David"/>
          <w:sz w:val="24"/>
          <w:szCs w:val="24"/>
          <w:rtl/>
        </w:rPr>
        <w:t xml:space="preserve">חשבון בדבר תקינותם ושלמותם ובדבר ניהול מערכת חשבונות בהתאם להנחיות </w:t>
      </w:r>
      <w:r w:rsidRPr="00B3252E" w:rsidR="00B3252E">
        <w:rPr>
          <w:rFonts w:cs="David" w:hint="cs"/>
          <w:sz w:val="24"/>
          <w:szCs w:val="24"/>
          <w:rtl/>
        </w:rPr>
        <w:t xml:space="preserve">מימון הבחירות ברשויות המקומיות (ניהול חשבונות), התשנ"ג-1993 (להלן - הנחיות </w:t>
      </w:r>
      <w:r>
        <w:rPr>
          <w:rFonts w:cs="David"/>
          <w:sz w:val="24"/>
          <w:szCs w:val="24"/>
          <w:rtl/>
        </w:rPr>
        <w:t>מבקר המדינה</w:t>
      </w:r>
      <w:r w:rsidR="00B3252E">
        <w:rPr>
          <w:rFonts w:cs="David" w:hint="cs"/>
          <w:sz w:val="24"/>
          <w:szCs w:val="24"/>
          <w:rtl/>
        </w:rPr>
        <w:t>)</w:t>
      </w:r>
      <w:r>
        <w:rPr>
          <w:rFonts w:cs="David"/>
          <w:sz w:val="24"/>
          <w:szCs w:val="24"/>
          <w:rtl/>
        </w:rPr>
        <w:t>.</w:t>
      </w:r>
    </w:p>
    <w:p w:rsidR="000B7DBF">
      <w:pPr>
        <w:tabs>
          <w:tab w:val="left" w:pos="282"/>
        </w:tabs>
        <w:spacing w:line="312" w:lineRule="auto"/>
        <w:ind w:left="707" w:right="0" w:hanging="709"/>
        <w:jc w:val="both"/>
        <w:rPr>
          <w:rFonts w:hint="cs"/>
          <w:lang w:eastAsia="en-US"/>
        </w:rPr>
      </w:pPr>
    </w:p>
    <w:p w:rsidR="00F900FF" w:rsidP="00F900FF">
      <w:pPr>
        <w:numPr>
          <w:ilvl w:val="0"/>
          <w:numId w:val="5"/>
        </w:numPr>
        <w:tabs>
          <w:tab w:val="left" w:pos="282"/>
        </w:tabs>
        <w:spacing w:line="312" w:lineRule="auto"/>
        <w:ind w:left="853" w:right="0"/>
        <w:jc w:val="left"/>
        <w:rPr>
          <w:rFonts w:cs="David"/>
          <w:sz w:val="24"/>
          <w:szCs w:val="24"/>
        </w:rPr>
        <w:sectPr>
          <w:headerReference w:type="even" r:id="rId7"/>
          <w:headerReference w:type="default" r:id="rId8"/>
          <w:pgSz w:w="11906" w:h="16838"/>
          <w:pgMar w:top="1701" w:right="1985" w:bottom="1588" w:left="1701" w:header="709" w:footer="709" w:gutter="0"/>
          <w:cols w:space="720"/>
          <w:titlePg/>
          <w:bidi/>
          <w:rtlGutter/>
        </w:sectPr>
      </w:pPr>
      <w:r w:rsidRPr="000A36D3" w:rsidR="00BA4B86">
        <w:rPr>
          <w:rFonts w:cs="David" w:hint="cs"/>
          <w:sz w:val="24"/>
          <w:szCs w:val="24"/>
          <w:rtl/>
        </w:rPr>
        <w:t>ב</w:t>
      </w:r>
      <w:r w:rsidRPr="000A36D3" w:rsidR="00BA4B86">
        <w:rPr>
          <w:rFonts w:cs="David"/>
          <w:sz w:val="24"/>
          <w:szCs w:val="24"/>
          <w:rtl/>
        </w:rPr>
        <w:t xml:space="preserve">רשויות מקומיות </w:t>
      </w:r>
      <w:r w:rsidRPr="000A36D3" w:rsidR="00BA4B86">
        <w:rPr>
          <w:rFonts w:cs="David" w:hint="cs"/>
          <w:sz w:val="24"/>
          <w:szCs w:val="24"/>
          <w:rtl/>
        </w:rPr>
        <w:t>ש</w:t>
      </w:r>
      <w:r w:rsidRPr="000A36D3" w:rsidR="00BA4B86">
        <w:rPr>
          <w:rFonts w:cs="David"/>
          <w:sz w:val="24"/>
          <w:szCs w:val="24"/>
          <w:rtl/>
        </w:rPr>
        <w:t xml:space="preserve">מספר בעלי </w:t>
      </w:r>
      <w:r w:rsidRPr="000A36D3" w:rsidR="00BA4B86">
        <w:rPr>
          <w:rFonts w:cs="David" w:hint="cs"/>
          <w:sz w:val="24"/>
          <w:szCs w:val="24"/>
          <w:rtl/>
        </w:rPr>
        <w:t>ה</w:t>
      </w:r>
      <w:r w:rsidRPr="000A36D3" w:rsidR="00BA4B86">
        <w:rPr>
          <w:rFonts w:cs="David"/>
          <w:sz w:val="24"/>
          <w:szCs w:val="24"/>
          <w:rtl/>
        </w:rPr>
        <w:t xml:space="preserve">זכות </w:t>
      </w:r>
      <w:r w:rsidRPr="000A36D3" w:rsidR="00BA4B86">
        <w:rPr>
          <w:rFonts w:cs="David" w:hint="cs"/>
          <w:sz w:val="24"/>
          <w:szCs w:val="24"/>
          <w:rtl/>
        </w:rPr>
        <w:t>לבחור</w:t>
      </w:r>
      <w:r w:rsidRPr="000A36D3" w:rsidR="00BA4B86">
        <w:rPr>
          <w:rFonts w:cs="David"/>
          <w:sz w:val="24"/>
          <w:szCs w:val="24"/>
          <w:rtl/>
        </w:rPr>
        <w:t xml:space="preserve"> בהן </w:t>
      </w:r>
      <w:r w:rsidRPr="000A36D3" w:rsidR="00BA4B86">
        <w:rPr>
          <w:rFonts w:cs="David" w:hint="cs"/>
          <w:sz w:val="24"/>
          <w:szCs w:val="24"/>
          <w:rtl/>
        </w:rPr>
        <w:t>גדול מ-</w:t>
      </w:r>
      <w:r w:rsidRPr="000A36D3" w:rsidR="00BA4B86">
        <w:rPr>
          <w:rFonts w:cs="David"/>
          <w:sz w:val="24"/>
          <w:szCs w:val="24"/>
          <w:rtl/>
        </w:rPr>
        <w:t>5,000</w:t>
      </w:r>
      <w:r w:rsidRPr="000A36D3" w:rsidR="00BA4B86">
        <w:rPr>
          <w:rFonts w:cs="David" w:hint="cs"/>
          <w:sz w:val="24"/>
          <w:szCs w:val="24"/>
          <w:rtl/>
        </w:rPr>
        <w:t xml:space="preserve"> הוטל על הסיעות והמועמדים למנות רואי חשבון בעצמם ועל חשבונם.</w:t>
      </w:r>
    </w:p>
    <w:p w:rsidR="00BA4B86" w:rsidP="00BA4B86">
      <w:pPr>
        <w:numPr>
          <w:ilvl w:val="0"/>
          <w:numId w:val="5"/>
        </w:numPr>
        <w:tabs>
          <w:tab w:val="left" w:pos="282"/>
        </w:tabs>
        <w:spacing w:line="312" w:lineRule="auto"/>
        <w:ind w:left="853" w:right="0"/>
        <w:jc w:val="both"/>
        <w:rPr>
          <w:rFonts w:cs="David" w:hint="cs"/>
          <w:sz w:val="26"/>
          <w:szCs w:val="24"/>
          <w:rtl/>
          <w:lang w:eastAsia="en-US"/>
        </w:rPr>
      </w:pPr>
      <w:r>
        <w:rPr>
          <w:rFonts w:cs="David" w:hint="cs"/>
          <w:sz w:val="26"/>
          <w:szCs w:val="24"/>
          <w:rtl/>
          <w:lang w:eastAsia="en-US"/>
        </w:rPr>
        <w:t xml:space="preserve">מספר </w:t>
      </w:r>
      <w:r>
        <w:rPr>
          <w:rFonts w:cs="David"/>
          <w:sz w:val="26"/>
          <w:szCs w:val="24"/>
          <w:rtl/>
          <w:lang w:eastAsia="en-US"/>
        </w:rPr>
        <w:t xml:space="preserve">בעלי </w:t>
      </w:r>
      <w:r>
        <w:rPr>
          <w:rFonts w:cs="David" w:hint="cs"/>
          <w:sz w:val="26"/>
          <w:szCs w:val="24"/>
          <w:rtl/>
          <w:lang w:eastAsia="en-US"/>
        </w:rPr>
        <w:t>ה</w:t>
      </w:r>
      <w:r>
        <w:rPr>
          <w:rFonts w:cs="David"/>
          <w:sz w:val="26"/>
          <w:szCs w:val="24"/>
          <w:rtl/>
          <w:lang w:eastAsia="en-US"/>
        </w:rPr>
        <w:t xml:space="preserve">זכות </w:t>
      </w:r>
      <w:r>
        <w:rPr>
          <w:rFonts w:cs="David" w:hint="cs"/>
          <w:sz w:val="26"/>
          <w:szCs w:val="24"/>
          <w:rtl/>
          <w:lang w:eastAsia="en-US"/>
        </w:rPr>
        <w:t>לבחור</w:t>
      </w:r>
      <w:r>
        <w:rPr>
          <w:rFonts w:cs="David" w:hint="cs"/>
          <w:b/>
          <w:bCs/>
          <w:sz w:val="26"/>
          <w:szCs w:val="24"/>
          <w:rtl/>
          <w:lang w:eastAsia="en-US"/>
        </w:rPr>
        <w:t xml:space="preserve"> בגבעתיים</w:t>
      </w:r>
      <w:r>
        <w:rPr>
          <w:rFonts w:cs="David" w:hint="cs"/>
          <w:sz w:val="26"/>
          <w:szCs w:val="24"/>
          <w:rtl/>
          <w:lang w:eastAsia="en-US"/>
        </w:rPr>
        <w:t xml:space="preserve"> גדול מ- 5,000. </w:t>
      </w:r>
    </w:p>
    <w:p w:rsidR="000B7DBF">
      <w:pPr>
        <w:tabs>
          <w:tab w:val="left" w:pos="282"/>
        </w:tabs>
        <w:spacing w:line="312" w:lineRule="auto"/>
        <w:ind w:left="283" w:right="0"/>
        <w:jc w:val="both"/>
        <w:rPr>
          <w:rFonts w:cs="David"/>
          <w:sz w:val="26"/>
          <w:szCs w:val="24"/>
          <w:rtl/>
          <w:lang w:eastAsia="en-US"/>
        </w:rPr>
      </w:pPr>
    </w:p>
    <w:p w:rsidR="000B7DBF" w:rsidP="000A36D3">
      <w:pPr>
        <w:tabs>
          <w:tab w:val="left" w:pos="282"/>
          <w:tab w:val="left" w:pos="851"/>
        </w:tabs>
        <w:spacing w:line="312" w:lineRule="auto"/>
        <w:ind w:left="-2" w:right="0"/>
        <w:jc w:val="both"/>
        <w:rPr>
          <w:rFonts w:cs="David" w:hint="cs"/>
          <w:sz w:val="24"/>
          <w:szCs w:val="24"/>
          <w:rtl/>
        </w:rPr>
      </w:pPr>
      <w:r>
        <w:rPr>
          <w:rFonts w:cs="David" w:hint="cs"/>
          <w:sz w:val="24"/>
          <w:szCs w:val="24"/>
          <w:rtl/>
        </w:rPr>
        <w:t>5.</w:t>
      </w:r>
      <w:r w:rsidR="000A36D3">
        <w:rPr>
          <w:rFonts w:cs="David" w:hint="cs"/>
          <w:sz w:val="24"/>
          <w:szCs w:val="24"/>
          <w:rtl/>
        </w:rPr>
        <w:tab/>
      </w:r>
      <w:r>
        <w:rPr>
          <w:rFonts w:cs="David"/>
          <w:sz w:val="24"/>
          <w:szCs w:val="24"/>
          <w:rtl/>
        </w:rPr>
        <w:t>(א)</w:t>
      </w:r>
      <w:r>
        <w:rPr>
          <w:rFonts w:cs="David" w:hint="cs"/>
          <w:sz w:val="24"/>
          <w:szCs w:val="24"/>
          <w:rtl/>
        </w:rPr>
        <w:tab/>
      </w:r>
      <w:r>
        <w:rPr>
          <w:rFonts w:cs="David"/>
          <w:sz w:val="24"/>
          <w:szCs w:val="24"/>
          <w:rtl/>
        </w:rPr>
        <w:t>ד</w:t>
      </w:r>
      <w:r>
        <w:rPr>
          <w:rFonts w:cs="David" w:hint="cs"/>
          <w:sz w:val="24"/>
          <w:szCs w:val="24"/>
          <w:rtl/>
        </w:rPr>
        <w:t>וח</w:t>
      </w:r>
      <w:r>
        <w:rPr>
          <w:rFonts w:cs="David"/>
          <w:sz w:val="24"/>
          <w:szCs w:val="24"/>
          <w:rtl/>
        </w:rPr>
        <w:t xml:space="preserve"> </w:t>
      </w:r>
      <w:r>
        <w:rPr>
          <w:rFonts w:cs="David" w:hint="cs"/>
          <w:sz w:val="24"/>
          <w:szCs w:val="24"/>
          <w:rtl/>
        </w:rPr>
        <w:t>זה עוסק</w:t>
      </w:r>
      <w:r>
        <w:rPr>
          <w:rFonts w:cs="David"/>
          <w:sz w:val="24"/>
          <w:szCs w:val="24"/>
          <w:rtl/>
        </w:rPr>
        <w:t>, כאמור</w:t>
      </w:r>
      <w:r>
        <w:rPr>
          <w:rFonts w:cs="David" w:hint="cs"/>
          <w:sz w:val="24"/>
          <w:szCs w:val="24"/>
          <w:rtl/>
        </w:rPr>
        <w:t>,</w:t>
      </w:r>
      <w:r>
        <w:rPr>
          <w:rFonts w:cs="David"/>
          <w:sz w:val="24"/>
          <w:szCs w:val="24"/>
          <w:rtl/>
        </w:rPr>
        <w:t xml:space="preserve"> </w:t>
      </w:r>
      <w:r>
        <w:rPr>
          <w:rFonts w:cs="David" w:hint="cs"/>
          <w:sz w:val="24"/>
          <w:szCs w:val="24"/>
          <w:rtl/>
        </w:rPr>
        <w:t>ב</w:t>
      </w:r>
      <w:r w:rsidR="00BA4B86">
        <w:rPr>
          <w:rFonts w:cs="David" w:hint="cs"/>
          <w:sz w:val="24"/>
          <w:szCs w:val="24"/>
          <w:rtl/>
        </w:rPr>
        <w:t>ארבעה</w:t>
      </w:r>
      <w:r>
        <w:rPr>
          <w:rFonts w:cs="David" w:hint="cs"/>
          <w:sz w:val="24"/>
          <w:szCs w:val="24"/>
          <w:rtl/>
        </w:rPr>
        <w:t xml:space="preserve"> מועמדים </w:t>
      </w:r>
      <w:r>
        <w:rPr>
          <w:rFonts w:cs="David"/>
          <w:sz w:val="24"/>
          <w:szCs w:val="24"/>
          <w:rtl/>
        </w:rPr>
        <w:t>שהשתתפו</w:t>
      </w:r>
      <w:r w:rsidR="00986DA2">
        <w:rPr>
          <w:rFonts w:cs="David"/>
          <w:sz w:val="24"/>
          <w:szCs w:val="24"/>
          <w:rtl/>
        </w:rPr>
        <w:t xml:space="preserve"> </w:t>
      </w:r>
      <w:r>
        <w:rPr>
          <w:rFonts w:cs="David"/>
          <w:sz w:val="24"/>
          <w:szCs w:val="24"/>
          <w:rtl/>
        </w:rPr>
        <w:t>בבחירות</w:t>
      </w:r>
      <w:r>
        <w:rPr>
          <w:rFonts w:cs="David" w:hint="cs"/>
          <w:sz w:val="24"/>
          <w:szCs w:val="24"/>
          <w:rtl/>
        </w:rPr>
        <w:t>.</w:t>
      </w:r>
    </w:p>
    <w:p w:rsidR="000B7DBF">
      <w:pPr>
        <w:tabs>
          <w:tab w:val="left" w:pos="282"/>
          <w:tab w:val="left" w:pos="851"/>
        </w:tabs>
        <w:spacing w:line="312" w:lineRule="auto"/>
        <w:ind w:left="0" w:right="0" w:hanging="720"/>
        <w:jc w:val="both"/>
        <w:rPr>
          <w:rFonts w:cs="David" w:hint="cs"/>
          <w:sz w:val="16"/>
          <w:szCs w:val="18"/>
          <w:rtl/>
        </w:rPr>
      </w:pPr>
    </w:p>
    <w:p w:rsidR="000B7DBF" w:rsidP="00BA4B86">
      <w:pPr>
        <w:tabs>
          <w:tab w:val="left" w:pos="282"/>
          <w:tab w:val="left" w:pos="851"/>
          <w:tab w:val="left" w:pos="1043"/>
        </w:tabs>
        <w:spacing w:line="312" w:lineRule="auto"/>
        <w:ind w:left="851" w:right="0" w:hanging="720"/>
        <w:jc w:val="both"/>
        <w:rPr>
          <w:rFonts w:cs="David" w:hint="cs"/>
          <w:sz w:val="24"/>
          <w:szCs w:val="24"/>
          <w:rtl/>
        </w:rPr>
      </w:pPr>
      <w:r>
        <w:rPr>
          <w:rFonts w:cs="David" w:hint="cs"/>
          <w:sz w:val="24"/>
          <w:szCs w:val="24"/>
          <w:rtl/>
        </w:rPr>
        <w:tab/>
        <w:t>(ב)</w:t>
        <w:tab/>
      </w:r>
      <w:r w:rsidR="00BA4B86">
        <w:rPr>
          <w:rFonts w:cs="David" w:hint="cs"/>
          <w:sz w:val="24"/>
          <w:szCs w:val="24"/>
          <w:rtl/>
        </w:rPr>
        <w:t xml:space="preserve">שלושה </w:t>
      </w:r>
      <w:r w:rsidR="00BA7559">
        <w:rPr>
          <w:rFonts w:cs="David" w:hint="cs"/>
          <w:sz w:val="24"/>
          <w:szCs w:val="24"/>
          <w:rtl/>
        </w:rPr>
        <w:t>מועמדים</w:t>
      </w:r>
      <w:r>
        <w:rPr>
          <w:rFonts w:cs="David" w:hint="cs"/>
          <w:sz w:val="24"/>
          <w:szCs w:val="24"/>
          <w:rtl/>
        </w:rPr>
        <w:t xml:space="preserve"> </w:t>
      </w:r>
      <w:r>
        <w:rPr>
          <w:rFonts w:cs="David"/>
          <w:sz w:val="24"/>
          <w:szCs w:val="24"/>
          <w:rtl/>
        </w:rPr>
        <w:t>מסר</w:t>
      </w:r>
      <w:r w:rsidR="00BA7559">
        <w:rPr>
          <w:rFonts w:cs="David" w:hint="cs"/>
          <w:sz w:val="24"/>
          <w:szCs w:val="24"/>
          <w:rtl/>
        </w:rPr>
        <w:t>ו</w:t>
      </w:r>
      <w:r w:rsidR="00C559B9">
        <w:rPr>
          <w:rFonts w:cs="David"/>
          <w:sz w:val="24"/>
          <w:szCs w:val="24"/>
          <w:rtl/>
        </w:rPr>
        <w:t xml:space="preserve"> למבקר המדינה דוח</w:t>
      </w:r>
      <w:r w:rsidR="00BA7559">
        <w:rPr>
          <w:rFonts w:cs="David" w:hint="cs"/>
          <w:sz w:val="24"/>
          <w:szCs w:val="24"/>
          <w:rtl/>
        </w:rPr>
        <w:t>ות</w:t>
      </w:r>
      <w:r>
        <w:rPr>
          <w:rFonts w:cs="David"/>
          <w:sz w:val="24"/>
          <w:szCs w:val="24"/>
          <w:rtl/>
        </w:rPr>
        <w:t xml:space="preserve"> כספי</w:t>
      </w:r>
      <w:r w:rsidR="00BA7559">
        <w:rPr>
          <w:rFonts w:cs="David" w:hint="cs"/>
          <w:sz w:val="24"/>
          <w:szCs w:val="24"/>
          <w:rtl/>
        </w:rPr>
        <w:t>ים</w:t>
      </w:r>
      <w:r>
        <w:rPr>
          <w:rFonts w:cs="David"/>
          <w:sz w:val="24"/>
          <w:szCs w:val="24"/>
          <w:rtl/>
        </w:rPr>
        <w:t xml:space="preserve"> לתקופת הבחירות</w:t>
      </w:r>
      <w:r>
        <w:rPr>
          <w:rFonts w:cs="David" w:hint="cs"/>
          <w:sz w:val="24"/>
          <w:szCs w:val="24"/>
          <w:rtl/>
        </w:rPr>
        <w:t xml:space="preserve"> </w:t>
      </w:r>
      <w:r>
        <w:rPr>
          <w:rFonts w:cs="David"/>
          <w:sz w:val="24"/>
          <w:szCs w:val="24"/>
          <w:rtl/>
        </w:rPr>
        <w:t>בצירוף חוות</w:t>
      </w:r>
      <w:r>
        <w:rPr>
          <w:rFonts w:cs="David" w:hint="cs"/>
          <w:sz w:val="24"/>
          <w:szCs w:val="24"/>
          <w:rtl/>
        </w:rPr>
        <w:t xml:space="preserve"> </w:t>
      </w:r>
      <w:r>
        <w:rPr>
          <w:rFonts w:cs="David"/>
          <w:sz w:val="24"/>
          <w:szCs w:val="24"/>
          <w:rtl/>
        </w:rPr>
        <w:t xml:space="preserve">דעת </w:t>
      </w:r>
      <w:r>
        <w:rPr>
          <w:rFonts w:cs="David" w:hint="cs"/>
          <w:sz w:val="24"/>
          <w:szCs w:val="24"/>
          <w:rtl/>
        </w:rPr>
        <w:t xml:space="preserve">של </w:t>
      </w:r>
      <w:r>
        <w:rPr>
          <w:rFonts w:cs="David"/>
          <w:sz w:val="24"/>
          <w:szCs w:val="24"/>
          <w:rtl/>
        </w:rPr>
        <w:t>רוא</w:t>
      </w:r>
      <w:r w:rsidR="00253671">
        <w:rPr>
          <w:rFonts w:cs="David" w:hint="cs"/>
          <w:sz w:val="24"/>
          <w:szCs w:val="24"/>
          <w:rtl/>
        </w:rPr>
        <w:t>ה</w:t>
      </w:r>
      <w:r>
        <w:rPr>
          <w:rFonts w:cs="David"/>
          <w:sz w:val="24"/>
          <w:szCs w:val="24"/>
          <w:rtl/>
        </w:rPr>
        <w:t xml:space="preserve"> </w:t>
      </w:r>
      <w:r>
        <w:rPr>
          <w:rFonts w:cs="David" w:hint="cs"/>
          <w:sz w:val="24"/>
          <w:szCs w:val="24"/>
          <w:rtl/>
        </w:rPr>
        <w:t>ה</w:t>
      </w:r>
      <w:r>
        <w:rPr>
          <w:rFonts w:cs="David"/>
          <w:sz w:val="24"/>
          <w:szCs w:val="24"/>
          <w:rtl/>
        </w:rPr>
        <w:t>חשבון</w:t>
      </w:r>
      <w:r>
        <w:rPr>
          <w:rFonts w:cs="David" w:hint="cs"/>
          <w:sz w:val="24"/>
          <w:szCs w:val="24"/>
          <w:rtl/>
        </w:rPr>
        <w:t xml:space="preserve">. </w:t>
      </w:r>
    </w:p>
    <w:p w:rsidR="00BA4B86" w:rsidP="00BA4B86">
      <w:pPr>
        <w:tabs>
          <w:tab w:val="left" w:pos="282"/>
          <w:tab w:val="left" w:pos="851"/>
          <w:tab w:val="left" w:pos="1043"/>
        </w:tabs>
        <w:spacing w:line="312" w:lineRule="auto"/>
        <w:ind w:left="851" w:right="0" w:hanging="720"/>
        <w:jc w:val="both"/>
        <w:rPr>
          <w:rFonts w:cs="David" w:hint="cs"/>
          <w:sz w:val="24"/>
          <w:szCs w:val="24"/>
          <w:rtl/>
        </w:rPr>
      </w:pPr>
    </w:p>
    <w:p w:rsidR="00BA4B86" w:rsidP="00895D45">
      <w:pPr>
        <w:tabs>
          <w:tab w:val="left" w:pos="282"/>
          <w:tab w:val="left" w:pos="851"/>
          <w:tab w:val="left" w:pos="1043"/>
        </w:tabs>
        <w:spacing w:line="312" w:lineRule="auto"/>
        <w:ind w:left="851" w:right="0" w:hanging="720"/>
        <w:jc w:val="both"/>
        <w:rPr>
          <w:rFonts w:cs="David" w:hint="cs"/>
          <w:sz w:val="24"/>
          <w:szCs w:val="24"/>
          <w:rtl/>
        </w:rPr>
      </w:pPr>
      <w:r>
        <w:rPr>
          <w:rFonts w:cs="David" w:hint="cs"/>
          <w:sz w:val="24"/>
          <w:szCs w:val="24"/>
          <w:rtl/>
        </w:rPr>
        <w:tab/>
        <w:t>(ג)</w:t>
        <w:tab/>
        <w:t xml:space="preserve">המועמדת </w:t>
      </w:r>
      <w:r w:rsidRPr="008C6E6F">
        <w:rPr>
          <w:rFonts w:cs="David" w:hint="cs"/>
          <w:b/>
          <w:bCs/>
          <w:sz w:val="24"/>
          <w:szCs w:val="24"/>
          <w:rtl/>
        </w:rPr>
        <w:t>טלי ארגמן</w:t>
      </w:r>
      <w:r>
        <w:rPr>
          <w:rFonts w:cs="David" w:hint="cs"/>
          <w:sz w:val="24"/>
          <w:szCs w:val="24"/>
          <w:rtl/>
        </w:rPr>
        <w:t xml:space="preserve"> </w:t>
      </w:r>
      <w:r>
        <w:rPr>
          <w:rFonts w:cs="David"/>
          <w:sz w:val="24"/>
          <w:szCs w:val="24"/>
          <w:rtl/>
        </w:rPr>
        <w:t>מסר</w:t>
      </w:r>
      <w:r w:rsidR="00895D45">
        <w:rPr>
          <w:rFonts w:cs="David" w:hint="cs"/>
          <w:sz w:val="24"/>
          <w:szCs w:val="24"/>
          <w:rtl/>
        </w:rPr>
        <w:t>ה</w:t>
      </w:r>
      <w:r>
        <w:rPr>
          <w:rFonts w:cs="David"/>
          <w:sz w:val="24"/>
          <w:szCs w:val="24"/>
          <w:rtl/>
        </w:rPr>
        <w:t xml:space="preserve"> למבקר המדינה דוח כספי לתקופת הבחירות</w:t>
      </w:r>
      <w:r>
        <w:rPr>
          <w:rFonts w:cs="David" w:hint="cs"/>
          <w:sz w:val="24"/>
          <w:szCs w:val="24"/>
          <w:rtl/>
        </w:rPr>
        <w:t xml:space="preserve"> </w:t>
      </w:r>
      <w:r w:rsidR="00895D45">
        <w:rPr>
          <w:rFonts w:cs="David" w:hint="cs"/>
          <w:sz w:val="24"/>
          <w:szCs w:val="24"/>
          <w:rtl/>
        </w:rPr>
        <w:t xml:space="preserve">ללא </w:t>
      </w:r>
      <w:r>
        <w:rPr>
          <w:rFonts w:cs="David"/>
          <w:sz w:val="24"/>
          <w:szCs w:val="24"/>
          <w:rtl/>
        </w:rPr>
        <w:t>צירוף חוות</w:t>
      </w:r>
      <w:r>
        <w:rPr>
          <w:rFonts w:cs="David" w:hint="cs"/>
          <w:sz w:val="24"/>
          <w:szCs w:val="24"/>
          <w:rtl/>
        </w:rPr>
        <w:t xml:space="preserve"> </w:t>
      </w:r>
      <w:r>
        <w:rPr>
          <w:rFonts w:cs="David"/>
          <w:sz w:val="24"/>
          <w:szCs w:val="24"/>
          <w:rtl/>
        </w:rPr>
        <w:t xml:space="preserve">דעת </w:t>
      </w:r>
      <w:r>
        <w:rPr>
          <w:rFonts w:cs="David" w:hint="cs"/>
          <w:sz w:val="24"/>
          <w:szCs w:val="24"/>
          <w:rtl/>
        </w:rPr>
        <w:t xml:space="preserve">של </w:t>
      </w:r>
      <w:r>
        <w:rPr>
          <w:rFonts w:cs="David"/>
          <w:sz w:val="24"/>
          <w:szCs w:val="24"/>
          <w:rtl/>
        </w:rPr>
        <w:t>רוא</w:t>
      </w:r>
      <w:r>
        <w:rPr>
          <w:rFonts w:cs="David" w:hint="cs"/>
          <w:sz w:val="24"/>
          <w:szCs w:val="24"/>
          <w:rtl/>
        </w:rPr>
        <w:t>ה</w:t>
      </w:r>
      <w:r>
        <w:rPr>
          <w:rFonts w:cs="David"/>
          <w:sz w:val="24"/>
          <w:szCs w:val="24"/>
          <w:rtl/>
        </w:rPr>
        <w:t xml:space="preserve"> </w:t>
      </w:r>
      <w:r>
        <w:rPr>
          <w:rFonts w:cs="David" w:hint="cs"/>
          <w:sz w:val="24"/>
          <w:szCs w:val="24"/>
          <w:rtl/>
        </w:rPr>
        <w:t>ה</w:t>
      </w:r>
      <w:r>
        <w:rPr>
          <w:rFonts w:cs="David"/>
          <w:sz w:val="24"/>
          <w:szCs w:val="24"/>
          <w:rtl/>
        </w:rPr>
        <w:t>חשבון</w:t>
      </w:r>
      <w:r>
        <w:rPr>
          <w:rFonts w:cs="David" w:hint="cs"/>
          <w:sz w:val="24"/>
          <w:szCs w:val="24"/>
          <w:rtl/>
        </w:rPr>
        <w:t xml:space="preserve">. </w:t>
      </w:r>
    </w:p>
    <w:p w:rsidR="00BA4B86" w:rsidP="00BA4B86">
      <w:pPr>
        <w:tabs>
          <w:tab w:val="left" w:pos="282"/>
          <w:tab w:val="left" w:pos="851"/>
          <w:tab w:val="left" w:pos="1043"/>
        </w:tabs>
        <w:spacing w:line="312" w:lineRule="auto"/>
        <w:ind w:left="851" w:right="0" w:hanging="720"/>
        <w:jc w:val="both"/>
        <w:rPr>
          <w:rFonts w:cs="David" w:hint="cs"/>
          <w:sz w:val="24"/>
          <w:szCs w:val="24"/>
          <w:rtl/>
        </w:rPr>
      </w:pPr>
    </w:p>
    <w:p w:rsidR="000B7DBF">
      <w:pPr>
        <w:spacing w:line="312" w:lineRule="auto"/>
        <w:ind w:left="-2" w:right="0"/>
        <w:jc w:val="both"/>
        <w:rPr>
          <w:rFonts w:cs="David" w:hint="cs"/>
          <w:sz w:val="26"/>
          <w:szCs w:val="24"/>
          <w:rtl/>
        </w:rPr>
      </w:pPr>
    </w:p>
    <w:p w:rsidR="000B7DBF">
      <w:pPr>
        <w:pStyle w:val="Heading1"/>
        <w:keepNext w:val="0"/>
        <w:widowControl w:val="0"/>
        <w:spacing w:line="312" w:lineRule="auto"/>
        <w:ind w:left="0" w:right="0" w:hanging="2"/>
        <w:jc w:val="both"/>
        <w:rPr>
          <w:rFonts w:hint="cs"/>
          <w:b/>
          <w:bCs/>
          <w:sz w:val="20"/>
          <w:szCs w:val="22"/>
          <w:rtl/>
          <w:lang w:eastAsia="en-US"/>
        </w:rPr>
      </w:pPr>
      <w:r>
        <w:rPr>
          <w:rFonts w:ascii="Arial" w:hAnsi="Arial" w:cs="David" w:hint="cs"/>
          <w:b/>
          <w:bCs/>
          <w:kern w:val="32"/>
          <w:sz w:val="28"/>
          <w:szCs w:val="30"/>
          <w:rtl/>
          <w:lang w:eastAsia="en-US"/>
        </w:rPr>
        <w:t>עיקרי</w:t>
      </w:r>
      <w:r>
        <w:rPr>
          <w:rFonts w:hint="cs"/>
          <w:b/>
          <w:bCs/>
          <w:sz w:val="20"/>
          <w:szCs w:val="22"/>
          <w:rtl/>
          <w:lang w:eastAsia="en-US"/>
        </w:rPr>
        <w:t xml:space="preserve"> </w:t>
      </w:r>
      <w:r>
        <w:rPr>
          <w:rFonts w:ascii="Arial" w:hAnsi="Arial" w:cs="David" w:hint="cs"/>
          <w:b/>
          <w:bCs/>
          <w:kern w:val="32"/>
          <w:sz w:val="28"/>
          <w:szCs w:val="30"/>
          <w:rtl/>
          <w:lang w:eastAsia="en-US"/>
        </w:rPr>
        <w:t>הממצאים</w:t>
      </w:r>
    </w:p>
    <w:p w:rsidR="000B7DBF">
      <w:pPr>
        <w:spacing w:line="312" w:lineRule="auto"/>
        <w:ind w:left="0" w:right="0"/>
        <w:jc w:val="left"/>
        <w:rPr>
          <w:sz w:val="16"/>
          <w:szCs w:val="18"/>
          <w:rtl/>
          <w:lang w:eastAsia="en-US"/>
        </w:rPr>
      </w:pPr>
    </w:p>
    <w:p w:rsidR="000B7DBF" w:rsidP="008C6E6F">
      <w:pPr>
        <w:tabs>
          <w:tab w:val="left" w:pos="282"/>
        </w:tabs>
        <w:spacing w:line="312" w:lineRule="auto"/>
        <w:ind w:left="282" w:right="0" w:hanging="282"/>
        <w:jc w:val="both"/>
        <w:rPr>
          <w:rFonts w:cs="David" w:hint="cs"/>
          <w:sz w:val="24"/>
          <w:szCs w:val="24"/>
          <w:rtl/>
        </w:rPr>
      </w:pPr>
      <w:r>
        <w:rPr>
          <w:rFonts w:cs="David" w:hint="cs"/>
          <w:sz w:val="24"/>
          <w:szCs w:val="24"/>
          <w:rtl/>
        </w:rPr>
        <w:t>6.</w:t>
        <w:tab/>
        <w:t>תוצאות ביקורת החשבונות של המועמדים נקבעו על פי אלה: הדוחות הכספיים שמסרו; חוות הדעת של רוא</w:t>
      </w:r>
      <w:r w:rsidR="008C6E6F">
        <w:rPr>
          <w:rFonts w:cs="David" w:hint="cs"/>
          <w:sz w:val="24"/>
          <w:szCs w:val="24"/>
          <w:rtl/>
        </w:rPr>
        <w:t>י</w:t>
      </w:r>
      <w:r>
        <w:rPr>
          <w:rFonts w:cs="David" w:hint="cs"/>
          <w:sz w:val="24"/>
          <w:szCs w:val="24"/>
          <w:rtl/>
        </w:rPr>
        <w:t xml:space="preserve"> החשבון שבדק</w:t>
      </w:r>
      <w:r w:rsidR="008C6E6F">
        <w:rPr>
          <w:rFonts w:cs="David" w:hint="cs"/>
          <w:sz w:val="24"/>
          <w:szCs w:val="24"/>
          <w:rtl/>
        </w:rPr>
        <w:t>ו</w:t>
      </w:r>
      <w:r>
        <w:rPr>
          <w:rFonts w:cs="David" w:hint="cs"/>
          <w:sz w:val="24"/>
          <w:szCs w:val="24"/>
          <w:rtl/>
        </w:rPr>
        <w:t xml:space="preserve"> את החשבונות שצורפו לדוחות הכספיים; בדיקת חשבונות המועמדים; בדיקות ובירורים משלימים שעשו עובדי משרדי; השלמות, תיקונים והסברים של המועמדים ותצהירים של נציגי המועמדים שהתקבלו כראיה לפי סעיף 21(ה) לחוק.</w:t>
      </w:r>
    </w:p>
    <w:p w:rsidR="000B7DBF">
      <w:pPr>
        <w:spacing w:line="312" w:lineRule="auto"/>
        <w:ind w:left="-2" w:right="0"/>
        <w:jc w:val="both"/>
        <w:rPr>
          <w:rFonts w:cs="David" w:hint="cs"/>
          <w:sz w:val="26"/>
          <w:szCs w:val="24"/>
          <w:rtl/>
        </w:rPr>
      </w:pPr>
    </w:p>
    <w:p w:rsidR="000B7DBF">
      <w:pPr>
        <w:pStyle w:val="Heading1"/>
        <w:keepNext w:val="0"/>
        <w:widowControl w:val="0"/>
        <w:spacing w:line="312" w:lineRule="auto"/>
        <w:ind w:left="0" w:right="0" w:hanging="2"/>
        <w:jc w:val="both"/>
        <w:rPr>
          <w:rFonts w:cs="David" w:hint="cs"/>
          <w:b/>
          <w:bCs/>
          <w:sz w:val="22"/>
          <w:u w:val="single"/>
          <w:rtl/>
        </w:rPr>
      </w:pPr>
      <w:r>
        <w:rPr>
          <w:rFonts w:cs="David"/>
          <w:b/>
          <w:bCs/>
          <w:sz w:val="22"/>
          <w:rtl/>
          <w:lang w:eastAsia="en-US"/>
        </w:rPr>
        <w:t>הנחיות מבקר המדינה</w:t>
      </w:r>
    </w:p>
    <w:p w:rsidR="000B7DBF">
      <w:pPr>
        <w:spacing w:line="312" w:lineRule="auto"/>
        <w:ind w:left="0" w:right="0"/>
        <w:jc w:val="both"/>
        <w:rPr>
          <w:rFonts w:cs="David" w:hint="cs"/>
          <w:sz w:val="18"/>
          <w:szCs w:val="18"/>
        </w:rPr>
      </w:pPr>
    </w:p>
    <w:p w:rsidR="000B7DBF">
      <w:pPr>
        <w:tabs>
          <w:tab w:val="left" w:pos="282"/>
          <w:tab w:val="left" w:pos="1077"/>
        </w:tabs>
        <w:spacing w:line="312" w:lineRule="auto"/>
        <w:ind w:left="850" w:right="0" w:hanging="850"/>
        <w:jc w:val="both"/>
        <w:rPr>
          <w:rFonts w:cs="David" w:hint="cs"/>
          <w:sz w:val="26"/>
          <w:szCs w:val="24"/>
          <w:lang w:eastAsia="en-US"/>
        </w:rPr>
      </w:pPr>
      <w:r>
        <w:rPr>
          <w:rFonts w:cs="David" w:hint="cs"/>
          <w:sz w:val="26"/>
          <w:szCs w:val="24"/>
          <w:rtl/>
          <w:lang w:eastAsia="en-US"/>
        </w:rPr>
        <w:t>7.</w:t>
        <w:tab/>
        <w:t>(א)</w:t>
        <w:tab/>
        <w:t>לפי ה</w:t>
      </w:r>
      <w:r>
        <w:rPr>
          <w:rFonts w:cs="David"/>
          <w:sz w:val="26"/>
          <w:szCs w:val="24"/>
          <w:rtl/>
          <w:lang w:eastAsia="en-US"/>
        </w:rPr>
        <w:t>חוק</w:t>
      </w:r>
      <w:r>
        <w:rPr>
          <w:rFonts w:cs="David" w:hint="cs"/>
          <w:sz w:val="26"/>
          <w:szCs w:val="24"/>
          <w:rtl/>
          <w:lang w:eastAsia="en-US"/>
        </w:rPr>
        <w:t xml:space="preserve">, </w:t>
      </w:r>
      <w:r>
        <w:rPr>
          <w:rFonts w:cs="David"/>
          <w:sz w:val="26"/>
          <w:szCs w:val="24"/>
          <w:rtl/>
          <w:lang w:eastAsia="en-US"/>
        </w:rPr>
        <w:t xml:space="preserve">על </w:t>
      </w:r>
      <w:r>
        <w:rPr>
          <w:rFonts w:cs="David" w:hint="cs"/>
          <w:sz w:val="26"/>
          <w:szCs w:val="24"/>
          <w:rtl/>
          <w:lang w:eastAsia="en-US"/>
        </w:rPr>
        <w:t>המועמדים לנהל את מערכת החשבונות שלהם בהתאם להנחיות מבקר המדינה.</w:t>
      </w:r>
    </w:p>
    <w:p w:rsidR="000B7DBF">
      <w:pPr>
        <w:spacing w:line="312" w:lineRule="auto"/>
        <w:ind w:left="0" w:right="0"/>
        <w:jc w:val="left"/>
        <w:rPr>
          <w:rFonts w:cs="David" w:hint="cs"/>
          <w:sz w:val="16"/>
          <w:szCs w:val="18"/>
          <w:rtl/>
        </w:rPr>
      </w:pPr>
    </w:p>
    <w:p w:rsidR="000B7DBF" w:rsidP="008808D5">
      <w:pPr>
        <w:spacing w:line="312" w:lineRule="auto"/>
        <w:ind w:left="849" w:right="0" w:hanging="567"/>
        <w:jc w:val="both"/>
        <w:rPr>
          <w:rFonts w:cs="David" w:hint="cs"/>
          <w:sz w:val="26"/>
          <w:szCs w:val="24"/>
          <w:rtl/>
          <w:lang w:eastAsia="en-US"/>
        </w:rPr>
      </w:pPr>
      <w:r>
        <w:rPr>
          <w:rFonts w:cs="David" w:hint="cs"/>
          <w:sz w:val="26"/>
          <w:szCs w:val="24"/>
          <w:rtl/>
          <w:lang w:eastAsia="en-US"/>
        </w:rPr>
        <w:t>(ב)</w:t>
        <w:tab/>
      </w:r>
      <w:r w:rsidR="008808D5">
        <w:rPr>
          <w:rFonts w:cs="David" w:hint="cs"/>
          <w:sz w:val="26"/>
          <w:szCs w:val="24"/>
          <w:rtl/>
          <w:lang w:eastAsia="en-US"/>
        </w:rPr>
        <w:t xml:space="preserve">כל </w:t>
      </w:r>
      <w:r w:rsidRPr="00FC31B6" w:rsidR="00BA04AC">
        <w:rPr>
          <w:rFonts w:cs="David" w:hint="cs"/>
          <w:sz w:val="26"/>
          <w:szCs w:val="24"/>
          <w:rtl/>
          <w:lang w:eastAsia="en-US"/>
        </w:rPr>
        <w:t>המועמד</w:t>
      </w:r>
      <w:r w:rsidR="00895D45">
        <w:rPr>
          <w:rFonts w:cs="David" w:hint="cs"/>
          <w:sz w:val="26"/>
          <w:szCs w:val="24"/>
          <w:rtl/>
          <w:lang w:eastAsia="en-US"/>
        </w:rPr>
        <w:t xml:space="preserve">ים </w:t>
      </w:r>
      <w:r w:rsidRPr="00FC31B6" w:rsidR="00C559B9">
        <w:rPr>
          <w:rFonts w:cs="David" w:hint="cs"/>
          <w:sz w:val="26"/>
          <w:szCs w:val="24"/>
          <w:rtl/>
          <w:lang w:eastAsia="en-US"/>
        </w:rPr>
        <w:t>ניהל</w:t>
      </w:r>
      <w:r w:rsidR="00895D45">
        <w:rPr>
          <w:rFonts w:cs="David" w:hint="cs"/>
          <w:sz w:val="26"/>
          <w:szCs w:val="24"/>
          <w:rtl/>
          <w:lang w:eastAsia="en-US"/>
        </w:rPr>
        <w:t>ו</w:t>
      </w:r>
      <w:r>
        <w:rPr>
          <w:rFonts w:cs="David" w:hint="cs"/>
          <w:sz w:val="26"/>
          <w:szCs w:val="24"/>
          <w:rtl/>
          <w:lang w:eastAsia="en-US"/>
        </w:rPr>
        <w:t xml:space="preserve"> את מערכת חשבונותי</w:t>
      </w:r>
      <w:r w:rsidR="00895D45">
        <w:rPr>
          <w:rFonts w:cs="David" w:hint="cs"/>
          <w:sz w:val="26"/>
          <w:szCs w:val="24"/>
          <w:rtl/>
          <w:lang w:eastAsia="en-US"/>
        </w:rPr>
        <w:t xml:space="preserve">הם </w:t>
      </w:r>
      <w:r w:rsidR="00BA7559">
        <w:rPr>
          <w:rFonts w:cs="David" w:hint="cs"/>
          <w:sz w:val="26"/>
          <w:szCs w:val="24"/>
          <w:rtl/>
          <w:lang w:eastAsia="en-US"/>
        </w:rPr>
        <w:t>בהתא</w:t>
      </w:r>
      <w:r w:rsidR="008808D5">
        <w:rPr>
          <w:rFonts w:cs="David" w:hint="cs"/>
          <w:sz w:val="26"/>
          <w:szCs w:val="24"/>
          <w:rtl/>
          <w:lang w:eastAsia="en-US"/>
        </w:rPr>
        <w:t>ם</w:t>
      </w:r>
      <w:r w:rsidR="00BA7559">
        <w:rPr>
          <w:rFonts w:cs="David" w:hint="cs"/>
          <w:sz w:val="26"/>
          <w:szCs w:val="24"/>
          <w:rtl/>
          <w:lang w:eastAsia="en-US"/>
        </w:rPr>
        <w:t xml:space="preserve"> </w:t>
      </w:r>
      <w:r>
        <w:rPr>
          <w:rFonts w:cs="David" w:hint="cs"/>
          <w:sz w:val="26"/>
          <w:szCs w:val="24"/>
          <w:rtl/>
          <w:lang w:eastAsia="en-US"/>
        </w:rPr>
        <w:t>להנחיות מבקר המדינה</w:t>
      </w:r>
      <w:r>
        <w:rPr>
          <w:rFonts w:cs="David"/>
          <w:sz w:val="26"/>
          <w:szCs w:val="24"/>
          <w:rtl/>
          <w:lang w:eastAsia="en-US"/>
        </w:rPr>
        <w:t>.</w:t>
      </w:r>
      <w:r>
        <w:rPr>
          <w:rFonts w:cs="David" w:hint="cs"/>
          <w:sz w:val="26"/>
          <w:szCs w:val="24"/>
          <w:rtl/>
          <w:lang w:eastAsia="en-US"/>
        </w:rPr>
        <w:t xml:space="preserve"> </w:t>
      </w:r>
    </w:p>
    <w:p w:rsidR="000B7DBF">
      <w:pPr>
        <w:spacing w:line="312" w:lineRule="auto"/>
        <w:ind w:left="849" w:right="0" w:hanging="567"/>
        <w:jc w:val="both"/>
        <w:rPr>
          <w:rFonts w:cs="David" w:hint="cs"/>
          <w:sz w:val="16"/>
          <w:szCs w:val="18"/>
          <w:rtl/>
          <w:lang w:eastAsia="en-US"/>
        </w:rPr>
      </w:pPr>
    </w:p>
    <w:p w:rsidR="000B7DBF" w:rsidP="002507CD">
      <w:pPr>
        <w:tabs>
          <w:tab w:val="left" w:pos="646"/>
          <w:tab w:val="left" w:pos="1077"/>
        </w:tabs>
        <w:spacing w:line="312" w:lineRule="auto"/>
        <w:ind w:left="1077" w:right="0" w:hanging="1079"/>
        <w:jc w:val="both"/>
        <w:rPr>
          <w:rFonts w:cs="David" w:hint="cs"/>
          <w:b/>
          <w:bCs/>
          <w:sz w:val="26"/>
          <w:szCs w:val="24"/>
          <w:rtl/>
          <w:lang w:eastAsia="en-US"/>
        </w:rPr>
      </w:pPr>
      <w:r>
        <w:rPr>
          <w:rFonts w:cs="David"/>
          <w:b/>
          <w:bCs/>
          <w:sz w:val="26"/>
          <w:szCs w:val="24"/>
          <w:rtl/>
          <w:lang w:eastAsia="en-US"/>
        </w:rPr>
        <w:t>הוצאות</w:t>
      </w:r>
    </w:p>
    <w:p w:rsidR="00850C04" w:rsidP="002507CD">
      <w:pPr>
        <w:tabs>
          <w:tab w:val="left" w:pos="646"/>
          <w:tab w:val="left" w:pos="1077"/>
        </w:tabs>
        <w:spacing w:line="312" w:lineRule="auto"/>
        <w:ind w:left="1077" w:right="0" w:hanging="1079"/>
        <w:jc w:val="both"/>
        <w:rPr>
          <w:rFonts w:cs="David" w:hint="cs"/>
          <w:b/>
          <w:bCs/>
          <w:sz w:val="26"/>
          <w:szCs w:val="24"/>
          <w:rtl/>
          <w:lang w:eastAsia="en-US"/>
        </w:rPr>
      </w:pPr>
    </w:p>
    <w:p w:rsidR="000B7DBF" w:rsidP="000A36D3">
      <w:pPr>
        <w:tabs>
          <w:tab w:val="left" w:pos="282"/>
          <w:tab w:val="left" w:pos="849"/>
        </w:tabs>
        <w:spacing w:line="312" w:lineRule="auto"/>
        <w:ind w:left="849" w:right="0" w:hanging="849"/>
        <w:jc w:val="both"/>
        <w:rPr>
          <w:rFonts w:cs="David" w:hint="cs"/>
          <w:sz w:val="24"/>
          <w:szCs w:val="24"/>
          <w:rtl/>
        </w:rPr>
      </w:pPr>
      <w:r>
        <w:rPr>
          <w:rFonts w:cs="David" w:hint="cs"/>
          <w:sz w:val="24"/>
          <w:szCs w:val="24"/>
          <w:rtl/>
        </w:rPr>
        <w:t>8</w:t>
      </w:r>
      <w:r w:rsidR="000A36D3">
        <w:rPr>
          <w:rFonts w:cs="David" w:hint="cs"/>
          <w:sz w:val="24"/>
          <w:szCs w:val="24"/>
          <w:rtl/>
        </w:rPr>
        <w:t>.</w:t>
        <w:tab/>
      </w:r>
      <w:r>
        <w:rPr>
          <w:rFonts w:cs="David" w:hint="cs"/>
          <w:sz w:val="24"/>
          <w:szCs w:val="24"/>
          <w:rtl/>
        </w:rPr>
        <w:t>(א)</w:t>
        <w:tab/>
        <w:t xml:space="preserve">החוק קובע תקרה להוצאותיהם של המועמדים לפי נוסחאות המפורטות בו. </w:t>
      </w:r>
    </w:p>
    <w:p w:rsidR="000B7DBF">
      <w:pPr>
        <w:tabs>
          <w:tab w:val="left" w:pos="282"/>
          <w:tab w:val="left" w:pos="849"/>
        </w:tabs>
        <w:spacing w:line="312" w:lineRule="auto"/>
        <w:ind w:left="849" w:right="0" w:hanging="849"/>
        <w:jc w:val="both"/>
        <w:rPr>
          <w:rFonts w:cs="David" w:hint="cs"/>
          <w:sz w:val="16"/>
          <w:szCs w:val="18"/>
          <w:rtl/>
        </w:rPr>
      </w:pPr>
      <w:r>
        <w:rPr>
          <w:rFonts w:cs="David" w:hint="cs"/>
          <w:sz w:val="24"/>
          <w:szCs w:val="24"/>
          <w:rtl/>
        </w:rPr>
        <w:tab/>
        <w:tab/>
      </w:r>
      <w:r>
        <w:rPr>
          <w:rFonts w:cs="David" w:hint="cs"/>
          <w:sz w:val="16"/>
          <w:szCs w:val="18"/>
          <w:rtl/>
        </w:rPr>
        <w:tab/>
      </w:r>
    </w:p>
    <w:p w:rsidR="000B7DBF" w:rsidP="00895D45">
      <w:pPr>
        <w:tabs>
          <w:tab w:val="left" w:pos="282"/>
          <w:tab w:val="left" w:pos="849"/>
        </w:tabs>
        <w:spacing w:line="312" w:lineRule="auto"/>
        <w:ind w:left="849" w:right="0" w:hanging="849"/>
        <w:jc w:val="both"/>
        <w:rPr>
          <w:rFonts w:cs="David" w:hint="cs"/>
          <w:sz w:val="24"/>
          <w:szCs w:val="24"/>
          <w:rtl/>
        </w:rPr>
      </w:pPr>
      <w:r>
        <w:rPr>
          <w:rFonts w:cs="David" w:hint="cs"/>
          <w:sz w:val="24"/>
          <w:szCs w:val="24"/>
          <w:rtl/>
        </w:rPr>
        <w:tab/>
        <w:t>(ב)</w:t>
        <w:tab/>
        <w:t xml:space="preserve">הוצאות הבחירות של </w:t>
      </w:r>
      <w:r w:rsidR="00895D45">
        <w:rPr>
          <w:rFonts w:cs="David" w:hint="cs"/>
          <w:sz w:val="24"/>
          <w:szCs w:val="24"/>
          <w:rtl/>
        </w:rPr>
        <w:t xml:space="preserve">שני </w:t>
      </w:r>
      <w:r w:rsidR="008808D5">
        <w:rPr>
          <w:rFonts w:cs="David" w:hint="cs"/>
          <w:sz w:val="24"/>
          <w:szCs w:val="24"/>
          <w:rtl/>
        </w:rPr>
        <w:t>ה</w:t>
      </w:r>
      <w:r w:rsidR="00C559B9">
        <w:rPr>
          <w:rFonts w:cs="David" w:hint="cs"/>
          <w:sz w:val="24"/>
          <w:szCs w:val="24"/>
          <w:rtl/>
        </w:rPr>
        <w:t>מועמד</w:t>
      </w:r>
      <w:r w:rsidR="00BA7559">
        <w:rPr>
          <w:rFonts w:cs="David" w:hint="cs"/>
          <w:sz w:val="24"/>
          <w:szCs w:val="24"/>
          <w:rtl/>
        </w:rPr>
        <w:t>ים</w:t>
      </w:r>
      <w:r w:rsidR="00C559B9">
        <w:rPr>
          <w:rFonts w:cs="David" w:hint="cs"/>
          <w:sz w:val="24"/>
          <w:szCs w:val="24"/>
          <w:rtl/>
        </w:rPr>
        <w:t xml:space="preserve"> </w:t>
      </w:r>
      <w:r w:rsidRPr="008C6E6F" w:rsidR="008C6E6F">
        <w:rPr>
          <w:rFonts w:cs="David" w:hint="cs"/>
          <w:b/>
          <w:bCs/>
          <w:sz w:val="24"/>
          <w:szCs w:val="24"/>
          <w:rtl/>
          <w:lang w:eastAsia="en-US"/>
        </w:rPr>
        <w:t>איריס אברהם וראובן בן שחר</w:t>
      </w:r>
      <w:r w:rsidR="008C6E6F">
        <w:rPr>
          <w:rFonts w:cs="David" w:hint="cs"/>
          <w:sz w:val="24"/>
          <w:szCs w:val="24"/>
          <w:rtl/>
        </w:rPr>
        <w:t xml:space="preserve"> </w:t>
      </w:r>
      <w:r w:rsidR="008808D5">
        <w:rPr>
          <w:rFonts w:cs="David" w:hint="cs"/>
          <w:sz w:val="24"/>
          <w:szCs w:val="24"/>
          <w:rtl/>
        </w:rPr>
        <w:t xml:space="preserve">שקיבלו מימון ממלכתי </w:t>
      </w:r>
      <w:r>
        <w:rPr>
          <w:rFonts w:cs="David" w:hint="cs"/>
          <w:sz w:val="24"/>
          <w:szCs w:val="24"/>
          <w:rtl/>
        </w:rPr>
        <w:t>היו בגבולות תקרת ההוצאות המותרת.</w:t>
      </w:r>
    </w:p>
    <w:p w:rsidR="00467C97" w:rsidP="00467C97">
      <w:pPr>
        <w:tabs>
          <w:tab w:val="left" w:pos="282"/>
          <w:tab w:val="left" w:pos="849"/>
        </w:tabs>
        <w:spacing w:line="312" w:lineRule="auto"/>
        <w:ind w:left="849" w:right="0" w:hanging="849"/>
        <w:jc w:val="both"/>
        <w:rPr>
          <w:rFonts w:cs="David" w:hint="cs"/>
          <w:sz w:val="24"/>
          <w:szCs w:val="24"/>
          <w:rtl/>
        </w:rPr>
      </w:pPr>
    </w:p>
    <w:p w:rsidR="00467C97" w:rsidP="008808D5">
      <w:pPr>
        <w:tabs>
          <w:tab w:val="left" w:pos="282"/>
          <w:tab w:val="left" w:pos="849"/>
        </w:tabs>
        <w:spacing w:line="312" w:lineRule="auto"/>
        <w:ind w:left="849" w:right="0" w:hanging="849"/>
        <w:jc w:val="both"/>
        <w:rPr>
          <w:rFonts w:cs="David" w:hint="cs"/>
          <w:sz w:val="24"/>
          <w:szCs w:val="24"/>
        </w:rPr>
      </w:pPr>
      <w:r>
        <w:rPr>
          <w:rFonts w:cs="David" w:hint="cs"/>
          <w:sz w:val="24"/>
          <w:szCs w:val="24"/>
          <w:rtl/>
        </w:rPr>
        <w:tab/>
        <w:t>(ג)</w:t>
        <w:tab/>
      </w:r>
      <w:r w:rsidR="00EA5DD3">
        <w:rPr>
          <w:rFonts w:cs="David" w:hint="cs"/>
          <w:sz w:val="24"/>
          <w:szCs w:val="24"/>
          <w:rtl/>
        </w:rPr>
        <w:t>המועמד</w:t>
      </w:r>
      <w:r w:rsidR="00895D45">
        <w:rPr>
          <w:rFonts w:cs="David" w:hint="cs"/>
          <w:sz w:val="24"/>
          <w:szCs w:val="24"/>
          <w:rtl/>
        </w:rPr>
        <w:t>ים</w:t>
      </w:r>
      <w:r w:rsidR="00EA5DD3">
        <w:rPr>
          <w:rFonts w:cs="David" w:hint="cs"/>
          <w:sz w:val="24"/>
          <w:szCs w:val="24"/>
          <w:rtl/>
        </w:rPr>
        <w:t xml:space="preserve"> </w:t>
      </w:r>
      <w:r w:rsidR="00895D45">
        <w:rPr>
          <w:rFonts w:cs="David" w:hint="cs"/>
          <w:b/>
          <w:bCs/>
          <w:sz w:val="24"/>
          <w:szCs w:val="24"/>
          <w:rtl/>
        </w:rPr>
        <w:t>טלי ארגמן ויורם רן</w:t>
      </w:r>
      <w:r w:rsidR="00EA5DD3">
        <w:rPr>
          <w:rFonts w:cs="David" w:hint="cs"/>
          <w:sz w:val="24"/>
          <w:szCs w:val="24"/>
          <w:rtl/>
        </w:rPr>
        <w:t xml:space="preserve"> לא הי</w:t>
      </w:r>
      <w:r w:rsidR="00895D45">
        <w:rPr>
          <w:rFonts w:cs="David" w:hint="cs"/>
          <w:sz w:val="24"/>
          <w:szCs w:val="24"/>
          <w:rtl/>
        </w:rPr>
        <w:t>ו</w:t>
      </w:r>
      <w:r w:rsidR="00EA5DD3">
        <w:rPr>
          <w:rFonts w:cs="David" w:hint="cs"/>
          <w:sz w:val="24"/>
          <w:szCs w:val="24"/>
          <w:rtl/>
        </w:rPr>
        <w:t xml:space="preserve"> זכאי</w:t>
      </w:r>
      <w:r w:rsidR="00895D45">
        <w:rPr>
          <w:rFonts w:cs="David" w:hint="cs"/>
          <w:sz w:val="24"/>
          <w:szCs w:val="24"/>
          <w:rtl/>
        </w:rPr>
        <w:t>ם</w:t>
      </w:r>
      <w:r w:rsidR="00EA5DD3">
        <w:rPr>
          <w:rFonts w:cs="David" w:hint="cs"/>
          <w:sz w:val="24"/>
          <w:szCs w:val="24"/>
          <w:rtl/>
        </w:rPr>
        <w:t xml:space="preserve"> למימון ממלכתי בתקופת הבחירות, מאחר שלא זכ</w:t>
      </w:r>
      <w:r w:rsidR="00895D45">
        <w:rPr>
          <w:rFonts w:cs="David" w:hint="cs"/>
          <w:sz w:val="24"/>
          <w:szCs w:val="24"/>
          <w:rtl/>
        </w:rPr>
        <w:t>ו</w:t>
      </w:r>
      <w:r w:rsidR="00EA5DD3">
        <w:rPr>
          <w:rFonts w:cs="David" w:hint="cs"/>
          <w:sz w:val="24"/>
          <w:szCs w:val="24"/>
          <w:rtl/>
        </w:rPr>
        <w:t xml:space="preserve"> במספר הקולות הכשרים המזכים במימון. </w:t>
      </w:r>
      <w:r>
        <w:rPr>
          <w:rFonts w:cs="David" w:hint="cs"/>
          <w:sz w:val="24"/>
          <w:szCs w:val="24"/>
          <w:rtl/>
        </w:rPr>
        <w:t xml:space="preserve">בחוק אין התייחסות לדרך חישוב תקרת ההוצאות של מועמד בבחירות מיוחדות לראש רשות אשר אינו זכאי למימון ממלכתי. </w:t>
      </w:r>
    </w:p>
    <w:p w:rsidR="00467C97" w:rsidP="00467C97">
      <w:pPr>
        <w:tabs>
          <w:tab w:val="left" w:pos="282"/>
        </w:tabs>
        <w:spacing w:line="312" w:lineRule="auto"/>
        <w:ind w:left="0" w:right="0" w:hanging="720"/>
        <w:jc w:val="both"/>
        <w:rPr>
          <w:rFonts w:cs="David" w:hint="cs"/>
          <w:sz w:val="24"/>
          <w:szCs w:val="24"/>
          <w:rtl/>
        </w:rPr>
      </w:pPr>
    </w:p>
    <w:p w:rsidR="00F900FF" w:rsidP="00F900FF">
      <w:pPr>
        <w:tabs>
          <w:tab w:val="left" w:pos="282"/>
          <w:tab w:val="left" w:pos="849"/>
        </w:tabs>
        <w:spacing w:line="312" w:lineRule="auto"/>
        <w:ind w:left="849" w:right="0"/>
        <w:jc w:val="left"/>
        <w:rPr>
          <w:rFonts w:cs="David"/>
          <w:sz w:val="24"/>
          <w:szCs w:val="24"/>
          <w:rtl/>
        </w:rPr>
        <w:sectPr>
          <w:pgSz w:w="11906" w:h="16838"/>
          <w:pgMar w:top="1701" w:right="1985" w:bottom="1588" w:left="1701" w:header="709" w:footer="709" w:gutter="0"/>
          <w:cols w:space="720"/>
          <w:titlePg/>
          <w:bidi/>
          <w:rtlGutter/>
        </w:sectPr>
      </w:pPr>
      <w:r w:rsidR="00467C97">
        <w:rPr>
          <w:rFonts w:cs="David" w:hint="cs"/>
          <w:sz w:val="24"/>
          <w:szCs w:val="24"/>
          <w:rtl/>
        </w:rPr>
        <w:t xml:space="preserve">מבקר המדינה </w:t>
      </w:r>
      <w:r w:rsidR="00EA5DD3">
        <w:rPr>
          <w:rFonts w:cs="David" w:hint="cs"/>
          <w:sz w:val="24"/>
          <w:szCs w:val="24"/>
          <w:rtl/>
        </w:rPr>
        <w:t>קבע בעבר</w:t>
      </w:r>
      <w:r w:rsidR="00467C97">
        <w:rPr>
          <w:rFonts w:cs="David" w:hint="cs"/>
          <w:sz w:val="24"/>
          <w:szCs w:val="24"/>
          <w:rtl/>
        </w:rPr>
        <w:t>, כי מועמד שאינו זכאי למימון ממלכתי ועמד בתקרת הוצאות של מועמד הזכאי לסכום המימון המינימלי (קרי מועמד שזכה בלא פחות מ-20% מהקולות הכשרים של בוחרים), יראו אותו כמי שהוצאות הבחירות שלו היו בגבולות תקרת ההוצאות המותרת.</w:t>
      </w:r>
    </w:p>
    <w:p w:rsidR="00467C97" w:rsidP="00F900FF">
      <w:pPr>
        <w:tabs>
          <w:tab w:val="left" w:pos="282"/>
          <w:tab w:val="left" w:pos="423"/>
        </w:tabs>
        <w:spacing w:line="312" w:lineRule="auto"/>
        <w:ind w:left="849" w:right="0" w:hanging="567"/>
        <w:jc w:val="both"/>
        <w:rPr>
          <w:rFonts w:cs="David" w:hint="cs"/>
          <w:sz w:val="24"/>
          <w:szCs w:val="24"/>
          <w:rtl/>
        </w:rPr>
      </w:pPr>
      <w:r>
        <w:rPr>
          <w:rFonts w:cs="David" w:hint="cs"/>
          <w:sz w:val="24"/>
          <w:szCs w:val="24"/>
          <w:rtl/>
        </w:rPr>
        <w:t xml:space="preserve"> (</w:t>
      </w:r>
      <w:r w:rsidR="00850C04">
        <w:rPr>
          <w:rFonts w:cs="David" w:hint="cs"/>
          <w:sz w:val="24"/>
          <w:szCs w:val="24"/>
          <w:rtl/>
        </w:rPr>
        <w:t>ד</w:t>
      </w:r>
      <w:r>
        <w:rPr>
          <w:rFonts w:cs="David" w:hint="cs"/>
          <w:sz w:val="24"/>
          <w:szCs w:val="24"/>
          <w:rtl/>
        </w:rPr>
        <w:t>)</w:t>
        <w:tab/>
      </w:r>
      <w:r w:rsidR="007F3911">
        <w:rPr>
          <w:rFonts w:cs="David" w:hint="cs"/>
          <w:sz w:val="24"/>
          <w:szCs w:val="24"/>
          <w:rtl/>
        </w:rPr>
        <w:t xml:space="preserve">המועמדים </w:t>
      </w:r>
      <w:r w:rsidR="007F3911">
        <w:rPr>
          <w:rFonts w:cs="David" w:hint="cs"/>
          <w:b/>
          <w:bCs/>
          <w:sz w:val="24"/>
          <w:szCs w:val="24"/>
          <w:rtl/>
        </w:rPr>
        <w:t>טלי ארגמן ויורם רן</w:t>
      </w:r>
      <w:r>
        <w:rPr>
          <w:rFonts w:cs="David" w:hint="cs"/>
          <w:sz w:val="24"/>
          <w:szCs w:val="24"/>
          <w:rtl/>
        </w:rPr>
        <w:t xml:space="preserve"> עמד</w:t>
      </w:r>
      <w:r w:rsidR="007F3911">
        <w:rPr>
          <w:rFonts w:cs="David" w:hint="cs"/>
          <w:sz w:val="24"/>
          <w:szCs w:val="24"/>
          <w:rtl/>
        </w:rPr>
        <w:t>ו</w:t>
      </w:r>
      <w:r>
        <w:rPr>
          <w:rFonts w:cs="David" w:hint="cs"/>
          <w:sz w:val="24"/>
          <w:szCs w:val="24"/>
          <w:rtl/>
        </w:rPr>
        <w:t xml:space="preserve"> בתקרת ההוצאות של מועמד הזכאי לסכום המימון המינימלי, ולפיכך קבעתי כי הוצאות הבחירות של</w:t>
      </w:r>
      <w:r w:rsidR="007F3911">
        <w:rPr>
          <w:rFonts w:cs="David" w:hint="cs"/>
          <w:sz w:val="24"/>
          <w:szCs w:val="24"/>
          <w:rtl/>
        </w:rPr>
        <w:t>הם</w:t>
      </w:r>
      <w:r>
        <w:rPr>
          <w:rFonts w:cs="David" w:hint="cs"/>
          <w:sz w:val="24"/>
          <w:szCs w:val="24"/>
          <w:rtl/>
        </w:rPr>
        <w:t xml:space="preserve"> היו בגבולות תקרת ההוצאות המותרת. </w:t>
      </w:r>
    </w:p>
    <w:p w:rsidR="000B7DBF">
      <w:pPr>
        <w:spacing w:line="312" w:lineRule="auto"/>
        <w:ind w:left="-2" w:right="0"/>
        <w:jc w:val="both"/>
        <w:rPr>
          <w:rFonts w:cs="David" w:hint="cs"/>
          <w:sz w:val="26"/>
          <w:szCs w:val="24"/>
          <w:rtl/>
        </w:rPr>
      </w:pPr>
    </w:p>
    <w:p w:rsidR="000B7DBF">
      <w:pPr>
        <w:tabs>
          <w:tab w:val="left" w:pos="1076"/>
        </w:tabs>
        <w:spacing w:line="312" w:lineRule="auto"/>
        <w:ind w:left="0" w:right="0" w:hanging="2"/>
        <w:jc w:val="both"/>
        <w:rPr>
          <w:rFonts w:cs="David" w:hint="cs"/>
          <w:b/>
          <w:bCs/>
          <w:sz w:val="24"/>
          <w:szCs w:val="24"/>
          <w:rtl/>
          <w:lang w:eastAsia="en-US"/>
        </w:rPr>
      </w:pPr>
      <w:r>
        <w:rPr>
          <w:rFonts w:cs="David" w:hint="cs"/>
          <w:b/>
          <w:bCs/>
          <w:sz w:val="24"/>
          <w:szCs w:val="24"/>
          <w:rtl/>
          <w:lang w:eastAsia="en-US"/>
        </w:rPr>
        <w:t>ה</w:t>
      </w:r>
      <w:r>
        <w:rPr>
          <w:rFonts w:cs="David"/>
          <w:b/>
          <w:bCs/>
          <w:sz w:val="24"/>
          <w:szCs w:val="24"/>
          <w:rtl/>
          <w:lang w:eastAsia="en-US"/>
        </w:rPr>
        <w:t>כנסות</w:t>
      </w:r>
    </w:p>
    <w:p w:rsidR="00850C04">
      <w:pPr>
        <w:tabs>
          <w:tab w:val="left" w:pos="1076"/>
        </w:tabs>
        <w:spacing w:line="312" w:lineRule="auto"/>
        <w:ind w:left="0" w:right="0" w:hanging="2"/>
        <w:jc w:val="both"/>
        <w:rPr>
          <w:rFonts w:cs="David" w:hint="cs"/>
          <w:b/>
          <w:bCs/>
          <w:sz w:val="24"/>
          <w:szCs w:val="24"/>
          <w:lang w:eastAsia="en-US"/>
        </w:rPr>
      </w:pPr>
    </w:p>
    <w:p w:rsidR="000B7DBF" w:rsidP="0009778E">
      <w:pPr>
        <w:tabs>
          <w:tab w:val="left" w:pos="282"/>
          <w:tab w:val="left" w:pos="849"/>
        </w:tabs>
        <w:spacing w:line="312" w:lineRule="auto"/>
        <w:ind w:left="849" w:right="0" w:hanging="849"/>
        <w:jc w:val="both"/>
        <w:rPr>
          <w:rFonts w:cs="David" w:hint="cs"/>
          <w:sz w:val="26"/>
          <w:szCs w:val="24"/>
          <w:rtl/>
          <w:lang w:eastAsia="en-US"/>
        </w:rPr>
      </w:pPr>
      <w:r>
        <w:rPr>
          <w:rFonts w:cs="David" w:hint="cs"/>
          <w:sz w:val="26"/>
          <w:szCs w:val="24"/>
          <w:rtl/>
          <w:lang w:eastAsia="en-US"/>
        </w:rPr>
        <w:t>9. (א)</w:t>
        <w:tab/>
      </w:r>
      <w:r>
        <w:rPr>
          <w:rFonts w:cs="David"/>
          <w:sz w:val="26"/>
          <w:szCs w:val="24"/>
          <w:rtl/>
          <w:lang w:eastAsia="en-US"/>
        </w:rPr>
        <w:t xml:space="preserve">החוק אוסר קבלת תרומות מתאגידים הן בארץ הן בחוץ לארץ </w:t>
      </w:r>
      <w:r>
        <w:rPr>
          <w:rFonts w:cs="David" w:hint="cs"/>
          <w:sz w:val="26"/>
          <w:szCs w:val="24"/>
          <w:rtl/>
          <w:lang w:eastAsia="en-US"/>
        </w:rPr>
        <w:t xml:space="preserve">וממי שאינו רשום במרשם האוכלוסין המתנהל לפי חוק מרשם אוכלוסין, התשכ"ה-1965. כמו כן, מגביל החוק את סכום </w:t>
      </w:r>
      <w:r>
        <w:rPr>
          <w:rFonts w:cs="David"/>
          <w:sz w:val="26"/>
          <w:szCs w:val="24"/>
          <w:rtl/>
          <w:lang w:eastAsia="en-US"/>
        </w:rPr>
        <w:t xml:space="preserve">התרומה המותרת מיחיד. </w:t>
      </w:r>
      <w:r>
        <w:rPr>
          <w:rFonts w:cs="David" w:hint="cs"/>
          <w:sz w:val="26"/>
          <w:szCs w:val="24"/>
          <w:rtl/>
          <w:lang w:eastAsia="en-US"/>
        </w:rPr>
        <w:t>בין בחירות לבחירות סכום</w:t>
      </w:r>
      <w:r>
        <w:rPr>
          <w:rFonts w:cs="David"/>
          <w:sz w:val="26"/>
          <w:szCs w:val="24"/>
          <w:rtl/>
          <w:lang w:eastAsia="en-US"/>
        </w:rPr>
        <w:t xml:space="preserve"> התרומה המרב</w:t>
      </w:r>
      <w:r>
        <w:rPr>
          <w:rFonts w:cs="David" w:hint="cs"/>
          <w:sz w:val="26"/>
          <w:szCs w:val="24"/>
          <w:rtl/>
          <w:lang w:eastAsia="en-US"/>
        </w:rPr>
        <w:t>י</w:t>
      </w:r>
      <w:r>
        <w:rPr>
          <w:rFonts w:cs="David"/>
          <w:sz w:val="26"/>
          <w:szCs w:val="24"/>
          <w:rtl/>
          <w:lang w:eastAsia="en-US"/>
        </w:rPr>
        <w:t xml:space="preserve"> </w:t>
      </w:r>
      <w:r>
        <w:rPr>
          <w:rFonts w:cs="David" w:hint="cs"/>
          <w:sz w:val="26"/>
          <w:szCs w:val="24"/>
          <w:rtl/>
          <w:lang w:eastAsia="en-US"/>
        </w:rPr>
        <w:t>ש</w:t>
      </w:r>
      <w:r>
        <w:rPr>
          <w:rFonts w:cs="David"/>
          <w:sz w:val="26"/>
          <w:szCs w:val="24"/>
          <w:rtl/>
          <w:lang w:eastAsia="en-US"/>
        </w:rPr>
        <w:t>מותר ל</w:t>
      </w:r>
      <w:r>
        <w:rPr>
          <w:rFonts w:cs="David" w:hint="cs"/>
          <w:sz w:val="26"/>
          <w:szCs w:val="24"/>
          <w:rtl/>
          <w:lang w:eastAsia="en-US"/>
        </w:rPr>
        <w:t>מועמד</w:t>
      </w:r>
      <w:r>
        <w:rPr>
          <w:rFonts w:cs="David"/>
          <w:sz w:val="26"/>
          <w:szCs w:val="24"/>
          <w:rtl/>
          <w:lang w:eastAsia="en-US"/>
        </w:rPr>
        <w:t xml:space="preserve"> </w:t>
      </w:r>
      <w:r>
        <w:rPr>
          <w:rFonts w:cs="David" w:hint="cs"/>
          <w:sz w:val="26"/>
          <w:szCs w:val="24"/>
          <w:rtl/>
          <w:lang w:eastAsia="en-US"/>
        </w:rPr>
        <w:t xml:space="preserve">לקבל </w:t>
      </w:r>
      <w:r>
        <w:rPr>
          <w:rFonts w:cs="David"/>
          <w:sz w:val="26"/>
          <w:szCs w:val="24"/>
          <w:rtl/>
          <w:lang w:eastAsia="en-US"/>
        </w:rPr>
        <w:t>מיחיד ו</w:t>
      </w:r>
      <w:r>
        <w:rPr>
          <w:rFonts w:cs="David" w:hint="cs"/>
          <w:sz w:val="26"/>
          <w:szCs w:val="24"/>
          <w:rtl/>
          <w:lang w:eastAsia="en-US"/>
        </w:rPr>
        <w:t>מ</w:t>
      </w:r>
      <w:r>
        <w:rPr>
          <w:rFonts w:cs="David"/>
          <w:sz w:val="26"/>
          <w:szCs w:val="24"/>
          <w:rtl/>
          <w:lang w:eastAsia="en-US"/>
        </w:rPr>
        <w:t>בני ביתו הסמוכים על שולחנו ה</w:t>
      </w:r>
      <w:r>
        <w:rPr>
          <w:rFonts w:cs="David" w:hint="cs"/>
          <w:sz w:val="26"/>
          <w:szCs w:val="24"/>
          <w:rtl/>
          <w:lang w:eastAsia="en-US"/>
        </w:rPr>
        <w:t>ו</w:t>
      </w:r>
      <w:r>
        <w:rPr>
          <w:rFonts w:cs="David"/>
          <w:sz w:val="26"/>
          <w:szCs w:val="24"/>
          <w:rtl/>
          <w:lang w:eastAsia="en-US"/>
        </w:rPr>
        <w:t>א 5,000 ש"ח.</w:t>
      </w:r>
      <w:r w:rsidRPr="00253671" w:rsidR="00253671">
        <w:rPr>
          <w:rFonts w:cs="David" w:hint="cs"/>
          <w:sz w:val="26"/>
          <w:szCs w:val="24"/>
          <w:rtl/>
          <w:lang w:eastAsia="en-US"/>
        </w:rPr>
        <w:t xml:space="preserve"> </w:t>
      </w:r>
      <w:r w:rsidRPr="00FC31B6" w:rsidR="00253671">
        <w:rPr>
          <w:rFonts w:cs="David" w:hint="cs"/>
          <w:sz w:val="26"/>
          <w:szCs w:val="24"/>
          <w:rtl/>
          <w:lang w:eastAsia="en-US"/>
        </w:rPr>
        <w:t>במקרה שהמועמד מסיים את תקופת הבחירות בגירעון ובהיעדר נתונים על מקור הכספים לכיסוי הגירעון, חלה החזקה אשר לפיה בגירעון עצמו יש משום תרומה בניגוד להוראות סעיף 16 לחוק.</w:t>
      </w:r>
    </w:p>
    <w:p w:rsidR="00192BD9" w:rsidP="00253671">
      <w:pPr>
        <w:tabs>
          <w:tab w:val="left" w:pos="849"/>
        </w:tabs>
        <w:spacing w:line="312" w:lineRule="auto"/>
        <w:ind w:left="849" w:right="0" w:hanging="849"/>
        <w:jc w:val="both"/>
        <w:rPr>
          <w:rFonts w:cs="David" w:hint="cs"/>
          <w:sz w:val="26"/>
          <w:szCs w:val="24"/>
          <w:rtl/>
          <w:lang w:eastAsia="en-US"/>
        </w:rPr>
      </w:pPr>
    </w:p>
    <w:p w:rsidR="00192BD9" w:rsidP="007F3911">
      <w:pPr>
        <w:tabs>
          <w:tab w:val="left" w:pos="282"/>
          <w:tab w:val="left" w:pos="849"/>
        </w:tabs>
        <w:spacing w:line="312" w:lineRule="auto"/>
        <w:ind w:left="849" w:right="0" w:hanging="849"/>
        <w:jc w:val="both"/>
        <w:rPr>
          <w:rFonts w:cs="David" w:hint="cs"/>
          <w:sz w:val="26"/>
          <w:szCs w:val="24"/>
          <w:rtl/>
          <w:lang w:eastAsia="en-US"/>
        </w:rPr>
      </w:pPr>
      <w:r>
        <w:rPr>
          <w:rFonts w:cs="David" w:hint="cs"/>
          <w:sz w:val="26"/>
          <w:szCs w:val="24"/>
          <w:rtl/>
          <w:lang w:eastAsia="en-US"/>
        </w:rPr>
        <w:tab/>
        <w:t>(ב)</w:t>
        <w:tab/>
        <w:t xml:space="preserve">ההכנסות של </w:t>
      </w:r>
      <w:r w:rsidR="007F3911">
        <w:rPr>
          <w:rFonts w:cs="David" w:hint="cs"/>
          <w:sz w:val="26"/>
          <w:szCs w:val="24"/>
          <w:rtl/>
          <w:lang w:eastAsia="en-US"/>
        </w:rPr>
        <w:t xml:space="preserve">המועמד </w:t>
      </w:r>
      <w:r w:rsidRPr="008808D5" w:rsidR="007F3911">
        <w:rPr>
          <w:rFonts w:cs="David" w:hint="cs"/>
          <w:b/>
          <w:bCs/>
          <w:sz w:val="26"/>
          <w:szCs w:val="24"/>
          <w:rtl/>
          <w:lang w:eastAsia="en-US"/>
        </w:rPr>
        <w:t>ראובן בן שחר</w:t>
      </w:r>
      <w:r>
        <w:rPr>
          <w:rFonts w:cs="David" w:hint="cs"/>
          <w:sz w:val="26"/>
          <w:szCs w:val="24"/>
          <w:rtl/>
          <w:lang w:eastAsia="en-US"/>
        </w:rPr>
        <w:t xml:space="preserve"> היו בגבולות האמורים בסעיף 16 לחוק לעניין קבלת תרומות.</w:t>
      </w:r>
    </w:p>
    <w:p w:rsidR="00192BD9" w:rsidP="00253671">
      <w:pPr>
        <w:tabs>
          <w:tab w:val="left" w:pos="849"/>
        </w:tabs>
        <w:spacing w:line="312" w:lineRule="auto"/>
        <w:ind w:left="849" w:right="0" w:hanging="849"/>
        <w:jc w:val="both"/>
        <w:rPr>
          <w:rFonts w:cs="David" w:hint="cs"/>
          <w:sz w:val="26"/>
          <w:szCs w:val="24"/>
          <w:rtl/>
          <w:lang w:eastAsia="en-US"/>
        </w:rPr>
      </w:pPr>
    </w:p>
    <w:p w:rsidR="008C6E6F" w:rsidP="007105EF">
      <w:pPr>
        <w:tabs>
          <w:tab w:val="left" w:pos="282"/>
          <w:tab w:val="left" w:pos="849"/>
        </w:tabs>
        <w:spacing w:line="312" w:lineRule="auto"/>
        <w:ind w:left="849" w:right="0" w:hanging="849"/>
        <w:jc w:val="both"/>
        <w:rPr>
          <w:rFonts w:cs="David" w:hint="cs"/>
          <w:sz w:val="26"/>
          <w:szCs w:val="24"/>
          <w:rtl/>
          <w:lang w:eastAsia="en-US"/>
        </w:rPr>
      </w:pPr>
      <w:r w:rsidR="000B7DBF">
        <w:rPr>
          <w:rFonts w:cs="David" w:hint="cs"/>
          <w:sz w:val="26"/>
          <w:szCs w:val="24"/>
          <w:rtl/>
          <w:lang w:eastAsia="en-US"/>
        </w:rPr>
        <w:tab/>
        <w:t>(</w:t>
      </w:r>
      <w:r w:rsidR="00192BD9">
        <w:rPr>
          <w:rFonts w:cs="David" w:hint="cs"/>
          <w:sz w:val="26"/>
          <w:szCs w:val="24"/>
          <w:rtl/>
          <w:lang w:eastAsia="en-US"/>
        </w:rPr>
        <w:t>ג</w:t>
      </w:r>
      <w:r w:rsidR="000B7DBF">
        <w:rPr>
          <w:rFonts w:cs="David" w:hint="cs"/>
          <w:sz w:val="26"/>
          <w:szCs w:val="24"/>
          <w:rtl/>
          <w:lang w:eastAsia="en-US"/>
        </w:rPr>
        <w:t>)</w:t>
        <w:tab/>
      </w:r>
      <w:r w:rsidR="007F3911">
        <w:rPr>
          <w:rFonts w:cs="David" w:hint="cs"/>
          <w:sz w:val="26"/>
          <w:szCs w:val="24"/>
          <w:rtl/>
          <w:lang w:eastAsia="en-US"/>
        </w:rPr>
        <w:t xml:space="preserve">שלושת </w:t>
      </w:r>
      <w:r w:rsidR="002507CD">
        <w:rPr>
          <w:rFonts w:cs="David" w:hint="cs"/>
          <w:sz w:val="26"/>
          <w:szCs w:val="24"/>
          <w:rtl/>
          <w:lang w:eastAsia="en-US"/>
        </w:rPr>
        <w:t>ה</w:t>
      </w:r>
      <w:r w:rsidR="000B7DBF">
        <w:rPr>
          <w:rFonts w:cs="David" w:hint="cs"/>
          <w:sz w:val="26"/>
          <w:szCs w:val="24"/>
          <w:rtl/>
          <w:lang w:eastAsia="en-US"/>
        </w:rPr>
        <w:t>מועמד</w:t>
      </w:r>
      <w:r w:rsidR="007F3911">
        <w:rPr>
          <w:rFonts w:cs="David" w:hint="cs"/>
          <w:sz w:val="26"/>
          <w:szCs w:val="24"/>
          <w:rtl/>
          <w:lang w:eastAsia="en-US"/>
        </w:rPr>
        <w:t>ים</w:t>
      </w:r>
      <w:r w:rsidR="00C559B9">
        <w:rPr>
          <w:rFonts w:cs="David" w:hint="cs"/>
          <w:sz w:val="26"/>
          <w:szCs w:val="24"/>
          <w:rtl/>
          <w:lang w:eastAsia="en-US"/>
        </w:rPr>
        <w:t xml:space="preserve"> </w:t>
      </w:r>
      <w:r w:rsidR="007F3911">
        <w:rPr>
          <w:rFonts w:cs="David" w:hint="cs"/>
          <w:sz w:val="24"/>
          <w:szCs w:val="24"/>
          <w:rtl/>
          <w:lang w:eastAsia="en-US"/>
        </w:rPr>
        <w:t>האחרים</w:t>
      </w:r>
      <w:r w:rsidR="008630E2">
        <w:rPr>
          <w:rFonts w:cs="David" w:hint="cs"/>
          <w:sz w:val="24"/>
          <w:szCs w:val="24"/>
          <w:rtl/>
          <w:lang w:eastAsia="en-US"/>
        </w:rPr>
        <w:t xml:space="preserve"> </w:t>
      </w:r>
      <w:r w:rsidR="00D00EA1">
        <w:rPr>
          <w:rFonts w:cs="David" w:hint="cs"/>
          <w:sz w:val="26"/>
          <w:szCs w:val="24"/>
          <w:rtl/>
          <w:lang w:eastAsia="en-US"/>
        </w:rPr>
        <w:t>סיי</w:t>
      </w:r>
      <w:r w:rsidR="007105EF">
        <w:rPr>
          <w:rFonts w:cs="David" w:hint="cs"/>
          <w:sz w:val="26"/>
          <w:szCs w:val="24"/>
          <w:rtl/>
          <w:lang w:eastAsia="en-US"/>
        </w:rPr>
        <w:t>מו</w:t>
      </w:r>
      <w:r w:rsidR="00D00EA1">
        <w:rPr>
          <w:rFonts w:cs="David" w:hint="cs"/>
          <w:sz w:val="26"/>
          <w:szCs w:val="24"/>
          <w:rtl/>
          <w:lang w:eastAsia="en-US"/>
        </w:rPr>
        <w:t xml:space="preserve"> את תקופת הבחירות בגירעון</w:t>
      </w:r>
      <w:r w:rsidR="005723CC">
        <w:rPr>
          <w:rFonts w:cs="David" w:hint="cs"/>
          <w:sz w:val="26"/>
          <w:szCs w:val="24"/>
          <w:rtl/>
          <w:lang w:eastAsia="en-US"/>
        </w:rPr>
        <w:t xml:space="preserve">. </w:t>
      </w:r>
    </w:p>
    <w:p w:rsidR="008C6E6F" w:rsidP="008808D5">
      <w:pPr>
        <w:tabs>
          <w:tab w:val="left" w:pos="282"/>
          <w:tab w:val="left" w:pos="849"/>
        </w:tabs>
        <w:spacing w:line="312" w:lineRule="auto"/>
        <w:ind w:left="849" w:right="0" w:hanging="849"/>
        <w:jc w:val="both"/>
        <w:rPr>
          <w:rFonts w:cs="David" w:hint="cs"/>
          <w:sz w:val="26"/>
          <w:szCs w:val="24"/>
          <w:rtl/>
          <w:lang w:eastAsia="en-US"/>
        </w:rPr>
      </w:pPr>
    </w:p>
    <w:p w:rsidR="005723CC" w:rsidP="008C6E6F">
      <w:pPr>
        <w:tabs>
          <w:tab w:val="left" w:pos="282"/>
          <w:tab w:val="left" w:pos="849"/>
        </w:tabs>
        <w:spacing w:line="312" w:lineRule="auto"/>
        <w:ind w:left="849" w:right="0" w:hanging="849"/>
        <w:jc w:val="both"/>
        <w:rPr>
          <w:rFonts w:cs="David" w:hint="cs"/>
          <w:sz w:val="26"/>
          <w:szCs w:val="24"/>
          <w:rtl/>
          <w:lang w:eastAsia="en-US"/>
        </w:rPr>
      </w:pPr>
      <w:r w:rsidR="008C6E6F">
        <w:rPr>
          <w:rFonts w:cs="David" w:hint="cs"/>
          <w:sz w:val="26"/>
          <w:szCs w:val="24"/>
          <w:rtl/>
          <w:lang w:eastAsia="en-US"/>
        </w:rPr>
        <w:tab/>
        <w:t>(ד)</w:t>
        <w:tab/>
      </w:r>
      <w:r w:rsidR="00392849">
        <w:rPr>
          <w:rFonts w:cs="David" w:hint="cs"/>
          <w:sz w:val="26"/>
          <w:szCs w:val="24"/>
          <w:rtl/>
          <w:lang w:eastAsia="en-US"/>
        </w:rPr>
        <w:t>לגבי המועמד</w:t>
      </w:r>
      <w:r w:rsidR="008808D5">
        <w:rPr>
          <w:rFonts w:cs="David" w:hint="cs"/>
          <w:sz w:val="26"/>
          <w:szCs w:val="24"/>
          <w:rtl/>
          <w:lang w:eastAsia="en-US"/>
        </w:rPr>
        <w:t>ת</w:t>
      </w:r>
      <w:r w:rsidR="00392849">
        <w:rPr>
          <w:rFonts w:cs="David" w:hint="cs"/>
          <w:sz w:val="26"/>
          <w:szCs w:val="24"/>
          <w:rtl/>
          <w:lang w:eastAsia="en-US"/>
        </w:rPr>
        <w:t xml:space="preserve"> </w:t>
      </w:r>
      <w:r w:rsidRPr="008808D5" w:rsidR="008808D5">
        <w:rPr>
          <w:rFonts w:cs="David" w:hint="cs"/>
          <w:b/>
          <w:bCs/>
          <w:sz w:val="26"/>
          <w:szCs w:val="24"/>
          <w:rtl/>
          <w:lang w:eastAsia="en-US"/>
        </w:rPr>
        <w:t>איריס אברהם</w:t>
      </w:r>
      <w:r w:rsidR="00392849">
        <w:rPr>
          <w:rFonts w:cs="David" w:hint="cs"/>
          <w:sz w:val="26"/>
          <w:szCs w:val="24"/>
          <w:rtl/>
          <w:lang w:eastAsia="en-US"/>
        </w:rPr>
        <w:t xml:space="preserve"> ניתן לדעתי, לקבל את הסברי</w:t>
      </w:r>
      <w:r w:rsidR="008808D5">
        <w:rPr>
          <w:rFonts w:cs="David" w:hint="cs"/>
          <w:sz w:val="26"/>
          <w:szCs w:val="24"/>
          <w:rtl/>
          <w:lang w:eastAsia="en-US"/>
        </w:rPr>
        <w:t>ה</w:t>
      </w:r>
      <w:r w:rsidR="00392849">
        <w:rPr>
          <w:rFonts w:cs="David" w:hint="cs"/>
          <w:sz w:val="26"/>
          <w:szCs w:val="24"/>
          <w:rtl/>
          <w:lang w:eastAsia="en-US"/>
        </w:rPr>
        <w:t xml:space="preserve"> בעניין כיסוי הגירעון באמצעות תרומות בגבולות המותר, ולכן קבעתי שהכנסותי</w:t>
      </w:r>
      <w:r w:rsidR="008808D5">
        <w:rPr>
          <w:rFonts w:cs="David" w:hint="cs"/>
          <w:sz w:val="26"/>
          <w:szCs w:val="24"/>
          <w:rtl/>
          <w:lang w:eastAsia="en-US"/>
        </w:rPr>
        <w:t>ה</w:t>
      </w:r>
      <w:r w:rsidR="00392849">
        <w:rPr>
          <w:rFonts w:cs="David" w:hint="cs"/>
          <w:sz w:val="26"/>
          <w:szCs w:val="24"/>
          <w:rtl/>
          <w:lang w:eastAsia="en-US"/>
        </w:rPr>
        <w:t xml:space="preserve"> היו בגבולות האמורים בסעיף 16 לחוק</w:t>
      </w:r>
      <w:r w:rsidR="008808D5">
        <w:rPr>
          <w:rFonts w:cs="David" w:hint="cs"/>
          <w:sz w:val="26"/>
          <w:szCs w:val="24"/>
          <w:rtl/>
          <w:lang w:eastAsia="en-US"/>
        </w:rPr>
        <w:t>.</w:t>
      </w:r>
    </w:p>
    <w:p w:rsidR="00192BD9" w:rsidP="00192BD9">
      <w:pPr>
        <w:tabs>
          <w:tab w:val="left" w:pos="282"/>
          <w:tab w:val="left" w:pos="849"/>
        </w:tabs>
        <w:spacing w:line="312" w:lineRule="auto"/>
        <w:ind w:left="849" w:right="0" w:hanging="849"/>
        <w:jc w:val="both"/>
        <w:rPr>
          <w:rFonts w:cs="David" w:hint="cs"/>
          <w:sz w:val="26"/>
          <w:szCs w:val="24"/>
          <w:rtl/>
          <w:lang w:eastAsia="en-US"/>
        </w:rPr>
      </w:pPr>
    </w:p>
    <w:p w:rsidR="008C6E6F" w:rsidP="008C6E6F">
      <w:pPr>
        <w:tabs>
          <w:tab w:val="left" w:pos="282"/>
          <w:tab w:val="left" w:pos="849"/>
        </w:tabs>
        <w:spacing w:line="312" w:lineRule="auto"/>
        <w:ind w:left="849" w:right="0" w:hanging="567"/>
        <w:jc w:val="both"/>
        <w:rPr>
          <w:rFonts w:cs="David" w:hint="cs"/>
          <w:sz w:val="26"/>
          <w:szCs w:val="24"/>
          <w:rtl/>
          <w:lang w:eastAsia="en-US"/>
        </w:rPr>
      </w:pPr>
      <w:r w:rsidR="00192BD9">
        <w:rPr>
          <w:rFonts w:cs="David" w:hint="cs"/>
          <w:sz w:val="26"/>
          <w:szCs w:val="24"/>
          <w:rtl/>
          <w:lang w:eastAsia="en-US"/>
        </w:rPr>
        <w:t>(</w:t>
      </w:r>
      <w:r>
        <w:rPr>
          <w:rFonts w:cs="David" w:hint="cs"/>
          <w:sz w:val="26"/>
          <w:szCs w:val="24"/>
          <w:rtl/>
          <w:lang w:eastAsia="en-US"/>
        </w:rPr>
        <w:t>ה</w:t>
      </w:r>
      <w:r w:rsidR="00192BD9">
        <w:rPr>
          <w:rFonts w:cs="David" w:hint="cs"/>
          <w:sz w:val="26"/>
          <w:szCs w:val="24"/>
          <w:rtl/>
          <w:lang w:eastAsia="en-US"/>
        </w:rPr>
        <w:t>)</w:t>
        <w:tab/>
      </w:r>
      <w:r>
        <w:rPr>
          <w:rFonts w:cs="David" w:hint="cs"/>
          <w:sz w:val="26"/>
          <w:szCs w:val="24"/>
          <w:rtl/>
          <w:lang w:eastAsia="en-US"/>
        </w:rPr>
        <w:t xml:space="preserve">לגבי המועמדים </w:t>
      </w:r>
      <w:r w:rsidRPr="008808D5">
        <w:rPr>
          <w:rFonts w:cs="David" w:hint="cs"/>
          <w:b/>
          <w:bCs/>
          <w:sz w:val="26"/>
          <w:szCs w:val="24"/>
          <w:rtl/>
          <w:lang w:eastAsia="en-US"/>
        </w:rPr>
        <w:t>טלי ארגמן ויורם רן</w:t>
      </w:r>
      <w:r>
        <w:rPr>
          <w:rFonts w:cs="David" w:hint="cs"/>
          <w:sz w:val="26"/>
          <w:szCs w:val="24"/>
          <w:rtl/>
          <w:lang w:eastAsia="en-US"/>
        </w:rPr>
        <w:t xml:space="preserve"> קבעתי, כי במימון עצמי של הגירעון בסכום גדול מן המותר יש משום תרומה בניגוד להוראות סעיף 16 לחוק.</w:t>
      </w:r>
    </w:p>
    <w:p w:rsidR="008C6E6F" w:rsidP="008C6E6F">
      <w:pPr>
        <w:tabs>
          <w:tab w:val="left" w:pos="282"/>
          <w:tab w:val="left" w:pos="849"/>
        </w:tabs>
        <w:spacing w:line="312" w:lineRule="auto"/>
        <w:ind w:left="849" w:right="0" w:hanging="567"/>
        <w:jc w:val="both"/>
        <w:rPr>
          <w:rFonts w:cs="David" w:hint="cs"/>
          <w:sz w:val="26"/>
          <w:szCs w:val="24"/>
          <w:rtl/>
          <w:lang w:eastAsia="en-US"/>
        </w:rPr>
      </w:pPr>
    </w:p>
    <w:p w:rsidR="00192BD9" w:rsidP="00192BD9">
      <w:pPr>
        <w:tabs>
          <w:tab w:val="left" w:pos="282"/>
          <w:tab w:val="left" w:pos="849"/>
        </w:tabs>
        <w:spacing w:line="312" w:lineRule="auto"/>
        <w:ind w:left="849" w:right="0" w:hanging="567"/>
        <w:jc w:val="both"/>
        <w:rPr>
          <w:rFonts w:cs="David" w:hint="cs"/>
          <w:sz w:val="26"/>
          <w:szCs w:val="24"/>
          <w:rtl/>
          <w:lang w:eastAsia="en-US"/>
        </w:rPr>
      </w:pPr>
      <w:r w:rsidR="008C6E6F">
        <w:rPr>
          <w:rFonts w:cs="David" w:hint="cs"/>
          <w:sz w:val="26"/>
          <w:szCs w:val="24"/>
          <w:rtl/>
          <w:lang w:eastAsia="en-US"/>
        </w:rPr>
        <w:t>(ו)</w:t>
        <w:tab/>
      </w:r>
      <w:r>
        <w:rPr>
          <w:rFonts w:cs="David" w:hint="cs"/>
          <w:sz w:val="26"/>
          <w:szCs w:val="24"/>
          <w:rtl/>
          <w:lang w:eastAsia="en-US"/>
        </w:rPr>
        <w:t>בעניין זה יובאו דברי מבקר המדינה הקודם בדין וחשבון על תוצאות ביקורת חשבונות הסיעות והרשימות שהשתתפו בבחירות לרשויות המקומיות בנובמבר 1998. באשר למימון הגירעו</w:t>
      </w:r>
      <w:r>
        <w:rPr>
          <w:rFonts w:cs="David" w:hint="eastAsia"/>
          <w:sz w:val="26"/>
          <w:szCs w:val="24"/>
          <w:rtl/>
          <w:lang w:eastAsia="en-US"/>
        </w:rPr>
        <w:t>ן</w:t>
      </w:r>
      <w:r>
        <w:rPr>
          <w:rFonts w:cs="David" w:hint="cs"/>
          <w:sz w:val="26"/>
          <w:szCs w:val="24"/>
          <w:rtl/>
          <w:lang w:eastAsia="en-US"/>
        </w:rPr>
        <w:t xml:space="preserve"> מכספו הפרטי של מועמד ברשימה (או של מספר מועמדים) בסכום גדול מסכום התרומה המותרת לפי החוק נאמרו שם הדברים האלה:</w:t>
      </w:r>
      <w:r w:rsidR="00986DA2">
        <w:rPr>
          <w:rFonts w:cs="David" w:hint="cs"/>
          <w:sz w:val="26"/>
          <w:szCs w:val="24"/>
          <w:rtl/>
          <w:lang w:eastAsia="en-US"/>
        </w:rPr>
        <w:t xml:space="preserve"> </w:t>
      </w:r>
      <w:r>
        <w:rPr>
          <w:rFonts w:cs="David" w:hint="cs"/>
          <w:sz w:val="26"/>
          <w:szCs w:val="24"/>
          <w:rtl/>
          <w:lang w:eastAsia="en-US"/>
        </w:rPr>
        <w:t>"אפשרות זו פוגעת בעיקרון השוויון בבחירות. היא פותחת פתח למועמדים בעלי ממון לתכנן מסע בחירות לפי מידת עושרם, בהנחה שאם סכום המימון הממלכתי יהיה קטן מהצפוי, יהא בידם לממן את ההפרש מכיסם. הטענה כי אין לראות את כיסוי הגירעון בדרך זו כמתן 'תרומה', כיוון שאין אדם יכול 'לתרום לעצמו', ולפיכך לא חלה הגבלת סכום התרומה על פי החוק על מימון עצמי שכזה, אינה מתיישבת עם תכלית החוק".</w:t>
      </w:r>
    </w:p>
    <w:p w:rsidR="00192BD9" w:rsidP="00192BD9">
      <w:pPr>
        <w:tabs>
          <w:tab w:val="left" w:pos="282"/>
          <w:tab w:val="left" w:pos="849"/>
        </w:tabs>
        <w:spacing w:line="312" w:lineRule="auto"/>
        <w:ind w:left="849" w:right="0" w:hanging="849"/>
        <w:jc w:val="both"/>
        <w:rPr>
          <w:rFonts w:cs="David" w:hint="cs"/>
          <w:sz w:val="26"/>
          <w:szCs w:val="24"/>
          <w:rtl/>
          <w:lang w:eastAsia="en-US"/>
        </w:rPr>
      </w:pPr>
    </w:p>
    <w:p w:rsidR="000B7DBF" w:rsidP="00073343">
      <w:pPr>
        <w:tabs>
          <w:tab w:val="left" w:pos="282"/>
          <w:tab w:val="left" w:pos="849"/>
        </w:tabs>
        <w:spacing w:line="312" w:lineRule="auto"/>
        <w:ind w:left="849" w:right="0" w:hanging="849"/>
        <w:jc w:val="both"/>
        <w:rPr>
          <w:rFonts w:cs="David" w:hint="cs"/>
          <w:b/>
          <w:bCs/>
          <w:sz w:val="28"/>
          <w:szCs w:val="30"/>
          <w:rtl/>
          <w:lang w:eastAsia="en-US"/>
        </w:rPr>
      </w:pPr>
      <w:r>
        <w:rPr>
          <w:rFonts w:cs="David" w:hint="cs"/>
          <w:b/>
          <w:bCs/>
          <w:sz w:val="28"/>
          <w:szCs w:val="30"/>
          <w:rtl/>
          <w:lang w:eastAsia="en-US"/>
        </w:rPr>
        <w:t>תוצאות ביקורת חשבונות המועמדים</w:t>
      </w:r>
    </w:p>
    <w:p w:rsidR="000B7DBF">
      <w:pPr>
        <w:tabs>
          <w:tab w:val="left" w:pos="-2"/>
        </w:tabs>
        <w:spacing w:line="312" w:lineRule="auto"/>
        <w:ind w:left="282" w:right="0" w:hanging="720"/>
        <w:jc w:val="both"/>
        <w:rPr>
          <w:rFonts w:cs="David" w:hint="cs"/>
          <w:sz w:val="26"/>
          <w:szCs w:val="24"/>
          <w:rtl/>
          <w:lang w:eastAsia="en-US"/>
        </w:rPr>
      </w:pPr>
    </w:p>
    <w:p w:rsidR="006147FD" w:rsidRPr="008630E2" w:rsidP="00392849">
      <w:pPr>
        <w:pStyle w:val="Heading6"/>
        <w:tabs>
          <w:tab w:val="left" w:pos="282"/>
        </w:tabs>
        <w:spacing w:line="312" w:lineRule="auto"/>
        <w:ind w:left="0" w:right="0" w:hanging="720"/>
        <w:jc w:val="both"/>
        <w:rPr>
          <w:rFonts w:hint="cs"/>
          <w:rtl/>
          <w:lang w:eastAsia="en-US"/>
        </w:rPr>
      </w:pPr>
      <w:r w:rsidR="000B7DBF">
        <w:rPr>
          <w:rFonts w:hint="cs"/>
          <w:rtl/>
        </w:rPr>
        <w:tab/>
        <w:tab/>
      </w:r>
      <w:r w:rsidR="00392849">
        <w:rPr>
          <w:rFonts w:hint="cs"/>
          <w:rtl/>
          <w:lang w:eastAsia="en-US"/>
        </w:rPr>
        <w:t>איריס אברהם</w:t>
      </w:r>
    </w:p>
    <w:p w:rsidR="00F900FF" w:rsidP="00F900FF">
      <w:pPr>
        <w:spacing w:line="312" w:lineRule="auto"/>
        <w:ind w:left="282" w:right="0"/>
        <w:jc w:val="left"/>
        <w:rPr>
          <w:rFonts w:cs="David"/>
          <w:sz w:val="24"/>
          <w:szCs w:val="24"/>
          <w:rtl/>
        </w:rPr>
        <w:sectPr>
          <w:pgSz w:w="11906" w:h="16838"/>
          <w:pgMar w:top="1701" w:right="1985" w:bottom="1588" w:left="1701" w:header="709" w:footer="709" w:gutter="0"/>
          <w:cols w:space="720"/>
          <w:titlePg/>
          <w:bidi/>
          <w:rtlGutter/>
        </w:sectPr>
      </w:pPr>
      <w:r w:rsidR="000B7DBF">
        <w:rPr>
          <w:rFonts w:cs="David" w:hint="cs"/>
          <w:sz w:val="24"/>
          <w:szCs w:val="24"/>
          <w:rtl/>
        </w:rPr>
        <w:t>המועמד</w:t>
      </w:r>
      <w:r w:rsidR="00FD5C0B">
        <w:rPr>
          <w:rFonts w:cs="David" w:hint="cs"/>
          <w:sz w:val="24"/>
          <w:szCs w:val="24"/>
          <w:rtl/>
        </w:rPr>
        <w:t>ת</w:t>
      </w:r>
      <w:r w:rsidR="000B7DBF">
        <w:rPr>
          <w:rFonts w:cs="David" w:hint="cs"/>
          <w:sz w:val="24"/>
          <w:szCs w:val="24"/>
          <w:rtl/>
        </w:rPr>
        <w:t xml:space="preserve"> </w:t>
      </w:r>
      <w:r w:rsidR="000B7DBF">
        <w:rPr>
          <w:rFonts w:cs="David" w:hint="cs"/>
          <w:sz w:val="26"/>
          <w:szCs w:val="24"/>
          <w:rtl/>
          <w:lang w:eastAsia="en-US"/>
        </w:rPr>
        <w:t>זכאי</w:t>
      </w:r>
      <w:r w:rsidR="00D03F3D">
        <w:rPr>
          <w:rFonts w:cs="David" w:hint="cs"/>
          <w:sz w:val="26"/>
          <w:szCs w:val="24"/>
          <w:rtl/>
          <w:lang w:eastAsia="en-US"/>
        </w:rPr>
        <w:t>ת</w:t>
      </w:r>
      <w:r w:rsidR="000B7DBF">
        <w:rPr>
          <w:rFonts w:cs="David" w:hint="cs"/>
          <w:sz w:val="26"/>
          <w:szCs w:val="24"/>
          <w:rtl/>
          <w:lang w:eastAsia="en-US"/>
        </w:rPr>
        <w:t xml:space="preserve"> למימון מאוצר המדינה</w:t>
      </w:r>
      <w:r w:rsidR="00D54248">
        <w:rPr>
          <w:rFonts w:cs="David" w:hint="cs"/>
          <w:sz w:val="26"/>
          <w:szCs w:val="24"/>
          <w:rtl/>
          <w:lang w:eastAsia="en-US"/>
        </w:rPr>
        <w:t>.</w:t>
      </w:r>
      <w:r w:rsidR="00C559B9">
        <w:rPr>
          <w:rFonts w:cs="David" w:hint="cs"/>
          <w:sz w:val="26"/>
          <w:szCs w:val="24"/>
          <w:rtl/>
          <w:lang w:eastAsia="en-US"/>
        </w:rPr>
        <w:t xml:space="preserve"> </w:t>
      </w:r>
      <w:r w:rsidR="00D54248">
        <w:rPr>
          <w:rFonts w:cs="David" w:hint="cs"/>
          <w:sz w:val="26"/>
          <w:szCs w:val="24"/>
          <w:rtl/>
          <w:lang w:eastAsia="en-US"/>
        </w:rPr>
        <w:t>על פי</w:t>
      </w:r>
      <w:r w:rsidR="00C559B9">
        <w:rPr>
          <w:rFonts w:cs="David" w:hint="cs"/>
          <w:sz w:val="26"/>
          <w:szCs w:val="24"/>
          <w:rtl/>
          <w:lang w:eastAsia="en-US"/>
        </w:rPr>
        <w:t xml:space="preserve"> </w:t>
      </w:r>
      <w:r w:rsidR="00D54248">
        <w:rPr>
          <w:rFonts w:cs="David" w:hint="cs"/>
          <w:sz w:val="26"/>
          <w:szCs w:val="24"/>
          <w:rtl/>
          <w:lang w:eastAsia="en-US"/>
        </w:rPr>
        <w:t>ה</w:t>
      </w:r>
      <w:r w:rsidR="00C559B9">
        <w:rPr>
          <w:rFonts w:cs="David" w:hint="cs"/>
          <w:sz w:val="26"/>
          <w:szCs w:val="24"/>
          <w:rtl/>
          <w:lang w:eastAsia="en-US"/>
        </w:rPr>
        <w:t xml:space="preserve">דוח כספי </w:t>
      </w:r>
      <w:r w:rsidR="00D54248">
        <w:rPr>
          <w:rFonts w:cs="David" w:hint="cs"/>
          <w:sz w:val="26"/>
          <w:szCs w:val="24"/>
          <w:rtl/>
          <w:lang w:eastAsia="en-US"/>
        </w:rPr>
        <w:t>של</w:t>
      </w:r>
      <w:r w:rsidR="00D03F3D">
        <w:rPr>
          <w:rFonts w:cs="David" w:hint="cs"/>
          <w:sz w:val="26"/>
          <w:szCs w:val="24"/>
          <w:rtl/>
          <w:lang w:eastAsia="en-US"/>
        </w:rPr>
        <w:t>ה</w:t>
      </w:r>
      <w:r w:rsidR="00D54248">
        <w:rPr>
          <w:rFonts w:cs="David" w:hint="cs"/>
          <w:sz w:val="26"/>
          <w:szCs w:val="24"/>
          <w:rtl/>
          <w:lang w:eastAsia="en-US"/>
        </w:rPr>
        <w:t>, הסתכמו הכנסותי</w:t>
      </w:r>
      <w:r w:rsidR="00D03F3D">
        <w:rPr>
          <w:rFonts w:cs="David" w:hint="cs"/>
          <w:sz w:val="26"/>
          <w:szCs w:val="24"/>
          <w:rtl/>
          <w:lang w:eastAsia="en-US"/>
        </w:rPr>
        <w:t>ה</w:t>
      </w:r>
      <w:r w:rsidR="00D54248">
        <w:rPr>
          <w:rFonts w:cs="David" w:hint="cs"/>
          <w:sz w:val="26"/>
          <w:szCs w:val="24"/>
          <w:rtl/>
          <w:lang w:eastAsia="en-US"/>
        </w:rPr>
        <w:t xml:space="preserve"> בתקופת הבחירות ב-</w:t>
      </w:r>
      <w:r w:rsidRPr="00EE654B" w:rsidR="00EE654B">
        <w:rPr>
          <w:rFonts w:cs="David" w:hint="cs"/>
          <w:sz w:val="26"/>
          <w:szCs w:val="24"/>
          <w:rtl/>
          <w:lang w:eastAsia="en-US"/>
        </w:rPr>
        <w:t xml:space="preserve">889,959 </w:t>
      </w:r>
      <w:r w:rsidR="00D54248">
        <w:rPr>
          <w:rFonts w:cs="David" w:hint="cs"/>
          <w:sz w:val="26"/>
          <w:szCs w:val="24"/>
          <w:rtl/>
          <w:lang w:eastAsia="en-US"/>
        </w:rPr>
        <w:t xml:space="preserve">ש"ח </w:t>
      </w:r>
      <w:r w:rsidR="00986DA2">
        <w:rPr>
          <w:rFonts w:cs="David" w:hint="cs"/>
          <w:sz w:val="26"/>
          <w:szCs w:val="24"/>
          <w:rtl/>
          <w:lang w:eastAsia="en-US"/>
        </w:rPr>
        <w:t xml:space="preserve">(מתוכם 72,430 ש"ח מתרומות) </w:t>
      </w:r>
      <w:r w:rsidR="00D54248">
        <w:rPr>
          <w:rFonts w:cs="David" w:hint="cs"/>
          <w:sz w:val="26"/>
          <w:szCs w:val="24"/>
          <w:rtl/>
          <w:lang w:eastAsia="en-US"/>
        </w:rPr>
        <w:t>והוצאותי</w:t>
      </w:r>
      <w:r w:rsidR="00D03F3D">
        <w:rPr>
          <w:rFonts w:cs="David" w:hint="cs"/>
          <w:sz w:val="26"/>
          <w:szCs w:val="24"/>
          <w:rtl/>
          <w:lang w:eastAsia="en-US"/>
        </w:rPr>
        <w:t>ה</w:t>
      </w:r>
      <w:r w:rsidR="00D54248">
        <w:rPr>
          <w:rFonts w:cs="David" w:hint="cs"/>
          <w:sz w:val="26"/>
          <w:szCs w:val="24"/>
          <w:rtl/>
          <w:lang w:eastAsia="en-US"/>
        </w:rPr>
        <w:t xml:space="preserve"> בתקופת הבחירות הסתכמו ב-</w:t>
      </w:r>
      <w:r w:rsidRPr="00EE654B" w:rsidR="00EE654B">
        <w:rPr>
          <w:rFonts w:cs="David" w:hint="cs"/>
          <w:sz w:val="26"/>
          <w:szCs w:val="24"/>
          <w:rtl/>
          <w:lang w:eastAsia="en-US"/>
        </w:rPr>
        <w:t>8</w:t>
      </w:r>
      <w:r w:rsidR="0029002A">
        <w:rPr>
          <w:rFonts w:cs="David" w:hint="cs"/>
          <w:sz w:val="26"/>
          <w:szCs w:val="24"/>
          <w:rtl/>
          <w:lang w:eastAsia="en-US"/>
        </w:rPr>
        <w:t>39</w:t>
      </w:r>
      <w:r w:rsidRPr="00EE654B" w:rsidR="00EE654B">
        <w:rPr>
          <w:rFonts w:cs="David" w:hint="cs"/>
          <w:sz w:val="26"/>
          <w:szCs w:val="24"/>
          <w:rtl/>
          <w:lang w:eastAsia="en-US"/>
        </w:rPr>
        <w:t>,</w:t>
      </w:r>
      <w:r w:rsidR="0029002A">
        <w:rPr>
          <w:rFonts w:cs="David" w:hint="cs"/>
          <w:sz w:val="26"/>
          <w:szCs w:val="24"/>
          <w:rtl/>
          <w:lang w:eastAsia="en-US"/>
        </w:rPr>
        <w:t>309</w:t>
      </w:r>
      <w:r w:rsidRPr="00EE654B" w:rsidR="00EE654B">
        <w:rPr>
          <w:rFonts w:cs="David" w:hint="cs"/>
          <w:sz w:val="26"/>
          <w:szCs w:val="24"/>
          <w:rtl/>
          <w:lang w:eastAsia="en-US"/>
        </w:rPr>
        <w:t xml:space="preserve"> </w:t>
      </w:r>
      <w:r w:rsidR="00D54248">
        <w:rPr>
          <w:rFonts w:cs="David" w:hint="cs"/>
          <w:sz w:val="26"/>
          <w:szCs w:val="24"/>
          <w:rtl/>
          <w:lang w:eastAsia="en-US"/>
        </w:rPr>
        <w:t>ש"ח.</w:t>
      </w:r>
      <w:r w:rsidR="000B7DBF">
        <w:rPr>
          <w:rFonts w:cs="David" w:hint="cs"/>
          <w:sz w:val="24"/>
          <w:szCs w:val="24"/>
          <w:rtl/>
        </w:rPr>
        <w:t xml:space="preserve"> </w:t>
      </w:r>
      <w:r w:rsidRPr="00FD5C0B" w:rsidR="00EE654B">
        <w:rPr>
          <w:rFonts w:cs="David" w:hint="cs"/>
          <w:sz w:val="24"/>
          <w:szCs w:val="24"/>
          <w:rtl/>
        </w:rPr>
        <w:t xml:space="preserve">בתקופת הבחירות החוזרות </w:t>
      </w:r>
      <w:r w:rsidR="00EE654B">
        <w:rPr>
          <w:rFonts w:cs="David" w:hint="cs"/>
          <w:sz w:val="24"/>
          <w:szCs w:val="24"/>
          <w:rtl/>
        </w:rPr>
        <w:t xml:space="preserve">הסתכמו </w:t>
      </w:r>
      <w:r w:rsidRPr="00FD5C0B" w:rsidR="00EE654B">
        <w:rPr>
          <w:rFonts w:cs="David" w:hint="cs"/>
          <w:sz w:val="24"/>
          <w:szCs w:val="24"/>
          <w:rtl/>
        </w:rPr>
        <w:t>הכנסותי</w:t>
      </w:r>
      <w:r w:rsidR="001D72D3">
        <w:rPr>
          <w:rFonts w:cs="David" w:hint="cs"/>
          <w:sz w:val="24"/>
          <w:szCs w:val="24"/>
          <w:rtl/>
        </w:rPr>
        <w:t>ה</w:t>
      </w:r>
      <w:r w:rsidRPr="00FD5C0B" w:rsidR="00EE654B">
        <w:rPr>
          <w:rFonts w:cs="David" w:hint="cs"/>
          <w:sz w:val="24"/>
          <w:szCs w:val="24"/>
          <w:rtl/>
        </w:rPr>
        <w:t xml:space="preserve"> ב- </w:t>
      </w:r>
      <w:r w:rsidRPr="00EE654B" w:rsidR="00EE654B">
        <w:rPr>
          <w:rFonts w:cs="David" w:hint="cs"/>
          <w:sz w:val="24"/>
          <w:szCs w:val="24"/>
          <w:rtl/>
        </w:rPr>
        <w:t>537,602</w:t>
      </w:r>
      <w:r w:rsidRPr="00FD5C0B" w:rsidR="00EE654B">
        <w:rPr>
          <w:rFonts w:cs="David" w:hint="cs"/>
          <w:sz w:val="24"/>
          <w:szCs w:val="24"/>
          <w:rtl/>
        </w:rPr>
        <w:t xml:space="preserve"> ש"ח</w:t>
      </w:r>
      <w:r w:rsidR="00986DA2">
        <w:rPr>
          <w:rFonts w:cs="David" w:hint="cs"/>
          <w:sz w:val="24"/>
          <w:szCs w:val="24"/>
          <w:rtl/>
        </w:rPr>
        <w:t xml:space="preserve"> (מתוכם 6,000 ש"ח מתרומות)</w:t>
      </w:r>
      <w:r w:rsidRPr="00FD5C0B" w:rsidR="00EE654B">
        <w:rPr>
          <w:rFonts w:cs="David" w:hint="cs"/>
          <w:sz w:val="24"/>
          <w:szCs w:val="24"/>
          <w:rtl/>
        </w:rPr>
        <w:t>,</w:t>
      </w:r>
      <w:r w:rsidR="00EE654B">
        <w:rPr>
          <w:rFonts w:cs="David" w:hint="cs"/>
          <w:sz w:val="24"/>
          <w:szCs w:val="24"/>
          <w:rtl/>
        </w:rPr>
        <w:t xml:space="preserve"> והוצאותי</w:t>
      </w:r>
      <w:r w:rsidR="001D72D3">
        <w:rPr>
          <w:rFonts w:cs="David" w:hint="cs"/>
          <w:sz w:val="24"/>
          <w:szCs w:val="24"/>
          <w:rtl/>
        </w:rPr>
        <w:t>ה</w:t>
      </w:r>
      <w:r w:rsidR="00EE654B">
        <w:rPr>
          <w:rFonts w:cs="David" w:hint="cs"/>
          <w:sz w:val="24"/>
          <w:szCs w:val="24"/>
          <w:rtl/>
        </w:rPr>
        <w:t xml:space="preserve"> </w:t>
      </w:r>
      <w:r w:rsidRPr="00FD5C0B" w:rsidR="00EE654B">
        <w:rPr>
          <w:rFonts w:cs="David" w:hint="cs"/>
          <w:sz w:val="24"/>
          <w:szCs w:val="24"/>
          <w:rtl/>
        </w:rPr>
        <w:t>ב-</w:t>
      </w:r>
      <w:r w:rsidRPr="00EE654B" w:rsidR="00EE654B">
        <w:rPr>
          <w:rFonts w:cs="David" w:hint="cs"/>
          <w:sz w:val="24"/>
          <w:szCs w:val="24"/>
          <w:rtl/>
        </w:rPr>
        <w:t>608,756</w:t>
      </w:r>
      <w:r w:rsidRPr="00FD5C0B" w:rsidR="00EE654B">
        <w:rPr>
          <w:rFonts w:cs="David" w:hint="cs"/>
          <w:sz w:val="24"/>
          <w:szCs w:val="24"/>
          <w:rtl/>
        </w:rPr>
        <w:t xml:space="preserve"> ש"ח</w:t>
      </w:r>
      <w:r w:rsidR="00EE654B">
        <w:rPr>
          <w:rFonts w:cs="David" w:hint="cs"/>
          <w:sz w:val="24"/>
          <w:szCs w:val="24"/>
          <w:rtl/>
        </w:rPr>
        <w:t>.</w:t>
      </w:r>
    </w:p>
    <w:p w:rsidR="000B7DBF" w:rsidP="00986DA2">
      <w:pPr>
        <w:spacing w:line="312" w:lineRule="auto"/>
        <w:ind w:left="282" w:right="0"/>
        <w:jc w:val="both"/>
        <w:rPr>
          <w:rFonts w:cs="David"/>
          <w:sz w:val="24"/>
          <w:szCs w:val="24"/>
          <w:rtl/>
        </w:rPr>
      </w:pPr>
    </w:p>
    <w:p w:rsidR="00D54248" w:rsidP="0029002A">
      <w:pPr>
        <w:spacing w:line="312" w:lineRule="auto"/>
        <w:ind w:left="282" w:right="0"/>
        <w:jc w:val="both"/>
        <w:rPr>
          <w:rFonts w:cs="David" w:hint="cs"/>
          <w:sz w:val="26"/>
          <w:szCs w:val="24"/>
          <w:rtl/>
        </w:rPr>
      </w:pPr>
      <w:r>
        <w:rPr>
          <w:rFonts w:cs="David" w:hint="cs"/>
          <w:sz w:val="26"/>
          <w:szCs w:val="24"/>
          <w:rtl/>
        </w:rPr>
        <w:t>הוצאות הבחירות של</w:t>
      </w:r>
      <w:r w:rsidR="0029002A">
        <w:rPr>
          <w:rFonts w:cs="David" w:hint="cs"/>
          <w:sz w:val="26"/>
          <w:szCs w:val="24"/>
          <w:rtl/>
        </w:rPr>
        <w:t>ה</w:t>
      </w:r>
      <w:r>
        <w:rPr>
          <w:rFonts w:cs="David" w:hint="cs"/>
          <w:sz w:val="26"/>
          <w:szCs w:val="24"/>
          <w:rtl/>
        </w:rPr>
        <w:t xml:space="preserve"> בתקופת הבחירות </w:t>
      </w:r>
      <w:r w:rsidR="00EE654B">
        <w:rPr>
          <w:rFonts w:cs="David" w:hint="cs"/>
          <w:sz w:val="26"/>
          <w:szCs w:val="24"/>
          <w:rtl/>
        </w:rPr>
        <w:t xml:space="preserve">ובתקופת הבחירות החוזרות </w:t>
      </w:r>
      <w:r>
        <w:rPr>
          <w:rFonts w:cs="David" w:hint="cs"/>
          <w:sz w:val="26"/>
          <w:szCs w:val="24"/>
          <w:rtl/>
        </w:rPr>
        <w:t>היו בגבולות שנקבעו בסעיף 15 לחוק.</w:t>
      </w:r>
    </w:p>
    <w:p w:rsidR="00D54248" w:rsidP="00D54248">
      <w:pPr>
        <w:spacing w:line="312" w:lineRule="auto"/>
        <w:ind w:left="282" w:right="0"/>
        <w:jc w:val="both"/>
        <w:rPr>
          <w:rFonts w:cs="David" w:hint="cs"/>
          <w:sz w:val="26"/>
          <w:szCs w:val="24"/>
          <w:rtl/>
        </w:rPr>
      </w:pPr>
    </w:p>
    <w:p w:rsidR="00EE654B" w:rsidRPr="00850C04" w:rsidP="008808D5">
      <w:pPr>
        <w:spacing w:line="312" w:lineRule="auto"/>
        <w:ind w:left="282" w:right="0"/>
        <w:jc w:val="both"/>
        <w:rPr>
          <w:rFonts w:cs="David" w:hint="cs"/>
          <w:sz w:val="26"/>
          <w:szCs w:val="24"/>
          <w:rtl/>
        </w:rPr>
      </w:pPr>
      <w:r w:rsidRPr="00850C04">
        <w:rPr>
          <w:rFonts w:cs="David" w:hint="cs"/>
          <w:sz w:val="26"/>
          <w:szCs w:val="24"/>
          <w:rtl/>
        </w:rPr>
        <w:t>גירעון המועמד</w:t>
      </w:r>
      <w:r>
        <w:rPr>
          <w:rFonts w:cs="David" w:hint="cs"/>
          <w:sz w:val="26"/>
          <w:szCs w:val="24"/>
          <w:rtl/>
        </w:rPr>
        <w:t>ת</w:t>
      </w:r>
      <w:r w:rsidRPr="00850C04">
        <w:rPr>
          <w:rFonts w:cs="David" w:hint="cs"/>
          <w:sz w:val="26"/>
          <w:szCs w:val="24"/>
          <w:rtl/>
        </w:rPr>
        <w:t xml:space="preserve"> </w:t>
      </w:r>
      <w:r w:rsidR="0029002A">
        <w:rPr>
          <w:rFonts w:cs="David" w:hint="cs"/>
          <w:sz w:val="26"/>
          <w:szCs w:val="24"/>
          <w:rtl/>
        </w:rPr>
        <w:t>בשתי התקופות יחד</w:t>
      </w:r>
      <w:r w:rsidR="00DE706A">
        <w:rPr>
          <w:rFonts w:cs="David" w:hint="cs"/>
          <w:sz w:val="26"/>
          <w:szCs w:val="24"/>
          <w:rtl/>
        </w:rPr>
        <w:t xml:space="preserve">, </w:t>
      </w:r>
      <w:r w:rsidRPr="00850C04">
        <w:rPr>
          <w:rFonts w:cs="David" w:hint="cs"/>
          <w:sz w:val="26"/>
          <w:szCs w:val="24"/>
          <w:rtl/>
        </w:rPr>
        <w:t xml:space="preserve">הסתכם </w:t>
      </w:r>
      <w:r>
        <w:rPr>
          <w:rFonts w:cs="David" w:hint="cs"/>
          <w:sz w:val="26"/>
          <w:szCs w:val="24"/>
          <w:rtl/>
          <w:lang w:eastAsia="en-US"/>
        </w:rPr>
        <w:t>ב-</w:t>
      </w:r>
      <w:r w:rsidR="0029002A">
        <w:rPr>
          <w:rFonts w:cs="David" w:hint="cs"/>
          <w:sz w:val="24"/>
          <w:szCs w:val="24"/>
          <w:rtl/>
        </w:rPr>
        <w:t>20,50</w:t>
      </w:r>
      <w:r w:rsidR="008808D5">
        <w:rPr>
          <w:rFonts w:cs="David" w:hint="cs"/>
          <w:sz w:val="24"/>
          <w:szCs w:val="24"/>
          <w:rtl/>
        </w:rPr>
        <w:t>4</w:t>
      </w:r>
      <w:r>
        <w:rPr>
          <w:rFonts w:cs="David" w:hint="cs"/>
          <w:sz w:val="26"/>
          <w:szCs w:val="24"/>
          <w:rtl/>
          <w:lang w:eastAsia="en-US"/>
        </w:rPr>
        <w:t xml:space="preserve"> ש"ח</w:t>
      </w:r>
      <w:r w:rsidRPr="00850C04">
        <w:rPr>
          <w:rFonts w:cs="David" w:hint="cs"/>
          <w:sz w:val="26"/>
          <w:szCs w:val="24"/>
          <w:rtl/>
        </w:rPr>
        <w:t xml:space="preserve">. </w:t>
      </w:r>
      <w:r w:rsidR="009213CB">
        <w:rPr>
          <w:rFonts w:cs="David" w:hint="cs"/>
          <w:sz w:val="26"/>
          <w:szCs w:val="24"/>
          <w:rtl/>
        </w:rPr>
        <w:t xml:space="preserve">הסבריה של </w:t>
      </w:r>
      <w:r w:rsidRPr="00850C04">
        <w:rPr>
          <w:rFonts w:cs="David" w:hint="cs"/>
          <w:sz w:val="26"/>
          <w:szCs w:val="24"/>
          <w:rtl/>
        </w:rPr>
        <w:t>המועמד</w:t>
      </w:r>
      <w:r>
        <w:rPr>
          <w:rFonts w:cs="David" w:hint="cs"/>
          <w:sz w:val="26"/>
          <w:szCs w:val="24"/>
          <w:rtl/>
        </w:rPr>
        <w:t>ת</w:t>
      </w:r>
      <w:r w:rsidRPr="00850C04">
        <w:rPr>
          <w:rFonts w:cs="David" w:hint="cs"/>
          <w:sz w:val="26"/>
          <w:szCs w:val="24"/>
          <w:rtl/>
        </w:rPr>
        <w:t xml:space="preserve"> </w:t>
      </w:r>
      <w:r w:rsidR="009213CB">
        <w:rPr>
          <w:rFonts w:cs="David" w:hint="cs"/>
          <w:sz w:val="26"/>
          <w:szCs w:val="24"/>
          <w:rtl/>
        </w:rPr>
        <w:t>באשר לאופן כיסוי הגירעון הניחו את דעתי.</w:t>
      </w:r>
      <w:r w:rsidR="00DE706A">
        <w:rPr>
          <w:rFonts w:cs="David" w:hint="cs"/>
          <w:sz w:val="26"/>
          <w:szCs w:val="24"/>
          <w:rtl/>
        </w:rPr>
        <w:t xml:space="preserve"> </w:t>
      </w:r>
      <w:r>
        <w:rPr>
          <w:rFonts w:cs="David" w:hint="cs"/>
          <w:sz w:val="26"/>
          <w:szCs w:val="24"/>
          <w:rtl/>
        </w:rPr>
        <w:t xml:space="preserve">לפיכך הכנסותיה </w:t>
      </w:r>
      <w:r w:rsidR="008A300E">
        <w:rPr>
          <w:rFonts w:cs="David" w:hint="cs"/>
          <w:sz w:val="26"/>
          <w:szCs w:val="24"/>
          <w:rtl/>
        </w:rPr>
        <w:t xml:space="preserve">בתקופת הבחירות </w:t>
      </w:r>
      <w:r w:rsidR="0029002A">
        <w:rPr>
          <w:rFonts w:cs="David" w:hint="cs"/>
          <w:sz w:val="26"/>
          <w:szCs w:val="24"/>
          <w:rtl/>
        </w:rPr>
        <w:t xml:space="preserve">ובתקופת הבחירות </w:t>
      </w:r>
      <w:r w:rsidR="008A300E">
        <w:rPr>
          <w:rFonts w:cs="David" w:hint="cs"/>
          <w:sz w:val="26"/>
          <w:szCs w:val="24"/>
          <w:rtl/>
        </w:rPr>
        <w:t xml:space="preserve">החוזרות </w:t>
      </w:r>
      <w:r w:rsidR="0029002A">
        <w:rPr>
          <w:rFonts w:cs="David" w:hint="cs"/>
          <w:sz w:val="26"/>
          <w:szCs w:val="24"/>
          <w:rtl/>
        </w:rPr>
        <w:t>היו</w:t>
      </w:r>
      <w:r w:rsidRPr="00850C04">
        <w:rPr>
          <w:rFonts w:cs="David" w:hint="cs"/>
          <w:sz w:val="26"/>
          <w:szCs w:val="24"/>
          <w:rtl/>
        </w:rPr>
        <w:t xml:space="preserve"> </w:t>
      </w:r>
      <w:r w:rsidR="0029002A">
        <w:rPr>
          <w:rFonts w:cs="David" w:hint="cs"/>
          <w:sz w:val="26"/>
          <w:szCs w:val="24"/>
          <w:rtl/>
        </w:rPr>
        <w:t>ב</w:t>
      </w:r>
      <w:r>
        <w:rPr>
          <w:rFonts w:cs="David" w:hint="cs"/>
          <w:sz w:val="26"/>
          <w:szCs w:val="24"/>
          <w:rtl/>
        </w:rPr>
        <w:t xml:space="preserve">גבולות שנקבעו </w:t>
      </w:r>
      <w:r w:rsidRPr="00850C04">
        <w:rPr>
          <w:rFonts w:cs="David" w:hint="cs"/>
          <w:sz w:val="26"/>
          <w:szCs w:val="24"/>
          <w:rtl/>
        </w:rPr>
        <w:t>בסעיף 16 לחוק לעניין קבלת תרומות.</w:t>
      </w:r>
      <w:r w:rsidR="00DE706A">
        <w:rPr>
          <w:rFonts w:cs="David" w:hint="cs"/>
          <w:sz w:val="26"/>
          <w:szCs w:val="24"/>
          <w:rtl/>
        </w:rPr>
        <w:t xml:space="preserve"> </w:t>
      </w:r>
    </w:p>
    <w:p w:rsidR="00472422" w:rsidP="00A917F1">
      <w:pPr>
        <w:spacing w:line="312" w:lineRule="auto"/>
        <w:ind w:left="282" w:right="0"/>
        <w:jc w:val="both"/>
        <w:rPr>
          <w:rFonts w:cs="David" w:hint="cs"/>
          <w:sz w:val="26"/>
          <w:szCs w:val="24"/>
          <w:rtl/>
        </w:rPr>
      </w:pPr>
    </w:p>
    <w:p w:rsidR="0029002A" w:rsidP="0029002A">
      <w:pPr>
        <w:spacing w:line="312" w:lineRule="auto"/>
        <w:ind w:left="282" w:right="0"/>
        <w:jc w:val="both"/>
        <w:rPr>
          <w:rFonts w:cs="David" w:hint="cs"/>
          <w:sz w:val="26"/>
          <w:szCs w:val="24"/>
          <w:rtl/>
        </w:rPr>
      </w:pPr>
      <w:r>
        <w:rPr>
          <w:rFonts w:cs="David" w:hint="cs"/>
          <w:sz w:val="26"/>
          <w:szCs w:val="24"/>
          <w:rtl/>
        </w:rPr>
        <w:t xml:space="preserve">היא ניהלה את חשבונותיה בתקופת הבחירות ובתקופת הבחירות החוזרות בהתאם להנחיות מבקר המדינה. </w:t>
      </w:r>
    </w:p>
    <w:p w:rsidR="0029002A" w:rsidP="0029002A">
      <w:pPr>
        <w:spacing w:line="312" w:lineRule="auto"/>
        <w:ind w:left="-2" w:right="0"/>
        <w:jc w:val="both"/>
        <w:rPr>
          <w:rFonts w:cs="David" w:hint="cs"/>
          <w:sz w:val="26"/>
          <w:szCs w:val="24"/>
          <w:rtl/>
        </w:rPr>
      </w:pPr>
    </w:p>
    <w:p w:rsidR="0029002A" w:rsidP="0029002A">
      <w:pPr>
        <w:spacing w:line="312" w:lineRule="auto"/>
        <w:ind w:left="282" w:right="0"/>
        <w:jc w:val="both"/>
        <w:rPr>
          <w:rFonts w:cs="David" w:hint="cs"/>
          <w:b/>
          <w:bCs/>
          <w:sz w:val="24"/>
          <w:szCs w:val="24"/>
          <w:rtl/>
        </w:rPr>
      </w:pPr>
      <w:r w:rsidRPr="00053701">
        <w:rPr>
          <w:rFonts w:cs="David" w:hint="cs"/>
          <w:b/>
          <w:bCs/>
          <w:sz w:val="24"/>
          <w:szCs w:val="24"/>
          <w:rtl/>
        </w:rPr>
        <w:t>לפיכך ניתן דוח חיובי לגבי תוצאות ביקורת חשבונות המועמד</w:t>
      </w:r>
      <w:r>
        <w:rPr>
          <w:rFonts w:cs="David" w:hint="cs"/>
          <w:b/>
          <w:bCs/>
          <w:sz w:val="24"/>
          <w:szCs w:val="24"/>
          <w:rtl/>
        </w:rPr>
        <w:t>ת</w:t>
      </w:r>
      <w:r w:rsidRPr="00053701">
        <w:rPr>
          <w:rFonts w:cs="David" w:hint="cs"/>
          <w:b/>
          <w:bCs/>
          <w:sz w:val="24"/>
          <w:szCs w:val="24"/>
          <w:rtl/>
        </w:rPr>
        <w:t xml:space="preserve"> בתקופת הבחירות</w:t>
      </w:r>
      <w:r>
        <w:rPr>
          <w:rFonts w:cs="David" w:hint="cs"/>
          <w:b/>
          <w:bCs/>
          <w:sz w:val="24"/>
          <w:szCs w:val="24"/>
          <w:rtl/>
        </w:rPr>
        <w:t xml:space="preserve"> </w:t>
      </w:r>
      <w:r w:rsidRPr="00A60002">
        <w:rPr>
          <w:rFonts w:cs="David" w:hint="cs"/>
          <w:b/>
          <w:bCs/>
          <w:sz w:val="24"/>
          <w:szCs w:val="24"/>
          <w:rtl/>
        </w:rPr>
        <w:t>ובתקופת הבחירות החוזרות</w:t>
      </w:r>
      <w:r w:rsidRPr="00053701">
        <w:rPr>
          <w:rFonts w:cs="David" w:hint="cs"/>
          <w:b/>
          <w:bCs/>
          <w:sz w:val="24"/>
          <w:szCs w:val="24"/>
          <w:rtl/>
        </w:rPr>
        <w:t>.</w:t>
      </w:r>
    </w:p>
    <w:p w:rsidR="00656D2D">
      <w:pPr>
        <w:tabs>
          <w:tab w:val="left" w:pos="-2"/>
        </w:tabs>
        <w:spacing w:line="312" w:lineRule="auto"/>
        <w:ind w:left="282" w:right="0" w:hanging="720"/>
        <w:jc w:val="both"/>
        <w:rPr>
          <w:rFonts w:cs="David" w:hint="cs"/>
          <w:sz w:val="18"/>
          <w:szCs w:val="16"/>
          <w:rtl/>
          <w:lang w:eastAsia="en-US"/>
        </w:rPr>
      </w:pPr>
    </w:p>
    <w:p w:rsidR="00392849" w:rsidRPr="006147FD" w:rsidP="00392849">
      <w:pPr>
        <w:pStyle w:val="Heading6"/>
        <w:tabs>
          <w:tab w:val="left" w:pos="282"/>
        </w:tabs>
        <w:spacing w:line="312" w:lineRule="auto"/>
        <w:ind w:left="282" w:right="0" w:hanging="720"/>
        <w:jc w:val="both"/>
        <w:rPr>
          <w:rFonts w:hint="cs"/>
          <w:rtl/>
          <w:lang w:eastAsia="en-US"/>
        </w:rPr>
      </w:pPr>
      <w:r>
        <w:rPr>
          <w:rFonts w:hint="cs"/>
          <w:rtl/>
          <w:lang w:eastAsia="en-US"/>
        </w:rPr>
        <w:tab/>
        <w:t>טלי ארגמן</w:t>
      </w:r>
    </w:p>
    <w:p w:rsidR="00392849" w:rsidP="00986DA2">
      <w:pPr>
        <w:spacing w:line="312" w:lineRule="auto"/>
        <w:ind w:left="282" w:right="0"/>
        <w:jc w:val="both"/>
        <w:rPr>
          <w:rFonts w:cs="David"/>
          <w:sz w:val="24"/>
          <w:szCs w:val="24"/>
          <w:rtl/>
        </w:rPr>
      </w:pPr>
      <w:r>
        <w:rPr>
          <w:rFonts w:cs="David" w:hint="cs"/>
          <w:sz w:val="24"/>
          <w:szCs w:val="24"/>
          <w:rtl/>
        </w:rPr>
        <w:t>המועמד</w:t>
      </w:r>
      <w:r w:rsidR="00FD5C0B">
        <w:rPr>
          <w:rFonts w:cs="David" w:hint="cs"/>
          <w:sz w:val="24"/>
          <w:szCs w:val="24"/>
          <w:rtl/>
        </w:rPr>
        <w:t>ת</w:t>
      </w:r>
      <w:r>
        <w:rPr>
          <w:rFonts w:cs="David" w:hint="cs"/>
          <w:sz w:val="24"/>
          <w:szCs w:val="24"/>
          <w:rtl/>
        </w:rPr>
        <w:t xml:space="preserve"> </w:t>
      </w:r>
      <w:r w:rsidR="00D03F3D">
        <w:rPr>
          <w:rFonts w:ascii="Arial" w:hAnsi="Arial" w:cs="David" w:hint="cs"/>
          <w:sz w:val="24"/>
          <w:szCs w:val="24"/>
          <w:rtl/>
        </w:rPr>
        <w:t>לא זכתה במספר הקולות הכשרים המזכים במימון ולכן</w:t>
      </w:r>
      <w:r w:rsidR="00D03F3D">
        <w:rPr>
          <w:rFonts w:cs="David" w:hint="cs"/>
          <w:sz w:val="24"/>
          <w:szCs w:val="24"/>
          <w:rtl/>
        </w:rPr>
        <w:t xml:space="preserve"> </w:t>
      </w:r>
      <w:r>
        <w:rPr>
          <w:rFonts w:cs="David" w:hint="cs"/>
          <w:sz w:val="24"/>
          <w:szCs w:val="24"/>
          <w:rtl/>
        </w:rPr>
        <w:t>אינ</w:t>
      </w:r>
      <w:r w:rsidR="006D7E7D">
        <w:rPr>
          <w:rFonts w:cs="David" w:hint="cs"/>
          <w:sz w:val="24"/>
          <w:szCs w:val="24"/>
          <w:rtl/>
        </w:rPr>
        <w:t>ה</w:t>
      </w:r>
      <w:r>
        <w:rPr>
          <w:rFonts w:cs="David" w:hint="cs"/>
          <w:sz w:val="24"/>
          <w:szCs w:val="24"/>
          <w:rtl/>
        </w:rPr>
        <w:t xml:space="preserve"> </w:t>
      </w:r>
      <w:r>
        <w:rPr>
          <w:rFonts w:cs="David" w:hint="cs"/>
          <w:sz w:val="26"/>
          <w:szCs w:val="24"/>
          <w:rtl/>
          <w:lang w:eastAsia="en-US"/>
        </w:rPr>
        <w:t>זכאי</w:t>
      </w:r>
      <w:r w:rsidR="006D7E7D">
        <w:rPr>
          <w:rFonts w:cs="David" w:hint="cs"/>
          <w:sz w:val="26"/>
          <w:szCs w:val="24"/>
          <w:rtl/>
          <w:lang w:eastAsia="en-US"/>
        </w:rPr>
        <w:t>ת</w:t>
      </w:r>
      <w:r>
        <w:rPr>
          <w:rFonts w:cs="David" w:hint="cs"/>
          <w:sz w:val="26"/>
          <w:szCs w:val="24"/>
          <w:rtl/>
          <w:lang w:eastAsia="en-US"/>
        </w:rPr>
        <w:t xml:space="preserve"> למימון מאוצר המדינה. על פי הדוח </w:t>
      </w:r>
      <w:r w:rsidR="006D7E7D">
        <w:rPr>
          <w:rFonts w:cs="David" w:hint="cs"/>
          <w:sz w:val="26"/>
          <w:szCs w:val="24"/>
          <w:rtl/>
          <w:lang w:eastAsia="en-US"/>
        </w:rPr>
        <w:t>ה</w:t>
      </w:r>
      <w:r>
        <w:rPr>
          <w:rFonts w:cs="David" w:hint="cs"/>
          <w:sz w:val="26"/>
          <w:szCs w:val="24"/>
          <w:rtl/>
          <w:lang w:eastAsia="en-US"/>
        </w:rPr>
        <w:t>כספי של</w:t>
      </w:r>
      <w:r w:rsidR="006D7E7D">
        <w:rPr>
          <w:rFonts w:cs="David" w:hint="cs"/>
          <w:sz w:val="26"/>
          <w:szCs w:val="24"/>
          <w:rtl/>
          <w:lang w:eastAsia="en-US"/>
        </w:rPr>
        <w:t>ה</w:t>
      </w:r>
      <w:r>
        <w:rPr>
          <w:rFonts w:cs="David" w:hint="cs"/>
          <w:sz w:val="26"/>
          <w:szCs w:val="24"/>
          <w:rtl/>
          <w:lang w:eastAsia="en-US"/>
        </w:rPr>
        <w:t xml:space="preserve">, </w:t>
      </w:r>
      <w:r w:rsidR="006D7E7D">
        <w:rPr>
          <w:rFonts w:cs="David" w:hint="cs"/>
          <w:sz w:val="26"/>
          <w:szCs w:val="24"/>
          <w:rtl/>
          <w:lang w:eastAsia="en-US"/>
        </w:rPr>
        <w:t>הסתכמו</w:t>
      </w:r>
      <w:r>
        <w:rPr>
          <w:rFonts w:cs="David" w:hint="cs"/>
          <w:sz w:val="26"/>
          <w:szCs w:val="24"/>
          <w:rtl/>
          <w:lang w:eastAsia="en-US"/>
        </w:rPr>
        <w:t xml:space="preserve"> הכנסות</w:t>
      </w:r>
      <w:r w:rsidR="006D7E7D">
        <w:rPr>
          <w:rFonts w:cs="David" w:hint="cs"/>
          <w:sz w:val="26"/>
          <w:szCs w:val="24"/>
          <w:rtl/>
          <w:lang w:eastAsia="en-US"/>
        </w:rPr>
        <w:t>יה</w:t>
      </w:r>
      <w:r>
        <w:rPr>
          <w:rFonts w:cs="David" w:hint="cs"/>
          <w:sz w:val="26"/>
          <w:szCs w:val="24"/>
          <w:rtl/>
          <w:lang w:eastAsia="en-US"/>
        </w:rPr>
        <w:t xml:space="preserve"> בתקופת הבחירות </w:t>
      </w:r>
      <w:r w:rsidRPr="006D7E7D" w:rsidR="006D7E7D">
        <w:rPr>
          <w:rFonts w:cs="David" w:hint="cs"/>
          <w:sz w:val="26"/>
          <w:szCs w:val="24"/>
          <w:rtl/>
          <w:lang w:eastAsia="en-US"/>
        </w:rPr>
        <w:t>ב- 115,700 ש"ח</w:t>
      </w:r>
      <w:r w:rsidR="006D7E7D">
        <w:rPr>
          <w:rFonts w:cs="David" w:hint="cs"/>
          <w:sz w:val="26"/>
          <w:szCs w:val="24"/>
          <w:rtl/>
          <w:lang w:eastAsia="en-US"/>
        </w:rPr>
        <w:t xml:space="preserve"> </w:t>
      </w:r>
      <w:r w:rsidR="00986DA2">
        <w:rPr>
          <w:rFonts w:cs="David" w:hint="cs"/>
          <w:sz w:val="26"/>
          <w:szCs w:val="24"/>
          <w:rtl/>
          <w:lang w:eastAsia="en-US"/>
        </w:rPr>
        <w:t xml:space="preserve">(כולן מתרומות) </w:t>
      </w:r>
      <w:r>
        <w:rPr>
          <w:rFonts w:cs="David" w:hint="cs"/>
          <w:sz w:val="26"/>
          <w:szCs w:val="24"/>
          <w:rtl/>
          <w:lang w:eastAsia="en-US"/>
        </w:rPr>
        <w:t>והוצאותי</w:t>
      </w:r>
      <w:r w:rsidR="0029002A">
        <w:rPr>
          <w:rFonts w:cs="David" w:hint="cs"/>
          <w:sz w:val="26"/>
          <w:szCs w:val="24"/>
          <w:rtl/>
          <w:lang w:eastAsia="en-US"/>
        </w:rPr>
        <w:t>ה</w:t>
      </w:r>
      <w:r>
        <w:rPr>
          <w:rFonts w:cs="David" w:hint="cs"/>
          <w:sz w:val="26"/>
          <w:szCs w:val="24"/>
          <w:rtl/>
          <w:lang w:eastAsia="en-US"/>
        </w:rPr>
        <w:t xml:space="preserve"> בתקופת הבחירות הסתכמו </w:t>
      </w:r>
      <w:r w:rsidRPr="006D7E7D" w:rsidR="006D7E7D">
        <w:rPr>
          <w:rFonts w:cs="David" w:hint="cs"/>
          <w:sz w:val="26"/>
          <w:szCs w:val="24"/>
          <w:rtl/>
          <w:lang w:eastAsia="en-US"/>
        </w:rPr>
        <w:t xml:space="preserve">ב-534,722 </w:t>
      </w:r>
      <w:r>
        <w:rPr>
          <w:rFonts w:cs="David" w:hint="cs"/>
          <w:sz w:val="26"/>
          <w:szCs w:val="24"/>
          <w:rtl/>
          <w:lang w:eastAsia="en-US"/>
        </w:rPr>
        <w:t>ש"ח.</w:t>
      </w:r>
      <w:r>
        <w:rPr>
          <w:rFonts w:cs="David" w:hint="cs"/>
          <w:sz w:val="24"/>
          <w:szCs w:val="24"/>
          <w:rtl/>
        </w:rPr>
        <w:t xml:space="preserve"> </w:t>
      </w:r>
    </w:p>
    <w:p w:rsidR="00392849" w:rsidP="00392849">
      <w:pPr>
        <w:tabs>
          <w:tab w:val="left" w:pos="-2"/>
        </w:tabs>
        <w:spacing w:line="312" w:lineRule="auto"/>
        <w:ind w:left="-2" w:right="0"/>
        <w:jc w:val="both"/>
        <w:rPr>
          <w:rFonts w:cs="David" w:hint="cs"/>
          <w:sz w:val="26"/>
          <w:szCs w:val="24"/>
          <w:rtl/>
        </w:rPr>
      </w:pPr>
    </w:p>
    <w:p w:rsidR="006D7E7D" w:rsidRPr="006D7E7D" w:rsidP="00D03F3D">
      <w:pPr>
        <w:spacing w:line="312" w:lineRule="auto"/>
        <w:ind w:left="282" w:right="0"/>
        <w:jc w:val="both"/>
        <w:rPr>
          <w:rFonts w:cs="David" w:hint="cs"/>
          <w:sz w:val="26"/>
          <w:szCs w:val="24"/>
          <w:lang w:eastAsia="en-US"/>
        </w:rPr>
      </w:pPr>
      <w:r w:rsidRPr="006D7E7D">
        <w:rPr>
          <w:rFonts w:cs="David" w:hint="cs"/>
          <w:sz w:val="26"/>
          <w:szCs w:val="24"/>
          <w:rtl/>
          <w:lang w:eastAsia="en-US"/>
        </w:rPr>
        <w:t xml:space="preserve">המועמדת </w:t>
      </w:r>
      <w:r w:rsidR="00D03F3D">
        <w:rPr>
          <w:rFonts w:cs="David" w:hint="cs"/>
          <w:sz w:val="26"/>
          <w:szCs w:val="24"/>
          <w:rtl/>
          <w:lang w:eastAsia="en-US"/>
        </w:rPr>
        <w:t xml:space="preserve">לא </w:t>
      </w:r>
      <w:r w:rsidRPr="006D7E7D">
        <w:rPr>
          <w:rFonts w:cs="David" w:hint="cs"/>
          <w:sz w:val="26"/>
          <w:szCs w:val="24"/>
          <w:rtl/>
          <w:lang w:eastAsia="en-US"/>
        </w:rPr>
        <w:t>המציאה דוח כספי כנדרש כיון</w:t>
      </w:r>
      <w:r w:rsidR="00986DA2">
        <w:rPr>
          <w:rFonts w:cs="David" w:hint="cs"/>
          <w:sz w:val="26"/>
          <w:szCs w:val="24"/>
          <w:rtl/>
          <w:lang w:eastAsia="en-US"/>
        </w:rPr>
        <w:t xml:space="preserve"> </w:t>
      </w:r>
      <w:r w:rsidR="00D03F3D">
        <w:rPr>
          <w:rFonts w:cs="David" w:hint="cs"/>
          <w:sz w:val="26"/>
          <w:szCs w:val="24"/>
          <w:rtl/>
          <w:lang w:eastAsia="en-US"/>
        </w:rPr>
        <w:t>ש</w:t>
      </w:r>
      <w:r w:rsidRPr="006D7E7D">
        <w:rPr>
          <w:rFonts w:cs="David" w:hint="cs"/>
          <w:sz w:val="26"/>
          <w:szCs w:val="24"/>
          <w:rtl/>
          <w:lang w:eastAsia="en-US"/>
        </w:rPr>
        <w:t>לא צורפ</w:t>
      </w:r>
      <w:r w:rsidR="00D03F3D">
        <w:rPr>
          <w:rFonts w:cs="David" w:hint="cs"/>
          <w:sz w:val="26"/>
          <w:szCs w:val="24"/>
          <w:rtl/>
          <w:lang w:eastAsia="en-US"/>
        </w:rPr>
        <w:t>ה</w:t>
      </w:r>
      <w:r w:rsidRPr="006D7E7D">
        <w:rPr>
          <w:rFonts w:cs="David" w:hint="cs"/>
          <w:sz w:val="26"/>
          <w:szCs w:val="24"/>
          <w:rtl/>
          <w:lang w:eastAsia="en-US"/>
        </w:rPr>
        <w:t xml:space="preserve"> אליו</w:t>
      </w:r>
      <w:r w:rsidR="00986DA2">
        <w:rPr>
          <w:rFonts w:cs="David" w:hint="cs"/>
          <w:sz w:val="26"/>
          <w:szCs w:val="24"/>
          <w:rtl/>
          <w:lang w:eastAsia="en-US"/>
        </w:rPr>
        <w:t xml:space="preserve"> </w:t>
      </w:r>
      <w:r w:rsidRPr="006D7E7D">
        <w:rPr>
          <w:rFonts w:cs="David" w:hint="cs"/>
          <w:sz w:val="26"/>
          <w:szCs w:val="24"/>
          <w:rtl/>
          <w:lang w:eastAsia="en-US"/>
        </w:rPr>
        <w:t>חוות דעת רואה חשבון.</w:t>
      </w:r>
    </w:p>
    <w:p w:rsidR="006D7E7D" w:rsidRPr="006D7E7D" w:rsidP="006D7E7D">
      <w:pPr>
        <w:spacing w:line="312" w:lineRule="auto"/>
        <w:ind w:left="282" w:right="0"/>
        <w:jc w:val="both"/>
        <w:rPr>
          <w:rFonts w:cs="David" w:hint="cs"/>
          <w:sz w:val="26"/>
          <w:szCs w:val="24"/>
          <w:rtl/>
          <w:lang w:eastAsia="en-US"/>
        </w:rPr>
      </w:pPr>
    </w:p>
    <w:p w:rsidR="00392849" w:rsidRPr="00850C04" w:rsidP="00D03F3D">
      <w:pPr>
        <w:spacing w:line="312" w:lineRule="auto"/>
        <w:ind w:left="282" w:right="0"/>
        <w:jc w:val="both"/>
        <w:rPr>
          <w:rFonts w:cs="David" w:hint="cs"/>
          <w:sz w:val="26"/>
          <w:szCs w:val="24"/>
          <w:rtl/>
        </w:rPr>
      </w:pPr>
      <w:r w:rsidRPr="00850C04">
        <w:rPr>
          <w:rFonts w:cs="David" w:hint="cs"/>
          <w:sz w:val="26"/>
          <w:szCs w:val="24"/>
          <w:rtl/>
        </w:rPr>
        <w:t>כאמור, למועמד שאינו זכאי למימון ממלכתי, לא ניתן לחשב את תקרת ההוצאות. אולם מאחר שהוצאות הבחירות של המועמד</w:t>
      </w:r>
      <w:r w:rsidR="00D03F3D">
        <w:rPr>
          <w:rFonts w:cs="David" w:hint="cs"/>
          <w:sz w:val="26"/>
          <w:szCs w:val="24"/>
          <w:rtl/>
        </w:rPr>
        <w:t>ת</w:t>
      </w:r>
      <w:r w:rsidRPr="00850C04">
        <w:rPr>
          <w:rFonts w:cs="David" w:hint="cs"/>
          <w:sz w:val="26"/>
          <w:szCs w:val="24"/>
          <w:rtl/>
        </w:rPr>
        <w:t xml:space="preserve"> בתקופת הבחירות לא חרגו מתקרת ההוצאות המינימלית לגבי מועמד הזכאי למימון, אני קובע כי הוצאות הבחירות של</w:t>
      </w:r>
      <w:r w:rsidR="00D03F3D">
        <w:rPr>
          <w:rFonts w:cs="David" w:hint="cs"/>
          <w:sz w:val="26"/>
          <w:szCs w:val="24"/>
          <w:rtl/>
        </w:rPr>
        <w:t>ה</w:t>
      </w:r>
      <w:r w:rsidRPr="00850C04">
        <w:rPr>
          <w:rFonts w:cs="David" w:hint="cs"/>
          <w:sz w:val="26"/>
          <w:szCs w:val="24"/>
          <w:rtl/>
        </w:rPr>
        <w:t xml:space="preserve"> היו בגבולות שנקבעו בסעיף 15 לחוק.</w:t>
      </w:r>
    </w:p>
    <w:p w:rsidR="00392849" w:rsidP="00392849">
      <w:pPr>
        <w:spacing w:line="312" w:lineRule="auto"/>
        <w:ind w:left="282" w:right="0"/>
        <w:jc w:val="both"/>
        <w:rPr>
          <w:rFonts w:cs="David" w:hint="cs"/>
          <w:sz w:val="26"/>
          <w:szCs w:val="24"/>
          <w:rtl/>
        </w:rPr>
      </w:pPr>
    </w:p>
    <w:p w:rsidR="00392849" w:rsidP="00D03F3D">
      <w:pPr>
        <w:spacing w:line="312" w:lineRule="auto"/>
        <w:ind w:left="282" w:right="0"/>
        <w:jc w:val="both"/>
        <w:rPr>
          <w:rFonts w:cs="David" w:hint="cs"/>
          <w:sz w:val="26"/>
          <w:szCs w:val="24"/>
          <w:rtl/>
        </w:rPr>
      </w:pPr>
      <w:r w:rsidR="00D03F3D">
        <w:rPr>
          <w:rFonts w:cs="David" w:hint="cs"/>
          <w:sz w:val="26"/>
          <w:szCs w:val="24"/>
          <w:rtl/>
        </w:rPr>
        <w:t>היא</w:t>
      </w:r>
      <w:r>
        <w:rPr>
          <w:rFonts w:cs="David" w:hint="cs"/>
          <w:sz w:val="26"/>
          <w:szCs w:val="24"/>
          <w:rtl/>
        </w:rPr>
        <w:t xml:space="preserve"> ניהל</w:t>
      </w:r>
      <w:r w:rsidR="00D03F3D">
        <w:rPr>
          <w:rFonts w:cs="David" w:hint="cs"/>
          <w:sz w:val="26"/>
          <w:szCs w:val="24"/>
          <w:rtl/>
        </w:rPr>
        <w:t>ה</w:t>
      </w:r>
      <w:r>
        <w:rPr>
          <w:rFonts w:cs="David" w:hint="cs"/>
          <w:sz w:val="26"/>
          <w:szCs w:val="24"/>
          <w:rtl/>
        </w:rPr>
        <w:t xml:space="preserve"> את חשבונותי</w:t>
      </w:r>
      <w:r w:rsidR="00D03F3D">
        <w:rPr>
          <w:rFonts w:cs="David" w:hint="cs"/>
          <w:sz w:val="26"/>
          <w:szCs w:val="24"/>
          <w:rtl/>
        </w:rPr>
        <w:t>ה</w:t>
      </w:r>
      <w:r>
        <w:rPr>
          <w:rFonts w:cs="David" w:hint="cs"/>
          <w:sz w:val="26"/>
          <w:szCs w:val="24"/>
          <w:rtl/>
        </w:rPr>
        <w:t xml:space="preserve"> בתקופת הבחירות בהתאם להנחיות מבקר המדינה. </w:t>
      </w:r>
    </w:p>
    <w:p w:rsidR="00392849" w:rsidP="00392849">
      <w:pPr>
        <w:spacing w:line="312" w:lineRule="auto"/>
        <w:ind w:left="282" w:right="0"/>
        <w:jc w:val="both"/>
        <w:rPr>
          <w:rFonts w:cs="David" w:hint="cs"/>
          <w:sz w:val="26"/>
          <w:szCs w:val="24"/>
          <w:rtl/>
        </w:rPr>
      </w:pPr>
    </w:p>
    <w:p w:rsidR="00392849" w:rsidRPr="00850C04" w:rsidP="00D03F3D">
      <w:pPr>
        <w:spacing w:line="312" w:lineRule="auto"/>
        <w:ind w:left="282" w:right="0"/>
        <w:jc w:val="both"/>
        <w:rPr>
          <w:rFonts w:cs="David" w:hint="cs"/>
          <w:sz w:val="26"/>
          <w:szCs w:val="24"/>
          <w:rtl/>
        </w:rPr>
      </w:pPr>
      <w:r w:rsidRPr="00850C04">
        <w:rPr>
          <w:rFonts w:cs="David" w:hint="cs"/>
          <w:sz w:val="26"/>
          <w:szCs w:val="24"/>
          <w:rtl/>
        </w:rPr>
        <w:t>גירעון המועמד</w:t>
      </w:r>
      <w:r w:rsidR="00D03F3D">
        <w:rPr>
          <w:rFonts w:cs="David" w:hint="cs"/>
          <w:sz w:val="26"/>
          <w:szCs w:val="24"/>
          <w:rtl/>
        </w:rPr>
        <w:t>ת</w:t>
      </w:r>
      <w:r w:rsidRPr="00850C04">
        <w:rPr>
          <w:rFonts w:cs="David" w:hint="cs"/>
          <w:sz w:val="26"/>
          <w:szCs w:val="24"/>
          <w:rtl/>
        </w:rPr>
        <w:t xml:space="preserve"> בתקופת הבחירות הסתכם </w:t>
      </w:r>
      <w:r>
        <w:rPr>
          <w:rFonts w:cs="David" w:hint="cs"/>
          <w:sz w:val="26"/>
          <w:szCs w:val="24"/>
          <w:rtl/>
          <w:lang w:eastAsia="en-US"/>
        </w:rPr>
        <w:t>ב-</w:t>
      </w:r>
      <w:r w:rsidRPr="006D7E7D" w:rsidR="00D03F3D">
        <w:rPr>
          <w:rFonts w:cs="David" w:hint="cs"/>
          <w:sz w:val="26"/>
          <w:szCs w:val="24"/>
          <w:rtl/>
          <w:lang w:eastAsia="en-US"/>
        </w:rPr>
        <w:t xml:space="preserve">419,022 </w:t>
      </w:r>
      <w:r>
        <w:rPr>
          <w:rFonts w:cs="David" w:hint="cs"/>
          <w:sz w:val="26"/>
          <w:szCs w:val="24"/>
          <w:rtl/>
          <w:lang w:eastAsia="en-US"/>
        </w:rPr>
        <w:t>ש"ח</w:t>
      </w:r>
      <w:r w:rsidRPr="00850C04">
        <w:rPr>
          <w:rFonts w:cs="David" w:hint="cs"/>
          <w:sz w:val="26"/>
          <w:szCs w:val="24"/>
          <w:rtl/>
        </w:rPr>
        <w:t>. המועמד</w:t>
      </w:r>
      <w:r w:rsidR="00D03F3D">
        <w:rPr>
          <w:rFonts w:cs="David" w:hint="cs"/>
          <w:sz w:val="26"/>
          <w:szCs w:val="24"/>
          <w:rtl/>
        </w:rPr>
        <w:t>ת</w:t>
      </w:r>
      <w:r w:rsidRPr="00850C04">
        <w:rPr>
          <w:rFonts w:cs="David" w:hint="cs"/>
          <w:sz w:val="26"/>
          <w:szCs w:val="24"/>
          <w:rtl/>
        </w:rPr>
        <w:t xml:space="preserve"> </w:t>
      </w:r>
      <w:r>
        <w:rPr>
          <w:rFonts w:cs="David" w:hint="cs"/>
          <w:sz w:val="26"/>
          <w:szCs w:val="24"/>
          <w:rtl/>
        </w:rPr>
        <w:t>עצמ</w:t>
      </w:r>
      <w:r w:rsidR="00D03F3D">
        <w:rPr>
          <w:rFonts w:cs="David" w:hint="cs"/>
          <w:sz w:val="26"/>
          <w:szCs w:val="24"/>
          <w:rtl/>
        </w:rPr>
        <w:t>ה</w:t>
      </w:r>
      <w:r>
        <w:rPr>
          <w:rFonts w:cs="David" w:hint="cs"/>
          <w:sz w:val="26"/>
          <w:szCs w:val="24"/>
          <w:rtl/>
        </w:rPr>
        <w:t xml:space="preserve"> מימ</w:t>
      </w:r>
      <w:r w:rsidR="00D03F3D">
        <w:rPr>
          <w:rFonts w:cs="David" w:hint="cs"/>
          <w:sz w:val="26"/>
          <w:szCs w:val="24"/>
          <w:rtl/>
        </w:rPr>
        <w:t>נה</w:t>
      </w:r>
      <w:r>
        <w:rPr>
          <w:rFonts w:cs="David" w:hint="cs"/>
          <w:sz w:val="26"/>
          <w:szCs w:val="24"/>
          <w:rtl/>
        </w:rPr>
        <w:t xml:space="preserve"> את הגירעון ולפיכך הכנסותי</w:t>
      </w:r>
      <w:r w:rsidR="00D03F3D">
        <w:rPr>
          <w:rFonts w:cs="David" w:hint="cs"/>
          <w:sz w:val="26"/>
          <w:szCs w:val="24"/>
          <w:rtl/>
        </w:rPr>
        <w:t>ה</w:t>
      </w:r>
      <w:r>
        <w:rPr>
          <w:rFonts w:cs="David" w:hint="cs"/>
          <w:sz w:val="26"/>
          <w:szCs w:val="24"/>
          <w:rtl/>
        </w:rPr>
        <w:t xml:space="preserve"> חרגו</w:t>
      </w:r>
      <w:r w:rsidRPr="00850C04">
        <w:rPr>
          <w:rFonts w:cs="David" w:hint="cs"/>
          <w:sz w:val="26"/>
          <w:szCs w:val="24"/>
          <w:rtl/>
        </w:rPr>
        <w:t xml:space="preserve"> </w:t>
      </w:r>
      <w:r>
        <w:rPr>
          <w:rFonts w:cs="David" w:hint="cs"/>
          <w:sz w:val="26"/>
          <w:szCs w:val="24"/>
          <w:rtl/>
        </w:rPr>
        <w:t xml:space="preserve">מהגבולות שנקבעו </w:t>
      </w:r>
      <w:r w:rsidRPr="00850C04">
        <w:rPr>
          <w:rFonts w:cs="David" w:hint="cs"/>
          <w:sz w:val="26"/>
          <w:szCs w:val="24"/>
          <w:rtl/>
        </w:rPr>
        <w:t>בסעיף 16 לחוק לעניין קבלת תרומות.</w:t>
      </w:r>
    </w:p>
    <w:p w:rsidR="00392849" w:rsidP="00392849">
      <w:pPr>
        <w:spacing w:line="312" w:lineRule="auto"/>
        <w:ind w:left="282" w:right="0"/>
        <w:jc w:val="both"/>
        <w:rPr>
          <w:rFonts w:cs="David" w:hint="cs"/>
          <w:b/>
          <w:bCs/>
          <w:sz w:val="24"/>
          <w:szCs w:val="24"/>
          <w:rtl/>
        </w:rPr>
      </w:pPr>
    </w:p>
    <w:p w:rsidR="00392849" w:rsidP="00392849">
      <w:pPr>
        <w:spacing w:line="312" w:lineRule="auto"/>
        <w:ind w:left="282" w:right="0"/>
        <w:jc w:val="both"/>
        <w:rPr>
          <w:rFonts w:cs="David" w:hint="cs"/>
          <w:b/>
          <w:bCs/>
          <w:sz w:val="24"/>
          <w:szCs w:val="24"/>
          <w:rtl/>
        </w:rPr>
      </w:pPr>
      <w:r w:rsidRPr="00053701">
        <w:rPr>
          <w:rFonts w:cs="David" w:hint="cs"/>
          <w:b/>
          <w:bCs/>
          <w:sz w:val="24"/>
          <w:szCs w:val="24"/>
          <w:rtl/>
        </w:rPr>
        <w:t>לפיכך ניתן דוח לא חיובי לגבי תוצאות ביקורת חשבונות המועמד</w:t>
      </w:r>
      <w:r w:rsidR="00D03F3D">
        <w:rPr>
          <w:rFonts w:cs="David" w:hint="cs"/>
          <w:b/>
          <w:bCs/>
          <w:sz w:val="24"/>
          <w:szCs w:val="24"/>
          <w:rtl/>
        </w:rPr>
        <w:t>ת</w:t>
      </w:r>
      <w:r w:rsidRPr="00053701">
        <w:rPr>
          <w:rFonts w:cs="David" w:hint="cs"/>
          <w:b/>
          <w:bCs/>
          <w:sz w:val="24"/>
          <w:szCs w:val="24"/>
          <w:rtl/>
        </w:rPr>
        <w:t xml:space="preserve"> בתקופת הבחירות.</w:t>
      </w:r>
    </w:p>
    <w:p w:rsidR="00392849" w:rsidP="00392849">
      <w:pPr>
        <w:spacing w:line="312" w:lineRule="auto"/>
        <w:ind w:left="282" w:right="0"/>
        <w:jc w:val="both"/>
        <w:rPr>
          <w:rFonts w:cs="David" w:hint="cs"/>
          <w:b/>
          <w:bCs/>
          <w:sz w:val="24"/>
          <w:szCs w:val="24"/>
          <w:rtl/>
        </w:rPr>
      </w:pPr>
    </w:p>
    <w:p w:rsidR="00392849" w:rsidRPr="00D03F3D" w:rsidP="00D03F3D">
      <w:pPr>
        <w:spacing w:line="312" w:lineRule="auto"/>
        <w:ind w:left="282" w:right="0"/>
        <w:jc w:val="both"/>
        <w:rPr>
          <w:rFonts w:cs="David" w:hint="cs"/>
          <w:b/>
          <w:bCs/>
          <w:sz w:val="24"/>
          <w:szCs w:val="24"/>
          <w:rtl/>
        </w:rPr>
      </w:pPr>
      <w:r w:rsidRPr="00850C04">
        <w:rPr>
          <w:rFonts w:cs="David" w:hint="cs"/>
          <w:b/>
          <w:bCs/>
          <w:sz w:val="24"/>
          <w:szCs w:val="24"/>
          <w:rtl/>
        </w:rPr>
        <w:t>החוק אינו קובע סנקציה כספית בגין דוח לא חיובי כאשר המועמד אינו זכאי למימון ממלכתי.</w:t>
      </w:r>
    </w:p>
    <w:p w:rsidR="000B7DBF" w:rsidP="006147FD">
      <w:pPr>
        <w:pStyle w:val="Heading6"/>
        <w:tabs>
          <w:tab w:val="left" w:pos="282"/>
        </w:tabs>
        <w:spacing w:line="312" w:lineRule="auto"/>
        <w:ind w:left="0" w:right="0" w:hanging="720"/>
        <w:jc w:val="both"/>
        <w:rPr>
          <w:rFonts w:hint="cs"/>
          <w:sz w:val="10"/>
          <w:szCs w:val="10"/>
          <w:rtl/>
          <w:lang w:eastAsia="en-US"/>
        </w:rPr>
      </w:pPr>
      <w:r>
        <w:rPr>
          <w:rFonts w:hint="cs"/>
          <w:rtl/>
        </w:rPr>
        <w:tab/>
        <w:tab/>
      </w:r>
    </w:p>
    <w:p w:rsidR="003D3D19" w:rsidRPr="003D3D19" w:rsidP="003D3D19">
      <w:pPr>
        <w:ind w:left="0" w:right="0"/>
        <w:jc w:val="left"/>
        <w:rPr>
          <w:rFonts w:hint="cs"/>
          <w:rtl/>
          <w:lang w:eastAsia="en-US"/>
        </w:rPr>
      </w:pPr>
    </w:p>
    <w:p w:rsidR="006147FD" w:rsidRPr="006147FD" w:rsidP="00392849">
      <w:pPr>
        <w:pStyle w:val="Heading6"/>
        <w:tabs>
          <w:tab w:val="left" w:pos="282"/>
        </w:tabs>
        <w:spacing w:line="312" w:lineRule="auto"/>
        <w:ind w:left="0" w:right="0" w:hanging="720"/>
        <w:jc w:val="both"/>
        <w:rPr>
          <w:rFonts w:hint="cs"/>
          <w:rtl/>
          <w:lang w:eastAsia="en-US"/>
        </w:rPr>
      </w:pPr>
      <w:r>
        <w:rPr>
          <w:rFonts w:hint="cs"/>
          <w:rtl/>
          <w:lang w:eastAsia="en-US"/>
        </w:rPr>
        <w:tab/>
        <w:tab/>
      </w:r>
      <w:r w:rsidR="00392849">
        <w:rPr>
          <w:rFonts w:hint="cs"/>
          <w:rtl/>
          <w:lang w:eastAsia="en-US"/>
        </w:rPr>
        <w:t>ראובן בן שחר</w:t>
      </w:r>
    </w:p>
    <w:p w:rsidR="00F900FF" w:rsidP="00F900FF">
      <w:pPr>
        <w:spacing w:line="312" w:lineRule="auto"/>
        <w:ind w:left="282" w:right="0"/>
        <w:jc w:val="left"/>
        <w:rPr>
          <w:rFonts w:cs="David"/>
          <w:sz w:val="24"/>
          <w:szCs w:val="24"/>
          <w:rtl/>
        </w:rPr>
        <w:sectPr>
          <w:pgSz w:w="11906" w:h="16838"/>
          <w:pgMar w:top="1701" w:right="1985" w:bottom="1588" w:left="1701" w:header="709" w:footer="709" w:gutter="0"/>
          <w:cols w:space="720"/>
          <w:titlePg/>
          <w:bidi/>
          <w:rtlGutter/>
        </w:sectPr>
      </w:pPr>
      <w:r w:rsidR="000B7DBF">
        <w:rPr>
          <w:rFonts w:cs="David" w:hint="cs"/>
          <w:sz w:val="24"/>
          <w:szCs w:val="24"/>
          <w:rtl/>
        </w:rPr>
        <w:t xml:space="preserve">המועמד </w:t>
      </w:r>
      <w:r w:rsidR="00C559B9">
        <w:rPr>
          <w:rFonts w:cs="David" w:hint="cs"/>
          <w:sz w:val="24"/>
          <w:szCs w:val="24"/>
          <w:rtl/>
        </w:rPr>
        <w:t xml:space="preserve">נבחר לעמוד בראשות </w:t>
      </w:r>
      <w:r w:rsidR="00A60002">
        <w:rPr>
          <w:rFonts w:cs="David" w:hint="cs"/>
          <w:sz w:val="24"/>
          <w:szCs w:val="24"/>
          <w:rtl/>
        </w:rPr>
        <w:t>העיר</w:t>
      </w:r>
      <w:r w:rsidR="00C559B9">
        <w:rPr>
          <w:rFonts w:cs="David" w:hint="cs"/>
          <w:sz w:val="24"/>
          <w:szCs w:val="24"/>
          <w:rtl/>
        </w:rPr>
        <w:t>, ו</w:t>
      </w:r>
      <w:r w:rsidR="000B7DBF">
        <w:rPr>
          <w:rFonts w:cs="David" w:hint="cs"/>
          <w:sz w:val="24"/>
          <w:szCs w:val="24"/>
          <w:rtl/>
        </w:rPr>
        <w:t>זכאי למימון מאוצר המדינה. על פי הדוח הכספי של</w:t>
      </w:r>
      <w:r w:rsidR="00FD5C0B">
        <w:rPr>
          <w:rFonts w:cs="David" w:hint="cs"/>
          <w:sz w:val="24"/>
          <w:szCs w:val="24"/>
          <w:rtl/>
        </w:rPr>
        <w:t>ו</w:t>
      </w:r>
      <w:r w:rsidR="000B7DBF">
        <w:rPr>
          <w:rFonts w:cs="David" w:hint="cs"/>
          <w:sz w:val="24"/>
          <w:szCs w:val="24"/>
          <w:rtl/>
        </w:rPr>
        <w:t>, הסתכמו הכנסותי</w:t>
      </w:r>
      <w:r w:rsidR="006D7E7D">
        <w:rPr>
          <w:rFonts w:cs="David" w:hint="cs"/>
          <w:sz w:val="24"/>
          <w:szCs w:val="24"/>
          <w:rtl/>
        </w:rPr>
        <w:t>ו</w:t>
      </w:r>
      <w:r w:rsidR="000B7DBF">
        <w:rPr>
          <w:rFonts w:cs="David" w:hint="cs"/>
          <w:sz w:val="24"/>
          <w:szCs w:val="24"/>
          <w:rtl/>
        </w:rPr>
        <w:t xml:space="preserve"> בתקופת הבחירות </w:t>
      </w:r>
      <w:r w:rsidRPr="00FD5C0B" w:rsidR="00A60002">
        <w:rPr>
          <w:rFonts w:cs="David" w:hint="cs"/>
          <w:sz w:val="24"/>
          <w:szCs w:val="24"/>
          <w:rtl/>
        </w:rPr>
        <w:t xml:space="preserve">ב- 732,683 </w:t>
      </w:r>
      <w:r w:rsidR="000B7DBF">
        <w:rPr>
          <w:rFonts w:cs="David" w:hint="cs"/>
          <w:sz w:val="24"/>
          <w:szCs w:val="24"/>
          <w:rtl/>
        </w:rPr>
        <w:t>ש"ח</w:t>
      </w:r>
      <w:r w:rsidR="00986DA2">
        <w:rPr>
          <w:rFonts w:cs="David" w:hint="cs"/>
          <w:sz w:val="24"/>
          <w:szCs w:val="24"/>
          <w:rtl/>
        </w:rPr>
        <w:t xml:space="preserve"> (מתוך זה 68,100 ש"ח מתרומות)</w:t>
      </w:r>
      <w:r w:rsidR="000B7DBF">
        <w:rPr>
          <w:rFonts w:cs="David" w:hint="cs"/>
          <w:sz w:val="24"/>
          <w:szCs w:val="24"/>
          <w:rtl/>
        </w:rPr>
        <w:t>, והוצאותי</w:t>
      </w:r>
      <w:r w:rsidR="006D7E7D">
        <w:rPr>
          <w:rFonts w:cs="David" w:hint="cs"/>
          <w:sz w:val="24"/>
          <w:szCs w:val="24"/>
          <w:rtl/>
        </w:rPr>
        <w:t>ו</w:t>
      </w:r>
      <w:r w:rsidR="000B7DBF">
        <w:rPr>
          <w:rFonts w:cs="David" w:hint="cs"/>
          <w:sz w:val="24"/>
          <w:szCs w:val="24"/>
          <w:rtl/>
        </w:rPr>
        <w:t xml:space="preserve"> בתקופת הבחירות הסתכמו </w:t>
      </w:r>
      <w:r w:rsidRPr="00FD5C0B" w:rsidR="00A60002">
        <w:rPr>
          <w:rFonts w:cs="David" w:hint="cs"/>
          <w:sz w:val="24"/>
          <w:szCs w:val="24"/>
          <w:rtl/>
        </w:rPr>
        <w:t xml:space="preserve">ב-737,191 </w:t>
      </w:r>
      <w:r w:rsidR="000B7DBF">
        <w:rPr>
          <w:rFonts w:cs="David" w:hint="cs"/>
          <w:sz w:val="24"/>
          <w:szCs w:val="24"/>
          <w:rtl/>
        </w:rPr>
        <w:t>ש"ח.</w:t>
      </w:r>
      <w:r w:rsidR="00A60002">
        <w:rPr>
          <w:rFonts w:cs="David" w:hint="cs"/>
          <w:sz w:val="24"/>
          <w:szCs w:val="24"/>
          <w:rtl/>
        </w:rPr>
        <w:t xml:space="preserve"> </w:t>
      </w:r>
      <w:r w:rsidRPr="00FD5C0B" w:rsidR="00FD5C0B">
        <w:rPr>
          <w:rFonts w:cs="David" w:hint="cs"/>
          <w:sz w:val="24"/>
          <w:szCs w:val="24"/>
          <w:rtl/>
        </w:rPr>
        <w:t xml:space="preserve">בתקופת הבחירות החוזרות </w:t>
      </w:r>
      <w:r w:rsidR="00A60002">
        <w:rPr>
          <w:rFonts w:cs="David" w:hint="cs"/>
          <w:sz w:val="24"/>
          <w:szCs w:val="24"/>
          <w:rtl/>
        </w:rPr>
        <w:t xml:space="preserve">הסתכמו </w:t>
      </w:r>
      <w:r w:rsidRPr="00FD5C0B" w:rsidR="00A60002">
        <w:rPr>
          <w:rFonts w:cs="David" w:hint="cs"/>
          <w:sz w:val="24"/>
          <w:szCs w:val="24"/>
          <w:rtl/>
        </w:rPr>
        <w:t>הכנסותיו ב- 559,310 ש"ח,</w:t>
      </w:r>
      <w:r w:rsidR="00A60002">
        <w:rPr>
          <w:rFonts w:cs="David" w:hint="cs"/>
          <w:sz w:val="24"/>
          <w:szCs w:val="24"/>
          <w:rtl/>
        </w:rPr>
        <w:t xml:space="preserve"> והוצאותיו </w:t>
      </w:r>
      <w:r w:rsidRPr="00FD5C0B" w:rsidR="00FD5C0B">
        <w:rPr>
          <w:rFonts w:cs="David" w:hint="cs"/>
          <w:sz w:val="24"/>
          <w:szCs w:val="24"/>
          <w:rtl/>
        </w:rPr>
        <w:t>ב-560,532 ש"ח</w:t>
      </w:r>
      <w:r w:rsidR="00A60002">
        <w:rPr>
          <w:rFonts w:cs="David" w:hint="cs"/>
          <w:sz w:val="24"/>
          <w:szCs w:val="24"/>
          <w:rtl/>
        </w:rPr>
        <w:t xml:space="preserve">. בתקופה </w:t>
      </w:r>
      <w:r w:rsidRPr="00FD5C0B" w:rsidR="00A60002">
        <w:rPr>
          <w:rFonts w:cs="David" w:hint="cs"/>
          <w:sz w:val="24"/>
          <w:szCs w:val="24"/>
          <w:rtl/>
        </w:rPr>
        <w:t>הבחירות החוזרות</w:t>
      </w:r>
      <w:r w:rsidR="00A60002">
        <w:rPr>
          <w:rFonts w:cs="David" w:hint="cs"/>
          <w:sz w:val="24"/>
          <w:szCs w:val="24"/>
          <w:rtl/>
        </w:rPr>
        <w:t xml:space="preserve"> </w:t>
      </w:r>
      <w:r w:rsidRPr="00FD5C0B" w:rsidR="00A60002">
        <w:rPr>
          <w:rFonts w:cs="David" w:hint="cs"/>
          <w:sz w:val="24"/>
          <w:szCs w:val="24"/>
          <w:rtl/>
        </w:rPr>
        <w:t>נכללו בחשבונות המועמד</w:t>
      </w:r>
      <w:r w:rsidRPr="00A60002" w:rsidR="00A60002">
        <w:rPr>
          <w:rFonts w:cs="David" w:hint="cs"/>
          <w:sz w:val="24"/>
          <w:szCs w:val="24"/>
          <w:rtl/>
        </w:rPr>
        <w:t xml:space="preserve"> </w:t>
      </w:r>
      <w:r w:rsidRPr="00FD5C0B" w:rsidR="00A60002">
        <w:rPr>
          <w:rFonts w:cs="David" w:hint="cs"/>
          <w:sz w:val="24"/>
          <w:szCs w:val="24"/>
          <w:rtl/>
        </w:rPr>
        <w:t xml:space="preserve">הוצאות </w:t>
      </w:r>
      <w:r w:rsidR="00A60002">
        <w:rPr>
          <w:rFonts w:cs="David" w:hint="cs"/>
          <w:sz w:val="24"/>
          <w:szCs w:val="24"/>
          <w:rtl/>
        </w:rPr>
        <w:t>ש</w:t>
      </w:r>
      <w:r w:rsidRPr="00FD5C0B" w:rsidR="00A60002">
        <w:rPr>
          <w:rFonts w:cs="David" w:hint="cs"/>
          <w:sz w:val="24"/>
          <w:szCs w:val="24"/>
          <w:rtl/>
        </w:rPr>
        <w:t>אינן הוצאות בחירות כהגדרתן בחוק</w:t>
      </w:r>
      <w:r w:rsidR="00A60002">
        <w:rPr>
          <w:rFonts w:cs="David" w:hint="cs"/>
          <w:sz w:val="24"/>
          <w:szCs w:val="24"/>
          <w:rtl/>
        </w:rPr>
        <w:t xml:space="preserve"> בסך </w:t>
      </w:r>
      <w:r w:rsidRPr="00FD5C0B" w:rsidR="00A60002">
        <w:rPr>
          <w:rFonts w:cs="David" w:hint="cs"/>
          <w:sz w:val="24"/>
          <w:szCs w:val="24"/>
          <w:rtl/>
        </w:rPr>
        <w:t>של 4,043 ש"ח, לפיכך עומדות הוצאותיו בתקופה זו על סך של 556,489 ש"ח.</w:t>
      </w:r>
    </w:p>
    <w:p w:rsidR="00A60002" w:rsidP="006D7E7D">
      <w:pPr>
        <w:spacing w:line="312" w:lineRule="auto"/>
        <w:ind w:left="282" w:right="0"/>
        <w:jc w:val="both"/>
        <w:rPr>
          <w:rFonts w:cs="David" w:hint="cs"/>
          <w:sz w:val="24"/>
          <w:szCs w:val="24"/>
          <w:rtl/>
        </w:rPr>
      </w:pPr>
    </w:p>
    <w:p w:rsidR="008C6E6F" w:rsidP="008C6E6F">
      <w:pPr>
        <w:spacing w:line="312" w:lineRule="auto"/>
        <w:ind w:left="282" w:right="0"/>
        <w:jc w:val="both"/>
        <w:rPr>
          <w:rFonts w:cs="David" w:hint="cs"/>
          <w:sz w:val="26"/>
          <w:szCs w:val="24"/>
          <w:rtl/>
        </w:rPr>
      </w:pPr>
      <w:r>
        <w:rPr>
          <w:rFonts w:cs="David" w:hint="cs"/>
          <w:sz w:val="26"/>
          <w:szCs w:val="24"/>
          <w:rtl/>
        </w:rPr>
        <w:t>הוצאות הבחירות שלו בתקופת הבחירות ובתקופת הבחירות החוזרות היו בגבולות שנקבעו בסעיף 15 לחוק.</w:t>
      </w:r>
    </w:p>
    <w:p w:rsidR="00FD5C0B" w:rsidRPr="00FD5C0B" w:rsidP="00FD5C0B">
      <w:pPr>
        <w:spacing w:line="312" w:lineRule="auto"/>
        <w:ind w:left="282" w:right="0"/>
        <w:jc w:val="both"/>
        <w:rPr>
          <w:rFonts w:cs="David" w:hint="cs"/>
          <w:sz w:val="24"/>
          <w:szCs w:val="24"/>
          <w:rtl/>
        </w:rPr>
      </w:pPr>
    </w:p>
    <w:p w:rsidR="00CA2DD5" w:rsidP="006D7E7D">
      <w:pPr>
        <w:spacing w:line="312" w:lineRule="auto"/>
        <w:ind w:left="282" w:right="0"/>
        <w:jc w:val="both"/>
        <w:rPr>
          <w:rFonts w:cs="David" w:hint="cs"/>
          <w:sz w:val="26"/>
          <w:szCs w:val="24"/>
          <w:rtl/>
        </w:rPr>
      </w:pPr>
      <w:r>
        <w:rPr>
          <w:rFonts w:cs="David" w:hint="cs"/>
          <w:sz w:val="26"/>
          <w:szCs w:val="24"/>
          <w:rtl/>
        </w:rPr>
        <w:t>הכנסותי</w:t>
      </w:r>
      <w:r w:rsidR="006D7E7D">
        <w:rPr>
          <w:rFonts w:cs="David" w:hint="cs"/>
          <w:sz w:val="26"/>
          <w:szCs w:val="24"/>
          <w:rtl/>
        </w:rPr>
        <w:t>ו</w:t>
      </w:r>
      <w:r>
        <w:rPr>
          <w:rFonts w:cs="David" w:hint="cs"/>
          <w:sz w:val="26"/>
          <w:szCs w:val="24"/>
          <w:rtl/>
        </w:rPr>
        <w:t xml:space="preserve"> בתקופת הבחירות </w:t>
      </w:r>
      <w:r w:rsidR="00A60002">
        <w:rPr>
          <w:rFonts w:cs="David" w:hint="cs"/>
          <w:sz w:val="26"/>
          <w:szCs w:val="24"/>
          <w:rtl/>
        </w:rPr>
        <w:t xml:space="preserve">ובתקופת הבחירות החוזרות </w:t>
      </w:r>
      <w:r>
        <w:rPr>
          <w:rFonts w:cs="David" w:hint="cs"/>
          <w:sz w:val="26"/>
          <w:szCs w:val="24"/>
          <w:rtl/>
        </w:rPr>
        <w:t>היו בגבולות שנקבעו בסעיף 16 לחוק.</w:t>
      </w:r>
    </w:p>
    <w:p w:rsidR="000B7DBF">
      <w:pPr>
        <w:spacing w:line="312" w:lineRule="auto"/>
        <w:ind w:left="282" w:right="0"/>
        <w:jc w:val="both"/>
        <w:rPr>
          <w:rFonts w:cs="David" w:hint="cs"/>
          <w:sz w:val="26"/>
          <w:szCs w:val="24"/>
          <w:rtl/>
        </w:rPr>
      </w:pPr>
    </w:p>
    <w:p w:rsidR="000B7DBF" w:rsidP="00A60002">
      <w:pPr>
        <w:spacing w:line="312" w:lineRule="auto"/>
        <w:ind w:left="282" w:right="0"/>
        <w:jc w:val="both"/>
        <w:rPr>
          <w:rFonts w:cs="David" w:hint="cs"/>
          <w:sz w:val="26"/>
          <w:szCs w:val="24"/>
          <w:rtl/>
        </w:rPr>
      </w:pPr>
      <w:r w:rsidR="00A60002">
        <w:rPr>
          <w:rFonts w:cs="David" w:hint="cs"/>
          <w:sz w:val="26"/>
          <w:szCs w:val="24"/>
          <w:rtl/>
        </w:rPr>
        <w:t>הוא</w:t>
      </w:r>
      <w:r>
        <w:rPr>
          <w:rFonts w:cs="David" w:hint="cs"/>
          <w:sz w:val="26"/>
          <w:szCs w:val="24"/>
          <w:rtl/>
        </w:rPr>
        <w:t xml:space="preserve"> ניהל את חשבונותי</w:t>
      </w:r>
      <w:r w:rsidR="00A60002">
        <w:rPr>
          <w:rFonts w:cs="David" w:hint="cs"/>
          <w:sz w:val="26"/>
          <w:szCs w:val="24"/>
          <w:rtl/>
        </w:rPr>
        <w:t>ו</w:t>
      </w:r>
      <w:r>
        <w:rPr>
          <w:rFonts w:cs="David" w:hint="cs"/>
          <w:sz w:val="26"/>
          <w:szCs w:val="24"/>
          <w:rtl/>
        </w:rPr>
        <w:t xml:space="preserve"> בתקופת הבחירות </w:t>
      </w:r>
      <w:r w:rsidR="00A60002">
        <w:rPr>
          <w:rFonts w:cs="David" w:hint="cs"/>
          <w:sz w:val="26"/>
          <w:szCs w:val="24"/>
          <w:rtl/>
        </w:rPr>
        <w:t xml:space="preserve">ובתקופת הבחירות החוזרות </w:t>
      </w:r>
      <w:r w:rsidR="00C559B9">
        <w:rPr>
          <w:rFonts w:cs="David" w:hint="cs"/>
          <w:sz w:val="26"/>
          <w:szCs w:val="24"/>
          <w:rtl/>
        </w:rPr>
        <w:t>בהתאם</w:t>
      </w:r>
      <w:r>
        <w:rPr>
          <w:rFonts w:cs="David" w:hint="cs"/>
          <w:sz w:val="26"/>
          <w:szCs w:val="24"/>
          <w:rtl/>
        </w:rPr>
        <w:t xml:space="preserve"> להנחיות מבקר המדינה. </w:t>
      </w:r>
    </w:p>
    <w:p w:rsidR="000B7DBF">
      <w:pPr>
        <w:spacing w:line="312" w:lineRule="auto"/>
        <w:ind w:left="-2" w:right="0"/>
        <w:jc w:val="both"/>
        <w:rPr>
          <w:rFonts w:cs="David" w:hint="cs"/>
          <w:sz w:val="26"/>
          <w:szCs w:val="24"/>
          <w:rtl/>
        </w:rPr>
      </w:pPr>
    </w:p>
    <w:p w:rsidR="000B7DBF" w:rsidP="00A60002">
      <w:pPr>
        <w:spacing w:line="312" w:lineRule="auto"/>
        <w:ind w:left="282" w:right="0"/>
        <w:jc w:val="both"/>
        <w:rPr>
          <w:rFonts w:cs="David" w:hint="cs"/>
          <w:b/>
          <w:bCs/>
          <w:sz w:val="24"/>
          <w:szCs w:val="24"/>
          <w:rtl/>
        </w:rPr>
      </w:pPr>
      <w:r w:rsidRPr="00053701">
        <w:rPr>
          <w:rFonts w:cs="David" w:hint="cs"/>
          <w:b/>
          <w:bCs/>
          <w:sz w:val="24"/>
          <w:szCs w:val="24"/>
          <w:rtl/>
        </w:rPr>
        <w:t>לפיכך ניתן דוח חיובי לגבי תוצאות ביקורת חשבונות המועמד בתקופת הבחירות</w:t>
      </w:r>
      <w:r w:rsidR="00A60002">
        <w:rPr>
          <w:rFonts w:cs="David" w:hint="cs"/>
          <w:b/>
          <w:bCs/>
          <w:sz w:val="24"/>
          <w:szCs w:val="24"/>
          <w:rtl/>
        </w:rPr>
        <w:t xml:space="preserve"> </w:t>
      </w:r>
      <w:r w:rsidRPr="00A60002" w:rsidR="00A60002">
        <w:rPr>
          <w:rFonts w:cs="David" w:hint="cs"/>
          <w:b/>
          <w:bCs/>
          <w:sz w:val="24"/>
          <w:szCs w:val="24"/>
          <w:rtl/>
        </w:rPr>
        <w:t>ובתקופת הבחירות החוזרות</w:t>
      </w:r>
      <w:r w:rsidRPr="00053701">
        <w:rPr>
          <w:rFonts w:cs="David" w:hint="cs"/>
          <w:b/>
          <w:bCs/>
          <w:sz w:val="24"/>
          <w:szCs w:val="24"/>
          <w:rtl/>
        </w:rPr>
        <w:t>.</w:t>
      </w:r>
    </w:p>
    <w:p w:rsidR="003D3D19" w:rsidP="003D3D19">
      <w:pPr>
        <w:ind w:left="0" w:right="0"/>
        <w:jc w:val="left"/>
        <w:rPr>
          <w:rFonts w:hint="cs"/>
          <w:rtl/>
          <w:lang w:eastAsia="en-US"/>
        </w:rPr>
      </w:pPr>
    </w:p>
    <w:p w:rsidR="003D3D19" w:rsidRPr="003D3D19" w:rsidP="003D3D19">
      <w:pPr>
        <w:ind w:left="0" w:right="0"/>
        <w:jc w:val="left"/>
        <w:rPr>
          <w:rFonts w:hint="cs"/>
          <w:rtl/>
          <w:lang w:eastAsia="en-US"/>
        </w:rPr>
      </w:pPr>
    </w:p>
    <w:p w:rsidR="00655869" w:rsidRPr="006147FD" w:rsidP="00392849">
      <w:pPr>
        <w:pStyle w:val="Heading6"/>
        <w:tabs>
          <w:tab w:val="left" w:pos="282"/>
        </w:tabs>
        <w:spacing w:line="312" w:lineRule="auto"/>
        <w:ind w:left="0" w:right="0" w:hanging="720"/>
        <w:jc w:val="both"/>
        <w:rPr>
          <w:rFonts w:hint="cs"/>
          <w:rtl/>
          <w:lang w:eastAsia="en-US"/>
        </w:rPr>
      </w:pPr>
      <w:r>
        <w:rPr>
          <w:rFonts w:hint="cs"/>
          <w:rtl/>
          <w:lang w:eastAsia="en-US"/>
        </w:rPr>
        <w:tab/>
        <w:tab/>
      </w:r>
      <w:r w:rsidR="00392849">
        <w:rPr>
          <w:rFonts w:hint="cs"/>
          <w:rtl/>
          <w:lang w:eastAsia="en-US"/>
        </w:rPr>
        <w:t>יורם רן</w:t>
      </w:r>
    </w:p>
    <w:p w:rsidR="00850C04" w:rsidP="00EE654B">
      <w:pPr>
        <w:spacing w:line="312" w:lineRule="auto"/>
        <w:ind w:left="282" w:right="0"/>
        <w:jc w:val="both"/>
        <w:rPr>
          <w:rFonts w:cs="David"/>
          <w:sz w:val="24"/>
          <w:szCs w:val="24"/>
          <w:rtl/>
        </w:rPr>
      </w:pPr>
      <w:r>
        <w:rPr>
          <w:rFonts w:cs="David" w:hint="cs"/>
          <w:sz w:val="24"/>
          <w:szCs w:val="24"/>
          <w:rtl/>
        </w:rPr>
        <w:t xml:space="preserve">המועמד </w:t>
      </w:r>
      <w:r w:rsidR="008C6E6F">
        <w:rPr>
          <w:rFonts w:cs="David" w:hint="cs"/>
          <w:sz w:val="24"/>
          <w:szCs w:val="24"/>
          <w:rtl/>
        </w:rPr>
        <w:t xml:space="preserve">לא </w:t>
      </w:r>
      <w:r w:rsidR="008C6E6F">
        <w:rPr>
          <w:rFonts w:ascii="Arial" w:hAnsi="Arial" w:cs="David" w:hint="cs"/>
          <w:sz w:val="24"/>
          <w:szCs w:val="24"/>
          <w:rtl/>
        </w:rPr>
        <w:t>הגיש בקשה למימון ו</w:t>
      </w:r>
      <w:r w:rsidR="00EE654B">
        <w:rPr>
          <w:rFonts w:ascii="Arial" w:hAnsi="Arial" w:cs="David" w:hint="cs"/>
          <w:sz w:val="24"/>
          <w:szCs w:val="24"/>
          <w:rtl/>
        </w:rPr>
        <w:t>לא זכה במספר הקולות הכשרים המזכים במימון ול</w:t>
      </w:r>
      <w:r w:rsidR="00EE654B">
        <w:rPr>
          <w:rFonts w:cs="David" w:hint="cs"/>
          <w:sz w:val="24"/>
          <w:szCs w:val="24"/>
          <w:rtl/>
        </w:rPr>
        <w:t xml:space="preserve">כן </w:t>
      </w:r>
      <w:r>
        <w:rPr>
          <w:rFonts w:cs="David" w:hint="cs"/>
          <w:sz w:val="24"/>
          <w:szCs w:val="24"/>
          <w:rtl/>
        </w:rPr>
        <w:t xml:space="preserve">אינו </w:t>
      </w:r>
      <w:r>
        <w:rPr>
          <w:rFonts w:cs="David" w:hint="cs"/>
          <w:sz w:val="26"/>
          <w:szCs w:val="24"/>
          <w:rtl/>
          <w:lang w:eastAsia="en-US"/>
        </w:rPr>
        <w:t xml:space="preserve">זכאי למימון מאוצר המדינה. על פי הדוח כספי שלו, </w:t>
      </w:r>
      <w:r w:rsidR="00EE654B">
        <w:rPr>
          <w:rFonts w:cs="David" w:hint="cs"/>
          <w:sz w:val="26"/>
          <w:szCs w:val="24"/>
          <w:rtl/>
          <w:lang w:eastAsia="en-US"/>
        </w:rPr>
        <w:t>הסתכמו</w:t>
      </w:r>
      <w:r>
        <w:rPr>
          <w:rFonts w:cs="David" w:hint="cs"/>
          <w:sz w:val="26"/>
          <w:szCs w:val="24"/>
          <w:rtl/>
          <w:lang w:eastAsia="en-US"/>
        </w:rPr>
        <w:t xml:space="preserve"> הכנסות</w:t>
      </w:r>
      <w:r w:rsidR="00EE654B">
        <w:rPr>
          <w:rFonts w:cs="David" w:hint="cs"/>
          <w:sz w:val="26"/>
          <w:szCs w:val="24"/>
          <w:rtl/>
          <w:lang w:eastAsia="en-US"/>
        </w:rPr>
        <w:t>יו</w:t>
      </w:r>
      <w:r>
        <w:rPr>
          <w:rFonts w:cs="David" w:hint="cs"/>
          <w:sz w:val="26"/>
          <w:szCs w:val="24"/>
          <w:rtl/>
          <w:lang w:eastAsia="en-US"/>
        </w:rPr>
        <w:t xml:space="preserve"> בתקופת הבחירות </w:t>
      </w:r>
      <w:r w:rsidRPr="00EE654B" w:rsidR="00EE654B">
        <w:rPr>
          <w:rFonts w:cs="David" w:hint="cs"/>
          <w:sz w:val="26"/>
          <w:szCs w:val="24"/>
          <w:rtl/>
        </w:rPr>
        <w:t>ב- 149,800 ש"ח</w:t>
      </w:r>
      <w:r w:rsidR="00EE654B">
        <w:rPr>
          <w:rFonts w:cs="David" w:hint="cs"/>
          <w:sz w:val="26"/>
          <w:szCs w:val="24"/>
          <w:rtl/>
          <w:lang w:eastAsia="en-US"/>
        </w:rPr>
        <w:t xml:space="preserve"> </w:t>
      </w:r>
      <w:r w:rsidR="00986DA2">
        <w:rPr>
          <w:rFonts w:cs="David" w:hint="cs"/>
          <w:sz w:val="26"/>
          <w:szCs w:val="24"/>
          <w:rtl/>
          <w:lang w:eastAsia="en-US"/>
        </w:rPr>
        <w:t xml:space="preserve">(כולן מתרומות) </w:t>
      </w:r>
      <w:r>
        <w:rPr>
          <w:rFonts w:cs="David" w:hint="cs"/>
          <w:sz w:val="26"/>
          <w:szCs w:val="24"/>
          <w:rtl/>
          <w:lang w:eastAsia="en-US"/>
        </w:rPr>
        <w:t xml:space="preserve">והוצאותיו בתקופת הבחירות הסתכמו </w:t>
      </w:r>
      <w:r w:rsidRPr="00EE654B" w:rsidR="00EE654B">
        <w:rPr>
          <w:rFonts w:cs="David" w:hint="cs"/>
          <w:sz w:val="26"/>
          <w:szCs w:val="24"/>
          <w:rtl/>
        </w:rPr>
        <w:t>ב-260,369 ש"ח</w:t>
      </w:r>
      <w:r>
        <w:rPr>
          <w:rFonts w:cs="David" w:hint="cs"/>
          <w:sz w:val="26"/>
          <w:szCs w:val="24"/>
          <w:rtl/>
          <w:lang w:eastAsia="en-US"/>
        </w:rPr>
        <w:t>.</w:t>
      </w:r>
      <w:r>
        <w:rPr>
          <w:rFonts w:cs="David" w:hint="cs"/>
          <w:sz w:val="24"/>
          <w:szCs w:val="24"/>
          <w:rtl/>
        </w:rPr>
        <w:t xml:space="preserve"> </w:t>
      </w:r>
    </w:p>
    <w:p w:rsidR="00850C04" w:rsidP="00850C04">
      <w:pPr>
        <w:tabs>
          <w:tab w:val="left" w:pos="-2"/>
        </w:tabs>
        <w:spacing w:line="312" w:lineRule="auto"/>
        <w:ind w:left="-2" w:right="0"/>
        <w:jc w:val="both"/>
        <w:rPr>
          <w:rFonts w:cs="David" w:hint="cs"/>
          <w:sz w:val="26"/>
          <w:szCs w:val="24"/>
          <w:rtl/>
        </w:rPr>
      </w:pPr>
    </w:p>
    <w:p w:rsidR="00850C04" w:rsidRPr="00850C04" w:rsidP="00850C04">
      <w:pPr>
        <w:spacing w:line="312" w:lineRule="auto"/>
        <w:ind w:left="282" w:right="0"/>
        <w:jc w:val="both"/>
        <w:rPr>
          <w:rFonts w:cs="David" w:hint="cs"/>
          <w:sz w:val="26"/>
          <w:szCs w:val="24"/>
          <w:rtl/>
        </w:rPr>
      </w:pPr>
      <w:r w:rsidRPr="00850C04">
        <w:rPr>
          <w:rFonts w:cs="David" w:hint="cs"/>
          <w:sz w:val="26"/>
          <w:szCs w:val="24"/>
          <w:rtl/>
        </w:rPr>
        <w:t>כאמור, למועמד שאינו זכאי למימון ממלכתי, לא ניתן לחשב את תקרת ההוצאות. אולם מאחר שהוצאות הבחירות של המועמד בתקופת הבחירות לא חרגו מתקרת ההוצאות המינימלית לגבי מועמד הזכאי למימון, אני קובע כי הוצאות הבחירות שלו היו בגבולות שנקבעו בסעיף 15 לחוק.</w:t>
      </w:r>
    </w:p>
    <w:p w:rsidR="00850C04" w:rsidP="00850C04">
      <w:pPr>
        <w:spacing w:line="312" w:lineRule="auto"/>
        <w:ind w:left="282" w:right="0"/>
        <w:jc w:val="both"/>
        <w:rPr>
          <w:rFonts w:cs="David" w:hint="cs"/>
          <w:sz w:val="26"/>
          <w:szCs w:val="24"/>
          <w:rtl/>
        </w:rPr>
      </w:pPr>
    </w:p>
    <w:p w:rsidR="0029002A" w:rsidP="0029002A">
      <w:pPr>
        <w:spacing w:line="312" w:lineRule="auto"/>
        <w:ind w:left="282" w:right="0"/>
        <w:jc w:val="both"/>
        <w:rPr>
          <w:rFonts w:cs="David" w:hint="cs"/>
          <w:sz w:val="26"/>
          <w:szCs w:val="24"/>
          <w:rtl/>
        </w:rPr>
      </w:pPr>
      <w:r>
        <w:rPr>
          <w:rFonts w:cs="David" w:hint="cs"/>
          <w:sz w:val="26"/>
          <w:szCs w:val="24"/>
          <w:rtl/>
        </w:rPr>
        <w:t xml:space="preserve">הוא ניהל את חשבונותיו בתקופת הבחירות בהתאם להנחיות מבקר המדינה. </w:t>
      </w:r>
    </w:p>
    <w:p w:rsidR="003D3D19" w:rsidP="00192BD9">
      <w:pPr>
        <w:spacing w:line="312" w:lineRule="auto"/>
        <w:ind w:left="282" w:right="0"/>
        <w:jc w:val="both"/>
        <w:rPr>
          <w:rFonts w:cs="David" w:hint="cs"/>
          <w:sz w:val="26"/>
          <w:szCs w:val="24"/>
          <w:rtl/>
        </w:rPr>
      </w:pPr>
    </w:p>
    <w:p w:rsidR="003D3D19" w:rsidRPr="00850C04" w:rsidP="00986DA2">
      <w:pPr>
        <w:spacing w:line="312" w:lineRule="auto"/>
        <w:ind w:left="282" w:right="0"/>
        <w:jc w:val="both"/>
        <w:rPr>
          <w:rFonts w:cs="David" w:hint="cs"/>
          <w:sz w:val="26"/>
          <w:szCs w:val="24"/>
          <w:rtl/>
        </w:rPr>
      </w:pPr>
      <w:r w:rsidRPr="00850C04">
        <w:rPr>
          <w:rFonts w:cs="David" w:hint="cs"/>
          <w:sz w:val="26"/>
          <w:szCs w:val="24"/>
          <w:rtl/>
        </w:rPr>
        <w:t xml:space="preserve">גירעון המועמד בתקופת הבחירות הסתכם </w:t>
      </w:r>
      <w:r>
        <w:rPr>
          <w:rFonts w:cs="David" w:hint="cs"/>
          <w:sz w:val="26"/>
          <w:szCs w:val="24"/>
          <w:rtl/>
          <w:lang w:eastAsia="en-US"/>
        </w:rPr>
        <w:t>ב-</w:t>
      </w:r>
      <w:r w:rsidRPr="00EE654B" w:rsidR="00EE654B">
        <w:rPr>
          <w:rFonts w:cs="David" w:hint="cs"/>
          <w:sz w:val="26"/>
          <w:szCs w:val="24"/>
          <w:rtl/>
        </w:rPr>
        <w:t xml:space="preserve">110,569 </w:t>
      </w:r>
      <w:r>
        <w:rPr>
          <w:rFonts w:cs="David" w:hint="cs"/>
          <w:sz w:val="26"/>
          <w:szCs w:val="24"/>
          <w:rtl/>
          <w:lang w:eastAsia="en-US"/>
        </w:rPr>
        <w:t>ש"ח</w:t>
      </w:r>
      <w:r w:rsidRPr="00850C04">
        <w:rPr>
          <w:rFonts w:cs="David" w:hint="cs"/>
          <w:sz w:val="26"/>
          <w:szCs w:val="24"/>
          <w:rtl/>
        </w:rPr>
        <w:t xml:space="preserve">. המועמד </w:t>
      </w:r>
      <w:r>
        <w:rPr>
          <w:rFonts w:cs="David" w:hint="cs"/>
          <w:sz w:val="26"/>
          <w:szCs w:val="24"/>
          <w:rtl/>
        </w:rPr>
        <w:t>עצמו מימן את הגירעון ולפיכך הכנסותיו חרגו</w:t>
      </w:r>
      <w:r w:rsidRPr="00850C04">
        <w:rPr>
          <w:rFonts w:cs="David" w:hint="cs"/>
          <w:sz w:val="26"/>
          <w:szCs w:val="24"/>
          <w:rtl/>
        </w:rPr>
        <w:t xml:space="preserve"> </w:t>
      </w:r>
      <w:r>
        <w:rPr>
          <w:rFonts w:cs="David" w:hint="cs"/>
          <w:sz w:val="26"/>
          <w:szCs w:val="24"/>
          <w:rtl/>
        </w:rPr>
        <w:t xml:space="preserve">מהגבולות שנקבעו </w:t>
      </w:r>
      <w:r w:rsidRPr="00850C04">
        <w:rPr>
          <w:rFonts w:cs="David" w:hint="cs"/>
          <w:sz w:val="26"/>
          <w:szCs w:val="24"/>
          <w:rtl/>
        </w:rPr>
        <w:t>בסעיף 16 לחוק לעניין קבלת תרומות.</w:t>
      </w:r>
    </w:p>
    <w:p w:rsidR="0029002A" w:rsidP="00850C04">
      <w:pPr>
        <w:spacing w:line="312" w:lineRule="auto"/>
        <w:ind w:left="282" w:right="0"/>
        <w:jc w:val="both"/>
        <w:rPr>
          <w:rFonts w:cs="David" w:hint="cs"/>
          <w:b/>
          <w:bCs/>
          <w:sz w:val="24"/>
          <w:szCs w:val="24"/>
          <w:rtl/>
        </w:rPr>
      </w:pPr>
    </w:p>
    <w:p w:rsidR="00850C04" w:rsidP="00850C04">
      <w:pPr>
        <w:spacing w:line="312" w:lineRule="auto"/>
        <w:ind w:left="282" w:right="0"/>
        <w:jc w:val="both"/>
        <w:rPr>
          <w:rFonts w:cs="David" w:hint="cs"/>
          <w:b/>
          <w:bCs/>
          <w:sz w:val="24"/>
          <w:szCs w:val="24"/>
          <w:rtl/>
        </w:rPr>
      </w:pPr>
      <w:r w:rsidRPr="00053701">
        <w:rPr>
          <w:rFonts w:cs="David" w:hint="cs"/>
          <w:b/>
          <w:bCs/>
          <w:sz w:val="24"/>
          <w:szCs w:val="24"/>
          <w:rtl/>
        </w:rPr>
        <w:t>לפיכך ניתן דוח לא חיובי לגבי תוצאות ביקורת חשבונות המועמד בתקופת הבחירות.</w:t>
      </w:r>
    </w:p>
    <w:p w:rsidR="00850C04" w:rsidP="00850C04">
      <w:pPr>
        <w:spacing w:line="312" w:lineRule="auto"/>
        <w:ind w:left="282" w:right="0"/>
        <w:jc w:val="both"/>
        <w:rPr>
          <w:rFonts w:cs="David" w:hint="cs"/>
          <w:b/>
          <w:bCs/>
          <w:sz w:val="24"/>
          <w:szCs w:val="24"/>
          <w:rtl/>
        </w:rPr>
      </w:pPr>
    </w:p>
    <w:p w:rsidR="00850C04" w:rsidP="00850C04">
      <w:pPr>
        <w:spacing w:line="312" w:lineRule="auto"/>
        <w:ind w:left="282" w:right="0"/>
        <w:jc w:val="both"/>
        <w:rPr>
          <w:rFonts w:cs="David" w:hint="cs"/>
          <w:b/>
          <w:bCs/>
          <w:sz w:val="24"/>
          <w:szCs w:val="24"/>
          <w:rtl/>
        </w:rPr>
      </w:pPr>
      <w:r w:rsidRPr="00850C04">
        <w:rPr>
          <w:rFonts w:cs="David" w:hint="cs"/>
          <w:b/>
          <w:bCs/>
          <w:sz w:val="24"/>
          <w:szCs w:val="24"/>
          <w:rtl/>
        </w:rPr>
        <w:t>החוק אינו קובע סנקציה כספית בגין דוח לא חיובי כאשר המועמד אינו זכאי למימון ממלכתי.</w:t>
      </w:r>
    </w:p>
    <w:p w:rsidR="00392849" w:rsidP="00392849">
      <w:pPr>
        <w:spacing w:line="312" w:lineRule="auto"/>
        <w:ind w:left="282" w:right="0"/>
        <w:jc w:val="both"/>
        <w:rPr>
          <w:rFonts w:cs="David" w:hint="cs"/>
          <w:b/>
          <w:bCs/>
          <w:sz w:val="24"/>
          <w:szCs w:val="24"/>
          <w:rtl/>
        </w:rPr>
      </w:pPr>
    </w:p>
    <w:p w:rsidR="000B7DBF" w:rsidRPr="00B3252E">
      <w:pPr>
        <w:spacing w:line="312" w:lineRule="auto"/>
        <w:ind w:left="0" w:right="0" w:hanging="720"/>
        <w:jc w:val="both"/>
        <w:rPr>
          <w:rFonts w:hint="cs"/>
          <w:sz w:val="10"/>
          <w:szCs w:val="10"/>
          <w:rtl/>
        </w:rPr>
      </w:pPr>
      <w:r w:rsidR="00986DA2">
        <w:rPr>
          <w:rFonts w:hint="cs"/>
          <w:rtl/>
        </w:rPr>
        <w:t xml:space="preserve"> </w:t>
      </w:r>
    </w:p>
    <w:p w:rsidR="000B7DBF" w:rsidP="0009778E">
      <w:pPr>
        <w:pStyle w:val="Heading2"/>
        <w:tabs>
          <w:tab w:val="left" w:pos="6235"/>
        </w:tabs>
        <w:spacing w:line="312" w:lineRule="auto"/>
        <w:ind w:left="0" w:right="0" w:hanging="720"/>
        <w:jc w:val="right"/>
        <w:rPr>
          <w:rFonts w:hint="cs"/>
          <w:sz w:val="20"/>
          <w:rtl/>
          <w:lang w:eastAsia="en-US"/>
        </w:rPr>
      </w:pPr>
      <w:r>
        <w:rPr>
          <w:rFonts w:hint="cs"/>
          <w:sz w:val="20"/>
          <w:rtl/>
          <w:lang w:eastAsia="en-US"/>
        </w:rPr>
        <w:tab/>
      </w:r>
      <w:r>
        <w:rPr>
          <w:sz w:val="20"/>
          <w:rtl/>
          <w:lang w:eastAsia="en-US"/>
        </w:rPr>
        <w:tab/>
      </w:r>
      <w:r>
        <w:rPr>
          <w:rFonts w:hint="cs"/>
          <w:sz w:val="20"/>
          <w:rtl/>
          <w:lang w:eastAsia="en-US"/>
        </w:rPr>
        <w:t>מיכה לינדנשטראוס</w:t>
      </w:r>
    </w:p>
    <w:p w:rsidR="000A36D3" w:rsidRPr="000A36D3" w:rsidP="000A36D3">
      <w:pPr>
        <w:ind w:left="0" w:right="0"/>
        <w:jc w:val="left"/>
        <w:rPr>
          <w:rFonts w:hint="cs"/>
          <w:rtl/>
          <w:lang w:eastAsia="en-US"/>
        </w:rPr>
      </w:pPr>
    </w:p>
    <w:p w:rsidR="000B7DBF" w:rsidRPr="0009778E" w:rsidP="0009778E">
      <w:pPr>
        <w:pStyle w:val="Heading2"/>
        <w:tabs>
          <w:tab w:val="left" w:pos="6235"/>
        </w:tabs>
        <w:spacing w:line="312" w:lineRule="auto"/>
        <w:ind w:left="0" w:right="0" w:hanging="720"/>
        <w:jc w:val="right"/>
        <w:rPr>
          <w:rFonts w:hint="cs"/>
          <w:sz w:val="20"/>
          <w:rtl/>
          <w:lang w:eastAsia="en-US"/>
        </w:rPr>
      </w:pPr>
      <w:r>
        <w:rPr>
          <w:rFonts w:hint="cs"/>
          <w:sz w:val="20"/>
          <w:rtl/>
          <w:lang w:eastAsia="en-US"/>
        </w:rPr>
        <w:pict>
          <v:shape id="_x0000_s1027" type="#_x0000_t75" style="width:108pt;height:67.45pt;margin-top:1.5pt;margin-left:0;position:absolute;z-index:-251656192" stroked="f">
            <v:imagedata r:id="rId9" o:title="חתימה_TIFF"/>
          </v:shape>
        </w:pict>
      </w:r>
      <w:r w:rsidRPr="0009778E" w:rsidR="00986DA2">
        <w:rPr>
          <w:rFonts w:hint="cs"/>
          <w:sz w:val="20"/>
          <w:rtl/>
          <w:lang w:eastAsia="en-US"/>
        </w:rPr>
        <w:t xml:space="preserve"> </w:t>
      </w:r>
      <w:r w:rsidRPr="0009778E">
        <w:rPr>
          <w:rFonts w:hint="cs"/>
          <w:sz w:val="20"/>
          <w:rtl/>
          <w:lang w:eastAsia="en-US"/>
        </w:rPr>
        <w:t>מבקר המדינה</w:t>
      </w:r>
    </w:p>
    <w:p w:rsidR="002F7F6D" w:rsidP="0009778E">
      <w:pPr>
        <w:tabs>
          <w:tab w:val="left" w:pos="6235"/>
        </w:tabs>
        <w:spacing w:line="312" w:lineRule="auto"/>
        <w:ind w:left="0" w:right="0" w:hanging="720"/>
        <w:jc w:val="right"/>
        <w:rPr>
          <w:rFonts w:cs="David" w:hint="cs"/>
          <w:sz w:val="26"/>
          <w:szCs w:val="24"/>
          <w:rtl/>
          <w:lang w:eastAsia="en-US"/>
        </w:rPr>
      </w:pPr>
    </w:p>
    <w:p w:rsidR="00623C4A" w:rsidP="002F7F6D">
      <w:pPr>
        <w:tabs>
          <w:tab w:val="left" w:pos="6235"/>
          <w:tab w:val="left" w:pos="6845"/>
        </w:tabs>
        <w:spacing w:line="312" w:lineRule="auto"/>
        <w:ind w:left="0" w:right="0" w:hanging="720"/>
        <w:jc w:val="right"/>
        <w:rPr>
          <w:rFonts w:cs="David" w:hint="cs"/>
          <w:sz w:val="26"/>
          <w:szCs w:val="24"/>
          <w:rtl/>
          <w:lang w:eastAsia="en-US"/>
        </w:rPr>
      </w:pPr>
    </w:p>
    <w:p w:rsidR="00655869" w:rsidP="00392849">
      <w:pPr>
        <w:tabs>
          <w:tab w:val="left" w:pos="6235"/>
        </w:tabs>
        <w:spacing w:line="312" w:lineRule="auto"/>
        <w:ind w:left="0" w:right="0" w:hanging="2"/>
        <w:jc w:val="left"/>
        <w:rPr>
          <w:rFonts w:cs="David" w:hint="cs"/>
          <w:sz w:val="26"/>
          <w:szCs w:val="24"/>
          <w:rtl/>
          <w:lang w:eastAsia="en-US"/>
        </w:rPr>
      </w:pPr>
      <w:r w:rsidR="00392849">
        <w:rPr>
          <w:rFonts w:cs="David" w:hint="cs"/>
          <w:sz w:val="26"/>
          <w:szCs w:val="24"/>
          <w:rtl/>
          <w:lang w:eastAsia="en-US"/>
        </w:rPr>
        <w:t>3</w:t>
      </w:r>
      <w:r>
        <w:rPr>
          <w:rFonts w:cs="David" w:hint="cs"/>
          <w:sz w:val="26"/>
          <w:szCs w:val="24"/>
          <w:rtl/>
          <w:lang w:eastAsia="en-US"/>
        </w:rPr>
        <w:t xml:space="preserve"> ב</w:t>
      </w:r>
      <w:r w:rsidR="00392849">
        <w:rPr>
          <w:rFonts w:cs="David" w:hint="cs"/>
          <w:sz w:val="26"/>
          <w:szCs w:val="24"/>
          <w:rtl/>
          <w:lang w:eastAsia="en-US"/>
        </w:rPr>
        <w:t>ספטמבר</w:t>
      </w:r>
      <w:r>
        <w:rPr>
          <w:rFonts w:cs="David" w:hint="cs"/>
          <w:sz w:val="26"/>
          <w:szCs w:val="24"/>
          <w:rtl/>
          <w:lang w:eastAsia="en-US"/>
        </w:rPr>
        <w:t xml:space="preserve"> 2007</w:t>
      </w:r>
    </w:p>
    <w:p w:rsidR="00F900FF" w:rsidP="00392849">
      <w:pPr>
        <w:tabs>
          <w:tab w:val="right" w:pos="8220"/>
        </w:tabs>
        <w:spacing w:line="312" w:lineRule="auto"/>
        <w:ind w:left="0" w:right="0" w:hanging="2"/>
        <w:jc w:val="left"/>
        <w:rPr>
          <w:rFonts w:cs="David"/>
          <w:sz w:val="26"/>
          <w:szCs w:val="24"/>
          <w:rtl/>
          <w:lang w:eastAsia="en-US"/>
        </w:rPr>
        <w:sectPr>
          <w:pgSz w:w="11906" w:h="16838"/>
          <w:pgMar w:top="1701" w:right="1985" w:bottom="1588" w:left="1701" w:header="709" w:footer="709" w:gutter="0"/>
          <w:cols w:space="720"/>
          <w:titlePg/>
          <w:bidi/>
          <w:rtlGutter/>
        </w:sectPr>
      </w:pPr>
      <w:r w:rsidR="00392849">
        <w:rPr>
          <w:rFonts w:cs="David" w:hint="cs"/>
          <w:sz w:val="26"/>
          <w:szCs w:val="24"/>
          <w:rtl/>
          <w:lang w:eastAsia="en-US"/>
        </w:rPr>
        <w:t>כ</w:t>
      </w:r>
      <w:r w:rsidR="00655869">
        <w:rPr>
          <w:rFonts w:cs="David" w:hint="cs"/>
          <w:sz w:val="26"/>
          <w:szCs w:val="24"/>
          <w:rtl/>
          <w:lang w:eastAsia="en-US"/>
        </w:rPr>
        <w:t>' ב</w:t>
      </w:r>
      <w:r w:rsidR="00392849">
        <w:rPr>
          <w:rFonts w:cs="David" w:hint="cs"/>
          <w:sz w:val="26"/>
          <w:szCs w:val="24"/>
          <w:rtl/>
          <w:lang w:eastAsia="en-US"/>
        </w:rPr>
        <w:t>אלול</w:t>
      </w:r>
      <w:r w:rsidR="00655869">
        <w:rPr>
          <w:rFonts w:cs="David" w:hint="cs"/>
          <w:sz w:val="26"/>
          <w:szCs w:val="24"/>
          <w:rtl/>
          <w:lang w:eastAsia="en-US"/>
        </w:rPr>
        <w:t xml:space="preserve"> התשס"ז</w:t>
      </w:r>
    </w:p>
    <w:p w:rsidR="000B7DBF" w:rsidP="002A247F">
      <w:pPr>
        <w:tabs>
          <w:tab w:val="right" w:pos="8220"/>
        </w:tabs>
        <w:spacing w:line="312" w:lineRule="auto"/>
        <w:ind w:left="0" w:right="0" w:hanging="2"/>
        <w:jc w:val="left"/>
        <w:rPr>
          <w:rFonts w:cs="David"/>
          <w:sz w:val="26"/>
          <w:szCs w:val="24"/>
          <w:rtl/>
          <w:lang w:eastAsia="en-US"/>
        </w:rPr>
      </w:pPr>
      <w:r w:rsidR="00655869">
        <w:rPr>
          <w:rFonts w:cs="David"/>
          <w:sz w:val="26"/>
          <w:szCs w:val="24"/>
          <w:rtl/>
          <w:lang w:eastAsia="en-US"/>
        </w:rPr>
        <w:tab/>
      </w:r>
    </w:p>
    <w:p w:rsidR="000B7DBF">
      <w:pPr>
        <w:tabs>
          <w:tab w:val="left" w:pos="6179"/>
        </w:tabs>
        <w:ind w:left="0" w:right="0"/>
        <w:jc w:val="center"/>
        <w:rPr>
          <w:rFonts w:hint="cs"/>
          <w:b/>
          <w:bCs/>
          <w:rtl/>
          <w:lang w:eastAsia="en-US"/>
        </w:rPr>
      </w:pPr>
    </w:p>
    <w:p w:rsidR="000B7DBF">
      <w:pPr>
        <w:tabs>
          <w:tab w:val="left" w:pos="6179"/>
        </w:tabs>
        <w:spacing w:line="360" w:lineRule="auto"/>
        <w:ind w:left="0" w:right="0"/>
        <w:jc w:val="center"/>
        <w:rPr>
          <w:b/>
          <w:bCs/>
          <w:sz w:val="28"/>
          <w:szCs w:val="28"/>
          <w:rtl/>
          <w:lang w:eastAsia="en-US"/>
        </w:rPr>
      </w:pPr>
      <w:r>
        <w:rPr>
          <w:rFonts w:hint="cs"/>
          <w:b/>
          <w:bCs/>
          <w:sz w:val="28"/>
          <w:szCs w:val="28"/>
          <w:rtl/>
          <w:lang w:eastAsia="en-US"/>
        </w:rPr>
        <w:t>חוק הרשויות המקומיות (מימון בחירות), התשנ"ג-1993;</w:t>
      </w:r>
    </w:p>
    <w:p w:rsidR="000B7DBF">
      <w:pPr>
        <w:tabs>
          <w:tab w:val="left" w:pos="6179"/>
        </w:tabs>
        <w:spacing w:line="360" w:lineRule="auto"/>
        <w:ind w:left="0" w:right="0"/>
        <w:jc w:val="center"/>
        <w:rPr>
          <w:rFonts w:hint="cs"/>
          <w:b/>
          <w:bCs/>
          <w:sz w:val="28"/>
          <w:szCs w:val="28"/>
          <w:rtl/>
          <w:lang w:eastAsia="en-US"/>
        </w:rPr>
      </w:pPr>
      <w:r>
        <w:rPr>
          <w:rFonts w:hint="cs"/>
          <w:b/>
          <w:bCs/>
          <w:sz w:val="28"/>
          <w:szCs w:val="28"/>
          <w:rtl/>
          <w:lang w:eastAsia="en-US"/>
        </w:rPr>
        <w:t>הכנסות והוצאות המועמדים שהשתתפו בבחירות</w:t>
      </w:r>
    </w:p>
    <w:p w:rsidR="000B7DBF" w:rsidP="00392849">
      <w:pPr>
        <w:tabs>
          <w:tab w:val="left" w:pos="6179"/>
        </w:tabs>
        <w:spacing w:line="360" w:lineRule="auto"/>
        <w:ind w:left="0" w:right="0"/>
        <w:jc w:val="center"/>
        <w:rPr>
          <w:rFonts w:hint="cs"/>
          <w:b/>
          <w:bCs/>
          <w:sz w:val="28"/>
          <w:szCs w:val="28"/>
          <w:rtl/>
          <w:lang w:eastAsia="en-US"/>
        </w:rPr>
      </w:pPr>
      <w:r>
        <w:rPr>
          <w:rFonts w:hint="cs"/>
          <w:b/>
          <w:bCs/>
          <w:sz w:val="28"/>
          <w:szCs w:val="28"/>
          <w:rtl/>
          <w:lang w:eastAsia="en-US"/>
        </w:rPr>
        <w:t>המיוחדות</w:t>
      </w:r>
      <w:r w:rsidR="00986DA2">
        <w:rPr>
          <w:rFonts w:hint="cs"/>
          <w:b/>
          <w:bCs/>
          <w:sz w:val="28"/>
          <w:szCs w:val="28"/>
          <w:rtl/>
          <w:lang w:eastAsia="en-US"/>
        </w:rPr>
        <w:t xml:space="preserve"> </w:t>
      </w:r>
      <w:r>
        <w:rPr>
          <w:rFonts w:hint="cs"/>
          <w:b/>
          <w:bCs/>
          <w:sz w:val="28"/>
          <w:szCs w:val="28"/>
          <w:rtl/>
          <w:lang w:eastAsia="en-US"/>
        </w:rPr>
        <w:t xml:space="preserve">לראש הרשות המקומית </w:t>
      </w:r>
      <w:r w:rsidR="00392849">
        <w:rPr>
          <w:rFonts w:hint="cs"/>
          <w:b/>
          <w:bCs/>
          <w:sz w:val="28"/>
          <w:szCs w:val="28"/>
          <w:rtl/>
          <w:lang w:eastAsia="en-US"/>
        </w:rPr>
        <w:t>גבעתיים</w:t>
      </w:r>
    </w:p>
    <w:p w:rsidR="000B7DBF" w:rsidP="00850C04">
      <w:pPr>
        <w:tabs>
          <w:tab w:val="left" w:pos="6179"/>
        </w:tabs>
        <w:spacing w:line="360" w:lineRule="auto"/>
        <w:ind w:left="0" w:right="0"/>
        <w:jc w:val="center"/>
        <w:rPr>
          <w:b/>
          <w:bCs/>
          <w:sz w:val="24"/>
          <w:szCs w:val="26"/>
          <w:rtl/>
          <w:lang w:eastAsia="en-US"/>
        </w:rPr>
      </w:pPr>
      <w:r w:rsidR="00392849">
        <w:rPr>
          <w:rFonts w:hint="cs"/>
          <w:b/>
          <w:bCs/>
          <w:sz w:val="24"/>
          <w:szCs w:val="26"/>
          <w:rtl/>
          <w:lang w:eastAsia="en-US"/>
        </w:rPr>
        <w:t>בינואר 2007</w:t>
      </w:r>
    </w:p>
    <w:p w:rsidR="000B7DBF">
      <w:pPr>
        <w:tabs>
          <w:tab w:val="left" w:pos="6179"/>
        </w:tabs>
        <w:spacing w:line="360" w:lineRule="auto"/>
        <w:ind w:left="0" w:right="0"/>
        <w:jc w:val="center"/>
        <w:rPr>
          <w:rFonts w:hint="cs"/>
          <w:b/>
          <w:bCs/>
          <w:sz w:val="22"/>
          <w:szCs w:val="24"/>
          <w:rtl/>
          <w:lang w:eastAsia="en-US"/>
        </w:rPr>
      </w:pPr>
      <w:r>
        <w:rPr>
          <w:rFonts w:hint="cs"/>
          <w:b/>
          <w:bCs/>
          <w:sz w:val="22"/>
          <w:szCs w:val="24"/>
          <w:rtl/>
          <w:lang w:eastAsia="en-US"/>
        </w:rPr>
        <w:t>(בש"ח)</w:t>
      </w:r>
    </w:p>
    <w:p w:rsidR="000B7DBF">
      <w:pPr>
        <w:tabs>
          <w:tab w:val="left" w:pos="6179"/>
        </w:tabs>
        <w:ind w:left="0" w:right="0"/>
        <w:jc w:val="center"/>
        <w:rPr>
          <w:rFonts w:hint="cs"/>
          <w:b/>
          <w:bCs/>
          <w:rtl/>
          <w:lang w:eastAsia="en-US"/>
        </w:rPr>
      </w:pPr>
      <w:r>
        <w:rPr>
          <w:b/>
          <w:bCs/>
          <w:rtl/>
          <w:lang w:eastAsia="en-US"/>
        </w:rPr>
        <w:pict>
          <v:line id="_x0000_s1028" style="flip:x;position:absolute;z-index:251659264" from="90pt,5.65pt" to="315pt,5.65pt"/>
        </w:pict>
      </w:r>
    </w:p>
    <w:p w:rsidR="000B7DBF">
      <w:pPr>
        <w:tabs>
          <w:tab w:val="left" w:pos="6179"/>
        </w:tabs>
        <w:ind w:left="0" w:right="0"/>
        <w:jc w:val="left"/>
        <w:rPr>
          <w:rFonts w:hint="cs"/>
          <w:b/>
          <w:bCs/>
          <w:rtl/>
          <w:lang w:eastAsia="en-US"/>
        </w:rPr>
      </w:pPr>
    </w:p>
    <w:p w:rsidR="000B7DBF">
      <w:pPr>
        <w:tabs>
          <w:tab w:val="left" w:pos="6179"/>
        </w:tabs>
        <w:ind w:left="0" w:right="0"/>
        <w:jc w:val="left"/>
        <w:rPr>
          <w:rFonts w:cs="David"/>
          <w:rtl/>
          <w:lang w:eastAsia="en-US"/>
        </w:rPr>
      </w:pPr>
    </w:p>
    <w:tbl>
      <w:tblPr>
        <w:tblStyle w:val="TableNormal"/>
        <w:bidiVisual/>
        <w:tblW w:w="7880" w:type="dxa"/>
        <w:jc w:val="center"/>
        <w:tblInd w:w="2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1"/>
        <w:gridCol w:w="1488"/>
        <w:gridCol w:w="1191"/>
        <w:gridCol w:w="1196"/>
        <w:gridCol w:w="1114"/>
        <w:gridCol w:w="1134"/>
        <w:gridCol w:w="1106"/>
      </w:tblGrid>
      <w:tr>
        <w:tblPrEx>
          <w:tblW w:w="7880" w:type="dxa"/>
          <w:jc w:val="center"/>
          <w:tblInd w:w="2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blHeader/>
          <w:jc w:val="center"/>
        </w:trPr>
        <w:tc>
          <w:tcPr>
            <w:tcW w:w="651" w:type="dxa"/>
            <w:tcBorders>
              <w:top w:val="single" w:sz="4" w:space="0" w:color="auto"/>
              <w:bottom w:val="double" w:sz="4" w:space="0" w:color="auto"/>
            </w:tcBorders>
          </w:tcPr>
          <w:p w:rsidR="009C2AFB" w:rsidRPr="002A247F">
            <w:pPr>
              <w:tabs>
                <w:tab w:val="left" w:pos="6179"/>
              </w:tabs>
              <w:ind w:left="0" w:right="0"/>
              <w:jc w:val="center"/>
              <w:rPr>
                <w:rFonts w:hint="cs"/>
                <w:b/>
                <w:bCs/>
                <w:sz w:val="22"/>
                <w:szCs w:val="22"/>
                <w:rtl/>
                <w:lang w:eastAsia="en-US"/>
              </w:rPr>
            </w:pPr>
            <w:r w:rsidRPr="002A247F">
              <w:rPr>
                <w:rFonts w:hint="cs"/>
                <w:b/>
                <w:bCs/>
                <w:sz w:val="22"/>
                <w:szCs w:val="22"/>
                <w:rtl/>
                <w:lang w:eastAsia="en-US"/>
              </w:rPr>
              <w:t>מס'</w:t>
            </w:r>
          </w:p>
          <w:p w:rsidR="009C2AFB" w:rsidRPr="002A247F">
            <w:pPr>
              <w:tabs>
                <w:tab w:val="left" w:pos="6179"/>
              </w:tabs>
              <w:ind w:left="0" w:right="0"/>
              <w:jc w:val="center"/>
              <w:rPr>
                <w:rFonts w:hint="cs"/>
                <w:b/>
                <w:bCs/>
                <w:sz w:val="22"/>
                <w:szCs w:val="22"/>
                <w:lang w:eastAsia="en-US"/>
              </w:rPr>
            </w:pPr>
            <w:r w:rsidRPr="002A247F">
              <w:rPr>
                <w:rFonts w:hint="cs"/>
                <w:b/>
                <w:bCs/>
                <w:sz w:val="22"/>
                <w:szCs w:val="22"/>
                <w:rtl/>
                <w:lang w:eastAsia="en-US"/>
              </w:rPr>
              <w:t>סיד'</w:t>
            </w:r>
          </w:p>
        </w:tc>
        <w:tc>
          <w:tcPr>
            <w:tcW w:w="1488" w:type="dxa"/>
            <w:tcBorders>
              <w:top w:val="single" w:sz="4" w:space="0" w:color="auto"/>
              <w:bottom w:val="double" w:sz="4" w:space="0" w:color="auto"/>
            </w:tcBorders>
          </w:tcPr>
          <w:p w:rsidR="009C2AFB" w:rsidRPr="002A247F">
            <w:pPr>
              <w:tabs>
                <w:tab w:val="left" w:pos="6179"/>
              </w:tabs>
              <w:ind w:left="0" w:right="0"/>
              <w:jc w:val="center"/>
              <w:rPr>
                <w:rFonts w:hint="cs"/>
                <w:b/>
                <w:bCs/>
                <w:sz w:val="22"/>
                <w:szCs w:val="22"/>
                <w:rtl/>
                <w:lang w:eastAsia="en-US"/>
              </w:rPr>
            </w:pPr>
            <w:r w:rsidRPr="002A247F">
              <w:rPr>
                <w:rFonts w:hint="cs"/>
                <w:b/>
                <w:bCs/>
                <w:sz w:val="22"/>
                <w:szCs w:val="22"/>
                <w:rtl/>
                <w:lang w:eastAsia="en-US"/>
              </w:rPr>
              <w:t>שם המועמד</w:t>
            </w:r>
          </w:p>
        </w:tc>
        <w:tc>
          <w:tcPr>
            <w:tcW w:w="1191" w:type="dxa"/>
            <w:tcBorders>
              <w:top w:val="single" w:sz="4" w:space="0" w:color="auto"/>
              <w:bottom w:val="double" w:sz="4" w:space="0" w:color="auto"/>
            </w:tcBorders>
          </w:tcPr>
          <w:p w:rsidR="009C2AFB" w:rsidRPr="002A247F">
            <w:pPr>
              <w:tabs>
                <w:tab w:val="left" w:pos="6179"/>
              </w:tabs>
              <w:ind w:left="0" w:right="0"/>
              <w:jc w:val="center"/>
              <w:rPr>
                <w:rFonts w:hint="cs"/>
                <w:b/>
                <w:bCs/>
                <w:sz w:val="22"/>
                <w:szCs w:val="22"/>
                <w:rtl/>
                <w:lang w:eastAsia="en-US"/>
              </w:rPr>
            </w:pPr>
            <w:r w:rsidRPr="002A247F">
              <w:rPr>
                <w:rFonts w:hint="cs"/>
                <w:b/>
                <w:bCs/>
                <w:sz w:val="22"/>
                <w:szCs w:val="22"/>
                <w:rtl/>
                <w:lang w:eastAsia="en-US"/>
              </w:rPr>
              <w:t>מימון מאוצר המדינה</w:t>
            </w:r>
          </w:p>
          <w:p w:rsidR="009C2AFB" w:rsidRPr="002A247F">
            <w:pPr>
              <w:tabs>
                <w:tab w:val="left" w:pos="6179"/>
              </w:tabs>
              <w:ind w:left="0" w:right="0"/>
              <w:jc w:val="center"/>
              <w:rPr>
                <w:b/>
                <w:bCs/>
                <w:sz w:val="22"/>
                <w:szCs w:val="22"/>
                <w:rtl/>
                <w:lang w:eastAsia="en-US"/>
              </w:rPr>
            </w:pPr>
            <w:r w:rsidRPr="002A247F">
              <w:rPr>
                <w:rFonts w:hint="cs"/>
                <w:b/>
                <w:bCs/>
                <w:sz w:val="22"/>
                <w:szCs w:val="22"/>
                <w:rtl/>
                <w:lang w:eastAsia="en-US"/>
              </w:rPr>
              <w:t>100%</w:t>
            </w:r>
          </w:p>
        </w:tc>
        <w:tc>
          <w:tcPr>
            <w:tcW w:w="1196" w:type="dxa"/>
            <w:tcBorders>
              <w:top w:val="single" w:sz="4" w:space="0" w:color="auto"/>
              <w:bottom w:val="double" w:sz="4" w:space="0" w:color="auto"/>
            </w:tcBorders>
          </w:tcPr>
          <w:p w:rsidR="009C2AFB" w:rsidRPr="002A247F">
            <w:pPr>
              <w:tabs>
                <w:tab w:val="left" w:pos="6179"/>
              </w:tabs>
              <w:ind w:left="0" w:right="0"/>
              <w:jc w:val="center"/>
              <w:rPr>
                <w:rFonts w:hint="cs"/>
                <w:b/>
                <w:bCs/>
                <w:sz w:val="22"/>
                <w:szCs w:val="22"/>
                <w:rtl/>
                <w:lang w:eastAsia="en-US"/>
              </w:rPr>
            </w:pPr>
            <w:r w:rsidRPr="002A247F">
              <w:rPr>
                <w:rFonts w:hint="cs"/>
                <w:b/>
                <w:bCs/>
                <w:sz w:val="22"/>
                <w:szCs w:val="22"/>
                <w:rtl/>
                <w:lang w:eastAsia="en-US"/>
              </w:rPr>
              <w:t>הכנסות לפי הדוח הכספי של המועמד</w:t>
            </w:r>
          </w:p>
        </w:tc>
        <w:tc>
          <w:tcPr>
            <w:tcW w:w="1114" w:type="dxa"/>
            <w:tcBorders>
              <w:top w:val="single" w:sz="4" w:space="0" w:color="auto"/>
              <w:bottom w:val="double" w:sz="4" w:space="0" w:color="auto"/>
            </w:tcBorders>
          </w:tcPr>
          <w:p w:rsidR="009C2AFB" w:rsidRPr="002A247F">
            <w:pPr>
              <w:tabs>
                <w:tab w:val="left" w:pos="6179"/>
              </w:tabs>
              <w:ind w:left="0" w:right="0"/>
              <w:jc w:val="center"/>
              <w:rPr>
                <w:rFonts w:hint="cs"/>
                <w:b/>
                <w:bCs/>
                <w:sz w:val="22"/>
                <w:szCs w:val="22"/>
                <w:rtl/>
                <w:lang w:eastAsia="en-US"/>
              </w:rPr>
            </w:pPr>
            <w:r w:rsidRPr="002A247F">
              <w:rPr>
                <w:rFonts w:hint="cs"/>
                <w:b/>
                <w:bCs/>
                <w:sz w:val="22"/>
                <w:szCs w:val="22"/>
                <w:rtl/>
                <w:lang w:eastAsia="en-US"/>
              </w:rPr>
              <w:t>הוצאות לפי הדוח הכספי של המועמד</w:t>
            </w:r>
          </w:p>
        </w:tc>
        <w:tc>
          <w:tcPr>
            <w:tcW w:w="1134" w:type="dxa"/>
            <w:tcBorders>
              <w:top w:val="single" w:sz="4" w:space="0" w:color="auto"/>
              <w:bottom w:val="double" w:sz="4" w:space="0" w:color="auto"/>
            </w:tcBorders>
          </w:tcPr>
          <w:p w:rsidR="009C2AFB" w:rsidRPr="002A247F">
            <w:pPr>
              <w:tabs>
                <w:tab w:val="left" w:pos="6179"/>
              </w:tabs>
              <w:ind w:left="0" w:right="0"/>
              <w:jc w:val="center"/>
              <w:rPr>
                <w:rFonts w:hint="cs"/>
                <w:b/>
                <w:bCs/>
                <w:sz w:val="22"/>
                <w:szCs w:val="22"/>
                <w:rtl/>
                <w:lang w:eastAsia="en-US"/>
              </w:rPr>
            </w:pPr>
            <w:r w:rsidRPr="002A247F">
              <w:rPr>
                <w:rFonts w:hint="cs"/>
                <w:b/>
                <w:bCs/>
                <w:sz w:val="22"/>
                <w:szCs w:val="22"/>
                <w:rtl/>
                <w:lang w:eastAsia="en-US"/>
              </w:rPr>
              <w:t>תקרת ההוצאות</w:t>
            </w:r>
          </w:p>
        </w:tc>
        <w:tc>
          <w:tcPr>
            <w:tcW w:w="1106" w:type="dxa"/>
            <w:tcBorders>
              <w:top w:val="single" w:sz="4" w:space="0" w:color="auto"/>
              <w:bottom w:val="double" w:sz="4" w:space="0" w:color="auto"/>
            </w:tcBorders>
          </w:tcPr>
          <w:p w:rsidR="009C2AFB" w:rsidRPr="002A247F">
            <w:pPr>
              <w:tabs>
                <w:tab w:val="left" w:pos="6179"/>
              </w:tabs>
              <w:ind w:left="0" w:right="0"/>
              <w:jc w:val="center"/>
              <w:rPr>
                <w:rFonts w:hint="cs"/>
                <w:b/>
                <w:bCs/>
                <w:sz w:val="22"/>
                <w:szCs w:val="22"/>
                <w:rtl/>
                <w:lang w:eastAsia="en-US"/>
              </w:rPr>
            </w:pPr>
            <w:r w:rsidRPr="002A247F">
              <w:rPr>
                <w:rFonts w:hint="cs"/>
                <w:b/>
                <w:bCs/>
                <w:sz w:val="22"/>
                <w:szCs w:val="22"/>
                <w:rtl/>
                <w:lang w:eastAsia="en-US"/>
              </w:rPr>
              <w:t>דוח חיובי/לא חיובי</w:t>
            </w:r>
          </w:p>
        </w:tc>
      </w:tr>
      <w:tr>
        <w:tblPrEx>
          <w:tblW w:w="7880" w:type="dxa"/>
          <w:jc w:val="center"/>
          <w:tblInd w:w="2046" w:type="dxa"/>
          <w:tblLayout w:type="fixed"/>
          <w:tblLook w:val="0000"/>
        </w:tblPrEx>
        <w:trPr>
          <w:cantSplit/>
          <w:trHeight w:val="561"/>
          <w:jc w:val="center"/>
        </w:trPr>
        <w:tc>
          <w:tcPr>
            <w:tcW w:w="651" w:type="dxa"/>
            <w:tcBorders>
              <w:top w:val="double" w:sz="4" w:space="0" w:color="auto"/>
              <w:bottom w:val="single" w:sz="4" w:space="0" w:color="auto"/>
            </w:tcBorders>
            <w:vAlign w:val="center"/>
          </w:tcPr>
          <w:p w:rsidR="009C2AFB" w:rsidRPr="002A247F">
            <w:pPr>
              <w:ind w:left="0" w:right="0"/>
              <w:jc w:val="left"/>
              <w:rPr>
                <w:sz w:val="22"/>
                <w:szCs w:val="22"/>
                <w:lang w:eastAsia="en-US"/>
              </w:rPr>
            </w:pPr>
            <w:r w:rsidRPr="002A247F">
              <w:rPr>
                <w:rFonts w:hint="cs"/>
                <w:sz w:val="22"/>
                <w:szCs w:val="22"/>
                <w:rtl/>
                <w:lang w:eastAsia="en-US"/>
              </w:rPr>
              <w:t>1</w:t>
            </w:r>
          </w:p>
        </w:tc>
        <w:tc>
          <w:tcPr>
            <w:tcW w:w="1488" w:type="dxa"/>
            <w:tcBorders>
              <w:top w:val="double" w:sz="4" w:space="0" w:color="auto"/>
              <w:bottom w:val="single" w:sz="4" w:space="0" w:color="auto"/>
            </w:tcBorders>
            <w:vAlign w:val="center"/>
          </w:tcPr>
          <w:p w:rsidR="009C2AFB" w:rsidRPr="002A247F" w:rsidP="003F5B4E">
            <w:pPr>
              <w:ind w:left="0" w:right="0"/>
              <w:jc w:val="center"/>
              <w:rPr>
                <w:rFonts w:hint="cs"/>
                <w:sz w:val="22"/>
                <w:szCs w:val="22"/>
                <w:lang w:eastAsia="en-US"/>
              </w:rPr>
            </w:pPr>
            <w:r w:rsidRPr="002A247F" w:rsidR="009A17C7">
              <w:rPr>
                <w:rFonts w:hint="cs"/>
                <w:sz w:val="22"/>
                <w:szCs w:val="22"/>
                <w:rtl/>
                <w:lang w:eastAsia="en-US"/>
              </w:rPr>
              <w:t>איריס אברהם</w:t>
            </w:r>
          </w:p>
        </w:tc>
        <w:tc>
          <w:tcPr>
            <w:tcW w:w="1191" w:type="dxa"/>
            <w:tcBorders>
              <w:top w:val="double" w:sz="4" w:space="0" w:color="auto"/>
              <w:bottom w:val="single" w:sz="4" w:space="0" w:color="auto"/>
            </w:tcBorders>
            <w:vAlign w:val="center"/>
          </w:tcPr>
          <w:p w:rsidR="009C2AFB" w:rsidRPr="002A247F">
            <w:pPr>
              <w:ind w:left="0" w:right="0"/>
              <w:jc w:val="left"/>
              <w:rPr>
                <w:rFonts w:hint="cs"/>
                <w:sz w:val="22"/>
                <w:szCs w:val="22"/>
                <w:lang w:eastAsia="en-US"/>
              </w:rPr>
            </w:pPr>
            <w:r w:rsidRPr="002A247F" w:rsidR="009A17C7">
              <w:rPr>
                <w:rFonts w:hint="cs"/>
                <w:sz w:val="22"/>
                <w:szCs w:val="22"/>
                <w:rtl/>
                <w:lang w:eastAsia="en-US"/>
              </w:rPr>
              <w:t>817,529</w:t>
            </w:r>
          </w:p>
        </w:tc>
        <w:tc>
          <w:tcPr>
            <w:tcW w:w="1196" w:type="dxa"/>
            <w:tcBorders>
              <w:top w:val="double" w:sz="4" w:space="0" w:color="auto"/>
              <w:bottom w:val="single" w:sz="4" w:space="0" w:color="auto"/>
            </w:tcBorders>
            <w:vAlign w:val="center"/>
          </w:tcPr>
          <w:p w:rsidR="009C2AFB" w:rsidRPr="002A247F">
            <w:pPr>
              <w:ind w:left="0" w:right="0"/>
              <w:jc w:val="left"/>
              <w:rPr>
                <w:rFonts w:hint="cs"/>
                <w:sz w:val="22"/>
                <w:szCs w:val="22"/>
                <w:rtl/>
                <w:lang w:eastAsia="en-US"/>
              </w:rPr>
            </w:pPr>
            <w:r w:rsidRPr="002A247F" w:rsidR="009A17C7">
              <w:rPr>
                <w:rFonts w:hint="cs"/>
                <w:sz w:val="22"/>
                <w:szCs w:val="22"/>
                <w:rtl/>
                <w:lang w:eastAsia="en-US"/>
              </w:rPr>
              <w:t>889,959</w:t>
            </w:r>
          </w:p>
        </w:tc>
        <w:tc>
          <w:tcPr>
            <w:tcW w:w="1114" w:type="dxa"/>
            <w:tcBorders>
              <w:top w:val="double" w:sz="4" w:space="0" w:color="auto"/>
              <w:bottom w:val="single" w:sz="4" w:space="0" w:color="auto"/>
            </w:tcBorders>
            <w:vAlign w:val="center"/>
          </w:tcPr>
          <w:p w:rsidR="009C2AFB" w:rsidRPr="002A247F">
            <w:pPr>
              <w:ind w:left="0" w:right="0"/>
              <w:jc w:val="left"/>
              <w:rPr>
                <w:rFonts w:hint="cs"/>
                <w:sz w:val="22"/>
                <w:szCs w:val="22"/>
                <w:lang w:eastAsia="en-US"/>
              </w:rPr>
            </w:pPr>
            <w:r w:rsidRPr="002A247F" w:rsidR="0029002A">
              <w:rPr>
                <w:rFonts w:hint="cs"/>
                <w:sz w:val="22"/>
                <w:szCs w:val="22"/>
                <w:rtl/>
                <w:lang w:eastAsia="en-US"/>
              </w:rPr>
              <w:t>839,309</w:t>
            </w:r>
          </w:p>
        </w:tc>
        <w:tc>
          <w:tcPr>
            <w:tcW w:w="1134" w:type="dxa"/>
            <w:tcBorders>
              <w:top w:val="double" w:sz="4" w:space="0" w:color="auto"/>
              <w:bottom w:val="single" w:sz="4" w:space="0" w:color="auto"/>
            </w:tcBorders>
            <w:vAlign w:val="center"/>
          </w:tcPr>
          <w:p w:rsidR="009C2AFB" w:rsidRPr="002A247F">
            <w:pPr>
              <w:ind w:left="0" w:right="0"/>
              <w:jc w:val="left"/>
              <w:rPr>
                <w:rFonts w:hint="cs"/>
                <w:sz w:val="22"/>
                <w:szCs w:val="22"/>
                <w:lang w:eastAsia="en-US"/>
              </w:rPr>
            </w:pPr>
            <w:r w:rsidRPr="002A247F" w:rsidR="009A17C7">
              <w:rPr>
                <w:rFonts w:hint="cs"/>
                <w:sz w:val="22"/>
                <w:szCs w:val="22"/>
                <w:rtl/>
                <w:lang w:eastAsia="en-US"/>
              </w:rPr>
              <w:t>1,635058</w:t>
            </w:r>
          </w:p>
        </w:tc>
        <w:tc>
          <w:tcPr>
            <w:tcW w:w="1106" w:type="dxa"/>
            <w:tcBorders>
              <w:top w:val="double" w:sz="4" w:space="0" w:color="auto"/>
              <w:bottom w:val="single" w:sz="4" w:space="0" w:color="auto"/>
            </w:tcBorders>
            <w:vAlign w:val="center"/>
          </w:tcPr>
          <w:p w:rsidR="009C2AFB" w:rsidRPr="002A247F">
            <w:pPr>
              <w:tabs>
                <w:tab w:val="left" w:pos="6179"/>
              </w:tabs>
              <w:ind w:left="0" w:right="0"/>
              <w:jc w:val="left"/>
              <w:rPr>
                <w:rFonts w:hint="cs"/>
                <w:sz w:val="22"/>
                <w:szCs w:val="22"/>
                <w:lang w:eastAsia="en-US"/>
              </w:rPr>
            </w:pPr>
            <w:r w:rsidRPr="002A247F" w:rsidR="009A17C7">
              <w:rPr>
                <w:rFonts w:hint="cs"/>
                <w:sz w:val="22"/>
                <w:szCs w:val="22"/>
                <w:rtl/>
                <w:lang w:eastAsia="en-US"/>
              </w:rPr>
              <w:t>חיובי</w:t>
            </w:r>
          </w:p>
        </w:tc>
      </w:tr>
      <w:tr>
        <w:tblPrEx>
          <w:tblW w:w="7880" w:type="dxa"/>
          <w:jc w:val="center"/>
          <w:tblInd w:w="2046" w:type="dxa"/>
          <w:tblLayout w:type="fixed"/>
          <w:tblLook w:val="0000"/>
        </w:tblPrEx>
        <w:trPr>
          <w:cantSplit/>
          <w:trHeight w:val="561"/>
          <w:jc w:val="center"/>
        </w:trPr>
        <w:tc>
          <w:tcPr>
            <w:tcW w:w="651" w:type="dxa"/>
            <w:tcBorders>
              <w:top w:val="single" w:sz="4" w:space="0" w:color="auto"/>
              <w:bottom w:val="single" w:sz="4" w:space="0" w:color="auto"/>
            </w:tcBorders>
            <w:vAlign w:val="center"/>
          </w:tcPr>
          <w:p w:rsidR="009C2AFB" w:rsidRPr="002A247F">
            <w:pPr>
              <w:pStyle w:val="FootnoteText"/>
              <w:tabs>
                <w:tab w:val="left" w:pos="6179"/>
              </w:tabs>
              <w:ind w:left="0" w:right="0"/>
              <w:jc w:val="left"/>
              <w:rPr>
                <w:rFonts w:hint="cs"/>
                <w:sz w:val="22"/>
                <w:szCs w:val="22"/>
                <w:lang w:eastAsia="en-US"/>
              </w:rPr>
            </w:pPr>
            <w:r w:rsidRPr="002A247F">
              <w:rPr>
                <w:rFonts w:hint="cs"/>
                <w:sz w:val="22"/>
                <w:szCs w:val="22"/>
                <w:rtl/>
                <w:lang w:eastAsia="en-US"/>
              </w:rPr>
              <w:t>2</w:t>
            </w:r>
          </w:p>
        </w:tc>
        <w:tc>
          <w:tcPr>
            <w:tcW w:w="1488" w:type="dxa"/>
            <w:tcBorders>
              <w:top w:val="single" w:sz="4" w:space="0" w:color="auto"/>
              <w:bottom w:val="single" w:sz="4" w:space="0" w:color="auto"/>
            </w:tcBorders>
            <w:vAlign w:val="center"/>
          </w:tcPr>
          <w:p w:rsidR="009C2AFB" w:rsidRPr="002A247F" w:rsidP="003F5B4E">
            <w:pPr>
              <w:pStyle w:val="FootnoteText"/>
              <w:tabs>
                <w:tab w:val="left" w:pos="6179"/>
              </w:tabs>
              <w:ind w:left="0" w:right="0"/>
              <w:jc w:val="center"/>
              <w:rPr>
                <w:rFonts w:hint="cs"/>
                <w:sz w:val="22"/>
                <w:szCs w:val="22"/>
                <w:lang w:eastAsia="en-US"/>
              </w:rPr>
            </w:pPr>
            <w:r w:rsidRPr="002A247F" w:rsidR="009A17C7">
              <w:rPr>
                <w:rFonts w:hint="cs"/>
                <w:sz w:val="22"/>
                <w:szCs w:val="22"/>
                <w:rtl/>
                <w:lang w:eastAsia="en-US"/>
              </w:rPr>
              <w:t>טלי ארגמן</w:t>
            </w:r>
          </w:p>
        </w:tc>
        <w:tc>
          <w:tcPr>
            <w:tcW w:w="1191" w:type="dxa"/>
            <w:tcBorders>
              <w:top w:val="single" w:sz="4" w:space="0" w:color="auto"/>
            </w:tcBorders>
            <w:vAlign w:val="center"/>
          </w:tcPr>
          <w:p w:rsidR="009C2AFB" w:rsidRPr="002A247F">
            <w:pPr>
              <w:tabs>
                <w:tab w:val="left" w:pos="6179"/>
              </w:tabs>
              <w:ind w:left="0" w:right="0"/>
              <w:jc w:val="left"/>
              <w:rPr>
                <w:rFonts w:hint="cs"/>
                <w:sz w:val="22"/>
                <w:szCs w:val="22"/>
                <w:lang w:eastAsia="en-US"/>
              </w:rPr>
            </w:pPr>
            <w:r w:rsidRPr="002A247F" w:rsidR="009A17C7">
              <w:rPr>
                <w:rFonts w:hint="cs"/>
                <w:sz w:val="22"/>
                <w:szCs w:val="22"/>
                <w:rtl/>
                <w:lang w:eastAsia="en-US"/>
              </w:rPr>
              <w:t>0</w:t>
            </w:r>
          </w:p>
        </w:tc>
        <w:tc>
          <w:tcPr>
            <w:tcW w:w="1196" w:type="dxa"/>
            <w:tcBorders>
              <w:top w:val="single" w:sz="4" w:space="0" w:color="auto"/>
            </w:tcBorders>
            <w:vAlign w:val="center"/>
          </w:tcPr>
          <w:p w:rsidR="009C2AFB" w:rsidRPr="002A247F">
            <w:pPr>
              <w:tabs>
                <w:tab w:val="left" w:pos="6179"/>
              </w:tabs>
              <w:ind w:left="0" w:right="0"/>
              <w:jc w:val="left"/>
              <w:rPr>
                <w:rFonts w:hint="cs"/>
                <w:sz w:val="22"/>
                <w:szCs w:val="22"/>
                <w:lang w:eastAsia="en-US"/>
              </w:rPr>
            </w:pPr>
            <w:r w:rsidRPr="002A247F" w:rsidR="009A17C7">
              <w:rPr>
                <w:rFonts w:hint="cs"/>
                <w:sz w:val="22"/>
                <w:szCs w:val="22"/>
                <w:rtl/>
                <w:lang w:eastAsia="en-US"/>
              </w:rPr>
              <w:t>115,700</w:t>
            </w:r>
          </w:p>
        </w:tc>
        <w:tc>
          <w:tcPr>
            <w:tcW w:w="1114" w:type="dxa"/>
            <w:tcBorders>
              <w:top w:val="single" w:sz="4" w:space="0" w:color="auto"/>
            </w:tcBorders>
            <w:vAlign w:val="center"/>
          </w:tcPr>
          <w:p w:rsidR="009C2AFB" w:rsidRPr="002A247F">
            <w:pPr>
              <w:pStyle w:val="Heading2"/>
              <w:tabs>
                <w:tab w:val="left" w:pos="6179"/>
              </w:tabs>
              <w:spacing w:line="240" w:lineRule="auto"/>
              <w:ind w:left="0" w:right="0"/>
              <w:jc w:val="left"/>
              <w:rPr>
                <w:rFonts w:cs="Miriam" w:hint="cs"/>
                <w:sz w:val="22"/>
                <w:szCs w:val="22"/>
                <w:lang w:eastAsia="en-US"/>
              </w:rPr>
            </w:pPr>
            <w:r w:rsidRPr="002A247F" w:rsidR="009A17C7">
              <w:rPr>
                <w:rFonts w:cs="Miriam" w:hint="cs"/>
                <w:sz w:val="22"/>
                <w:szCs w:val="22"/>
                <w:rtl/>
                <w:lang w:eastAsia="en-US"/>
              </w:rPr>
              <w:t>534,722</w:t>
            </w:r>
          </w:p>
        </w:tc>
        <w:tc>
          <w:tcPr>
            <w:tcW w:w="1134" w:type="dxa"/>
            <w:tcBorders>
              <w:top w:val="single" w:sz="4" w:space="0" w:color="auto"/>
            </w:tcBorders>
            <w:vAlign w:val="center"/>
          </w:tcPr>
          <w:p w:rsidR="009C2AFB" w:rsidRPr="002A247F">
            <w:pPr>
              <w:tabs>
                <w:tab w:val="left" w:pos="6179"/>
              </w:tabs>
              <w:ind w:left="0" w:right="0"/>
              <w:jc w:val="left"/>
              <w:rPr>
                <w:rFonts w:hint="cs"/>
                <w:sz w:val="22"/>
                <w:szCs w:val="22"/>
                <w:lang w:eastAsia="en-US"/>
              </w:rPr>
            </w:pPr>
            <w:r w:rsidRPr="002A247F" w:rsidR="009A17C7">
              <w:rPr>
                <w:rFonts w:hint="cs"/>
                <w:sz w:val="22"/>
                <w:szCs w:val="22"/>
                <w:rtl/>
                <w:lang w:eastAsia="en-US"/>
              </w:rPr>
              <w:t>872,729</w:t>
            </w:r>
          </w:p>
        </w:tc>
        <w:tc>
          <w:tcPr>
            <w:tcW w:w="1106" w:type="dxa"/>
            <w:tcBorders>
              <w:top w:val="single" w:sz="4" w:space="0" w:color="auto"/>
            </w:tcBorders>
            <w:vAlign w:val="center"/>
          </w:tcPr>
          <w:p w:rsidR="009C2AFB" w:rsidRPr="002A247F">
            <w:pPr>
              <w:tabs>
                <w:tab w:val="left" w:pos="6179"/>
              </w:tabs>
              <w:ind w:left="0" w:right="0"/>
              <w:jc w:val="left"/>
              <w:rPr>
                <w:rFonts w:hint="cs"/>
                <w:sz w:val="22"/>
                <w:szCs w:val="22"/>
                <w:lang w:eastAsia="en-US"/>
              </w:rPr>
            </w:pPr>
            <w:r w:rsidRPr="002A247F" w:rsidR="009A17C7">
              <w:rPr>
                <w:rFonts w:hint="cs"/>
                <w:sz w:val="22"/>
                <w:szCs w:val="22"/>
                <w:rtl/>
                <w:lang w:eastAsia="en-US"/>
              </w:rPr>
              <w:t>לא חיובי</w:t>
            </w:r>
          </w:p>
        </w:tc>
      </w:tr>
      <w:tr>
        <w:tblPrEx>
          <w:tblW w:w="7880" w:type="dxa"/>
          <w:jc w:val="center"/>
          <w:tblInd w:w="2046" w:type="dxa"/>
          <w:tblLayout w:type="fixed"/>
          <w:tblLook w:val="0000"/>
        </w:tblPrEx>
        <w:trPr>
          <w:cantSplit/>
          <w:trHeight w:val="561"/>
          <w:jc w:val="center"/>
        </w:trPr>
        <w:tc>
          <w:tcPr>
            <w:tcW w:w="651" w:type="dxa"/>
            <w:tcBorders>
              <w:top w:val="single" w:sz="4" w:space="0" w:color="auto"/>
              <w:bottom w:val="single" w:sz="4" w:space="0" w:color="auto"/>
            </w:tcBorders>
            <w:vAlign w:val="center"/>
          </w:tcPr>
          <w:p w:rsidR="00850C04" w:rsidRPr="002A247F">
            <w:pPr>
              <w:pStyle w:val="FootnoteText"/>
              <w:tabs>
                <w:tab w:val="left" w:pos="6179"/>
              </w:tabs>
              <w:ind w:left="0" w:right="0"/>
              <w:jc w:val="left"/>
              <w:rPr>
                <w:rFonts w:hint="cs"/>
                <w:sz w:val="22"/>
                <w:szCs w:val="22"/>
                <w:rtl/>
                <w:lang w:eastAsia="en-US"/>
              </w:rPr>
            </w:pPr>
            <w:r w:rsidRPr="002A247F">
              <w:rPr>
                <w:rFonts w:hint="cs"/>
                <w:sz w:val="22"/>
                <w:szCs w:val="22"/>
                <w:rtl/>
                <w:lang w:eastAsia="en-US"/>
              </w:rPr>
              <w:t>3</w:t>
            </w:r>
          </w:p>
        </w:tc>
        <w:tc>
          <w:tcPr>
            <w:tcW w:w="1488" w:type="dxa"/>
            <w:tcBorders>
              <w:top w:val="single" w:sz="4" w:space="0" w:color="auto"/>
              <w:bottom w:val="single" w:sz="4" w:space="0" w:color="auto"/>
            </w:tcBorders>
            <w:vAlign w:val="center"/>
          </w:tcPr>
          <w:p w:rsidR="00850C04" w:rsidRPr="002A247F" w:rsidP="003F5B4E">
            <w:pPr>
              <w:pStyle w:val="FootnoteText"/>
              <w:tabs>
                <w:tab w:val="left" w:pos="6179"/>
              </w:tabs>
              <w:ind w:left="0" w:right="0"/>
              <w:jc w:val="center"/>
              <w:rPr>
                <w:rFonts w:hint="cs"/>
                <w:sz w:val="22"/>
                <w:szCs w:val="22"/>
                <w:rtl/>
                <w:lang w:eastAsia="en-US"/>
              </w:rPr>
            </w:pPr>
            <w:r w:rsidRPr="002A247F" w:rsidR="009A17C7">
              <w:rPr>
                <w:rFonts w:hint="cs"/>
                <w:sz w:val="22"/>
                <w:szCs w:val="22"/>
                <w:rtl/>
                <w:lang w:eastAsia="en-US"/>
              </w:rPr>
              <w:t>ראובן בן שחר</w:t>
            </w:r>
          </w:p>
        </w:tc>
        <w:tc>
          <w:tcPr>
            <w:tcW w:w="1191" w:type="dxa"/>
            <w:tcBorders>
              <w:top w:val="single" w:sz="4" w:space="0" w:color="auto"/>
            </w:tcBorders>
            <w:vAlign w:val="center"/>
          </w:tcPr>
          <w:p w:rsidR="00850C04" w:rsidRPr="002A247F">
            <w:pPr>
              <w:tabs>
                <w:tab w:val="left" w:pos="6179"/>
              </w:tabs>
              <w:ind w:left="0" w:right="0"/>
              <w:jc w:val="left"/>
              <w:rPr>
                <w:rFonts w:hint="cs"/>
                <w:sz w:val="22"/>
                <w:szCs w:val="22"/>
                <w:rtl/>
                <w:lang w:eastAsia="en-US"/>
              </w:rPr>
            </w:pPr>
            <w:r w:rsidRPr="002A247F" w:rsidR="009A17C7">
              <w:rPr>
                <w:rFonts w:hint="cs"/>
                <w:sz w:val="22"/>
                <w:szCs w:val="22"/>
                <w:rtl/>
                <w:lang w:eastAsia="en-US"/>
              </w:rPr>
              <w:t>664,582</w:t>
            </w:r>
          </w:p>
        </w:tc>
        <w:tc>
          <w:tcPr>
            <w:tcW w:w="1196" w:type="dxa"/>
            <w:tcBorders>
              <w:top w:val="single" w:sz="4" w:space="0" w:color="auto"/>
            </w:tcBorders>
            <w:vAlign w:val="center"/>
          </w:tcPr>
          <w:p w:rsidR="00850C04" w:rsidRPr="002A247F">
            <w:pPr>
              <w:tabs>
                <w:tab w:val="left" w:pos="6179"/>
              </w:tabs>
              <w:ind w:left="0" w:right="0"/>
              <w:jc w:val="left"/>
              <w:rPr>
                <w:rFonts w:hint="cs"/>
                <w:sz w:val="22"/>
                <w:szCs w:val="22"/>
                <w:rtl/>
                <w:lang w:eastAsia="en-US"/>
              </w:rPr>
            </w:pPr>
            <w:r w:rsidRPr="002A247F" w:rsidR="009A17C7">
              <w:rPr>
                <w:rFonts w:hint="cs"/>
                <w:sz w:val="22"/>
                <w:szCs w:val="22"/>
                <w:rtl/>
                <w:lang w:eastAsia="en-US"/>
              </w:rPr>
              <w:t>732,683</w:t>
            </w:r>
          </w:p>
        </w:tc>
        <w:tc>
          <w:tcPr>
            <w:tcW w:w="1114" w:type="dxa"/>
            <w:tcBorders>
              <w:top w:val="single" w:sz="4" w:space="0" w:color="auto"/>
            </w:tcBorders>
            <w:vAlign w:val="center"/>
          </w:tcPr>
          <w:p w:rsidR="00850C04" w:rsidRPr="002A247F" w:rsidP="008C6E6F">
            <w:pPr>
              <w:tabs>
                <w:tab w:val="left" w:pos="6179"/>
              </w:tabs>
              <w:ind w:left="0" w:right="0"/>
              <w:jc w:val="left"/>
              <w:rPr>
                <w:rFonts w:hint="cs"/>
                <w:sz w:val="22"/>
                <w:szCs w:val="22"/>
                <w:rtl/>
                <w:lang w:eastAsia="en-US"/>
              </w:rPr>
            </w:pPr>
            <w:r w:rsidRPr="002A247F" w:rsidR="009A17C7">
              <w:rPr>
                <w:rFonts w:hint="cs"/>
                <w:sz w:val="22"/>
                <w:szCs w:val="22"/>
                <w:rtl/>
                <w:lang w:eastAsia="en-US"/>
              </w:rPr>
              <w:t>737,191</w:t>
            </w:r>
          </w:p>
        </w:tc>
        <w:tc>
          <w:tcPr>
            <w:tcW w:w="1134" w:type="dxa"/>
            <w:tcBorders>
              <w:top w:val="single" w:sz="4" w:space="0" w:color="auto"/>
            </w:tcBorders>
            <w:vAlign w:val="center"/>
          </w:tcPr>
          <w:p w:rsidR="00850C04" w:rsidRPr="002A247F">
            <w:pPr>
              <w:tabs>
                <w:tab w:val="left" w:pos="6179"/>
              </w:tabs>
              <w:ind w:left="0" w:right="0"/>
              <w:jc w:val="left"/>
              <w:rPr>
                <w:rFonts w:hint="cs"/>
                <w:sz w:val="22"/>
                <w:szCs w:val="22"/>
                <w:rtl/>
                <w:lang w:eastAsia="en-US"/>
              </w:rPr>
            </w:pPr>
            <w:r w:rsidRPr="002A247F" w:rsidR="009A17C7">
              <w:rPr>
                <w:rFonts w:hint="cs"/>
                <w:sz w:val="22"/>
                <w:szCs w:val="22"/>
                <w:rtl/>
                <w:lang w:eastAsia="en-US"/>
              </w:rPr>
              <w:t>1,329,167</w:t>
            </w:r>
          </w:p>
        </w:tc>
        <w:tc>
          <w:tcPr>
            <w:tcW w:w="1106" w:type="dxa"/>
            <w:tcBorders>
              <w:top w:val="single" w:sz="4" w:space="0" w:color="auto"/>
            </w:tcBorders>
            <w:vAlign w:val="center"/>
          </w:tcPr>
          <w:p w:rsidR="00850C04" w:rsidRPr="002A247F">
            <w:pPr>
              <w:tabs>
                <w:tab w:val="left" w:pos="6179"/>
              </w:tabs>
              <w:ind w:left="0" w:right="0"/>
              <w:jc w:val="left"/>
              <w:rPr>
                <w:rFonts w:hint="cs"/>
                <w:sz w:val="22"/>
                <w:szCs w:val="22"/>
                <w:rtl/>
                <w:lang w:eastAsia="en-US"/>
              </w:rPr>
            </w:pPr>
            <w:r w:rsidRPr="002A247F" w:rsidR="009A17C7">
              <w:rPr>
                <w:rFonts w:hint="cs"/>
                <w:sz w:val="22"/>
                <w:szCs w:val="22"/>
                <w:rtl/>
                <w:lang w:eastAsia="en-US"/>
              </w:rPr>
              <w:t>חיובי</w:t>
            </w:r>
          </w:p>
        </w:tc>
      </w:tr>
      <w:tr>
        <w:tblPrEx>
          <w:tblW w:w="7880" w:type="dxa"/>
          <w:jc w:val="center"/>
          <w:tblInd w:w="2046" w:type="dxa"/>
          <w:tblLayout w:type="fixed"/>
          <w:tblLook w:val="0000"/>
        </w:tblPrEx>
        <w:trPr>
          <w:cantSplit/>
          <w:trHeight w:val="561"/>
          <w:jc w:val="center"/>
        </w:trPr>
        <w:tc>
          <w:tcPr>
            <w:tcW w:w="651" w:type="dxa"/>
            <w:tcBorders>
              <w:top w:val="single" w:sz="4" w:space="0" w:color="auto"/>
              <w:bottom w:val="single" w:sz="4" w:space="0" w:color="auto"/>
            </w:tcBorders>
            <w:vAlign w:val="center"/>
          </w:tcPr>
          <w:p w:rsidR="009A17C7" w:rsidRPr="002A247F">
            <w:pPr>
              <w:pStyle w:val="FootnoteText"/>
              <w:tabs>
                <w:tab w:val="left" w:pos="6179"/>
              </w:tabs>
              <w:ind w:left="0" w:right="0"/>
              <w:jc w:val="left"/>
              <w:rPr>
                <w:rFonts w:hint="cs"/>
                <w:sz w:val="22"/>
                <w:szCs w:val="22"/>
                <w:rtl/>
                <w:lang w:eastAsia="en-US"/>
              </w:rPr>
            </w:pPr>
            <w:r w:rsidRPr="002A247F">
              <w:rPr>
                <w:rFonts w:hint="cs"/>
                <w:sz w:val="22"/>
                <w:szCs w:val="22"/>
                <w:rtl/>
                <w:lang w:eastAsia="en-US"/>
              </w:rPr>
              <w:t>4</w:t>
            </w:r>
          </w:p>
        </w:tc>
        <w:tc>
          <w:tcPr>
            <w:tcW w:w="1488" w:type="dxa"/>
            <w:tcBorders>
              <w:top w:val="single" w:sz="4" w:space="0" w:color="auto"/>
              <w:bottom w:val="single" w:sz="4" w:space="0" w:color="auto"/>
            </w:tcBorders>
            <w:vAlign w:val="center"/>
          </w:tcPr>
          <w:p w:rsidR="009A17C7" w:rsidRPr="002A247F" w:rsidP="003F5B4E">
            <w:pPr>
              <w:pStyle w:val="FootnoteText"/>
              <w:tabs>
                <w:tab w:val="left" w:pos="6179"/>
              </w:tabs>
              <w:ind w:left="0" w:right="0"/>
              <w:jc w:val="center"/>
              <w:rPr>
                <w:rFonts w:hint="cs"/>
                <w:sz w:val="22"/>
                <w:szCs w:val="22"/>
                <w:rtl/>
                <w:lang w:eastAsia="en-US"/>
              </w:rPr>
            </w:pPr>
            <w:r w:rsidRPr="002A247F">
              <w:rPr>
                <w:rFonts w:hint="cs"/>
                <w:sz w:val="22"/>
                <w:szCs w:val="22"/>
                <w:rtl/>
                <w:lang w:eastAsia="en-US"/>
              </w:rPr>
              <w:t>יורם רן</w:t>
            </w:r>
          </w:p>
        </w:tc>
        <w:tc>
          <w:tcPr>
            <w:tcW w:w="1191" w:type="dxa"/>
            <w:tcBorders>
              <w:top w:val="single" w:sz="4" w:space="0" w:color="auto"/>
            </w:tcBorders>
            <w:vAlign w:val="center"/>
          </w:tcPr>
          <w:p w:rsidR="009A17C7" w:rsidRPr="002A247F">
            <w:pPr>
              <w:tabs>
                <w:tab w:val="left" w:pos="6179"/>
              </w:tabs>
              <w:ind w:left="0" w:right="0"/>
              <w:jc w:val="left"/>
              <w:rPr>
                <w:rFonts w:hint="cs"/>
                <w:sz w:val="22"/>
                <w:szCs w:val="22"/>
                <w:rtl/>
                <w:lang w:eastAsia="en-US"/>
              </w:rPr>
            </w:pPr>
            <w:r w:rsidRPr="002A247F">
              <w:rPr>
                <w:rFonts w:hint="cs"/>
                <w:sz w:val="22"/>
                <w:szCs w:val="22"/>
                <w:rtl/>
                <w:lang w:eastAsia="en-US"/>
              </w:rPr>
              <w:t>0</w:t>
            </w:r>
          </w:p>
        </w:tc>
        <w:tc>
          <w:tcPr>
            <w:tcW w:w="1196" w:type="dxa"/>
            <w:tcBorders>
              <w:top w:val="single" w:sz="4" w:space="0" w:color="auto"/>
            </w:tcBorders>
            <w:vAlign w:val="center"/>
          </w:tcPr>
          <w:p w:rsidR="009A17C7" w:rsidRPr="002A247F">
            <w:pPr>
              <w:tabs>
                <w:tab w:val="left" w:pos="6179"/>
              </w:tabs>
              <w:ind w:left="0" w:right="0"/>
              <w:jc w:val="left"/>
              <w:rPr>
                <w:rFonts w:hint="cs"/>
                <w:sz w:val="22"/>
                <w:szCs w:val="22"/>
                <w:rtl/>
                <w:lang w:eastAsia="en-US"/>
              </w:rPr>
            </w:pPr>
            <w:r w:rsidRPr="002A247F">
              <w:rPr>
                <w:rFonts w:hint="cs"/>
                <w:sz w:val="22"/>
                <w:szCs w:val="22"/>
                <w:rtl/>
                <w:lang w:eastAsia="en-US"/>
              </w:rPr>
              <w:t>149,800</w:t>
            </w:r>
          </w:p>
        </w:tc>
        <w:tc>
          <w:tcPr>
            <w:tcW w:w="1114" w:type="dxa"/>
            <w:tcBorders>
              <w:top w:val="single" w:sz="4" w:space="0" w:color="auto"/>
            </w:tcBorders>
            <w:vAlign w:val="center"/>
          </w:tcPr>
          <w:p w:rsidR="009A17C7" w:rsidRPr="002A247F">
            <w:pPr>
              <w:pStyle w:val="Heading2"/>
              <w:tabs>
                <w:tab w:val="left" w:pos="6179"/>
              </w:tabs>
              <w:spacing w:line="240" w:lineRule="auto"/>
              <w:ind w:left="0" w:right="0"/>
              <w:jc w:val="left"/>
              <w:rPr>
                <w:rFonts w:cs="Miriam" w:hint="cs"/>
                <w:sz w:val="22"/>
                <w:szCs w:val="22"/>
                <w:rtl/>
                <w:lang w:eastAsia="en-US"/>
              </w:rPr>
            </w:pPr>
            <w:r w:rsidRPr="002A247F">
              <w:rPr>
                <w:rFonts w:cs="Miriam" w:hint="cs"/>
                <w:sz w:val="22"/>
                <w:szCs w:val="22"/>
                <w:rtl/>
                <w:lang w:eastAsia="en-US"/>
              </w:rPr>
              <w:t>260,369</w:t>
            </w:r>
          </w:p>
        </w:tc>
        <w:tc>
          <w:tcPr>
            <w:tcW w:w="1134" w:type="dxa"/>
            <w:tcBorders>
              <w:top w:val="single" w:sz="4" w:space="0" w:color="auto"/>
            </w:tcBorders>
            <w:vAlign w:val="center"/>
          </w:tcPr>
          <w:p w:rsidR="009A17C7" w:rsidRPr="002A247F">
            <w:pPr>
              <w:tabs>
                <w:tab w:val="left" w:pos="6179"/>
              </w:tabs>
              <w:ind w:left="0" w:right="0"/>
              <w:jc w:val="left"/>
              <w:rPr>
                <w:rFonts w:hint="cs"/>
                <w:sz w:val="22"/>
                <w:szCs w:val="22"/>
                <w:rtl/>
                <w:lang w:eastAsia="en-US"/>
              </w:rPr>
            </w:pPr>
            <w:r w:rsidRPr="002A247F">
              <w:rPr>
                <w:rFonts w:hint="cs"/>
                <w:sz w:val="22"/>
                <w:szCs w:val="22"/>
                <w:rtl/>
                <w:lang w:eastAsia="en-US"/>
              </w:rPr>
              <w:t>872,729</w:t>
            </w:r>
          </w:p>
        </w:tc>
        <w:tc>
          <w:tcPr>
            <w:tcW w:w="1106" w:type="dxa"/>
            <w:tcBorders>
              <w:top w:val="single" w:sz="4" w:space="0" w:color="auto"/>
            </w:tcBorders>
            <w:vAlign w:val="center"/>
          </w:tcPr>
          <w:p w:rsidR="009A17C7" w:rsidRPr="002A247F">
            <w:pPr>
              <w:tabs>
                <w:tab w:val="left" w:pos="6179"/>
              </w:tabs>
              <w:ind w:left="0" w:right="0"/>
              <w:jc w:val="left"/>
              <w:rPr>
                <w:rFonts w:hint="cs"/>
                <w:sz w:val="22"/>
                <w:szCs w:val="22"/>
                <w:rtl/>
                <w:lang w:eastAsia="en-US"/>
              </w:rPr>
            </w:pPr>
            <w:r w:rsidRPr="002A247F">
              <w:rPr>
                <w:rFonts w:hint="cs"/>
                <w:sz w:val="22"/>
                <w:szCs w:val="22"/>
                <w:rtl/>
                <w:lang w:eastAsia="en-US"/>
              </w:rPr>
              <w:t>לא חיובי</w:t>
            </w:r>
          </w:p>
        </w:tc>
      </w:tr>
      <w:tr>
        <w:tblPrEx>
          <w:tblW w:w="7880" w:type="dxa"/>
          <w:jc w:val="center"/>
          <w:tblInd w:w="2046" w:type="dxa"/>
          <w:tblLayout w:type="fixed"/>
          <w:tblLook w:val="0000"/>
        </w:tblPrEx>
        <w:trPr>
          <w:cantSplit/>
          <w:trHeight w:val="323"/>
          <w:jc w:val="center"/>
        </w:trPr>
        <w:tc>
          <w:tcPr>
            <w:tcW w:w="651" w:type="dxa"/>
            <w:vAlign w:val="center"/>
          </w:tcPr>
          <w:p w:rsidR="009C2AFB" w:rsidRPr="002A247F">
            <w:pPr>
              <w:ind w:left="0" w:right="0"/>
              <w:jc w:val="left"/>
              <w:rPr>
                <w:rFonts w:hint="cs"/>
                <w:sz w:val="22"/>
                <w:szCs w:val="22"/>
                <w:rtl/>
                <w:lang w:eastAsia="en-US"/>
              </w:rPr>
            </w:pPr>
          </w:p>
        </w:tc>
        <w:tc>
          <w:tcPr>
            <w:tcW w:w="1488" w:type="dxa"/>
            <w:vAlign w:val="center"/>
          </w:tcPr>
          <w:p w:rsidR="009C2AFB" w:rsidRPr="002A247F">
            <w:pPr>
              <w:ind w:left="0" w:right="0"/>
              <w:jc w:val="left"/>
              <w:rPr>
                <w:rFonts w:hint="cs"/>
                <w:b/>
                <w:bCs/>
                <w:sz w:val="22"/>
                <w:szCs w:val="22"/>
                <w:rtl/>
                <w:lang w:eastAsia="en-US"/>
              </w:rPr>
            </w:pPr>
            <w:r w:rsidRPr="002A247F">
              <w:rPr>
                <w:rFonts w:hint="cs"/>
                <w:b/>
                <w:bCs/>
                <w:sz w:val="22"/>
                <w:szCs w:val="22"/>
                <w:rtl/>
                <w:lang w:eastAsia="en-US"/>
              </w:rPr>
              <w:t>סה"כ</w:t>
            </w:r>
          </w:p>
        </w:tc>
        <w:tc>
          <w:tcPr>
            <w:tcW w:w="1191" w:type="dxa"/>
            <w:vAlign w:val="center"/>
          </w:tcPr>
          <w:p w:rsidR="009C2AFB" w:rsidRPr="002A247F">
            <w:pPr>
              <w:ind w:left="0" w:right="0"/>
              <w:jc w:val="left"/>
              <w:rPr>
                <w:rFonts w:hint="cs"/>
                <w:b/>
                <w:bCs/>
                <w:sz w:val="22"/>
                <w:szCs w:val="22"/>
                <w:lang w:eastAsia="en-US"/>
              </w:rPr>
            </w:pPr>
            <w:r w:rsidRPr="002A247F" w:rsidR="009A17C7">
              <w:rPr>
                <w:rFonts w:hint="cs"/>
                <w:b/>
                <w:bCs/>
                <w:sz w:val="22"/>
                <w:szCs w:val="22"/>
                <w:rtl/>
                <w:lang w:eastAsia="en-US"/>
              </w:rPr>
              <w:t>1,482,111</w:t>
            </w:r>
          </w:p>
        </w:tc>
        <w:tc>
          <w:tcPr>
            <w:tcW w:w="1196" w:type="dxa"/>
            <w:vAlign w:val="center"/>
          </w:tcPr>
          <w:p w:rsidR="009C2AFB" w:rsidRPr="002A247F">
            <w:pPr>
              <w:ind w:left="0" w:right="0"/>
              <w:jc w:val="left"/>
              <w:rPr>
                <w:rFonts w:hint="cs"/>
                <w:b/>
                <w:bCs/>
                <w:sz w:val="22"/>
                <w:szCs w:val="22"/>
                <w:rtl/>
                <w:lang w:eastAsia="en-US"/>
              </w:rPr>
            </w:pPr>
            <w:r w:rsidRPr="002A247F" w:rsidR="009A17C7">
              <w:rPr>
                <w:rFonts w:hint="cs"/>
                <w:b/>
                <w:bCs/>
                <w:sz w:val="22"/>
                <w:szCs w:val="22"/>
                <w:rtl/>
                <w:lang w:eastAsia="en-US"/>
              </w:rPr>
              <w:t>1,888,142</w:t>
            </w:r>
          </w:p>
        </w:tc>
        <w:tc>
          <w:tcPr>
            <w:tcW w:w="1114" w:type="dxa"/>
            <w:vAlign w:val="center"/>
          </w:tcPr>
          <w:p w:rsidR="009C2AFB" w:rsidRPr="002A247F">
            <w:pPr>
              <w:ind w:left="0" w:right="0"/>
              <w:jc w:val="left"/>
              <w:rPr>
                <w:rFonts w:hint="cs"/>
                <w:b/>
                <w:bCs/>
                <w:sz w:val="22"/>
                <w:szCs w:val="22"/>
                <w:lang w:eastAsia="en-US"/>
              </w:rPr>
            </w:pPr>
            <w:r w:rsidRPr="002A247F" w:rsidR="009A17C7">
              <w:rPr>
                <w:rFonts w:hint="cs"/>
                <w:b/>
                <w:bCs/>
                <w:sz w:val="22"/>
                <w:szCs w:val="22"/>
                <w:rtl/>
                <w:lang w:eastAsia="en-US"/>
              </w:rPr>
              <w:t>2,</w:t>
            </w:r>
            <w:r w:rsidRPr="002A247F" w:rsidR="0029002A">
              <w:rPr>
                <w:rFonts w:hint="cs"/>
                <w:b/>
                <w:bCs/>
                <w:sz w:val="22"/>
                <w:szCs w:val="22"/>
                <w:rtl/>
                <w:lang w:eastAsia="en-US"/>
              </w:rPr>
              <w:t>371</w:t>
            </w:r>
            <w:r w:rsidRPr="002A247F" w:rsidR="009A17C7">
              <w:rPr>
                <w:rFonts w:hint="cs"/>
                <w:b/>
                <w:bCs/>
                <w:sz w:val="22"/>
                <w:szCs w:val="22"/>
                <w:rtl/>
                <w:lang w:eastAsia="en-US"/>
              </w:rPr>
              <w:t>,</w:t>
            </w:r>
            <w:r w:rsidRPr="002A247F" w:rsidR="0029002A">
              <w:rPr>
                <w:rFonts w:hint="cs"/>
                <w:b/>
                <w:bCs/>
                <w:sz w:val="22"/>
                <w:szCs w:val="22"/>
                <w:rtl/>
                <w:lang w:eastAsia="en-US"/>
              </w:rPr>
              <w:t>591</w:t>
            </w:r>
          </w:p>
        </w:tc>
        <w:tc>
          <w:tcPr>
            <w:tcW w:w="1134" w:type="dxa"/>
            <w:vAlign w:val="center"/>
          </w:tcPr>
          <w:p w:rsidR="009C2AFB" w:rsidRPr="002A247F">
            <w:pPr>
              <w:ind w:left="0" w:right="0"/>
              <w:jc w:val="left"/>
              <w:rPr>
                <w:rFonts w:hint="cs"/>
                <w:sz w:val="22"/>
                <w:szCs w:val="22"/>
                <w:rtl/>
                <w:lang w:eastAsia="en-US"/>
              </w:rPr>
            </w:pPr>
          </w:p>
        </w:tc>
        <w:tc>
          <w:tcPr>
            <w:tcW w:w="1106" w:type="dxa"/>
            <w:vAlign w:val="center"/>
          </w:tcPr>
          <w:p w:rsidR="009C2AFB" w:rsidRPr="002A247F">
            <w:pPr>
              <w:tabs>
                <w:tab w:val="left" w:pos="6179"/>
              </w:tabs>
              <w:ind w:left="0" w:right="0"/>
              <w:jc w:val="left"/>
              <w:rPr>
                <w:rFonts w:hint="cs"/>
                <w:sz w:val="22"/>
                <w:szCs w:val="22"/>
                <w:rtl/>
                <w:lang w:eastAsia="en-US"/>
              </w:rPr>
            </w:pPr>
          </w:p>
        </w:tc>
      </w:tr>
    </w:tbl>
    <w:p w:rsidR="000B7DBF">
      <w:pPr>
        <w:tabs>
          <w:tab w:val="left" w:pos="6235"/>
        </w:tabs>
        <w:spacing w:line="312" w:lineRule="auto"/>
        <w:ind w:left="0" w:right="0" w:hanging="2"/>
        <w:jc w:val="left"/>
        <w:rPr>
          <w:rFonts w:cs="David"/>
          <w:sz w:val="24"/>
          <w:szCs w:val="24"/>
          <w:rtl/>
          <w:lang w:eastAsia="en-US"/>
        </w:rPr>
      </w:pPr>
    </w:p>
    <w:p w:rsidR="000B7DBF">
      <w:pPr>
        <w:tabs>
          <w:tab w:val="left" w:pos="6235"/>
        </w:tabs>
        <w:spacing w:line="312" w:lineRule="auto"/>
        <w:ind w:left="0" w:right="0" w:hanging="2"/>
        <w:jc w:val="left"/>
        <w:rPr>
          <w:rFonts w:cs="David" w:hint="cs"/>
          <w:sz w:val="24"/>
          <w:szCs w:val="24"/>
          <w:rtl/>
          <w:lang w:eastAsia="en-US"/>
        </w:rPr>
      </w:pPr>
      <w:r w:rsidRPr="009A17C7" w:rsidR="009A17C7">
        <w:rPr>
          <w:rFonts w:cs="David" w:hint="cs"/>
          <w:b/>
          <w:bCs/>
          <w:sz w:val="24"/>
          <w:szCs w:val="24"/>
          <w:u w:val="single"/>
          <w:rtl/>
          <w:lang w:eastAsia="en-US"/>
        </w:rPr>
        <w:t>בחירות חוזרות</w:t>
      </w:r>
    </w:p>
    <w:p w:rsidR="009A17C7">
      <w:pPr>
        <w:tabs>
          <w:tab w:val="left" w:pos="6235"/>
        </w:tabs>
        <w:spacing w:line="312" w:lineRule="auto"/>
        <w:ind w:left="0" w:right="0" w:hanging="2"/>
        <w:jc w:val="left"/>
        <w:rPr>
          <w:rFonts w:cs="David" w:hint="cs"/>
          <w:sz w:val="24"/>
          <w:szCs w:val="24"/>
          <w:rtl/>
          <w:lang w:eastAsia="en-US"/>
        </w:rPr>
      </w:pPr>
    </w:p>
    <w:tbl>
      <w:tblPr>
        <w:tblStyle w:val="TableNormal"/>
        <w:bidiVisual/>
        <w:tblW w:w="8023" w:type="dxa"/>
        <w:jc w:val="center"/>
        <w:tblInd w:w="1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
        <w:gridCol w:w="1473"/>
        <w:gridCol w:w="1191"/>
        <w:gridCol w:w="1196"/>
        <w:gridCol w:w="1101"/>
        <w:gridCol w:w="1092"/>
        <w:gridCol w:w="1219"/>
      </w:tblGrid>
      <w:tr>
        <w:tblPrEx>
          <w:tblW w:w="8023" w:type="dxa"/>
          <w:jc w:val="center"/>
          <w:tblInd w:w="1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blHeader/>
          <w:jc w:val="center"/>
        </w:trPr>
        <w:tc>
          <w:tcPr>
            <w:tcW w:w="751" w:type="dxa"/>
            <w:tcBorders>
              <w:top w:val="single" w:sz="4" w:space="0" w:color="auto"/>
              <w:bottom w:val="double" w:sz="4" w:space="0" w:color="auto"/>
            </w:tcBorders>
          </w:tcPr>
          <w:p w:rsidR="009A17C7" w:rsidRPr="002A247F" w:rsidP="005B2712">
            <w:pPr>
              <w:tabs>
                <w:tab w:val="left" w:pos="6179"/>
              </w:tabs>
              <w:ind w:left="0" w:right="0"/>
              <w:jc w:val="center"/>
              <w:rPr>
                <w:rFonts w:hint="cs"/>
                <w:b/>
                <w:bCs/>
                <w:sz w:val="22"/>
                <w:szCs w:val="22"/>
                <w:rtl/>
                <w:lang w:eastAsia="en-US"/>
              </w:rPr>
            </w:pPr>
            <w:r w:rsidRPr="002A247F">
              <w:rPr>
                <w:rFonts w:hint="cs"/>
                <w:b/>
                <w:bCs/>
                <w:sz w:val="22"/>
                <w:szCs w:val="22"/>
                <w:rtl/>
                <w:lang w:eastAsia="en-US"/>
              </w:rPr>
              <w:t>מס'</w:t>
            </w:r>
          </w:p>
          <w:p w:rsidR="009A17C7" w:rsidRPr="002A247F" w:rsidP="005B2712">
            <w:pPr>
              <w:tabs>
                <w:tab w:val="left" w:pos="6179"/>
              </w:tabs>
              <w:ind w:left="0" w:right="0"/>
              <w:jc w:val="center"/>
              <w:rPr>
                <w:rFonts w:hint="cs"/>
                <w:b/>
                <w:bCs/>
                <w:sz w:val="22"/>
                <w:szCs w:val="22"/>
                <w:lang w:eastAsia="en-US"/>
              </w:rPr>
            </w:pPr>
            <w:r w:rsidRPr="002A247F">
              <w:rPr>
                <w:rFonts w:hint="cs"/>
                <w:b/>
                <w:bCs/>
                <w:sz w:val="22"/>
                <w:szCs w:val="22"/>
                <w:rtl/>
                <w:lang w:eastAsia="en-US"/>
              </w:rPr>
              <w:t>סיד'</w:t>
            </w:r>
          </w:p>
        </w:tc>
        <w:tc>
          <w:tcPr>
            <w:tcW w:w="1473" w:type="dxa"/>
            <w:tcBorders>
              <w:top w:val="single" w:sz="4" w:space="0" w:color="auto"/>
              <w:bottom w:val="double" w:sz="4" w:space="0" w:color="auto"/>
            </w:tcBorders>
          </w:tcPr>
          <w:p w:rsidR="009A17C7" w:rsidRPr="002A247F" w:rsidP="005B2712">
            <w:pPr>
              <w:tabs>
                <w:tab w:val="left" w:pos="6179"/>
              </w:tabs>
              <w:ind w:left="0" w:right="0"/>
              <w:jc w:val="center"/>
              <w:rPr>
                <w:rFonts w:hint="cs"/>
                <w:b/>
                <w:bCs/>
                <w:sz w:val="22"/>
                <w:szCs w:val="22"/>
                <w:rtl/>
                <w:lang w:eastAsia="en-US"/>
              </w:rPr>
            </w:pPr>
            <w:r w:rsidRPr="002A247F">
              <w:rPr>
                <w:rFonts w:hint="cs"/>
                <w:b/>
                <w:bCs/>
                <w:sz w:val="22"/>
                <w:szCs w:val="22"/>
                <w:rtl/>
                <w:lang w:eastAsia="en-US"/>
              </w:rPr>
              <w:t>שם המועמד</w:t>
            </w:r>
          </w:p>
        </w:tc>
        <w:tc>
          <w:tcPr>
            <w:tcW w:w="1191" w:type="dxa"/>
            <w:tcBorders>
              <w:top w:val="single" w:sz="4" w:space="0" w:color="auto"/>
              <w:bottom w:val="double" w:sz="4" w:space="0" w:color="auto"/>
            </w:tcBorders>
          </w:tcPr>
          <w:p w:rsidR="009A17C7" w:rsidRPr="002A247F" w:rsidP="005B2712">
            <w:pPr>
              <w:tabs>
                <w:tab w:val="left" w:pos="6179"/>
              </w:tabs>
              <w:ind w:left="0" w:right="0"/>
              <w:jc w:val="center"/>
              <w:rPr>
                <w:rFonts w:hint="cs"/>
                <w:b/>
                <w:bCs/>
                <w:sz w:val="22"/>
                <w:szCs w:val="22"/>
                <w:rtl/>
                <w:lang w:eastAsia="en-US"/>
              </w:rPr>
            </w:pPr>
            <w:r w:rsidRPr="002A247F">
              <w:rPr>
                <w:rFonts w:hint="cs"/>
                <w:b/>
                <w:bCs/>
                <w:sz w:val="22"/>
                <w:szCs w:val="22"/>
                <w:rtl/>
                <w:lang w:eastAsia="en-US"/>
              </w:rPr>
              <w:t>מימון מאוצר המדינה</w:t>
            </w:r>
          </w:p>
          <w:p w:rsidR="009A17C7" w:rsidRPr="002A247F" w:rsidP="005B2712">
            <w:pPr>
              <w:tabs>
                <w:tab w:val="left" w:pos="6179"/>
              </w:tabs>
              <w:ind w:left="0" w:right="0"/>
              <w:jc w:val="center"/>
              <w:rPr>
                <w:b/>
                <w:bCs/>
                <w:sz w:val="22"/>
                <w:szCs w:val="22"/>
                <w:rtl/>
                <w:lang w:eastAsia="en-US"/>
              </w:rPr>
            </w:pPr>
            <w:r w:rsidRPr="002A247F">
              <w:rPr>
                <w:rFonts w:hint="cs"/>
                <w:b/>
                <w:bCs/>
                <w:sz w:val="22"/>
                <w:szCs w:val="22"/>
                <w:rtl/>
                <w:lang w:eastAsia="en-US"/>
              </w:rPr>
              <w:t>100%</w:t>
            </w:r>
          </w:p>
        </w:tc>
        <w:tc>
          <w:tcPr>
            <w:tcW w:w="1196" w:type="dxa"/>
            <w:tcBorders>
              <w:top w:val="single" w:sz="4" w:space="0" w:color="auto"/>
              <w:bottom w:val="double" w:sz="4" w:space="0" w:color="auto"/>
            </w:tcBorders>
          </w:tcPr>
          <w:p w:rsidR="009A17C7" w:rsidRPr="002A247F" w:rsidP="005B2712">
            <w:pPr>
              <w:tabs>
                <w:tab w:val="left" w:pos="6179"/>
              </w:tabs>
              <w:ind w:left="0" w:right="0"/>
              <w:jc w:val="center"/>
              <w:rPr>
                <w:rFonts w:hint="cs"/>
                <w:b/>
                <w:bCs/>
                <w:sz w:val="22"/>
                <w:szCs w:val="22"/>
                <w:rtl/>
                <w:lang w:eastAsia="en-US"/>
              </w:rPr>
            </w:pPr>
            <w:r w:rsidRPr="002A247F">
              <w:rPr>
                <w:rFonts w:hint="cs"/>
                <w:b/>
                <w:bCs/>
                <w:sz w:val="22"/>
                <w:szCs w:val="22"/>
                <w:rtl/>
                <w:lang w:eastAsia="en-US"/>
              </w:rPr>
              <w:t>הכנסות לפי הדוח הכספי של המועמד</w:t>
            </w:r>
          </w:p>
        </w:tc>
        <w:tc>
          <w:tcPr>
            <w:tcW w:w="1101" w:type="dxa"/>
            <w:tcBorders>
              <w:top w:val="single" w:sz="4" w:space="0" w:color="auto"/>
              <w:bottom w:val="double" w:sz="4" w:space="0" w:color="auto"/>
            </w:tcBorders>
          </w:tcPr>
          <w:p w:rsidR="009A17C7" w:rsidRPr="002A247F" w:rsidP="005B2712">
            <w:pPr>
              <w:tabs>
                <w:tab w:val="left" w:pos="6179"/>
              </w:tabs>
              <w:ind w:left="0" w:right="0"/>
              <w:jc w:val="center"/>
              <w:rPr>
                <w:rFonts w:hint="cs"/>
                <w:b/>
                <w:bCs/>
                <w:sz w:val="22"/>
                <w:szCs w:val="22"/>
                <w:rtl/>
                <w:lang w:eastAsia="en-US"/>
              </w:rPr>
            </w:pPr>
            <w:r w:rsidRPr="002A247F">
              <w:rPr>
                <w:rFonts w:hint="cs"/>
                <w:b/>
                <w:bCs/>
                <w:sz w:val="22"/>
                <w:szCs w:val="22"/>
                <w:rtl/>
                <w:lang w:eastAsia="en-US"/>
              </w:rPr>
              <w:t>הוצאות לפי הדוח הכספי של המועמד</w:t>
            </w:r>
          </w:p>
        </w:tc>
        <w:tc>
          <w:tcPr>
            <w:tcW w:w="1092" w:type="dxa"/>
            <w:tcBorders>
              <w:top w:val="single" w:sz="4" w:space="0" w:color="auto"/>
              <w:bottom w:val="double" w:sz="4" w:space="0" w:color="auto"/>
            </w:tcBorders>
          </w:tcPr>
          <w:p w:rsidR="009A17C7" w:rsidRPr="002A247F" w:rsidP="005B2712">
            <w:pPr>
              <w:tabs>
                <w:tab w:val="left" w:pos="6179"/>
              </w:tabs>
              <w:ind w:left="0" w:right="0"/>
              <w:jc w:val="center"/>
              <w:rPr>
                <w:rFonts w:hint="cs"/>
                <w:b/>
                <w:bCs/>
                <w:sz w:val="22"/>
                <w:szCs w:val="22"/>
                <w:rtl/>
                <w:lang w:eastAsia="en-US"/>
              </w:rPr>
            </w:pPr>
            <w:r w:rsidRPr="002A247F">
              <w:rPr>
                <w:rFonts w:hint="cs"/>
                <w:b/>
                <w:bCs/>
                <w:sz w:val="22"/>
                <w:szCs w:val="22"/>
                <w:rtl/>
                <w:lang w:eastAsia="en-US"/>
              </w:rPr>
              <w:t>תקרת ההוצאות</w:t>
            </w:r>
          </w:p>
        </w:tc>
        <w:tc>
          <w:tcPr>
            <w:tcW w:w="1219" w:type="dxa"/>
            <w:tcBorders>
              <w:top w:val="single" w:sz="4" w:space="0" w:color="auto"/>
              <w:bottom w:val="double" w:sz="4" w:space="0" w:color="auto"/>
            </w:tcBorders>
          </w:tcPr>
          <w:p w:rsidR="009A17C7" w:rsidRPr="002A247F" w:rsidP="005B2712">
            <w:pPr>
              <w:tabs>
                <w:tab w:val="left" w:pos="6179"/>
              </w:tabs>
              <w:ind w:left="0" w:right="0"/>
              <w:jc w:val="center"/>
              <w:rPr>
                <w:rFonts w:hint="cs"/>
                <w:b/>
                <w:bCs/>
                <w:sz w:val="22"/>
                <w:szCs w:val="22"/>
                <w:rtl/>
                <w:lang w:eastAsia="en-US"/>
              </w:rPr>
            </w:pPr>
            <w:r w:rsidRPr="002A247F">
              <w:rPr>
                <w:rFonts w:hint="cs"/>
                <w:b/>
                <w:bCs/>
                <w:sz w:val="22"/>
                <w:szCs w:val="22"/>
                <w:rtl/>
                <w:lang w:eastAsia="en-US"/>
              </w:rPr>
              <w:t>דוח חיובי/לא חיובי</w:t>
            </w:r>
          </w:p>
        </w:tc>
      </w:tr>
      <w:tr>
        <w:tblPrEx>
          <w:tblW w:w="8023" w:type="dxa"/>
          <w:jc w:val="center"/>
          <w:tblInd w:w="1961" w:type="dxa"/>
          <w:tblLayout w:type="fixed"/>
          <w:tblLook w:val="0000"/>
        </w:tblPrEx>
        <w:trPr>
          <w:cantSplit/>
          <w:trHeight w:val="561"/>
          <w:jc w:val="center"/>
        </w:trPr>
        <w:tc>
          <w:tcPr>
            <w:tcW w:w="751" w:type="dxa"/>
            <w:tcBorders>
              <w:top w:val="double" w:sz="4" w:space="0" w:color="auto"/>
              <w:bottom w:val="single" w:sz="4" w:space="0" w:color="auto"/>
            </w:tcBorders>
            <w:vAlign w:val="center"/>
          </w:tcPr>
          <w:p w:rsidR="009A17C7" w:rsidRPr="002A247F" w:rsidP="005B2712">
            <w:pPr>
              <w:ind w:left="0" w:right="0"/>
              <w:jc w:val="left"/>
              <w:rPr>
                <w:sz w:val="22"/>
                <w:szCs w:val="22"/>
                <w:lang w:eastAsia="en-US"/>
              </w:rPr>
            </w:pPr>
            <w:r w:rsidRPr="002A247F">
              <w:rPr>
                <w:rFonts w:hint="cs"/>
                <w:sz w:val="22"/>
                <w:szCs w:val="22"/>
                <w:rtl/>
                <w:lang w:eastAsia="en-US"/>
              </w:rPr>
              <w:t>1</w:t>
            </w:r>
          </w:p>
        </w:tc>
        <w:tc>
          <w:tcPr>
            <w:tcW w:w="1473" w:type="dxa"/>
            <w:tcBorders>
              <w:top w:val="double" w:sz="4" w:space="0" w:color="auto"/>
              <w:bottom w:val="single" w:sz="4" w:space="0" w:color="auto"/>
            </w:tcBorders>
            <w:vAlign w:val="center"/>
          </w:tcPr>
          <w:p w:rsidR="009A17C7" w:rsidRPr="002A247F" w:rsidP="005B2712">
            <w:pPr>
              <w:ind w:left="0" w:right="0"/>
              <w:jc w:val="center"/>
              <w:rPr>
                <w:rFonts w:hint="cs"/>
                <w:sz w:val="22"/>
                <w:szCs w:val="22"/>
                <w:lang w:eastAsia="en-US"/>
              </w:rPr>
            </w:pPr>
            <w:r w:rsidRPr="002A247F">
              <w:rPr>
                <w:rFonts w:hint="cs"/>
                <w:sz w:val="22"/>
                <w:szCs w:val="22"/>
                <w:rtl/>
                <w:lang w:eastAsia="en-US"/>
              </w:rPr>
              <w:t>איריס אברהם</w:t>
            </w:r>
          </w:p>
        </w:tc>
        <w:tc>
          <w:tcPr>
            <w:tcW w:w="1191" w:type="dxa"/>
            <w:tcBorders>
              <w:top w:val="double" w:sz="4" w:space="0" w:color="auto"/>
              <w:bottom w:val="single" w:sz="4" w:space="0" w:color="auto"/>
            </w:tcBorders>
            <w:vAlign w:val="center"/>
          </w:tcPr>
          <w:p w:rsidR="009A17C7" w:rsidRPr="002A247F" w:rsidP="005B2712">
            <w:pPr>
              <w:ind w:left="0" w:right="0"/>
              <w:jc w:val="left"/>
              <w:rPr>
                <w:rFonts w:hint="cs"/>
                <w:sz w:val="22"/>
                <w:szCs w:val="22"/>
                <w:lang w:eastAsia="en-US"/>
              </w:rPr>
            </w:pPr>
            <w:r w:rsidRPr="002A247F">
              <w:rPr>
                <w:rFonts w:hint="cs"/>
                <w:sz w:val="22"/>
                <w:szCs w:val="22"/>
                <w:rtl/>
                <w:lang w:eastAsia="en-US"/>
              </w:rPr>
              <w:t>531,601</w:t>
            </w:r>
          </w:p>
        </w:tc>
        <w:tc>
          <w:tcPr>
            <w:tcW w:w="1196" w:type="dxa"/>
            <w:tcBorders>
              <w:top w:val="double" w:sz="4" w:space="0" w:color="auto"/>
              <w:bottom w:val="single" w:sz="4" w:space="0" w:color="auto"/>
            </w:tcBorders>
            <w:vAlign w:val="center"/>
          </w:tcPr>
          <w:p w:rsidR="009A17C7" w:rsidRPr="002A247F" w:rsidP="005B2712">
            <w:pPr>
              <w:ind w:left="0" w:right="0"/>
              <w:jc w:val="left"/>
              <w:rPr>
                <w:rFonts w:hint="cs"/>
                <w:sz w:val="22"/>
                <w:szCs w:val="22"/>
                <w:rtl/>
                <w:lang w:eastAsia="en-US"/>
              </w:rPr>
            </w:pPr>
            <w:r w:rsidRPr="002A247F">
              <w:rPr>
                <w:rFonts w:hint="cs"/>
                <w:sz w:val="22"/>
                <w:szCs w:val="22"/>
                <w:rtl/>
                <w:lang w:eastAsia="en-US"/>
              </w:rPr>
              <w:t>537,602</w:t>
            </w:r>
          </w:p>
        </w:tc>
        <w:tc>
          <w:tcPr>
            <w:tcW w:w="1101" w:type="dxa"/>
            <w:tcBorders>
              <w:top w:val="double" w:sz="4" w:space="0" w:color="auto"/>
              <w:bottom w:val="single" w:sz="4" w:space="0" w:color="auto"/>
            </w:tcBorders>
            <w:vAlign w:val="center"/>
          </w:tcPr>
          <w:p w:rsidR="009A17C7" w:rsidRPr="002A247F" w:rsidP="005B2712">
            <w:pPr>
              <w:ind w:left="0" w:right="0"/>
              <w:jc w:val="left"/>
              <w:rPr>
                <w:rFonts w:hint="cs"/>
                <w:sz w:val="22"/>
                <w:szCs w:val="22"/>
                <w:lang w:eastAsia="en-US"/>
              </w:rPr>
            </w:pPr>
            <w:r w:rsidRPr="002A247F">
              <w:rPr>
                <w:rFonts w:hint="cs"/>
                <w:sz w:val="22"/>
                <w:szCs w:val="22"/>
                <w:rtl/>
                <w:lang w:eastAsia="en-US"/>
              </w:rPr>
              <w:t>608,756</w:t>
            </w:r>
          </w:p>
        </w:tc>
        <w:tc>
          <w:tcPr>
            <w:tcW w:w="1092" w:type="dxa"/>
            <w:tcBorders>
              <w:top w:val="double" w:sz="4" w:space="0" w:color="auto"/>
              <w:bottom w:val="single" w:sz="4" w:space="0" w:color="auto"/>
            </w:tcBorders>
            <w:vAlign w:val="center"/>
          </w:tcPr>
          <w:p w:rsidR="009A17C7" w:rsidRPr="002A247F" w:rsidP="005B2712">
            <w:pPr>
              <w:ind w:left="0" w:right="0"/>
              <w:jc w:val="left"/>
              <w:rPr>
                <w:rFonts w:hint="cs"/>
                <w:sz w:val="22"/>
                <w:szCs w:val="22"/>
                <w:lang w:eastAsia="en-US"/>
              </w:rPr>
            </w:pPr>
            <w:r w:rsidRPr="002A247F">
              <w:rPr>
                <w:rFonts w:hint="cs"/>
                <w:sz w:val="22"/>
                <w:szCs w:val="22"/>
                <w:rtl/>
                <w:lang w:eastAsia="en-US"/>
              </w:rPr>
              <w:t>727,274</w:t>
            </w:r>
          </w:p>
        </w:tc>
        <w:tc>
          <w:tcPr>
            <w:tcW w:w="1219" w:type="dxa"/>
            <w:tcBorders>
              <w:top w:val="double" w:sz="4" w:space="0" w:color="auto"/>
              <w:bottom w:val="single" w:sz="4" w:space="0" w:color="auto"/>
            </w:tcBorders>
            <w:vAlign w:val="center"/>
          </w:tcPr>
          <w:p w:rsidR="009A17C7" w:rsidRPr="002A247F" w:rsidP="005B2712">
            <w:pPr>
              <w:tabs>
                <w:tab w:val="left" w:pos="6179"/>
              </w:tabs>
              <w:ind w:left="0" w:right="0"/>
              <w:jc w:val="left"/>
              <w:rPr>
                <w:rFonts w:hint="cs"/>
                <w:sz w:val="22"/>
                <w:szCs w:val="22"/>
                <w:lang w:eastAsia="en-US"/>
              </w:rPr>
            </w:pPr>
            <w:r w:rsidRPr="002A247F">
              <w:rPr>
                <w:rFonts w:hint="cs"/>
                <w:sz w:val="22"/>
                <w:szCs w:val="22"/>
                <w:rtl/>
                <w:lang w:eastAsia="en-US"/>
              </w:rPr>
              <w:t>חיובי</w:t>
            </w:r>
          </w:p>
        </w:tc>
      </w:tr>
      <w:tr>
        <w:tblPrEx>
          <w:tblW w:w="8023" w:type="dxa"/>
          <w:jc w:val="center"/>
          <w:tblInd w:w="1961" w:type="dxa"/>
          <w:tblLayout w:type="fixed"/>
          <w:tblLook w:val="0000"/>
        </w:tblPrEx>
        <w:trPr>
          <w:cantSplit/>
          <w:trHeight w:val="561"/>
          <w:jc w:val="center"/>
        </w:trPr>
        <w:tc>
          <w:tcPr>
            <w:tcW w:w="751" w:type="dxa"/>
            <w:tcBorders>
              <w:top w:val="single" w:sz="4" w:space="0" w:color="auto"/>
              <w:bottom w:val="single" w:sz="4" w:space="0" w:color="auto"/>
            </w:tcBorders>
            <w:vAlign w:val="center"/>
          </w:tcPr>
          <w:p w:rsidR="009A17C7" w:rsidRPr="002A247F" w:rsidP="005B2712">
            <w:pPr>
              <w:pStyle w:val="FootnoteText"/>
              <w:tabs>
                <w:tab w:val="left" w:pos="6179"/>
              </w:tabs>
              <w:ind w:left="0" w:right="0"/>
              <w:jc w:val="left"/>
              <w:rPr>
                <w:rFonts w:hint="cs"/>
                <w:sz w:val="22"/>
                <w:szCs w:val="22"/>
                <w:lang w:eastAsia="en-US"/>
              </w:rPr>
            </w:pPr>
            <w:r w:rsidRPr="002A247F">
              <w:rPr>
                <w:rFonts w:hint="cs"/>
                <w:sz w:val="22"/>
                <w:szCs w:val="22"/>
                <w:rtl/>
                <w:lang w:eastAsia="en-US"/>
              </w:rPr>
              <w:t>2</w:t>
            </w:r>
          </w:p>
        </w:tc>
        <w:tc>
          <w:tcPr>
            <w:tcW w:w="1473" w:type="dxa"/>
            <w:tcBorders>
              <w:top w:val="single" w:sz="4" w:space="0" w:color="auto"/>
              <w:bottom w:val="single" w:sz="4" w:space="0" w:color="auto"/>
            </w:tcBorders>
            <w:vAlign w:val="center"/>
          </w:tcPr>
          <w:p w:rsidR="009A17C7" w:rsidRPr="002A247F" w:rsidP="005B2712">
            <w:pPr>
              <w:pStyle w:val="FootnoteText"/>
              <w:tabs>
                <w:tab w:val="left" w:pos="6179"/>
              </w:tabs>
              <w:ind w:left="0" w:right="0"/>
              <w:jc w:val="center"/>
              <w:rPr>
                <w:rFonts w:hint="cs"/>
                <w:sz w:val="22"/>
                <w:szCs w:val="22"/>
                <w:lang w:eastAsia="en-US"/>
              </w:rPr>
            </w:pPr>
            <w:r w:rsidRPr="002A247F">
              <w:rPr>
                <w:rFonts w:hint="cs"/>
                <w:sz w:val="22"/>
                <w:szCs w:val="22"/>
                <w:rtl/>
                <w:lang w:eastAsia="en-US"/>
              </w:rPr>
              <w:t>ראובן בן שחר</w:t>
            </w:r>
          </w:p>
        </w:tc>
        <w:tc>
          <w:tcPr>
            <w:tcW w:w="1191" w:type="dxa"/>
            <w:tcBorders>
              <w:top w:val="single" w:sz="4" w:space="0" w:color="auto"/>
            </w:tcBorders>
            <w:vAlign w:val="center"/>
          </w:tcPr>
          <w:p w:rsidR="009A17C7" w:rsidRPr="002A247F" w:rsidP="005B2712">
            <w:pPr>
              <w:tabs>
                <w:tab w:val="left" w:pos="6179"/>
              </w:tabs>
              <w:ind w:left="0" w:right="0"/>
              <w:jc w:val="left"/>
              <w:rPr>
                <w:rFonts w:hint="cs"/>
                <w:sz w:val="22"/>
                <w:szCs w:val="22"/>
                <w:lang w:eastAsia="en-US"/>
              </w:rPr>
            </w:pPr>
            <w:r w:rsidRPr="002A247F">
              <w:rPr>
                <w:rFonts w:hint="cs"/>
                <w:sz w:val="22"/>
                <w:szCs w:val="22"/>
                <w:rtl/>
                <w:lang w:eastAsia="en-US"/>
              </w:rPr>
              <w:t>559,310</w:t>
            </w:r>
          </w:p>
        </w:tc>
        <w:tc>
          <w:tcPr>
            <w:tcW w:w="1196" w:type="dxa"/>
            <w:tcBorders>
              <w:top w:val="single" w:sz="4" w:space="0" w:color="auto"/>
            </w:tcBorders>
            <w:vAlign w:val="center"/>
          </w:tcPr>
          <w:p w:rsidR="009A17C7" w:rsidRPr="002A247F" w:rsidP="005B2712">
            <w:pPr>
              <w:tabs>
                <w:tab w:val="left" w:pos="6179"/>
              </w:tabs>
              <w:ind w:left="0" w:right="0"/>
              <w:jc w:val="left"/>
              <w:rPr>
                <w:rFonts w:hint="cs"/>
                <w:sz w:val="22"/>
                <w:szCs w:val="22"/>
                <w:lang w:eastAsia="en-US"/>
              </w:rPr>
            </w:pPr>
            <w:r w:rsidRPr="002A247F">
              <w:rPr>
                <w:rFonts w:hint="cs"/>
                <w:sz w:val="22"/>
                <w:szCs w:val="22"/>
                <w:rtl/>
                <w:lang w:eastAsia="en-US"/>
              </w:rPr>
              <w:t>559,310</w:t>
            </w:r>
          </w:p>
        </w:tc>
        <w:tc>
          <w:tcPr>
            <w:tcW w:w="1101" w:type="dxa"/>
            <w:tcBorders>
              <w:top w:val="single" w:sz="4" w:space="0" w:color="auto"/>
            </w:tcBorders>
            <w:vAlign w:val="center"/>
          </w:tcPr>
          <w:p w:rsidR="009A17C7" w:rsidRPr="002A247F" w:rsidP="005B2712">
            <w:pPr>
              <w:pStyle w:val="Heading2"/>
              <w:tabs>
                <w:tab w:val="left" w:pos="6179"/>
              </w:tabs>
              <w:spacing w:line="240" w:lineRule="auto"/>
              <w:ind w:left="0" w:right="0"/>
              <w:jc w:val="left"/>
              <w:rPr>
                <w:rFonts w:cs="Miriam" w:hint="cs"/>
                <w:sz w:val="22"/>
                <w:szCs w:val="22"/>
                <w:lang w:eastAsia="en-US"/>
              </w:rPr>
            </w:pPr>
            <w:r w:rsidRPr="002A247F">
              <w:rPr>
                <w:rFonts w:cs="Miriam" w:hint="cs"/>
                <w:sz w:val="22"/>
                <w:szCs w:val="22"/>
                <w:rtl/>
                <w:lang w:eastAsia="en-US"/>
              </w:rPr>
              <w:t>560,532</w:t>
            </w:r>
          </w:p>
        </w:tc>
        <w:tc>
          <w:tcPr>
            <w:tcW w:w="1092" w:type="dxa"/>
            <w:tcBorders>
              <w:top w:val="single" w:sz="4" w:space="0" w:color="auto"/>
            </w:tcBorders>
            <w:vAlign w:val="center"/>
          </w:tcPr>
          <w:p w:rsidR="009A17C7" w:rsidRPr="002A247F" w:rsidP="005B2712">
            <w:pPr>
              <w:tabs>
                <w:tab w:val="left" w:pos="6179"/>
              </w:tabs>
              <w:ind w:left="0" w:right="0"/>
              <w:jc w:val="left"/>
              <w:rPr>
                <w:rFonts w:hint="cs"/>
                <w:sz w:val="22"/>
                <w:szCs w:val="22"/>
                <w:lang w:eastAsia="en-US"/>
              </w:rPr>
            </w:pPr>
            <w:r w:rsidRPr="002A247F">
              <w:rPr>
                <w:rFonts w:hint="cs"/>
                <w:sz w:val="22"/>
                <w:szCs w:val="22"/>
                <w:rtl/>
                <w:lang w:eastAsia="en-US"/>
              </w:rPr>
              <w:t>727,274</w:t>
            </w:r>
          </w:p>
        </w:tc>
        <w:tc>
          <w:tcPr>
            <w:tcW w:w="1219" w:type="dxa"/>
            <w:tcBorders>
              <w:top w:val="single" w:sz="4" w:space="0" w:color="auto"/>
            </w:tcBorders>
            <w:vAlign w:val="center"/>
          </w:tcPr>
          <w:p w:rsidR="009A17C7" w:rsidRPr="002A247F" w:rsidP="005B2712">
            <w:pPr>
              <w:tabs>
                <w:tab w:val="left" w:pos="6179"/>
              </w:tabs>
              <w:ind w:left="0" w:right="0"/>
              <w:jc w:val="left"/>
              <w:rPr>
                <w:rFonts w:hint="cs"/>
                <w:sz w:val="22"/>
                <w:szCs w:val="22"/>
                <w:lang w:eastAsia="en-US"/>
              </w:rPr>
            </w:pPr>
            <w:r w:rsidRPr="002A247F">
              <w:rPr>
                <w:rFonts w:hint="cs"/>
                <w:sz w:val="22"/>
                <w:szCs w:val="22"/>
                <w:rtl/>
                <w:lang w:eastAsia="en-US"/>
              </w:rPr>
              <w:t>חיובי</w:t>
            </w:r>
          </w:p>
        </w:tc>
      </w:tr>
      <w:tr>
        <w:tblPrEx>
          <w:tblW w:w="8023" w:type="dxa"/>
          <w:jc w:val="center"/>
          <w:tblInd w:w="1961" w:type="dxa"/>
          <w:tblLayout w:type="fixed"/>
          <w:tblLook w:val="0000"/>
        </w:tblPrEx>
        <w:trPr>
          <w:cantSplit/>
          <w:trHeight w:val="323"/>
          <w:jc w:val="center"/>
        </w:trPr>
        <w:tc>
          <w:tcPr>
            <w:tcW w:w="751" w:type="dxa"/>
            <w:vAlign w:val="center"/>
          </w:tcPr>
          <w:p w:rsidR="009A17C7" w:rsidRPr="002A247F" w:rsidP="005B2712">
            <w:pPr>
              <w:ind w:left="0" w:right="0"/>
              <w:jc w:val="left"/>
              <w:rPr>
                <w:rFonts w:hint="cs"/>
                <w:sz w:val="22"/>
                <w:szCs w:val="22"/>
                <w:rtl/>
                <w:lang w:eastAsia="en-US"/>
              </w:rPr>
            </w:pPr>
          </w:p>
        </w:tc>
        <w:tc>
          <w:tcPr>
            <w:tcW w:w="1473" w:type="dxa"/>
            <w:vAlign w:val="center"/>
          </w:tcPr>
          <w:p w:rsidR="009A17C7" w:rsidRPr="002A247F" w:rsidP="005B2712">
            <w:pPr>
              <w:ind w:left="0" w:right="0"/>
              <w:jc w:val="left"/>
              <w:rPr>
                <w:rFonts w:hint="cs"/>
                <w:b/>
                <w:bCs/>
                <w:sz w:val="22"/>
                <w:szCs w:val="22"/>
                <w:rtl/>
                <w:lang w:eastAsia="en-US"/>
              </w:rPr>
            </w:pPr>
            <w:r w:rsidRPr="002A247F">
              <w:rPr>
                <w:rFonts w:hint="cs"/>
                <w:b/>
                <w:bCs/>
                <w:sz w:val="22"/>
                <w:szCs w:val="22"/>
                <w:rtl/>
                <w:lang w:eastAsia="en-US"/>
              </w:rPr>
              <w:t>סה"כ</w:t>
            </w:r>
          </w:p>
        </w:tc>
        <w:tc>
          <w:tcPr>
            <w:tcW w:w="1191" w:type="dxa"/>
            <w:vAlign w:val="center"/>
          </w:tcPr>
          <w:p w:rsidR="009A17C7" w:rsidRPr="002A247F" w:rsidP="005B2712">
            <w:pPr>
              <w:ind w:left="0" w:right="0"/>
              <w:jc w:val="left"/>
              <w:rPr>
                <w:rFonts w:hint="cs"/>
                <w:b/>
                <w:bCs/>
                <w:sz w:val="22"/>
                <w:szCs w:val="22"/>
                <w:lang w:eastAsia="en-US"/>
              </w:rPr>
            </w:pPr>
            <w:r w:rsidRPr="002A247F">
              <w:rPr>
                <w:rFonts w:hint="cs"/>
                <w:b/>
                <w:bCs/>
                <w:sz w:val="22"/>
                <w:szCs w:val="22"/>
                <w:rtl/>
                <w:lang w:eastAsia="en-US"/>
              </w:rPr>
              <w:t>1,090,911</w:t>
            </w:r>
          </w:p>
        </w:tc>
        <w:tc>
          <w:tcPr>
            <w:tcW w:w="1196" w:type="dxa"/>
            <w:vAlign w:val="center"/>
          </w:tcPr>
          <w:p w:rsidR="009A17C7" w:rsidRPr="002A247F" w:rsidP="005B2712">
            <w:pPr>
              <w:ind w:left="0" w:right="0"/>
              <w:jc w:val="left"/>
              <w:rPr>
                <w:rFonts w:hint="cs"/>
                <w:b/>
                <w:bCs/>
                <w:sz w:val="22"/>
                <w:szCs w:val="22"/>
                <w:rtl/>
                <w:lang w:eastAsia="en-US"/>
              </w:rPr>
            </w:pPr>
            <w:r w:rsidRPr="002A247F">
              <w:rPr>
                <w:rFonts w:hint="cs"/>
                <w:b/>
                <w:bCs/>
                <w:sz w:val="22"/>
                <w:szCs w:val="22"/>
                <w:rtl/>
                <w:lang w:eastAsia="en-US"/>
              </w:rPr>
              <w:t>1,096,912</w:t>
            </w:r>
          </w:p>
        </w:tc>
        <w:tc>
          <w:tcPr>
            <w:tcW w:w="1101" w:type="dxa"/>
            <w:vAlign w:val="center"/>
          </w:tcPr>
          <w:p w:rsidR="009A17C7" w:rsidRPr="002A247F" w:rsidP="005B2712">
            <w:pPr>
              <w:ind w:left="0" w:right="0"/>
              <w:jc w:val="left"/>
              <w:rPr>
                <w:rFonts w:hint="cs"/>
                <w:b/>
                <w:bCs/>
                <w:sz w:val="22"/>
                <w:szCs w:val="22"/>
                <w:lang w:eastAsia="en-US"/>
              </w:rPr>
            </w:pPr>
            <w:r w:rsidRPr="002A247F">
              <w:rPr>
                <w:rFonts w:hint="cs"/>
                <w:b/>
                <w:bCs/>
                <w:sz w:val="22"/>
                <w:szCs w:val="22"/>
                <w:rtl/>
                <w:lang w:eastAsia="en-US"/>
              </w:rPr>
              <w:t>1,169,288</w:t>
            </w:r>
          </w:p>
        </w:tc>
        <w:tc>
          <w:tcPr>
            <w:tcW w:w="1092" w:type="dxa"/>
            <w:vAlign w:val="center"/>
          </w:tcPr>
          <w:p w:rsidR="009A17C7" w:rsidRPr="002A247F" w:rsidP="005B2712">
            <w:pPr>
              <w:ind w:left="0" w:right="0"/>
              <w:jc w:val="left"/>
              <w:rPr>
                <w:rFonts w:hint="cs"/>
                <w:sz w:val="22"/>
                <w:szCs w:val="22"/>
                <w:rtl/>
                <w:lang w:eastAsia="en-US"/>
              </w:rPr>
            </w:pPr>
          </w:p>
        </w:tc>
        <w:tc>
          <w:tcPr>
            <w:tcW w:w="1219" w:type="dxa"/>
            <w:vAlign w:val="center"/>
          </w:tcPr>
          <w:p w:rsidR="009A17C7" w:rsidRPr="002A247F" w:rsidP="005B2712">
            <w:pPr>
              <w:tabs>
                <w:tab w:val="left" w:pos="6179"/>
              </w:tabs>
              <w:ind w:left="0" w:right="0"/>
              <w:jc w:val="left"/>
              <w:rPr>
                <w:rFonts w:hint="cs"/>
                <w:sz w:val="22"/>
                <w:szCs w:val="22"/>
                <w:rtl/>
                <w:lang w:eastAsia="en-US"/>
              </w:rPr>
            </w:pPr>
          </w:p>
        </w:tc>
      </w:tr>
    </w:tbl>
    <w:p w:rsidR="000B7DBF">
      <w:pPr>
        <w:tabs>
          <w:tab w:val="left" w:pos="6235"/>
        </w:tabs>
        <w:spacing w:line="312" w:lineRule="auto"/>
        <w:ind w:left="0" w:right="0" w:hanging="2"/>
        <w:jc w:val="left"/>
        <w:rPr>
          <w:rFonts w:cs="David" w:hint="cs"/>
          <w:b/>
          <w:bCs/>
          <w:sz w:val="24"/>
          <w:szCs w:val="24"/>
          <w:u w:val="single"/>
          <w:rtl/>
          <w:lang w:eastAsia="en-US"/>
        </w:rPr>
      </w:pPr>
    </w:p>
    <w:p w:rsidR="009A17C7" w:rsidP="008C6E6F">
      <w:pPr>
        <w:tabs>
          <w:tab w:val="left" w:pos="6235"/>
        </w:tabs>
        <w:spacing w:line="312" w:lineRule="auto"/>
        <w:ind w:left="0" w:right="0" w:hanging="2"/>
        <w:jc w:val="left"/>
        <w:rPr>
          <w:rFonts w:cs="David" w:hint="cs"/>
          <w:b/>
          <w:bCs/>
          <w:sz w:val="24"/>
          <w:szCs w:val="24"/>
          <w:u w:val="single"/>
          <w:rtl/>
          <w:lang w:eastAsia="en-US"/>
        </w:rPr>
      </w:pPr>
      <w:r>
        <w:rPr>
          <w:rFonts w:cs="David" w:hint="cs"/>
          <w:b/>
          <w:bCs/>
          <w:sz w:val="24"/>
          <w:szCs w:val="24"/>
          <w:u w:val="single"/>
          <w:rtl/>
          <w:lang w:eastAsia="en-US"/>
        </w:rPr>
        <w:t>ס</w:t>
      </w:r>
      <w:r w:rsidR="008C6E6F">
        <w:rPr>
          <w:rFonts w:cs="David" w:hint="cs"/>
          <w:b/>
          <w:bCs/>
          <w:sz w:val="24"/>
          <w:szCs w:val="24"/>
          <w:u w:val="single"/>
          <w:rtl/>
          <w:lang w:eastAsia="en-US"/>
        </w:rPr>
        <w:t>ך</w:t>
      </w:r>
      <w:r>
        <w:rPr>
          <w:rFonts w:cs="David" w:hint="cs"/>
          <w:b/>
          <w:bCs/>
          <w:sz w:val="24"/>
          <w:szCs w:val="24"/>
          <w:u w:val="single"/>
          <w:rtl/>
          <w:lang w:eastAsia="en-US"/>
        </w:rPr>
        <w:t xml:space="preserve"> הכל</w:t>
      </w:r>
    </w:p>
    <w:p w:rsidR="009A17C7">
      <w:pPr>
        <w:tabs>
          <w:tab w:val="left" w:pos="6235"/>
        </w:tabs>
        <w:spacing w:line="312" w:lineRule="auto"/>
        <w:ind w:left="0" w:right="0" w:hanging="2"/>
        <w:jc w:val="left"/>
        <w:rPr>
          <w:rFonts w:cs="David" w:hint="cs"/>
          <w:b/>
          <w:bCs/>
          <w:sz w:val="24"/>
          <w:szCs w:val="24"/>
          <w:u w:val="single"/>
          <w:rtl/>
          <w:lang w:eastAsia="en-US"/>
        </w:rPr>
      </w:pPr>
    </w:p>
    <w:tbl>
      <w:tblPr>
        <w:tblStyle w:val="TableNormal"/>
        <w:bidiVisual/>
        <w:tblW w:w="7981" w:type="dxa"/>
        <w:jc w:val="center"/>
        <w:tblInd w:w="1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1705"/>
        <w:gridCol w:w="1191"/>
        <w:gridCol w:w="1196"/>
        <w:gridCol w:w="1196"/>
        <w:gridCol w:w="1209"/>
        <w:gridCol w:w="922"/>
      </w:tblGrid>
      <w:tr>
        <w:tblPrEx>
          <w:tblW w:w="7981" w:type="dxa"/>
          <w:jc w:val="center"/>
          <w:tblInd w:w="1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blHeader/>
          <w:jc w:val="center"/>
        </w:trPr>
        <w:tc>
          <w:tcPr>
            <w:tcW w:w="562" w:type="dxa"/>
            <w:tcBorders>
              <w:top w:val="single" w:sz="4" w:space="0" w:color="auto"/>
              <w:bottom w:val="double" w:sz="4" w:space="0" w:color="auto"/>
            </w:tcBorders>
          </w:tcPr>
          <w:p w:rsidR="009A17C7" w:rsidRPr="002A247F" w:rsidP="005B2712">
            <w:pPr>
              <w:tabs>
                <w:tab w:val="left" w:pos="6179"/>
              </w:tabs>
              <w:ind w:left="0" w:right="0"/>
              <w:jc w:val="center"/>
              <w:rPr>
                <w:rFonts w:hint="cs"/>
                <w:b/>
                <w:bCs/>
                <w:sz w:val="22"/>
                <w:szCs w:val="22"/>
                <w:lang w:eastAsia="en-US"/>
              </w:rPr>
            </w:pPr>
          </w:p>
        </w:tc>
        <w:tc>
          <w:tcPr>
            <w:tcW w:w="1705" w:type="dxa"/>
            <w:tcBorders>
              <w:top w:val="single" w:sz="4" w:space="0" w:color="auto"/>
              <w:bottom w:val="double" w:sz="4" w:space="0" w:color="auto"/>
            </w:tcBorders>
          </w:tcPr>
          <w:p w:rsidR="009A17C7" w:rsidRPr="002A247F" w:rsidP="005B2712">
            <w:pPr>
              <w:tabs>
                <w:tab w:val="left" w:pos="6179"/>
              </w:tabs>
              <w:ind w:left="0" w:right="0"/>
              <w:jc w:val="center"/>
              <w:rPr>
                <w:rFonts w:hint="cs"/>
                <w:b/>
                <w:bCs/>
                <w:sz w:val="22"/>
                <w:szCs w:val="22"/>
                <w:rtl/>
                <w:lang w:eastAsia="en-US"/>
              </w:rPr>
            </w:pPr>
          </w:p>
        </w:tc>
        <w:tc>
          <w:tcPr>
            <w:tcW w:w="1191" w:type="dxa"/>
            <w:tcBorders>
              <w:top w:val="single" w:sz="4" w:space="0" w:color="auto"/>
              <w:bottom w:val="double" w:sz="4" w:space="0" w:color="auto"/>
            </w:tcBorders>
          </w:tcPr>
          <w:p w:rsidR="009A17C7" w:rsidRPr="002A247F" w:rsidP="005B2712">
            <w:pPr>
              <w:tabs>
                <w:tab w:val="left" w:pos="6179"/>
              </w:tabs>
              <w:ind w:left="0" w:right="0"/>
              <w:jc w:val="center"/>
              <w:rPr>
                <w:rFonts w:hint="cs"/>
                <w:b/>
                <w:bCs/>
                <w:sz w:val="22"/>
                <w:szCs w:val="22"/>
                <w:rtl/>
                <w:lang w:eastAsia="en-US"/>
              </w:rPr>
            </w:pPr>
            <w:r w:rsidRPr="002A247F">
              <w:rPr>
                <w:rFonts w:hint="cs"/>
                <w:b/>
                <w:bCs/>
                <w:sz w:val="22"/>
                <w:szCs w:val="22"/>
                <w:rtl/>
                <w:lang w:eastAsia="en-US"/>
              </w:rPr>
              <w:t>מימון מאוצר המדינה</w:t>
            </w:r>
          </w:p>
          <w:p w:rsidR="009A17C7" w:rsidRPr="002A247F" w:rsidP="005B2712">
            <w:pPr>
              <w:tabs>
                <w:tab w:val="left" w:pos="6179"/>
              </w:tabs>
              <w:ind w:left="0" w:right="0"/>
              <w:jc w:val="center"/>
              <w:rPr>
                <w:b/>
                <w:bCs/>
                <w:sz w:val="22"/>
                <w:szCs w:val="22"/>
                <w:rtl/>
                <w:lang w:eastAsia="en-US"/>
              </w:rPr>
            </w:pPr>
            <w:r w:rsidRPr="002A247F">
              <w:rPr>
                <w:rFonts w:hint="cs"/>
                <w:b/>
                <w:bCs/>
                <w:sz w:val="22"/>
                <w:szCs w:val="22"/>
                <w:rtl/>
                <w:lang w:eastAsia="en-US"/>
              </w:rPr>
              <w:t>100%</w:t>
            </w:r>
          </w:p>
        </w:tc>
        <w:tc>
          <w:tcPr>
            <w:tcW w:w="1196" w:type="dxa"/>
            <w:tcBorders>
              <w:top w:val="single" w:sz="4" w:space="0" w:color="auto"/>
              <w:bottom w:val="double" w:sz="4" w:space="0" w:color="auto"/>
            </w:tcBorders>
          </w:tcPr>
          <w:p w:rsidR="009A17C7" w:rsidRPr="002A247F" w:rsidP="005B2712">
            <w:pPr>
              <w:tabs>
                <w:tab w:val="left" w:pos="6179"/>
              </w:tabs>
              <w:ind w:left="0" w:right="0"/>
              <w:jc w:val="center"/>
              <w:rPr>
                <w:rFonts w:hint="cs"/>
                <w:b/>
                <w:bCs/>
                <w:sz w:val="22"/>
                <w:szCs w:val="22"/>
                <w:rtl/>
                <w:lang w:eastAsia="en-US"/>
              </w:rPr>
            </w:pPr>
            <w:r w:rsidRPr="002A247F">
              <w:rPr>
                <w:rFonts w:hint="cs"/>
                <w:b/>
                <w:bCs/>
                <w:sz w:val="22"/>
                <w:szCs w:val="22"/>
                <w:rtl/>
                <w:lang w:eastAsia="en-US"/>
              </w:rPr>
              <w:t>הכנסות לפי הדוח</w:t>
            </w:r>
            <w:r w:rsidRPr="002A247F" w:rsidR="008C6E6F">
              <w:rPr>
                <w:rFonts w:hint="cs"/>
                <w:b/>
                <w:bCs/>
                <w:sz w:val="22"/>
                <w:szCs w:val="22"/>
                <w:rtl/>
                <w:lang w:eastAsia="en-US"/>
              </w:rPr>
              <w:t>ות</w:t>
            </w:r>
            <w:r w:rsidRPr="002A247F">
              <w:rPr>
                <w:rFonts w:hint="cs"/>
                <w:b/>
                <w:bCs/>
                <w:sz w:val="22"/>
                <w:szCs w:val="22"/>
                <w:rtl/>
                <w:lang w:eastAsia="en-US"/>
              </w:rPr>
              <w:t xml:space="preserve"> הכספי</w:t>
            </w:r>
            <w:r w:rsidRPr="002A247F" w:rsidR="008C6E6F">
              <w:rPr>
                <w:rFonts w:hint="cs"/>
                <w:b/>
                <w:bCs/>
                <w:sz w:val="22"/>
                <w:szCs w:val="22"/>
                <w:rtl/>
                <w:lang w:eastAsia="en-US"/>
              </w:rPr>
              <w:t>ים</w:t>
            </w:r>
            <w:r w:rsidRPr="002A247F">
              <w:rPr>
                <w:rFonts w:hint="cs"/>
                <w:b/>
                <w:bCs/>
                <w:sz w:val="22"/>
                <w:szCs w:val="22"/>
                <w:rtl/>
                <w:lang w:eastAsia="en-US"/>
              </w:rPr>
              <w:t xml:space="preserve"> של המועמד</w:t>
            </w:r>
            <w:r w:rsidRPr="002A247F" w:rsidR="008C6E6F">
              <w:rPr>
                <w:rFonts w:hint="cs"/>
                <w:b/>
                <w:bCs/>
                <w:sz w:val="22"/>
                <w:szCs w:val="22"/>
                <w:rtl/>
                <w:lang w:eastAsia="en-US"/>
              </w:rPr>
              <w:t>ים</w:t>
            </w:r>
          </w:p>
        </w:tc>
        <w:tc>
          <w:tcPr>
            <w:tcW w:w="1196" w:type="dxa"/>
            <w:tcBorders>
              <w:top w:val="single" w:sz="4" w:space="0" w:color="auto"/>
              <w:bottom w:val="double" w:sz="4" w:space="0" w:color="auto"/>
            </w:tcBorders>
          </w:tcPr>
          <w:p w:rsidR="009A17C7" w:rsidRPr="002A247F" w:rsidP="005B2712">
            <w:pPr>
              <w:tabs>
                <w:tab w:val="left" w:pos="6179"/>
              </w:tabs>
              <w:ind w:left="0" w:right="0"/>
              <w:jc w:val="center"/>
              <w:rPr>
                <w:rFonts w:hint="cs"/>
                <w:b/>
                <w:bCs/>
                <w:sz w:val="22"/>
                <w:szCs w:val="22"/>
                <w:rtl/>
                <w:lang w:eastAsia="en-US"/>
              </w:rPr>
            </w:pPr>
            <w:r w:rsidRPr="002A247F">
              <w:rPr>
                <w:rFonts w:hint="cs"/>
                <w:b/>
                <w:bCs/>
                <w:sz w:val="22"/>
                <w:szCs w:val="22"/>
                <w:rtl/>
                <w:lang w:eastAsia="en-US"/>
              </w:rPr>
              <w:t>הוצאות לפי הדוח</w:t>
            </w:r>
            <w:r w:rsidRPr="002A247F" w:rsidR="00090BD5">
              <w:rPr>
                <w:rFonts w:hint="cs"/>
                <w:b/>
                <w:bCs/>
                <w:sz w:val="22"/>
                <w:szCs w:val="22"/>
                <w:rtl/>
                <w:lang w:eastAsia="en-US"/>
              </w:rPr>
              <w:t>ות</w:t>
            </w:r>
            <w:r w:rsidRPr="002A247F">
              <w:rPr>
                <w:rFonts w:hint="cs"/>
                <w:b/>
                <w:bCs/>
                <w:sz w:val="22"/>
                <w:szCs w:val="22"/>
                <w:rtl/>
                <w:lang w:eastAsia="en-US"/>
              </w:rPr>
              <w:t xml:space="preserve"> הכספי</w:t>
            </w:r>
            <w:r w:rsidRPr="002A247F" w:rsidR="00090BD5">
              <w:rPr>
                <w:rFonts w:hint="cs"/>
                <w:b/>
                <w:bCs/>
                <w:sz w:val="22"/>
                <w:szCs w:val="22"/>
                <w:rtl/>
                <w:lang w:eastAsia="en-US"/>
              </w:rPr>
              <w:t>ים</w:t>
            </w:r>
            <w:r w:rsidRPr="002A247F">
              <w:rPr>
                <w:rFonts w:hint="cs"/>
                <w:b/>
                <w:bCs/>
                <w:sz w:val="22"/>
                <w:szCs w:val="22"/>
                <w:rtl/>
                <w:lang w:eastAsia="en-US"/>
              </w:rPr>
              <w:t xml:space="preserve"> של המועמד</w:t>
            </w:r>
            <w:r w:rsidRPr="002A247F" w:rsidR="006A40E5">
              <w:rPr>
                <w:rFonts w:hint="cs"/>
                <w:b/>
                <w:bCs/>
                <w:sz w:val="22"/>
                <w:szCs w:val="22"/>
                <w:rtl/>
                <w:lang w:eastAsia="en-US"/>
              </w:rPr>
              <w:t>ים</w:t>
            </w:r>
          </w:p>
        </w:tc>
        <w:tc>
          <w:tcPr>
            <w:tcW w:w="1209" w:type="dxa"/>
            <w:tcBorders>
              <w:top w:val="single" w:sz="4" w:space="0" w:color="auto"/>
              <w:bottom w:val="double" w:sz="4" w:space="0" w:color="auto"/>
            </w:tcBorders>
          </w:tcPr>
          <w:p w:rsidR="009A17C7" w:rsidRPr="002A247F" w:rsidP="005B2712">
            <w:pPr>
              <w:tabs>
                <w:tab w:val="left" w:pos="6179"/>
              </w:tabs>
              <w:ind w:left="0" w:right="0"/>
              <w:jc w:val="center"/>
              <w:rPr>
                <w:rFonts w:hint="cs"/>
                <w:b/>
                <w:bCs/>
                <w:sz w:val="22"/>
                <w:szCs w:val="22"/>
                <w:rtl/>
                <w:lang w:eastAsia="en-US"/>
              </w:rPr>
            </w:pPr>
          </w:p>
        </w:tc>
        <w:tc>
          <w:tcPr>
            <w:tcW w:w="922" w:type="dxa"/>
            <w:tcBorders>
              <w:top w:val="single" w:sz="4" w:space="0" w:color="auto"/>
              <w:bottom w:val="double" w:sz="4" w:space="0" w:color="auto"/>
            </w:tcBorders>
          </w:tcPr>
          <w:p w:rsidR="009A17C7" w:rsidRPr="002A247F" w:rsidP="005B2712">
            <w:pPr>
              <w:tabs>
                <w:tab w:val="left" w:pos="6179"/>
              </w:tabs>
              <w:ind w:left="0" w:right="0"/>
              <w:jc w:val="center"/>
              <w:rPr>
                <w:rFonts w:hint="cs"/>
                <w:b/>
                <w:bCs/>
                <w:sz w:val="22"/>
                <w:szCs w:val="22"/>
                <w:rtl/>
                <w:lang w:eastAsia="en-US"/>
              </w:rPr>
            </w:pPr>
          </w:p>
        </w:tc>
      </w:tr>
      <w:tr>
        <w:tblPrEx>
          <w:tblW w:w="7981" w:type="dxa"/>
          <w:jc w:val="center"/>
          <w:tblInd w:w="1918" w:type="dxa"/>
          <w:tblLayout w:type="fixed"/>
          <w:tblLook w:val="0000"/>
        </w:tblPrEx>
        <w:trPr>
          <w:cantSplit/>
          <w:trHeight w:val="561"/>
          <w:jc w:val="center"/>
        </w:trPr>
        <w:tc>
          <w:tcPr>
            <w:tcW w:w="562" w:type="dxa"/>
            <w:tcBorders>
              <w:top w:val="double" w:sz="4" w:space="0" w:color="auto"/>
              <w:bottom w:val="single" w:sz="4" w:space="0" w:color="auto"/>
            </w:tcBorders>
            <w:vAlign w:val="center"/>
          </w:tcPr>
          <w:p w:rsidR="009A17C7" w:rsidRPr="002A247F" w:rsidP="005B2712">
            <w:pPr>
              <w:ind w:left="0" w:right="0"/>
              <w:jc w:val="left"/>
              <w:rPr>
                <w:sz w:val="22"/>
                <w:szCs w:val="22"/>
                <w:lang w:eastAsia="en-US"/>
              </w:rPr>
            </w:pPr>
          </w:p>
        </w:tc>
        <w:tc>
          <w:tcPr>
            <w:tcW w:w="1705" w:type="dxa"/>
            <w:tcBorders>
              <w:top w:val="double" w:sz="4" w:space="0" w:color="auto"/>
              <w:bottom w:val="single" w:sz="4" w:space="0" w:color="auto"/>
            </w:tcBorders>
            <w:vAlign w:val="center"/>
          </w:tcPr>
          <w:p w:rsidR="009A17C7" w:rsidRPr="002A247F" w:rsidP="005B2712">
            <w:pPr>
              <w:ind w:left="0" w:right="0"/>
              <w:jc w:val="center"/>
              <w:rPr>
                <w:rFonts w:hint="cs"/>
                <w:sz w:val="22"/>
                <w:szCs w:val="22"/>
                <w:lang w:eastAsia="en-US"/>
              </w:rPr>
            </w:pPr>
          </w:p>
        </w:tc>
        <w:tc>
          <w:tcPr>
            <w:tcW w:w="1191" w:type="dxa"/>
            <w:tcBorders>
              <w:top w:val="double" w:sz="4" w:space="0" w:color="auto"/>
              <w:bottom w:val="single" w:sz="4" w:space="0" w:color="auto"/>
            </w:tcBorders>
            <w:vAlign w:val="center"/>
          </w:tcPr>
          <w:p w:rsidR="009A17C7" w:rsidRPr="002A247F" w:rsidP="005B2712">
            <w:pPr>
              <w:ind w:left="0" w:right="0"/>
              <w:jc w:val="left"/>
              <w:rPr>
                <w:rFonts w:hint="cs"/>
                <w:b/>
                <w:bCs/>
                <w:sz w:val="22"/>
                <w:szCs w:val="22"/>
                <w:lang w:eastAsia="en-US"/>
              </w:rPr>
            </w:pPr>
            <w:r w:rsidRPr="002A247F" w:rsidR="00266C9D">
              <w:rPr>
                <w:rFonts w:hint="cs"/>
                <w:b/>
                <w:bCs/>
                <w:sz w:val="22"/>
                <w:szCs w:val="22"/>
                <w:rtl/>
                <w:lang w:eastAsia="en-US"/>
              </w:rPr>
              <w:t>2,573,022</w:t>
            </w:r>
          </w:p>
        </w:tc>
        <w:tc>
          <w:tcPr>
            <w:tcW w:w="1196" w:type="dxa"/>
            <w:tcBorders>
              <w:top w:val="double" w:sz="4" w:space="0" w:color="auto"/>
              <w:bottom w:val="single" w:sz="4" w:space="0" w:color="auto"/>
            </w:tcBorders>
            <w:vAlign w:val="center"/>
          </w:tcPr>
          <w:p w:rsidR="009A17C7" w:rsidRPr="002A247F" w:rsidP="005B2712">
            <w:pPr>
              <w:ind w:left="0" w:right="0"/>
              <w:jc w:val="left"/>
              <w:rPr>
                <w:rFonts w:hint="cs"/>
                <w:b/>
                <w:bCs/>
                <w:sz w:val="22"/>
                <w:szCs w:val="22"/>
                <w:rtl/>
                <w:lang w:eastAsia="en-US"/>
              </w:rPr>
            </w:pPr>
            <w:r w:rsidRPr="002A247F" w:rsidR="00266C9D">
              <w:rPr>
                <w:rFonts w:hint="cs"/>
                <w:b/>
                <w:bCs/>
                <w:sz w:val="22"/>
                <w:szCs w:val="22"/>
                <w:rtl/>
                <w:lang w:eastAsia="en-US"/>
              </w:rPr>
              <w:t>2,985,054</w:t>
            </w:r>
          </w:p>
        </w:tc>
        <w:tc>
          <w:tcPr>
            <w:tcW w:w="1196" w:type="dxa"/>
            <w:tcBorders>
              <w:top w:val="double" w:sz="4" w:space="0" w:color="auto"/>
              <w:bottom w:val="single" w:sz="4" w:space="0" w:color="auto"/>
            </w:tcBorders>
            <w:vAlign w:val="center"/>
          </w:tcPr>
          <w:p w:rsidR="009A17C7" w:rsidRPr="002A247F" w:rsidP="005B2712">
            <w:pPr>
              <w:ind w:left="0" w:right="0"/>
              <w:jc w:val="left"/>
              <w:rPr>
                <w:rFonts w:hint="cs"/>
                <w:b/>
                <w:bCs/>
                <w:sz w:val="22"/>
                <w:szCs w:val="22"/>
                <w:lang w:eastAsia="en-US"/>
              </w:rPr>
            </w:pPr>
            <w:r w:rsidRPr="002A247F" w:rsidR="00266C9D">
              <w:rPr>
                <w:rFonts w:hint="cs"/>
                <w:b/>
                <w:bCs/>
                <w:sz w:val="22"/>
                <w:szCs w:val="22"/>
                <w:rtl/>
                <w:lang w:eastAsia="en-US"/>
              </w:rPr>
              <w:t>3,5</w:t>
            </w:r>
            <w:r w:rsidRPr="002A247F" w:rsidR="0029002A">
              <w:rPr>
                <w:rFonts w:hint="cs"/>
                <w:b/>
                <w:bCs/>
                <w:sz w:val="22"/>
                <w:szCs w:val="22"/>
                <w:rtl/>
                <w:lang w:eastAsia="en-US"/>
              </w:rPr>
              <w:t>40</w:t>
            </w:r>
            <w:r w:rsidRPr="002A247F" w:rsidR="00266C9D">
              <w:rPr>
                <w:rFonts w:hint="cs"/>
                <w:b/>
                <w:bCs/>
                <w:sz w:val="22"/>
                <w:szCs w:val="22"/>
                <w:rtl/>
                <w:lang w:eastAsia="en-US"/>
              </w:rPr>
              <w:t>,</w:t>
            </w:r>
            <w:r w:rsidRPr="002A247F" w:rsidR="0029002A">
              <w:rPr>
                <w:rFonts w:hint="cs"/>
                <w:b/>
                <w:bCs/>
                <w:sz w:val="22"/>
                <w:szCs w:val="22"/>
                <w:rtl/>
                <w:lang w:eastAsia="en-US"/>
              </w:rPr>
              <w:t>879</w:t>
            </w:r>
          </w:p>
        </w:tc>
        <w:tc>
          <w:tcPr>
            <w:tcW w:w="1209" w:type="dxa"/>
            <w:tcBorders>
              <w:top w:val="double" w:sz="4" w:space="0" w:color="auto"/>
              <w:bottom w:val="single" w:sz="4" w:space="0" w:color="auto"/>
            </w:tcBorders>
            <w:vAlign w:val="center"/>
          </w:tcPr>
          <w:p w:rsidR="009A17C7" w:rsidRPr="002A247F" w:rsidP="005B2712">
            <w:pPr>
              <w:ind w:left="0" w:right="0"/>
              <w:jc w:val="left"/>
              <w:rPr>
                <w:rFonts w:hint="cs"/>
                <w:sz w:val="22"/>
                <w:szCs w:val="22"/>
                <w:lang w:eastAsia="en-US"/>
              </w:rPr>
            </w:pPr>
          </w:p>
        </w:tc>
        <w:tc>
          <w:tcPr>
            <w:tcW w:w="922" w:type="dxa"/>
            <w:tcBorders>
              <w:top w:val="double" w:sz="4" w:space="0" w:color="auto"/>
              <w:bottom w:val="single" w:sz="4" w:space="0" w:color="auto"/>
            </w:tcBorders>
            <w:vAlign w:val="center"/>
          </w:tcPr>
          <w:p w:rsidR="009A17C7" w:rsidRPr="002A247F" w:rsidP="005B2712">
            <w:pPr>
              <w:tabs>
                <w:tab w:val="left" w:pos="6179"/>
              </w:tabs>
              <w:ind w:left="0" w:right="0"/>
              <w:jc w:val="left"/>
              <w:rPr>
                <w:rFonts w:hint="cs"/>
                <w:sz w:val="22"/>
                <w:szCs w:val="22"/>
                <w:lang w:eastAsia="en-US"/>
              </w:rPr>
            </w:pPr>
          </w:p>
        </w:tc>
      </w:tr>
    </w:tbl>
    <w:p w:rsidR="000B7DBF" w:rsidP="009A17C7">
      <w:pPr>
        <w:tabs>
          <w:tab w:val="left" w:pos="6179"/>
        </w:tabs>
        <w:spacing w:line="360" w:lineRule="auto"/>
        <w:ind w:left="0" w:right="0"/>
        <w:jc w:val="center"/>
        <w:rPr>
          <w:rtl/>
          <w:lang w:eastAsia="en-US"/>
        </w:rPr>
      </w:pPr>
      <w:r w:rsidR="009A17C7">
        <w:rPr>
          <w:rtl/>
          <w:lang w:eastAsia="en-US"/>
        </w:rPr>
        <w:t xml:space="preserve"> </w:t>
      </w:r>
    </w:p>
    <w:sectPr>
      <w:pgSz w:w="11906" w:h="16838"/>
      <w:pgMar w:top="1701" w:right="1985" w:bottom="1588" w:left="1701" w:header="709" w:footer="709" w:gutter="0"/>
      <w:cols w:space="720"/>
      <w:titlePg/>
      <w:bidi/>
      <w:rtlGutter/>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David">
    <w:panose1 w:val="00000000000000000000"/>
    <w:charset w:val="B1"/>
    <w:family w:val="auto"/>
    <w:pitch w:val="variable"/>
    <w:sig w:usb0="00001801" w:usb1="00000000" w:usb2="00000000" w:usb3="00000000" w:csb0="00000020" w:csb1="00000000"/>
  </w:font>
  <w:font w:name="Miriam">
    <w:panose1 w:val="00000000000000000000"/>
    <w:charset w:val="B1"/>
    <w:family w:val="auto"/>
    <w:pitch w:val="variable"/>
    <w:sig w:usb0="00001801" w:usb1="00000000" w:usb2="00000000" w:usb3="00000000" w:csb0="00000020" w:csb1="00000000"/>
  </w:font>
  <w:font w:name="FrankRuehl">
    <w:panose1 w:val="00000000000000000000"/>
    <w:charset w:val="B1"/>
    <w:family w:val="auto"/>
    <w:pitch w:val="variable"/>
    <w:sig w:usb0="00001801" w:usb1="00000000" w:usb2="00000000" w:usb3="00000000" w:csb0="0000002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DBF">
    <w:pPr>
      <w:pStyle w:val="Header"/>
      <w:framePr w:wrap="around" w:vAnchor="text" w:hAnchor="margin" w:xAlign="center" w:y="1"/>
      <w:ind w:left="0" w:right="0"/>
      <w:jc w:val="left"/>
      <w:rPr>
        <w:rStyle w:val="PageNumber"/>
        <w:rtl/>
        <w:lang w:eastAsia="en-US"/>
      </w:rPr>
    </w:pPr>
    <w:r>
      <w:rPr>
        <w:rStyle w:val="PageNumber"/>
        <w:rtl/>
      </w:rPr>
      <w:fldChar w:fldCharType="begin"/>
    </w:r>
    <w:r>
      <w:rPr>
        <w:rStyle w:val="PageNumber"/>
        <w:lang w:eastAsia="en-US"/>
      </w:rPr>
      <w:instrText xml:space="preserve">PAGE  </w:instrText>
    </w:r>
    <w:r>
      <w:rPr>
        <w:rStyle w:val="PageNumber"/>
        <w:rtl/>
      </w:rPr>
      <w:fldChar w:fldCharType="separate"/>
    </w:r>
    <w:r>
      <w:rPr>
        <w:rStyle w:val="PageNumber"/>
        <w:rtl/>
      </w:rPr>
      <w:fldChar w:fldCharType="end"/>
    </w:r>
  </w:p>
  <w:p w:rsidR="000B7DBF">
    <w:pPr>
      <w:pStyle w:val="Header"/>
      <w:ind w:left="0" w:right="0"/>
      <w:jc w:val="left"/>
      <w:rPr>
        <w:rtl/>
        <w:lang w:eastAsia="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DBF">
    <w:pPr>
      <w:pStyle w:val="Header"/>
      <w:framePr w:wrap="around" w:vAnchor="text" w:hAnchor="margin" w:xAlign="center" w:y="1"/>
      <w:ind w:left="0" w:right="0"/>
      <w:jc w:val="left"/>
      <w:rPr>
        <w:rStyle w:val="PageNumber"/>
        <w:rtl/>
        <w:lang w:eastAsia="en-US"/>
      </w:rPr>
    </w:pPr>
    <w:r>
      <w:rPr>
        <w:rStyle w:val="PageNumber"/>
        <w:rtl/>
      </w:rPr>
      <w:fldChar w:fldCharType="begin"/>
    </w:r>
    <w:r>
      <w:rPr>
        <w:rStyle w:val="PageNumber"/>
        <w:lang w:eastAsia="en-US"/>
      </w:rPr>
      <w:instrText xml:space="preserve">PAGE  </w:instrText>
    </w:r>
    <w:r>
      <w:rPr>
        <w:rStyle w:val="PageNumber"/>
        <w:rtl/>
      </w:rPr>
      <w:fldChar w:fldCharType="separate"/>
    </w:r>
    <w:r w:rsidR="00F900FF">
      <w:rPr>
        <w:rStyle w:val="PageNumber"/>
        <w:noProof/>
        <w:rtl/>
      </w:rPr>
      <w:t>5</w:t>
    </w:r>
    <w:r>
      <w:rPr>
        <w:rStyle w:val="PageNumber"/>
        <w:rtl/>
      </w:rPr>
      <w:fldChar w:fldCharType="end"/>
    </w:r>
  </w:p>
  <w:p w:rsidR="000B7DBF">
    <w:pPr>
      <w:pStyle w:val="Header"/>
      <w:ind w:left="0" w:right="0"/>
      <w:jc w:val="left"/>
      <w:rPr>
        <w:rtl/>
        <w:lang w:eastAsia="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F5CA5"/>
    <w:multiLevelType w:val="multilevel"/>
    <w:tmpl w:val="74C2A7DE"/>
    <w:lvl w:ilvl="0">
      <w:start w:val="8"/>
      <w:numFmt w:val="decimal"/>
      <w:lvlText w:val="%1."/>
      <w:lvlJc w:val="left"/>
      <w:pPr>
        <w:tabs>
          <w:tab w:val="num" w:pos="567"/>
        </w:tabs>
        <w:ind w:left="567" w:right="567" w:hanging="567"/>
      </w:pPr>
      <w:rPr>
        <w:rFonts w:cs="David" w:hint="cs"/>
        <w:bCs w:val="0"/>
        <w:iCs w:val="0"/>
        <w:szCs w:val="24"/>
      </w:rPr>
    </w:lvl>
    <w:lvl w:ilvl="1">
      <w:start w:val="1"/>
      <w:numFmt w:val="hebrew1"/>
      <w:lvlText w:val="(%2)"/>
      <w:lvlJc w:val="left"/>
      <w:pPr>
        <w:tabs>
          <w:tab w:val="num" w:pos="1134"/>
        </w:tabs>
        <w:ind w:left="1134" w:right="1134" w:hanging="567"/>
      </w:pPr>
      <w:rPr>
        <w:rFonts w:hint="default"/>
      </w:rPr>
    </w:lvl>
    <w:lvl w:ilvl="2">
      <w:start w:val="1"/>
      <w:numFmt w:val="decimal"/>
      <w:lvlText w:val="(%3)"/>
      <w:lvlJc w:val="left"/>
      <w:pPr>
        <w:tabs>
          <w:tab w:val="num" w:pos="1701"/>
        </w:tabs>
        <w:ind w:left="1701" w:right="1701" w:hanging="567"/>
      </w:pPr>
      <w:rPr>
        <w:rFonts w:hint="default"/>
      </w:rPr>
    </w:lvl>
    <w:lvl w:ilvl="3">
      <w:start w:val="1"/>
      <w:numFmt w:val="decimal"/>
      <w:lvlText w:val="(%4)"/>
      <w:lvlJc w:val="left"/>
      <w:pPr>
        <w:tabs>
          <w:tab w:val="num" w:pos="1440"/>
        </w:tabs>
        <w:ind w:left="1440" w:right="1440" w:hanging="363"/>
      </w:pPr>
      <w:rPr>
        <w:rFonts w:hint="default"/>
      </w:rPr>
    </w:lvl>
    <w:lvl w:ilvl="4">
      <w:start w:val="1"/>
      <w:numFmt w:val="lowerLetter"/>
      <w:lvlText w:val="(%5)"/>
      <w:lvlJc w:val="left"/>
      <w:pPr>
        <w:tabs>
          <w:tab w:val="num" w:pos="1797"/>
        </w:tabs>
        <w:ind w:left="1797" w:right="1797" w:hanging="357"/>
      </w:pPr>
      <w:rPr>
        <w:rFonts w:hint="default"/>
      </w:rPr>
    </w:lvl>
    <w:lvl w:ilvl="5">
      <w:start w:val="1"/>
      <w:numFmt w:val="lowerRoman"/>
      <w:lvlText w:val="(%6)"/>
      <w:lvlJc w:val="left"/>
      <w:pPr>
        <w:tabs>
          <w:tab w:val="num" w:pos="2160"/>
        </w:tabs>
        <w:ind w:left="2160" w:right="2160" w:hanging="363"/>
      </w:pPr>
      <w:rPr>
        <w:rFonts w:hint="default"/>
      </w:rPr>
    </w:lvl>
    <w:lvl w:ilvl="6">
      <w:start w:val="1"/>
      <w:numFmt w:val="decimal"/>
      <w:lvlText w:val="%7."/>
      <w:lvlJc w:val="left"/>
      <w:pPr>
        <w:tabs>
          <w:tab w:val="num" w:pos="2517"/>
        </w:tabs>
        <w:ind w:left="2517" w:right="2517" w:hanging="357"/>
      </w:pPr>
      <w:rPr>
        <w:rFonts w:hint="default"/>
      </w:rPr>
    </w:lvl>
    <w:lvl w:ilvl="7">
      <w:start w:val="1"/>
      <w:numFmt w:val="lowerLetter"/>
      <w:lvlText w:val="%8."/>
      <w:lvlJc w:val="left"/>
      <w:pPr>
        <w:tabs>
          <w:tab w:val="num" w:pos="2880"/>
        </w:tabs>
        <w:ind w:left="2880" w:right="2880" w:hanging="363"/>
      </w:pPr>
      <w:rPr>
        <w:rFonts w:hint="default"/>
      </w:rPr>
    </w:lvl>
    <w:lvl w:ilvl="8">
      <w:start w:val="1"/>
      <w:numFmt w:val="lowerRoman"/>
      <w:lvlText w:val="%9."/>
      <w:lvlJc w:val="left"/>
      <w:pPr>
        <w:tabs>
          <w:tab w:val="num" w:pos="3237"/>
        </w:tabs>
        <w:ind w:left="3237" w:right="3237" w:hanging="357"/>
      </w:pPr>
      <w:rPr>
        <w:rFonts w:hint="default"/>
      </w:rPr>
    </w:lvl>
  </w:abstractNum>
  <w:abstractNum w:abstractNumId="1">
    <w:nsid w:val="292F2315"/>
    <w:multiLevelType w:val="hybridMultilevel"/>
    <w:tmpl w:val="39CA89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D5148F0"/>
    <w:multiLevelType w:val="hybridMultilevel"/>
    <w:tmpl w:val="7914570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62814989"/>
    <w:multiLevelType w:val="singleLevel"/>
    <w:tmpl w:val="6B88B9FA"/>
    <w:lvl w:ilvl="0">
      <w:start w:val="1"/>
      <w:numFmt w:val="hebrew1"/>
      <w:pStyle w:val="Heading9"/>
      <w:lvlText w:val="%1."/>
      <w:lvlJc w:val="left"/>
      <w:pPr>
        <w:tabs>
          <w:tab w:val="num" w:pos="1107"/>
        </w:tabs>
        <w:ind w:left="1107" w:right="1107" w:hanging="456"/>
      </w:pPr>
      <w:rPr>
        <w:rFonts w:hint="default"/>
      </w:rPr>
    </w:lvl>
  </w:abstractNum>
  <w:abstractNum w:abstractNumId="4">
    <w:nsid w:val="67BF5139"/>
    <w:multiLevelType w:val="multilevel"/>
    <w:tmpl w:val="96B89438"/>
    <w:lvl w:ilvl="0">
      <w:start w:val="1"/>
      <w:numFmt w:val="decimal"/>
      <w:pStyle w:val="a"/>
      <w:lvlText w:val="%1."/>
      <w:lvlJc w:val="left"/>
      <w:pPr>
        <w:tabs>
          <w:tab w:val="num" w:pos="397"/>
        </w:tabs>
        <w:ind w:left="397" w:right="397" w:hanging="397"/>
      </w:pPr>
      <w:rPr>
        <w:rFonts w:cs="FrankRuehl" w:hint="cs"/>
        <w:bCs w:val="0"/>
        <w:iCs w:val="0"/>
        <w:szCs w:val="24"/>
      </w:rPr>
    </w:lvl>
    <w:lvl w:ilvl="1">
      <w:start w:val="1"/>
      <w:numFmt w:val="hebrew1"/>
      <w:lvlText w:val="(%2)"/>
      <w:lvlJc w:val="left"/>
      <w:pPr>
        <w:tabs>
          <w:tab w:val="num" w:pos="397"/>
        </w:tabs>
        <w:ind w:left="397" w:right="397" w:hanging="397"/>
      </w:pPr>
      <w:rPr>
        <w:rFonts w:cs="FrankRuehl" w:hint="cs"/>
        <w:bCs w:val="0"/>
        <w:iCs w:val="0"/>
        <w:szCs w:val="24"/>
      </w:rPr>
    </w:lvl>
    <w:lvl w:ilvl="2">
      <w:start w:val="1"/>
      <w:numFmt w:val="decimal"/>
      <w:lvlRestart w:val="0"/>
      <w:lvlText w:val="%3)"/>
      <w:lvlJc w:val="left"/>
      <w:pPr>
        <w:tabs>
          <w:tab w:val="num" w:pos="397"/>
        </w:tabs>
        <w:ind w:left="397" w:right="397" w:hanging="397"/>
      </w:pPr>
      <w:rPr>
        <w:rFonts w:cs="FrankRuehl" w:hint="cs"/>
        <w:bCs w:val="0"/>
        <w:iCs w:val="0"/>
      </w:rPr>
    </w:lvl>
    <w:lvl w:ilvl="3">
      <w:start w:val="1"/>
      <w:numFmt w:val="decimal"/>
      <w:lvlText w:val="(%4)"/>
      <w:lvlJc w:val="left"/>
      <w:pPr>
        <w:tabs>
          <w:tab w:val="num" w:pos="397"/>
        </w:tabs>
        <w:ind w:left="397" w:right="397" w:hanging="397"/>
      </w:pPr>
      <w:rPr>
        <w:rFonts w:hint="default"/>
        <w:bCs w:val="0"/>
        <w:iCs w:val="0"/>
        <w:szCs w:val="22"/>
      </w:rPr>
    </w:lvl>
    <w:lvl w:ilvl="4">
      <w:start w:val="1"/>
      <w:numFmt w:val="lowerLetter"/>
      <w:lvlText w:val="(%5)"/>
      <w:lvlJc w:val="left"/>
      <w:pPr>
        <w:tabs>
          <w:tab w:val="num" w:pos="949"/>
        </w:tabs>
        <w:ind w:left="949" w:right="949" w:hanging="360"/>
      </w:pPr>
      <w:rPr>
        <w:rFonts w:hint="default"/>
      </w:rPr>
    </w:lvl>
    <w:lvl w:ilvl="5">
      <w:start w:val="1"/>
      <w:numFmt w:val="lowerRoman"/>
      <w:lvlText w:val="(%6)"/>
      <w:lvlJc w:val="left"/>
      <w:pPr>
        <w:tabs>
          <w:tab w:val="num" w:pos="1309"/>
        </w:tabs>
        <w:ind w:left="1309" w:right="1309" w:hanging="360"/>
      </w:pPr>
      <w:rPr>
        <w:rFonts w:hint="default"/>
      </w:rPr>
    </w:lvl>
    <w:lvl w:ilvl="6">
      <w:start w:val="1"/>
      <w:numFmt w:val="decimal"/>
      <w:lvlText w:val="%7."/>
      <w:lvlJc w:val="left"/>
      <w:pPr>
        <w:tabs>
          <w:tab w:val="num" w:pos="1669"/>
        </w:tabs>
        <w:ind w:left="1669" w:right="1669" w:hanging="360"/>
      </w:pPr>
      <w:rPr>
        <w:rFonts w:hint="default"/>
      </w:rPr>
    </w:lvl>
    <w:lvl w:ilvl="7">
      <w:start w:val="1"/>
      <w:numFmt w:val="lowerLetter"/>
      <w:lvlText w:val="%8."/>
      <w:lvlJc w:val="left"/>
      <w:pPr>
        <w:tabs>
          <w:tab w:val="num" w:pos="2029"/>
        </w:tabs>
        <w:ind w:left="2029" w:right="2029" w:hanging="360"/>
      </w:pPr>
      <w:rPr>
        <w:rFonts w:hint="default"/>
      </w:rPr>
    </w:lvl>
    <w:lvl w:ilvl="8">
      <w:start w:val="1"/>
      <w:numFmt w:val="lowerRoman"/>
      <w:lvlText w:val="%9."/>
      <w:lvlJc w:val="left"/>
      <w:pPr>
        <w:tabs>
          <w:tab w:val="num" w:pos="2389"/>
        </w:tabs>
        <w:ind w:left="2389" w:right="2389" w:hanging="360"/>
      </w:pPr>
      <w:rPr>
        <w:rFonts w:hint="default"/>
      </w:rPr>
    </w:lvl>
  </w:abstractNum>
  <w:abstractNum w:abstractNumId="5">
    <w:nsid w:val="70287ABE"/>
    <w:multiLevelType w:val="hybridMultilevel"/>
    <w:tmpl w:val="5AB2AFF2"/>
    <w:lvl w:ilvl="0">
      <w:start w:val="2"/>
      <w:numFmt w:val="hebrew1"/>
      <w:lvlText w:val="(%1)"/>
      <w:lvlJc w:val="left"/>
      <w:pPr>
        <w:tabs>
          <w:tab w:val="num" w:pos="853"/>
        </w:tabs>
        <w:ind w:left="853" w:right="853" w:hanging="570"/>
      </w:pPr>
      <w:rPr>
        <w:rFonts w:hint="cs"/>
      </w:rPr>
    </w:lvl>
    <w:lvl w:ilvl="1" w:tentative="1">
      <w:start w:val="1"/>
      <w:numFmt w:val="lowerLetter"/>
      <w:lvlText w:val="%2."/>
      <w:lvlJc w:val="left"/>
      <w:pPr>
        <w:tabs>
          <w:tab w:val="num" w:pos="1363"/>
        </w:tabs>
        <w:ind w:left="1363" w:right="1363" w:hanging="360"/>
      </w:pPr>
    </w:lvl>
    <w:lvl w:ilvl="2" w:tentative="1">
      <w:start w:val="1"/>
      <w:numFmt w:val="lowerRoman"/>
      <w:lvlText w:val="%3."/>
      <w:lvlJc w:val="right"/>
      <w:pPr>
        <w:tabs>
          <w:tab w:val="num" w:pos="2083"/>
        </w:tabs>
        <w:ind w:left="2083" w:right="2083" w:hanging="180"/>
      </w:pPr>
    </w:lvl>
    <w:lvl w:ilvl="3" w:tentative="1">
      <w:start w:val="1"/>
      <w:numFmt w:val="decimal"/>
      <w:lvlText w:val="%4."/>
      <w:lvlJc w:val="left"/>
      <w:pPr>
        <w:tabs>
          <w:tab w:val="num" w:pos="2803"/>
        </w:tabs>
        <w:ind w:left="2803" w:right="2803" w:hanging="360"/>
      </w:pPr>
    </w:lvl>
    <w:lvl w:ilvl="4" w:tentative="1">
      <w:start w:val="1"/>
      <w:numFmt w:val="lowerLetter"/>
      <w:lvlText w:val="%5."/>
      <w:lvlJc w:val="left"/>
      <w:pPr>
        <w:tabs>
          <w:tab w:val="num" w:pos="3523"/>
        </w:tabs>
        <w:ind w:left="3523" w:right="3523" w:hanging="360"/>
      </w:pPr>
    </w:lvl>
    <w:lvl w:ilvl="5" w:tentative="1">
      <w:start w:val="1"/>
      <w:numFmt w:val="lowerRoman"/>
      <w:lvlText w:val="%6."/>
      <w:lvlJc w:val="right"/>
      <w:pPr>
        <w:tabs>
          <w:tab w:val="num" w:pos="4243"/>
        </w:tabs>
        <w:ind w:left="4243" w:right="4243" w:hanging="180"/>
      </w:pPr>
    </w:lvl>
    <w:lvl w:ilvl="6" w:tentative="1">
      <w:start w:val="1"/>
      <w:numFmt w:val="decimal"/>
      <w:lvlText w:val="%7."/>
      <w:lvlJc w:val="left"/>
      <w:pPr>
        <w:tabs>
          <w:tab w:val="num" w:pos="4963"/>
        </w:tabs>
        <w:ind w:left="4963" w:right="4963" w:hanging="360"/>
      </w:pPr>
    </w:lvl>
    <w:lvl w:ilvl="7" w:tentative="1">
      <w:start w:val="1"/>
      <w:numFmt w:val="lowerLetter"/>
      <w:lvlText w:val="%8."/>
      <w:lvlJc w:val="left"/>
      <w:pPr>
        <w:tabs>
          <w:tab w:val="num" w:pos="5683"/>
        </w:tabs>
        <w:ind w:left="5683" w:right="5683" w:hanging="360"/>
      </w:pPr>
    </w:lvl>
    <w:lvl w:ilvl="8" w:tentative="1">
      <w:start w:val="1"/>
      <w:numFmt w:val="lowerRoman"/>
      <w:lvlText w:val="%9."/>
      <w:lvlJc w:val="right"/>
      <w:pPr>
        <w:tabs>
          <w:tab w:val="num" w:pos="6403"/>
        </w:tabs>
        <w:ind w:left="6403" w:right="6403" w:hanging="180"/>
      </w:p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stylePaneFormatFilter w:val="3F01"/>
  <w:doNotTrackMoves/>
  <w:defaultTabStop w:val="720"/>
  <w:displayHorizontalDrawingGridEvery w:val="0"/>
  <w:displayVerticalDrawingGridEvery w:val="0"/>
  <w:doNotUseMarginsForDrawingGridOrigin/>
  <w:drawingGridHorizontalOrigin w:val="1701"/>
  <w:drawingGridVerticalOrigin w:val="1984"/>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053701"/>
    <w:rsid w:val="00073343"/>
    <w:rsid w:val="00090BD5"/>
    <w:rsid w:val="0009778E"/>
    <w:rsid w:val="000A36D3"/>
    <w:rsid w:val="000B7DBF"/>
    <w:rsid w:val="00192BD9"/>
    <w:rsid w:val="001D72D3"/>
    <w:rsid w:val="002507CD"/>
    <w:rsid w:val="00253671"/>
    <w:rsid w:val="00266C9D"/>
    <w:rsid w:val="0029002A"/>
    <w:rsid w:val="002A247F"/>
    <w:rsid w:val="002F7F6D"/>
    <w:rsid w:val="00383A4F"/>
    <w:rsid w:val="00392849"/>
    <w:rsid w:val="003B6F97"/>
    <w:rsid w:val="003D3D19"/>
    <w:rsid w:val="003F5B4E"/>
    <w:rsid w:val="00467C97"/>
    <w:rsid w:val="00472422"/>
    <w:rsid w:val="005723CC"/>
    <w:rsid w:val="005B2712"/>
    <w:rsid w:val="006147FD"/>
    <w:rsid w:val="00623C4A"/>
    <w:rsid w:val="00655869"/>
    <w:rsid w:val="00656D2D"/>
    <w:rsid w:val="006A40E5"/>
    <w:rsid w:val="006D7E7D"/>
    <w:rsid w:val="007105EF"/>
    <w:rsid w:val="007915C2"/>
    <w:rsid w:val="007F3911"/>
    <w:rsid w:val="00850C04"/>
    <w:rsid w:val="008630E2"/>
    <w:rsid w:val="008808D5"/>
    <w:rsid w:val="00895D45"/>
    <w:rsid w:val="008A300E"/>
    <w:rsid w:val="008C6E6F"/>
    <w:rsid w:val="009213CB"/>
    <w:rsid w:val="00986DA2"/>
    <w:rsid w:val="009A17C7"/>
    <w:rsid w:val="009C2AFB"/>
    <w:rsid w:val="00A60002"/>
    <w:rsid w:val="00A917F1"/>
    <w:rsid w:val="00B23FFB"/>
    <w:rsid w:val="00B3252E"/>
    <w:rsid w:val="00BA04AC"/>
    <w:rsid w:val="00BA4B86"/>
    <w:rsid w:val="00BA7559"/>
    <w:rsid w:val="00C559B9"/>
    <w:rsid w:val="00CA2DD5"/>
    <w:rsid w:val="00D00EA1"/>
    <w:rsid w:val="00D03F3D"/>
    <w:rsid w:val="00D54248"/>
    <w:rsid w:val="00DE706A"/>
    <w:rsid w:val="00EA5DD3"/>
    <w:rsid w:val="00EE654B"/>
    <w:rsid w:val="00F900FF"/>
    <w:rsid w:val="00FC31B6"/>
    <w:rsid w:val="00FD5C0B"/>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iriam"/>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jc w:val="left"/>
    </w:pPr>
    <w:rPr>
      <w:lang w:val="en-US" w:eastAsia="he-IL" w:bidi="he-IL"/>
    </w:rPr>
  </w:style>
  <w:style w:type="paragraph" w:styleId="Heading1">
    <w:name w:val="heading 1"/>
    <w:basedOn w:val="Normal"/>
    <w:next w:val="Normal"/>
    <w:qFormat/>
    <w:pPr>
      <w:keepNext/>
      <w:spacing w:line="360" w:lineRule="auto"/>
      <w:jc w:val="right"/>
      <w:outlineLvl w:val="0"/>
    </w:pPr>
    <w:rPr>
      <w:sz w:val="24"/>
      <w:szCs w:val="24"/>
    </w:rPr>
  </w:style>
  <w:style w:type="paragraph" w:styleId="Heading2">
    <w:name w:val="heading 2"/>
    <w:basedOn w:val="Normal"/>
    <w:next w:val="Normal"/>
    <w:qFormat/>
    <w:pPr>
      <w:keepNext/>
      <w:spacing w:line="360" w:lineRule="auto"/>
      <w:outlineLvl w:val="1"/>
    </w:pPr>
    <w:rPr>
      <w:rFonts w:cs="David"/>
      <w:sz w:val="24"/>
      <w:szCs w:val="24"/>
    </w:rPr>
  </w:style>
  <w:style w:type="paragraph" w:styleId="Heading3">
    <w:name w:val="heading 3"/>
    <w:basedOn w:val="Normal"/>
    <w:next w:val="Normal"/>
    <w:qFormat/>
    <w:pPr>
      <w:keepNext/>
      <w:spacing w:line="360" w:lineRule="auto"/>
      <w:outlineLvl w:val="2"/>
    </w:pPr>
    <w:rPr>
      <w:rFonts w:cs="David"/>
      <w:sz w:val="24"/>
      <w:szCs w:val="24"/>
      <w:u w:val="single"/>
    </w:rPr>
  </w:style>
  <w:style w:type="paragraph" w:styleId="Heading4">
    <w:name w:val="heading 4"/>
    <w:basedOn w:val="Normal"/>
    <w:next w:val="Normal"/>
    <w:qFormat/>
    <w:pPr>
      <w:keepNext/>
      <w:outlineLvl w:val="3"/>
    </w:pPr>
    <w:rPr>
      <w:rFonts w:cs="David"/>
      <w:b/>
      <w:bCs/>
      <w:sz w:val="24"/>
      <w:szCs w:val="24"/>
    </w:rPr>
  </w:style>
  <w:style w:type="paragraph" w:styleId="Heading5">
    <w:name w:val="heading 5"/>
    <w:basedOn w:val="Normal"/>
    <w:next w:val="Normal"/>
    <w:qFormat/>
    <w:pPr>
      <w:keepNext/>
      <w:jc w:val="right"/>
      <w:outlineLvl w:val="4"/>
    </w:pPr>
    <w:rPr>
      <w:rFonts w:cs="David"/>
      <w:sz w:val="24"/>
      <w:szCs w:val="24"/>
      <w:u w:val="single"/>
    </w:rPr>
  </w:style>
  <w:style w:type="paragraph" w:styleId="Heading6">
    <w:name w:val="heading 6"/>
    <w:basedOn w:val="Normal"/>
    <w:next w:val="Normal"/>
    <w:qFormat/>
    <w:pPr>
      <w:keepNext/>
      <w:jc w:val="both"/>
      <w:outlineLvl w:val="5"/>
    </w:pPr>
    <w:rPr>
      <w:rFonts w:cs="David"/>
      <w:b/>
      <w:bCs/>
      <w:sz w:val="24"/>
      <w:szCs w:val="24"/>
    </w:rPr>
  </w:style>
  <w:style w:type="paragraph" w:styleId="Heading7">
    <w:name w:val="heading 7"/>
    <w:basedOn w:val="Normal"/>
    <w:next w:val="Normal"/>
    <w:qFormat/>
    <w:pPr>
      <w:keepNext/>
      <w:jc w:val="right"/>
      <w:outlineLvl w:val="6"/>
    </w:pPr>
    <w:rPr>
      <w:rFonts w:cs="David"/>
      <w:sz w:val="24"/>
      <w:u w:val="single"/>
    </w:rPr>
  </w:style>
  <w:style w:type="paragraph" w:styleId="Heading8">
    <w:name w:val="heading 8"/>
    <w:basedOn w:val="Normal"/>
    <w:next w:val="Normal"/>
    <w:qFormat/>
    <w:pPr>
      <w:keepNext/>
      <w:ind w:left="720" w:right="0"/>
      <w:jc w:val="left"/>
      <w:outlineLvl w:val="7"/>
    </w:pPr>
    <w:rPr>
      <w:rFonts w:cs="David"/>
      <w:szCs w:val="24"/>
      <w:u w:val="single"/>
    </w:rPr>
  </w:style>
  <w:style w:type="paragraph" w:styleId="Heading9">
    <w:name w:val="heading 9"/>
    <w:basedOn w:val="Normal"/>
    <w:next w:val="Normal"/>
    <w:qFormat/>
    <w:pPr>
      <w:keepNext/>
      <w:numPr>
        <w:ilvl w:val="0"/>
        <w:numId w:val="1"/>
      </w:numPr>
      <w:ind w:left="1107" w:right="0"/>
      <w:jc w:val="both"/>
      <w:outlineLvl w:val="8"/>
    </w:pPr>
    <w:rPr>
      <w:rFonts w:cs="David"/>
      <w:sz w:val="26"/>
      <w:szCs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
    <w:name w:val="Body Text"/>
    <w:basedOn w:val="Normal"/>
    <w:rPr>
      <w:rFonts w:cs="David"/>
      <w:szCs w:val="24"/>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lockText">
    <w:name w:val="Block Text"/>
    <w:basedOn w:val="Normal"/>
    <w:pPr>
      <w:ind w:left="509" w:right="0"/>
      <w:jc w:val="left"/>
    </w:pPr>
    <w:rPr>
      <w:rFonts w:cs="David"/>
      <w:szCs w:val="24"/>
    </w:rPr>
  </w:style>
  <w:style w:type="paragraph" w:styleId="BodyTextIndent">
    <w:name w:val="Body Text Indent"/>
    <w:basedOn w:val="Normal"/>
    <w:pPr>
      <w:widowControl w:val="0"/>
      <w:tabs>
        <w:tab w:val="left" w:pos="420"/>
      </w:tabs>
      <w:autoSpaceDE w:val="0"/>
      <w:autoSpaceDN w:val="0"/>
      <w:adjustRightInd w:val="0"/>
      <w:spacing w:before="199"/>
      <w:ind w:left="1076" w:right="0" w:hanging="356"/>
      <w:jc w:val="both"/>
    </w:pPr>
    <w:rPr>
      <w:rFonts w:ascii="Arial" w:hAnsi="Arial" w:cs="David"/>
      <w:color w:val="000000"/>
      <w:sz w:val="24"/>
      <w:szCs w:val="24"/>
      <w:lang w:eastAsia="en-US"/>
    </w:rPr>
  </w:style>
  <w:style w:type="paragraph" w:styleId="BodyTextIndent2">
    <w:name w:val="Body Text Indent 2"/>
    <w:basedOn w:val="Normal"/>
    <w:pPr>
      <w:ind w:left="720" w:right="0"/>
      <w:jc w:val="both"/>
    </w:pPr>
    <w:rPr>
      <w:rFonts w:cs="David"/>
      <w:b/>
      <w:sz w:val="24"/>
      <w:szCs w:val="24"/>
    </w:rPr>
  </w:style>
  <w:style w:type="paragraph" w:styleId="BodyTextIndent3">
    <w:name w:val="Body Text Indent 3"/>
    <w:basedOn w:val="Normal"/>
    <w:pPr>
      <w:widowControl w:val="0"/>
      <w:tabs>
        <w:tab w:val="left" w:pos="420"/>
      </w:tabs>
      <w:autoSpaceDE w:val="0"/>
      <w:autoSpaceDN w:val="0"/>
      <w:adjustRightInd w:val="0"/>
      <w:spacing w:before="199"/>
      <w:ind w:left="720" w:right="0"/>
      <w:jc w:val="both"/>
    </w:pPr>
    <w:rPr>
      <w:sz w:val="24"/>
      <w:szCs w:val="24"/>
    </w:rPr>
  </w:style>
  <w:style w:type="paragraph" w:styleId="Title">
    <w:name w:val="Title"/>
    <w:basedOn w:val="Normal"/>
    <w:qFormat/>
    <w:pPr>
      <w:ind w:left="0" w:right="0"/>
      <w:jc w:val="center"/>
    </w:pPr>
    <w:rPr>
      <w:rFonts w:cs="David"/>
      <w:sz w:val="26"/>
      <w:szCs w:val="24"/>
    </w:rPr>
  </w:style>
  <w:style w:type="paragraph" w:styleId="Footer">
    <w:name w:val="footer"/>
    <w:basedOn w:val="Normal"/>
    <w:pPr>
      <w:tabs>
        <w:tab w:val="center" w:pos="4153"/>
        <w:tab w:val="right" w:pos="8306"/>
      </w:tabs>
      <w:ind w:left="0" w:right="0"/>
      <w:jc w:val="left"/>
    </w:pPr>
  </w:style>
  <w:style w:type="paragraph" w:customStyle="1" w:styleId="a">
    <w:name w:val="ממוספר"/>
    <w:basedOn w:val="Normal"/>
    <w:pPr>
      <w:numPr>
        <w:ilvl w:val="0"/>
        <w:numId w:val="2"/>
      </w:numPr>
      <w:spacing w:after="240" w:line="312" w:lineRule="auto"/>
      <w:ind w:left="397" w:right="0"/>
      <w:jc w:val="both"/>
    </w:pPr>
    <w:rPr>
      <w:rFonts w:cs="FrankRuehl"/>
      <w:sz w:val="24"/>
      <w:szCs w:val="24"/>
    </w:rPr>
  </w:style>
  <w:style w:type="paragraph" w:styleId="Caption">
    <w:name w:val="caption"/>
    <w:basedOn w:val="Normal"/>
    <w:next w:val="Normal"/>
    <w:qFormat/>
    <w:pPr>
      <w:ind w:left="0" w:right="0"/>
      <w:jc w:val="right"/>
    </w:pPr>
    <w:rPr>
      <w:b/>
      <w:bCs/>
      <w:sz w:val="34"/>
      <w:szCs w:val="32"/>
      <w:u w:val="single"/>
      <w:lang w:eastAsia="en-US"/>
    </w:rPr>
  </w:style>
  <w:style w:type="character" w:styleId="EndnoteReference">
    <w:name w:val="endnote reference"/>
    <w:basedOn w:val="DefaultParagraphFont"/>
    <w:semiHidden/>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wmf"/><Relationship Id="rId10" Type="http://schemas.openxmlformats.org/officeDocument/2006/relationships/numbering" Target="numbering.xml"/><Relationship Id="rId4" Type="http://schemas.openxmlformats.org/officeDocument/2006/relationships/image" Target="media/image1.png"/><Relationship Id="rId9" Type="http://schemas.openxmlformats.org/officeDocument/2006/relationships/image" Target="media/image3.png"/><Relationship Id="rId14" Type="http://schemas.openxmlformats.org/officeDocument/2006/relationships/customXml" Target="../customXml/item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937046-6A67-4633-B82E-F1FE19961C0B}"/>
</file>

<file path=customXml/itemProps2.xml><?xml version="1.0" encoding="utf-8"?>
<ds:datastoreItem xmlns:ds="http://schemas.openxmlformats.org/officeDocument/2006/customXml" ds:itemID="{DFC9A397-AFFB-4C02-83D8-EFE14698498C}"/>
</file>

<file path=customXml/itemProps3.xml><?xml version="1.0" encoding="utf-8"?>
<ds:datastoreItem xmlns:ds="http://schemas.openxmlformats.org/officeDocument/2006/customXml" ds:itemID="{22A5F141-1B7A-4BD7-BFA2-F6892FD626AD}"/>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