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F56BEB" w:rsidP="00F56BEB">
      <w:pPr>
        <w:pStyle w:val="NAME"/>
        <w:rPr>
          <w:rtl/>
        </w:rPr>
      </w:pPr>
      <w:bookmarkStart w:id="0" w:name="_Toc349122061"/>
      <w:bookmarkStart w:id="1" w:name="_Toc349136480"/>
      <w:bookmarkStart w:id="2" w:name="_Toc352831083"/>
      <w:bookmarkStart w:id="3" w:name="_Toc354324568"/>
      <w:bookmarkStart w:id="4" w:name="_Toc354661923"/>
      <w:r w:rsidRPr="00F04B39">
        <w:rPr>
          <w:rFonts w:hint="eastAsia"/>
          <w:rtl/>
        </w:rPr>
        <w:t>עיריית</w:t>
      </w:r>
      <w:r w:rsidRPr="00F04B39">
        <w:rPr>
          <w:rtl/>
        </w:rPr>
        <w:t xml:space="preserve"> </w:t>
      </w:r>
      <w:r w:rsidRPr="00F04B39">
        <w:rPr>
          <w:rFonts w:hint="eastAsia"/>
          <w:rtl/>
        </w:rPr>
        <w:t>קריית</w:t>
      </w:r>
      <w:r w:rsidRPr="00F04B39">
        <w:rPr>
          <w:rtl/>
        </w:rPr>
        <w:t xml:space="preserve"> </w:t>
      </w:r>
      <w:r w:rsidRPr="00F04B39">
        <w:rPr>
          <w:rFonts w:hint="eastAsia"/>
          <w:rtl/>
        </w:rPr>
        <w:t>אתא</w:t>
      </w:r>
    </w:p>
    <w:p w:rsidR="000217C4" w:rsidRPr="00C20745" w:rsidP="00C20745">
      <w:pPr>
        <w:pStyle w:val="name-sub"/>
      </w:pPr>
      <w:r w:rsidRPr="00F04B39">
        <w:rPr>
          <w:rFonts w:hint="eastAsia"/>
          <w:rtl/>
        </w:rPr>
        <w:t>התנהלות</w:t>
      </w:r>
      <w:r w:rsidRPr="00F04B39">
        <w:rPr>
          <w:rtl/>
        </w:rPr>
        <w:t xml:space="preserve"> </w:t>
      </w:r>
      <w:r w:rsidRPr="00F04B39">
        <w:rPr>
          <w:rFonts w:hint="eastAsia"/>
          <w:rtl/>
        </w:rPr>
        <w:t>הוועדה</w:t>
      </w:r>
      <w:r w:rsidRPr="00F04B39">
        <w:rPr>
          <w:rtl/>
        </w:rPr>
        <w:t xml:space="preserve"> </w:t>
      </w:r>
      <w:r w:rsidRPr="00F04B39">
        <w:rPr>
          <w:rFonts w:hint="eastAsia"/>
          <w:rtl/>
        </w:rPr>
        <w:t>המקומית</w:t>
      </w:r>
      <w:r w:rsidRPr="00F04B39">
        <w:rPr>
          <w:rtl/>
        </w:rPr>
        <w:t xml:space="preserve"> </w:t>
      </w:r>
      <w:r w:rsidRPr="00F04B39">
        <w:rPr>
          <w:rFonts w:hint="eastAsia"/>
          <w:rtl/>
        </w:rPr>
        <w:t>לתכנון</w:t>
      </w:r>
      <w:r w:rsidRPr="00F04B39">
        <w:rPr>
          <w:rtl/>
        </w:rPr>
        <w:t xml:space="preserve"> </w:t>
      </w:r>
      <w:r w:rsidRPr="00F04B39">
        <w:rPr>
          <w:rFonts w:hint="eastAsia"/>
          <w:rtl/>
        </w:rPr>
        <w:t>ולבנייה</w:t>
      </w:r>
      <w:r w:rsidRPr="00F04B39">
        <w:rPr>
          <w:rtl/>
        </w:rPr>
        <w:t xml:space="preserve"> </w:t>
      </w:r>
      <w:r w:rsidRPr="00F04B39">
        <w:rPr>
          <w:rFonts w:hint="eastAsia"/>
          <w:rtl/>
        </w:rPr>
        <w:t>קריית</w:t>
      </w:r>
      <w:r w:rsidRPr="00F04B39">
        <w:rPr>
          <w:rtl/>
        </w:rPr>
        <w:t xml:space="preserve"> </w:t>
      </w:r>
      <w:r w:rsidRPr="00F04B39">
        <w:rPr>
          <w:rFonts w:hint="eastAsia"/>
          <w:rtl/>
        </w:rPr>
        <w:t>אתא</w:t>
      </w:r>
    </w:p>
    <w:p w:rsidR="00E077B7" w:rsidRPr="00590929" w:rsidP="0010599F">
      <w:pPr>
        <w:spacing w:line="240" w:lineRule="exact"/>
        <w:ind w:right="2268"/>
        <w:jc w:val="both"/>
        <w:rPr>
          <w:rFonts w:ascii="Tahoma" w:hAnsi="Tahoma" w:cs="Tahoma"/>
          <w:sz w:val="17"/>
          <w:szCs w:val="18"/>
          <w:rtl/>
        </w:rPr>
      </w:pPr>
    </w:p>
    <w:p w:rsidR="006C5F46" w:rsidRPr="00E077B7" w:rsidP="00E077B7">
      <w:pPr>
        <w:pStyle w:val="NAME"/>
        <w:rPr>
          <w:rtl/>
        </w:rPr>
        <w:sectPr w:rsidSect="00377432">
          <w:headerReference w:type="even" r:id="rId6"/>
          <w:headerReference w:type="default" r:id="rId7"/>
          <w:pgSz w:w="11906" w:h="16838" w:code="9"/>
          <w:pgMar w:top="3119" w:right="1701" w:bottom="3119" w:left="1701" w:header="1559" w:footer="709" w:gutter="0"/>
          <w:pgNumType w:start="757"/>
          <w:cols w:space="708"/>
          <w:titlePg/>
          <w:bidi/>
          <w:rtlGutter/>
          <w:docGrid w:linePitch="360"/>
        </w:sectPr>
      </w:pPr>
    </w:p>
    <w:p w:rsidR="006C5F46" w:rsidRPr="00CF3645" w:rsidP="006C5F46">
      <w:pPr>
        <w:pStyle w:val="Footer"/>
        <w:spacing w:after="120" w:line="230" w:lineRule="exact"/>
        <w:jc w:val="both"/>
        <w:rPr>
          <w:rFonts w:ascii="Tahoma" w:hAnsi="Tahoma" w:cs="Tahoma"/>
          <w:color w:val="2A2AA6"/>
          <w:szCs w:val="22"/>
          <w:rtl/>
        </w:rPr>
      </w:pPr>
    </w:p>
    <w:p w:rsidR="006C5F46" w:rsidP="00E7492C">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5F620B">
      <w:pPr>
        <w:pStyle w:val="KOT3T"/>
        <w:keepLines/>
        <w:rPr>
          <w:rtl/>
        </w:rPr>
      </w:pPr>
      <w:r w:rsidRPr="00D94BA9">
        <w:rPr>
          <w:rtl/>
        </w:rPr>
        <w:t>תקציר</w:t>
      </w:r>
    </w:p>
    <w:p w:rsidR="00E77874" w:rsidRPr="003D09D3" w:rsidP="00E77874">
      <w:pPr>
        <w:pStyle w:val="KOT4T"/>
        <w:rPr>
          <w:rtl/>
        </w:rPr>
      </w:pPr>
      <w:r w:rsidRPr="00B12E08">
        <w:rPr>
          <w:rFonts w:hint="eastAsia"/>
          <w:rtl/>
        </w:rPr>
        <w:t>רקע</w:t>
      </w:r>
      <w:r w:rsidRPr="00B12E08">
        <w:rPr>
          <w:rtl/>
        </w:rPr>
        <w:t xml:space="preserve"> </w:t>
      </w:r>
      <w:r w:rsidRPr="00B12E08">
        <w:rPr>
          <w:rFonts w:hint="eastAsia"/>
          <w:rtl/>
        </w:rPr>
        <w:t>כללי</w:t>
      </w:r>
    </w:p>
    <w:p w:rsidR="00F04B39" w:rsidRPr="00762F0E" w:rsidP="00F04B39">
      <w:pPr>
        <w:pStyle w:val="takzir-text"/>
        <w:bidi/>
        <w:rPr>
          <w:rFonts w:eastAsia="Times New Roman"/>
          <w:sz w:val="24"/>
          <w:rtl/>
        </w:rPr>
      </w:pPr>
      <w:r w:rsidRPr="00762F0E">
        <w:rPr>
          <w:rFonts w:eastAsia="Times New Roman" w:hint="cs"/>
          <w:sz w:val="24"/>
          <w:rtl/>
        </w:rPr>
        <w:t xml:space="preserve">הוועדה המקומית </w:t>
      </w:r>
      <w:r w:rsidRPr="00F04B39">
        <w:rPr>
          <w:rFonts w:hint="cs"/>
          <w:rtl/>
        </w:rPr>
        <w:t>לתכנון</w:t>
      </w:r>
      <w:r w:rsidRPr="00762F0E">
        <w:rPr>
          <w:rFonts w:eastAsia="Times New Roman" w:hint="cs"/>
          <w:sz w:val="24"/>
          <w:rtl/>
        </w:rPr>
        <w:t xml:space="preserve"> ולבנייה קריית אתא (להלן - הוועדה המקומית או הוועדה) הוקמה מכוח סעיף 18 לחוק התכנון והבניה, התשכ"ה-1965 (להלן - חוק התכנון והבנייה או החוק), החל על מרחב תכנון מקומי הכולל תחום של רשות מקומית אחת בלבד. באוגוסט 1969</w:t>
      </w:r>
      <w:r>
        <w:rPr>
          <w:rFonts w:eastAsia="Times New Roman"/>
          <w:sz w:val="24"/>
          <w:vertAlign w:val="superscript"/>
          <w:rtl/>
        </w:rPr>
        <w:footnoteReference w:id="2"/>
      </w:r>
      <w:r w:rsidRPr="00762F0E">
        <w:rPr>
          <w:rFonts w:eastAsia="Times New Roman" w:hint="cs"/>
          <w:sz w:val="24"/>
          <w:rtl/>
        </w:rPr>
        <w:t xml:space="preserve"> הכריז שר הפנים כי התחום של עיריית קריית אתא הוא מרחב תכנון מקומי לפי סעיף 18 לחוק ולכן מועצת העיר תהיה גם הוועדה המקומית</w:t>
      </w:r>
      <w:r>
        <w:rPr>
          <w:rFonts w:eastAsia="Times New Roman"/>
          <w:sz w:val="24"/>
          <w:vertAlign w:val="superscript"/>
          <w:rtl/>
        </w:rPr>
        <w:footnoteReference w:id="3"/>
      </w:r>
      <w:r w:rsidRPr="00762F0E">
        <w:rPr>
          <w:rFonts w:eastAsia="Times New Roman" w:hint="cs"/>
          <w:sz w:val="24"/>
          <w:rtl/>
        </w:rPr>
        <w:t>.</w:t>
      </w:r>
    </w:p>
    <w:p w:rsidR="00F04B39" w:rsidRPr="00762F0E" w:rsidP="00F04B39">
      <w:pPr>
        <w:pStyle w:val="takzir-text"/>
        <w:bidi/>
        <w:rPr>
          <w:rFonts w:eastAsia="Times New Roman"/>
          <w:sz w:val="24"/>
          <w:rtl/>
        </w:rPr>
      </w:pPr>
      <w:r w:rsidRPr="00762F0E">
        <w:rPr>
          <w:rFonts w:eastAsia="Times New Roman" w:hint="eastAsia"/>
          <w:sz w:val="24"/>
          <w:rtl/>
        </w:rPr>
        <w:t>מועצת</w:t>
      </w:r>
      <w:r w:rsidRPr="00762F0E">
        <w:rPr>
          <w:rFonts w:eastAsia="Times New Roman"/>
          <w:sz w:val="24"/>
          <w:rtl/>
        </w:rPr>
        <w:t xml:space="preserve"> </w:t>
      </w:r>
      <w:r w:rsidRPr="00762F0E">
        <w:rPr>
          <w:rFonts w:eastAsia="Times New Roman" w:hint="eastAsia"/>
          <w:sz w:val="24"/>
          <w:rtl/>
        </w:rPr>
        <w:t>העיר</w:t>
      </w:r>
      <w:r w:rsidRPr="00762F0E">
        <w:rPr>
          <w:rFonts w:eastAsia="Times New Roman"/>
          <w:sz w:val="24"/>
          <w:rtl/>
        </w:rPr>
        <w:t xml:space="preserve"> </w:t>
      </w:r>
      <w:r w:rsidRPr="00762F0E">
        <w:rPr>
          <w:rFonts w:eastAsia="Times New Roman" w:hint="eastAsia"/>
          <w:sz w:val="24"/>
          <w:rtl/>
        </w:rPr>
        <w:t>מונה</w:t>
      </w:r>
      <w:r w:rsidRPr="00762F0E">
        <w:rPr>
          <w:rFonts w:eastAsia="Times New Roman"/>
          <w:sz w:val="24"/>
          <w:rtl/>
        </w:rPr>
        <w:t xml:space="preserve"> 17 </w:t>
      </w:r>
      <w:r w:rsidRPr="00762F0E">
        <w:rPr>
          <w:rFonts w:eastAsia="Times New Roman" w:hint="eastAsia"/>
          <w:sz w:val="24"/>
          <w:rtl/>
        </w:rPr>
        <w:t>חברים</w:t>
      </w:r>
      <w:r w:rsidRPr="00762F0E">
        <w:rPr>
          <w:rFonts w:eastAsia="Times New Roman"/>
          <w:sz w:val="24"/>
          <w:rtl/>
        </w:rPr>
        <w:t xml:space="preserve">, </w:t>
      </w:r>
      <w:r w:rsidRPr="00762F0E">
        <w:rPr>
          <w:rFonts w:eastAsia="Times New Roman" w:hint="cs"/>
          <w:sz w:val="24"/>
          <w:rtl/>
        </w:rPr>
        <w:t>וה</w:t>
      </w:r>
      <w:r w:rsidRPr="00762F0E">
        <w:rPr>
          <w:rFonts w:eastAsia="Times New Roman"/>
          <w:sz w:val="24"/>
          <w:rtl/>
        </w:rPr>
        <w:t xml:space="preserve">ם גם חברי הוועדה. שטח מרחב התכנון של הוועדה </w:t>
      </w:r>
      <w:r w:rsidRPr="00762F0E">
        <w:rPr>
          <w:rFonts w:eastAsia="Times New Roman" w:hint="eastAsia"/>
          <w:sz w:val="24"/>
          <w:rtl/>
        </w:rPr>
        <w:t>הוא</w:t>
      </w:r>
      <w:r w:rsidRPr="00762F0E">
        <w:rPr>
          <w:rFonts w:eastAsia="Times New Roman"/>
          <w:sz w:val="24"/>
          <w:rtl/>
        </w:rPr>
        <w:t xml:space="preserve"> </w:t>
      </w:r>
      <w:r w:rsidRPr="00762F0E">
        <w:rPr>
          <w:rFonts w:eastAsia="Times New Roman" w:hint="eastAsia"/>
          <w:sz w:val="24"/>
          <w:rtl/>
        </w:rPr>
        <w:t>כ</w:t>
      </w:r>
      <w:r w:rsidRPr="00762F0E">
        <w:rPr>
          <w:rFonts w:eastAsia="Times New Roman"/>
          <w:sz w:val="24"/>
          <w:rtl/>
        </w:rPr>
        <w:t xml:space="preserve">-17,435 </w:t>
      </w:r>
      <w:r w:rsidRPr="00762F0E">
        <w:rPr>
          <w:rFonts w:eastAsia="Times New Roman" w:hint="eastAsia"/>
          <w:sz w:val="24"/>
          <w:rtl/>
        </w:rPr>
        <w:t>דונם</w:t>
      </w:r>
      <w:r w:rsidRPr="00762F0E">
        <w:rPr>
          <w:rFonts w:eastAsia="Times New Roman"/>
          <w:sz w:val="24"/>
          <w:rtl/>
        </w:rPr>
        <w:t xml:space="preserve">, </w:t>
      </w:r>
      <w:r w:rsidRPr="00762F0E">
        <w:rPr>
          <w:rFonts w:eastAsia="Times New Roman" w:hint="cs"/>
          <w:sz w:val="24"/>
          <w:rtl/>
        </w:rPr>
        <w:t>וב</w:t>
      </w:r>
      <w:r w:rsidRPr="00762F0E">
        <w:rPr>
          <w:rFonts w:eastAsia="Times New Roman"/>
          <w:sz w:val="24"/>
          <w:rtl/>
        </w:rPr>
        <w:t xml:space="preserve">נובמבר 2018 </w:t>
      </w:r>
      <w:r w:rsidRPr="00762F0E">
        <w:rPr>
          <w:rFonts w:eastAsia="Times New Roman" w:hint="cs"/>
          <w:sz w:val="24"/>
          <w:rtl/>
        </w:rPr>
        <w:t xml:space="preserve">היה </w:t>
      </w:r>
      <w:r w:rsidRPr="00762F0E">
        <w:rPr>
          <w:rFonts w:eastAsia="Times New Roman" w:hint="eastAsia"/>
          <w:sz w:val="24"/>
          <w:rtl/>
        </w:rPr>
        <w:t>מספר</w:t>
      </w:r>
      <w:r w:rsidRPr="00762F0E">
        <w:rPr>
          <w:rFonts w:eastAsia="Times New Roman"/>
          <w:sz w:val="24"/>
          <w:rtl/>
        </w:rPr>
        <w:t xml:space="preserve"> התושבים בתחומה </w:t>
      </w:r>
      <w:r w:rsidRPr="00762F0E">
        <w:rPr>
          <w:rFonts w:eastAsia="Times New Roman" w:hint="eastAsia"/>
          <w:sz w:val="24"/>
          <w:rtl/>
        </w:rPr>
        <w:t>כ</w:t>
      </w:r>
      <w:r w:rsidRPr="00762F0E">
        <w:rPr>
          <w:rFonts w:eastAsia="Times New Roman"/>
          <w:sz w:val="24"/>
          <w:rtl/>
        </w:rPr>
        <w:t xml:space="preserve">-70,000. ראש העירייה מר יעקב פרץ משמש גם יו"ר הוועדה. </w:t>
      </w:r>
      <w:r w:rsidRPr="00762F0E">
        <w:rPr>
          <w:rFonts w:eastAsia="Times New Roman" w:hint="eastAsia"/>
          <w:sz w:val="24"/>
          <w:rtl/>
        </w:rPr>
        <w:t>בהתאם</w:t>
      </w:r>
      <w:r w:rsidRPr="00762F0E">
        <w:rPr>
          <w:rFonts w:eastAsia="Times New Roman"/>
          <w:sz w:val="24"/>
          <w:rtl/>
        </w:rPr>
        <w:t xml:space="preserve"> </w:t>
      </w:r>
      <w:r w:rsidRPr="00762F0E">
        <w:rPr>
          <w:rFonts w:eastAsia="Times New Roman" w:hint="eastAsia"/>
          <w:sz w:val="24"/>
          <w:rtl/>
        </w:rPr>
        <w:t>לסעיף</w:t>
      </w:r>
      <w:r w:rsidR="00D4120A">
        <w:rPr>
          <w:rFonts w:eastAsia="Times New Roman"/>
          <w:sz w:val="24"/>
          <w:rtl/>
        </w:rPr>
        <w:t xml:space="preserve"> 18(ה)</w:t>
      </w:r>
      <w:r w:rsidR="00D4120A">
        <w:rPr>
          <w:rFonts w:eastAsia="Times New Roman" w:hint="cs"/>
          <w:sz w:val="24"/>
          <w:rtl/>
        </w:rPr>
        <w:t xml:space="preserve"> </w:t>
      </w:r>
      <w:r w:rsidRPr="00762F0E">
        <w:rPr>
          <w:rFonts w:eastAsia="Times New Roman" w:hint="eastAsia"/>
          <w:sz w:val="24"/>
          <w:rtl/>
        </w:rPr>
        <w:t>לחוק</w:t>
      </w:r>
      <w:r w:rsidR="00D4120A">
        <w:rPr>
          <w:rFonts w:eastAsia="Times New Roman" w:hint="cs"/>
          <w:sz w:val="24"/>
          <w:rtl/>
        </w:rPr>
        <w:t>,</w:t>
      </w:r>
      <w:r w:rsidRPr="00762F0E">
        <w:rPr>
          <w:rFonts w:eastAsia="Times New Roman"/>
          <w:sz w:val="24"/>
          <w:rtl/>
        </w:rPr>
        <w:t xml:space="preserve"> הקימה הוועדה ועדת משנה לתכנון ולבנייה שחבריה חמישה מחברי מועצת העיר, </w:t>
      </w:r>
      <w:r w:rsidRPr="00762F0E">
        <w:rPr>
          <w:rFonts w:eastAsia="Times New Roman" w:hint="eastAsia"/>
          <w:sz w:val="24"/>
          <w:rtl/>
        </w:rPr>
        <w:t>ובהם</w:t>
      </w:r>
      <w:r w:rsidRPr="00762F0E">
        <w:rPr>
          <w:rFonts w:eastAsia="Times New Roman"/>
          <w:sz w:val="24"/>
          <w:rtl/>
        </w:rPr>
        <w:t xml:space="preserve"> </w:t>
      </w:r>
      <w:r w:rsidRPr="00762F0E">
        <w:rPr>
          <w:rFonts w:eastAsia="Times New Roman" w:hint="eastAsia"/>
          <w:sz w:val="24"/>
          <w:rtl/>
        </w:rPr>
        <w:t>יו</w:t>
      </w:r>
      <w:r w:rsidRPr="00762F0E">
        <w:rPr>
          <w:rFonts w:eastAsia="Times New Roman"/>
          <w:sz w:val="24"/>
          <w:rtl/>
        </w:rPr>
        <w:t xml:space="preserve">"ר </w:t>
      </w:r>
      <w:r w:rsidRPr="00762F0E">
        <w:rPr>
          <w:rFonts w:eastAsia="Times New Roman" w:hint="eastAsia"/>
          <w:sz w:val="24"/>
          <w:rtl/>
        </w:rPr>
        <w:t>ועדת</w:t>
      </w:r>
      <w:r w:rsidRPr="00762F0E">
        <w:rPr>
          <w:rFonts w:eastAsia="Times New Roman"/>
          <w:sz w:val="24"/>
          <w:rtl/>
        </w:rPr>
        <w:t xml:space="preserve"> </w:t>
      </w:r>
      <w:r w:rsidRPr="00762F0E">
        <w:rPr>
          <w:rFonts w:eastAsia="Times New Roman" w:hint="eastAsia"/>
          <w:sz w:val="24"/>
          <w:rtl/>
        </w:rPr>
        <w:t>המשנה</w:t>
      </w:r>
      <w:r>
        <w:rPr>
          <w:rFonts w:eastAsia="Times New Roman"/>
          <w:sz w:val="24"/>
          <w:vertAlign w:val="superscript"/>
          <w:rtl/>
        </w:rPr>
        <w:footnoteReference w:id="4"/>
      </w:r>
      <w:r w:rsidRPr="00762F0E">
        <w:rPr>
          <w:rFonts w:eastAsia="Times New Roman"/>
          <w:sz w:val="24"/>
          <w:rtl/>
        </w:rPr>
        <w:t xml:space="preserve">. </w:t>
      </w:r>
      <w:r w:rsidRPr="00762F0E">
        <w:rPr>
          <w:rFonts w:eastAsia="Times New Roman" w:hint="eastAsia"/>
          <w:sz w:val="24"/>
          <w:rtl/>
        </w:rPr>
        <w:t>מהנדס</w:t>
      </w:r>
      <w:r w:rsidRPr="00762F0E">
        <w:rPr>
          <w:rFonts w:eastAsia="Times New Roman"/>
          <w:sz w:val="24"/>
          <w:rtl/>
        </w:rPr>
        <w:t xml:space="preserve"> </w:t>
      </w:r>
      <w:r w:rsidRPr="00762F0E">
        <w:rPr>
          <w:rFonts w:eastAsia="Times New Roman" w:hint="eastAsia"/>
          <w:sz w:val="24"/>
          <w:rtl/>
        </w:rPr>
        <w:t>העירייה</w:t>
      </w:r>
      <w:r w:rsidRPr="00762F0E">
        <w:rPr>
          <w:rFonts w:eastAsia="Times New Roman"/>
          <w:sz w:val="24"/>
          <w:rtl/>
        </w:rPr>
        <w:t xml:space="preserve"> מר שמעון דניאל משמש גם מהנדס הוועדה </w:t>
      </w:r>
      <w:r w:rsidRPr="00762F0E">
        <w:rPr>
          <w:rFonts w:eastAsia="Times New Roman" w:hint="eastAsia"/>
          <w:sz w:val="24"/>
          <w:rtl/>
        </w:rPr>
        <w:t>מכוח</w:t>
      </w:r>
      <w:r w:rsidRPr="00762F0E">
        <w:rPr>
          <w:rFonts w:eastAsia="Times New Roman"/>
          <w:sz w:val="24"/>
          <w:rtl/>
        </w:rPr>
        <w:t xml:space="preserve"> </w:t>
      </w:r>
      <w:r w:rsidRPr="00762F0E">
        <w:rPr>
          <w:rFonts w:eastAsia="Times New Roman" w:hint="eastAsia"/>
          <w:sz w:val="24"/>
          <w:rtl/>
        </w:rPr>
        <w:t>סעיף</w:t>
      </w:r>
      <w:r w:rsidRPr="00762F0E">
        <w:rPr>
          <w:rFonts w:eastAsia="Times New Roman"/>
          <w:sz w:val="24"/>
          <w:rtl/>
        </w:rPr>
        <w:t xml:space="preserve"> 5(ג) </w:t>
      </w:r>
      <w:r w:rsidRPr="00762F0E">
        <w:rPr>
          <w:rFonts w:eastAsia="Times New Roman" w:hint="eastAsia"/>
          <w:sz w:val="24"/>
          <w:rtl/>
        </w:rPr>
        <w:t>לחוק</w:t>
      </w:r>
      <w:r w:rsidRPr="00762F0E">
        <w:rPr>
          <w:rFonts w:eastAsia="Times New Roman"/>
          <w:sz w:val="24"/>
          <w:rtl/>
        </w:rPr>
        <w:t xml:space="preserve"> </w:t>
      </w:r>
      <w:r w:rsidRPr="00762F0E">
        <w:rPr>
          <w:rFonts w:eastAsia="Times New Roman" w:hint="eastAsia"/>
          <w:sz w:val="24"/>
          <w:rtl/>
        </w:rPr>
        <w:t>הרשויות</w:t>
      </w:r>
      <w:r w:rsidRPr="00762F0E">
        <w:rPr>
          <w:rFonts w:eastAsia="Times New Roman"/>
          <w:sz w:val="24"/>
          <w:rtl/>
        </w:rPr>
        <w:t xml:space="preserve"> </w:t>
      </w:r>
      <w:r w:rsidRPr="00762F0E">
        <w:rPr>
          <w:rFonts w:eastAsia="Times New Roman" w:hint="eastAsia"/>
          <w:sz w:val="24"/>
          <w:rtl/>
        </w:rPr>
        <w:t>המקומיות</w:t>
      </w:r>
      <w:r w:rsidRPr="00762F0E">
        <w:rPr>
          <w:rFonts w:eastAsia="Times New Roman"/>
          <w:sz w:val="24"/>
          <w:rtl/>
        </w:rPr>
        <w:t xml:space="preserve"> (מהנדס </w:t>
      </w:r>
      <w:r w:rsidRPr="00762F0E">
        <w:rPr>
          <w:rFonts w:eastAsia="Times New Roman" w:hint="eastAsia"/>
          <w:sz w:val="24"/>
          <w:rtl/>
        </w:rPr>
        <w:t>רשות</w:t>
      </w:r>
      <w:r w:rsidRPr="00762F0E">
        <w:rPr>
          <w:rFonts w:eastAsia="Times New Roman"/>
          <w:sz w:val="24"/>
          <w:rtl/>
        </w:rPr>
        <w:t xml:space="preserve"> </w:t>
      </w:r>
      <w:r w:rsidRPr="00762F0E">
        <w:rPr>
          <w:rFonts w:eastAsia="Times New Roman" w:hint="eastAsia"/>
          <w:sz w:val="24"/>
          <w:rtl/>
        </w:rPr>
        <w:t>מקומית</w:t>
      </w:r>
      <w:r w:rsidRPr="00762F0E">
        <w:rPr>
          <w:rFonts w:eastAsia="Times New Roman"/>
          <w:sz w:val="24"/>
          <w:rtl/>
        </w:rPr>
        <w:t xml:space="preserve">), </w:t>
      </w:r>
      <w:r w:rsidRPr="00762F0E">
        <w:rPr>
          <w:rFonts w:eastAsia="Times New Roman" w:hint="eastAsia"/>
          <w:sz w:val="24"/>
          <w:rtl/>
        </w:rPr>
        <w:t>התשנ</w:t>
      </w:r>
      <w:r w:rsidRPr="00762F0E">
        <w:rPr>
          <w:rFonts w:eastAsia="Times New Roman"/>
          <w:sz w:val="24"/>
          <w:rtl/>
        </w:rPr>
        <w:t>"ב-1991</w:t>
      </w:r>
      <w:r>
        <w:rPr>
          <w:rFonts w:eastAsia="Times New Roman"/>
          <w:sz w:val="24"/>
          <w:vertAlign w:val="superscript"/>
          <w:rtl/>
        </w:rPr>
        <w:footnoteReference w:id="5"/>
      </w:r>
      <w:r w:rsidRPr="00762F0E">
        <w:rPr>
          <w:rFonts w:eastAsia="Times New Roman"/>
          <w:sz w:val="24"/>
          <w:rtl/>
        </w:rPr>
        <w:t xml:space="preserve">. </w:t>
      </w:r>
      <w:r w:rsidRPr="00762F0E">
        <w:rPr>
          <w:rFonts w:eastAsia="Times New Roman" w:hint="eastAsia"/>
          <w:sz w:val="24"/>
          <w:rtl/>
        </w:rPr>
        <w:t>נוסף</w:t>
      </w:r>
      <w:r w:rsidRPr="00762F0E">
        <w:rPr>
          <w:rFonts w:eastAsia="Times New Roman"/>
          <w:sz w:val="24"/>
          <w:rtl/>
        </w:rPr>
        <w:t xml:space="preserve"> </w:t>
      </w:r>
      <w:r w:rsidRPr="00762F0E">
        <w:rPr>
          <w:rFonts w:eastAsia="Times New Roman" w:hint="eastAsia"/>
          <w:sz w:val="24"/>
          <w:rtl/>
        </w:rPr>
        <w:t>על</w:t>
      </w:r>
      <w:r w:rsidRPr="00762F0E">
        <w:rPr>
          <w:rFonts w:eastAsia="Times New Roman"/>
          <w:sz w:val="24"/>
          <w:rtl/>
        </w:rPr>
        <w:t xml:space="preserve"> ה</w:t>
      </w:r>
      <w:r w:rsidRPr="00762F0E">
        <w:rPr>
          <w:rFonts w:eastAsia="Times New Roman" w:hint="eastAsia"/>
          <w:sz w:val="24"/>
          <w:rtl/>
        </w:rPr>
        <w:t>יועץ</w:t>
      </w:r>
      <w:r w:rsidRPr="00762F0E">
        <w:rPr>
          <w:rFonts w:eastAsia="Times New Roman"/>
          <w:sz w:val="24"/>
          <w:rtl/>
        </w:rPr>
        <w:t xml:space="preserve"> </w:t>
      </w:r>
      <w:r w:rsidRPr="00762F0E">
        <w:rPr>
          <w:rFonts w:eastAsia="Times New Roman" w:hint="eastAsia"/>
          <w:sz w:val="24"/>
          <w:rtl/>
        </w:rPr>
        <w:t>המשפטי</w:t>
      </w:r>
      <w:r w:rsidRPr="00762F0E">
        <w:rPr>
          <w:rFonts w:eastAsia="Times New Roman"/>
          <w:sz w:val="24"/>
          <w:rtl/>
        </w:rPr>
        <w:t xml:space="preserve"> </w:t>
      </w:r>
      <w:r w:rsidRPr="00762F0E">
        <w:rPr>
          <w:rFonts w:eastAsia="Times New Roman" w:hint="eastAsia"/>
          <w:sz w:val="24"/>
          <w:rtl/>
        </w:rPr>
        <w:t>של</w:t>
      </w:r>
      <w:r w:rsidRPr="00762F0E">
        <w:rPr>
          <w:rFonts w:eastAsia="Times New Roman"/>
          <w:sz w:val="24"/>
          <w:rtl/>
        </w:rPr>
        <w:t xml:space="preserve"> </w:t>
      </w:r>
      <w:r w:rsidRPr="00762F0E">
        <w:rPr>
          <w:rFonts w:eastAsia="Times New Roman" w:hint="eastAsia"/>
          <w:sz w:val="24"/>
          <w:rtl/>
        </w:rPr>
        <w:t>העירייה</w:t>
      </w:r>
      <w:r w:rsidRPr="00762F0E">
        <w:rPr>
          <w:rFonts w:eastAsia="Times New Roman"/>
          <w:sz w:val="24"/>
          <w:rtl/>
        </w:rPr>
        <w:t xml:space="preserve">, שאמור לשמש יועצה המשפטי של הוועדה, </w:t>
      </w:r>
      <w:r w:rsidRPr="00762F0E">
        <w:rPr>
          <w:rFonts w:eastAsia="Times New Roman" w:hint="cs"/>
          <w:sz w:val="24"/>
          <w:rtl/>
        </w:rPr>
        <w:t>התקשרה</w:t>
      </w:r>
      <w:r w:rsidRPr="00762F0E">
        <w:rPr>
          <w:rFonts w:eastAsia="Times New Roman"/>
          <w:sz w:val="24"/>
          <w:rtl/>
        </w:rPr>
        <w:t xml:space="preserve"> </w:t>
      </w:r>
      <w:r w:rsidRPr="00762F0E">
        <w:rPr>
          <w:rFonts w:eastAsia="Times New Roman" w:hint="eastAsia"/>
          <w:sz w:val="24"/>
          <w:rtl/>
        </w:rPr>
        <w:t>העירייה</w:t>
      </w:r>
      <w:r w:rsidRPr="00762F0E">
        <w:rPr>
          <w:rFonts w:eastAsia="Times New Roman"/>
          <w:sz w:val="24"/>
          <w:rtl/>
        </w:rPr>
        <w:t xml:space="preserve"> </w:t>
      </w:r>
      <w:r w:rsidRPr="00762F0E">
        <w:rPr>
          <w:rFonts w:eastAsia="Times New Roman" w:hint="cs"/>
          <w:sz w:val="24"/>
          <w:rtl/>
        </w:rPr>
        <w:t xml:space="preserve">עם יועץ משפטי </w:t>
      </w:r>
      <w:r w:rsidRPr="00762F0E">
        <w:rPr>
          <w:rFonts w:eastAsia="Times New Roman" w:hint="eastAsia"/>
          <w:sz w:val="24"/>
          <w:rtl/>
        </w:rPr>
        <w:t>חיצוני</w:t>
      </w:r>
      <w:r w:rsidRPr="00762F0E">
        <w:rPr>
          <w:rFonts w:eastAsia="Times New Roman"/>
          <w:sz w:val="24"/>
          <w:rtl/>
        </w:rPr>
        <w:t xml:space="preserve"> </w:t>
      </w:r>
      <w:r w:rsidRPr="00762F0E">
        <w:rPr>
          <w:rFonts w:eastAsia="Times New Roman" w:hint="eastAsia"/>
          <w:sz w:val="24"/>
          <w:rtl/>
        </w:rPr>
        <w:t>לוועדה</w:t>
      </w:r>
      <w:r w:rsidRPr="00762F0E">
        <w:rPr>
          <w:rFonts w:eastAsia="Times New Roman"/>
          <w:sz w:val="24"/>
          <w:rtl/>
        </w:rPr>
        <w:t>.</w:t>
      </w:r>
    </w:p>
    <w:p w:rsidR="00F04B39" w:rsidRPr="00762F0E" w:rsidP="00F04B39">
      <w:pPr>
        <w:pStyle w:val="takzir-text"/>
        <w:bidi/>
        <w:rPr>
          <w:rtl/>
        </w:rPr>
      </w:pPr>
      <w:r w:rsidRPr="00762F0E">
        <w:rPr>
          <w:rFonts w:eastAsia="Times New Roman" w:hint="cs"/>
          <w:sz w:val="24"/>
          <w:rtl/>
        </w:rPr>
        <w:t xml:space="preserve">הוועדה פועלת מכוח הסמכויות שניתנו לה בחוק התכנון והבנייה ובתקנות שהותקנו על פיו. עם תפקידיה נמנים תכנון המרחב שלה באמצעות תכנון מתארי כולל או תכנון מפורט; דיון בבקשות הבנייה המוגשות לה ואישורן; הנפקת היתרי בנייה בגין בקשות הבנייה שאישרה; פיקוח על הבנייה; ואכיפת החוק. </w:t>
      </w:r>
    </w:p>
    <w:p w:rsidR="00E77874" w:rsidRPr="00492C38" w:rsidP="00E77874">
      <w:pPr>
        <w:pStyle w:val="takzir"/>
        <w:rPr>
          <w:rFonts w:ascii="Tahoma" w:hAnsi="Tahoma" w:cs="Tahoma"/>
          <w:noProof w:val="0"/>
          <w:sz w:val="28"/>
          <w:rtl/>
        </w:rPr>
      </w:pPr>
    </w:p>
    <w:p w:rsidR="00E77874" w:rsidRPr="003D09D3"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F04B39" w:rsidRPr="00762F0E" w:rsidP="00F04B39">
      <w:pPr>
        <w:pStyle w:val="takzir-text"/>
        <w:bidi/>
        <w:rPr>
          <w:rtl/>
        </w:rPr>
      </w:pPr>
      <w:r w:rsidRPr="00762F0E">
        <w:rPr>
          <w:rFonts w:hint="cs"/>
          <w:rtl/>
        </w:rPr>
        <w:t>בחודשים</w:t>
      </w:r>
      <w:r w:rsidRPr="00762F0E">
        <w:rPr>
          <w:rtl/>
        </w:rPr>
        <w:t xml:space="preserve"> מאי </w:t>
      </w:r>
      <w:r w:rsidRPr="00762F0E">
        <w:rPr>
          <w:rFonts w:hint="cs"/>
          <w:rtl/>
        </w:rPr>
        <w:t>עד</w:t>
      </w:r>
      <w:r w:rsidRPr="00762F0E">
        <w:rPr>
          <w:rtl/>
        </w:rPr>
        <w:t xml:space="preserve"> אוקטובר 2018 </w:t>
      </w:r>
      <w:r w:rsidRPr="00762F0E">
        <w:rPr>
          <w:rFonts w:hint="cs"/>
          <w:rtl/>
        </w:rPr>
        <w:t>עשה</w:t>
      </w:r>
      <w:r w:rsidRPr="00762F0E">
        <w:rPr>
          <w:rtl/>
        </w:rPr>
        <w:t xml:space="preserve"> </w:t>
      </w:r>
      <w:r w:rsidRPr="00762F0E">
        <w:rPr>
          <w:rFonts w:hint="cs"/>
          <w:rtl/>
        </w:rPr>
        <w:t>משרד</w:t>
      </w:r>
      <w:r w:rsidRPr="00762F0E">
        <w:rPr>
          <w:rtl/>
        </w:rPr>
        <w:t xml:space="preserve"> </w:t>
      </w:r>
      <w:r w:rsidRPr="00762F0E">
        <w:rPr>
          <w:rFonts w:hint="cs"/>
          <w:rtl/>
        </w:rPr>
        <w:t>מבקר</w:t>
      </w:r>
      <w:r w:rsidRPr="00762F0E">
        <w:rPr>
          <w:rtl/>
        </w:rPr>
        <w:t xml:space="preserve"> </w:t>
      </w:r>
      <w:r w:rsidRPr="00762F0E">
        <w:rPr>
          <w:rFonts w:hint="cs"/>
          <w:rtl/>
        </w:rPr>
        <w:t>המדינה</w:t>
      </w:r>
      <w:r w:rsidRPr="00762F0E">
        <w:rPr>
          <w:rtl/>
        </w:rPr>
        <w:t xml:space="preserve"> </w:t>
      </w:r>
      <w:r w:rsidRPr="00762F0E">
        <w:rPr>
          <w:rFonts w:hint="cs"/>
          <w:rtl/>
        </w:rPr>
        <w:t>ביקורת</w:t>
      </w:r>
      <w:r w:rsidRPr="00762F0E">
        <w:rPr>
          <w:rtl/>
        </w:rPr>
        <w:t xml:space="preserve"> על פעולות </w:t>
      </w:r>
      <w:r w:rsidRPr="00762F0E">
        <w:rPr>
          <w:rFonts w:hint="cs"/>
          <w:rtl/>
        </w:rPr>
        <w:t>עיריית קריית אתא (להלן - העירייה) ו</w:t>
      </w:r>
      <w:r w:rsidRPr="00762F0E">
        <w:rPr>
          <w:rtl/>
        </w:rPr>
        <w:t xml:space="preserve">הוועדה </w:t>
      </w:r>
      <w:r w:rsidRPr="00762F0E">
        <w:rPr>
          <w:rFonts w:hint="cs"/>
          <w:rtl/>
        </w:rPr>
        <w:t xml:space="preserve">המקומית </w:t>
      </w:r>
      <w:r w:rsidRPr="00762F0E">
        <w:rPr>
          <w:rtl/>
        </w:rPr>
        <w:t xml:space="preserve">בשנים 2015 - </w:t>
      </w:r>
      <w:r w:rsidRPr="00762F0E">
        <w:rPr>
          <w:rtl/>
        </w:rPr>
        <w:t>201</w:t>
      </w:r>
      <w:r w:rsidRPr="00762F0E">
        <w:rPr>
          <w:rFonts w:hint="cs"/>
          <w:rtl/>
        </w:rPr>
        <w:t>8</w:t>
      </w:r>
      <w:r w:rsidRPr="00762F0E">
        <w:rPr>
          <w:rtl/>
        </w:rPr>
        <w:t xml:space="preserve"> </w:t>
      </w:r>
      <w:r w:rsidRPr="00762F0E">
        <w:rPr>
          <w:rFonts w:hint="cs"/>
          <w:rtl/>
        </w:rPr>
        <w:t>בתחומים</w:t>
      </w:r>
      <w:r w:rsidRPr="00762F0E">
        <w:rPr>
          <w:rtl/>
        </w:rPr>
        <w:t xml:space="preserve"> </w:t>
      </w:r>
      <w:r w:rsidRPr="00762F0E">
        <w:rPr>
          <w:rFonts w:hint="cs"/>
          <w:rtl/>
        </w:rPr>
        <w:t>האלה</w:t>
      </w:r>
      <w:r w:rsidRPr="00762F0E">
        <w:rPr>
          <w:rtl/>
        </w:rPr>
        <w:t xml:space="preserve">: </w:t>
      </w:r>
      <w:r w:rsidRPr="00762F0E">
        <w:rPr>
          <w:rFonts w:hint="cs"/>
          <w:rtl/>
        </w:rPr>
        <w:t>תכנון</w:t>
      </w:r>
      <w:r w:rsidRPr="00762F0E">
        <w:rPr>
          <w:rtl/>
        </w:rPr>
        <w:t xml:space="preserve">, רישוי </w:t>
      </w:r>
      <w:r w:rsidRPr="00762F0E">
        <w:rPr>
          <w:rFonts w:hint="cs"/>
          <w:rtl/>
        </w:rPr>
        <w:t>בנייה</w:t>
      </w:r>
      <w:r w:rsidRPr="00762F0E">
        <w:rPr>
          <w:rtl/>
        </w:rPr>
        <w:t xml:space="preserve">, </w:t>
      </w:r>
      <w:r w:rsidRPr="00762F0E">
        <w:rPr>
          <w:rFonts w:hint="cs"/>
          <w:rtl/>
        </w:rPr>
        <w:t>פיקוח</w:t>
      </w:r>
      <w:r w:rsidRPr="00762F0E">
        <w:rPr>
          <w:rtl/>
        </w:rPr>
        <w:t xml:space="preserve"> </w:t>
      </w:r>
      <w:r w:rsidRPr="00762F0E">
        <w:rPr>
          <w:rFonts w:hint="cs"/>
          <w:rtl/>
        </w:rPr>
        <w:t>ואכיפה</w:t>
      </w:r>
      <w:r w:rsidRPr="00762F0E">
        <w:rPr>
          <w:rtl/>
        </w:rPr>
        <w:t xml:space="preserve">, </w:t>
      </w:r>
      <w:r w:rsidRPr="00762F0E">
        <w:rPr>
          <w:rFonts w:hint="cs"/>
          <w:rtl/>
        </w:rPr>
        <w:t>התקשרויות</w:t>
      </w:r>
      <w:r w:rsidRPr="00762F0E">
        <w:rPr>
          <w:rtl/>
        </w:rPr>
        <w:t xml:space="preserve"> </w:t>
      </w:r>
      <w:r w:rsidRPr="00762F0E">
        <w:rPr>
          <w:rFonts w:hint="cs"/>
          <w:rtl/>
        </w:rPr>
        <w:t>עם</w:t>
      </w:r>
      <w:r w:rsidRPr="00762F0E">
        <w:rPr>
          <w:rtl/>
        </w:rPr>
        <w:t xml:space="preserve"> </w:t>
      </w:r>
      <w:r w:rsidRPr="00762F0E">
        <w:rPr>
          <w:rFonts w:hint="cs"/>
          <w:rtl/>
        </w:rPr>
        <w:t>נותני</w:t>
      </w:r>
      <w:r w:rsidRPr="00762F0E">
        <w:rPr>
          <w:rtl/>
        </w:rPr>
        <w:t xml:space="preserve"> </w:t>
      </w:r>
      <w:r w:rsidRPr="00762F0E">
        <w:rPr>
          <w:rFonts w:hint="cs"/>
          <w:rtl/>
        </w:rPr>
        <w:t>שירותים</w:t>
      </w:r>
      <w:r w:rsidRPr="00762F0E">
        <w:rPr>
          <w:rtl/>
        </w:rPr>
        <w:t xml:space="preserve"> </w:t>
      </w:r>
      <w:r w:rsidRPr="00762F0E">
        <w:rPr>
          <w:rFonts w:hint="cs"/>
          <w:rtl/>
        </w:rPr>
        <w:t>לוועדה וחשש</w:t>
      </w:r>
      <w:r w:rsidRPr="00762F0E">
        <w:rPr>
          <w:rtl/>
        </w:rPr>
        <w:t xml:space="preserve"> </w:t>
      </w:r>
      <w:r w:rsidRPr="00762F0E">
        <w:rPr>
          <w:rFonts w:hint="cs"/>
          <w:rtl/>
        </w:rPr>
        <w:t>לניגוד</w:t>
      </w:r>
      <w:r w:rsidRPr="00762F0E">
        <w:rPr>
          <w:rtl/>
        </w:rPr>
        <w:t xml:space="preserve"> </w:t>
      </w:r>
      <w:r w:rsidRPr="00762F0E">
        <w:rPr>
          <w:rFonts w:hint="cs"/>
          <w:rtl/>
        </w:rPr>
        <w:t>עניינים</w:t>
      </w:r>
      <w:r w:rsidRPr="00762F0E">
        <w:rPr>
          <w:rtl/>
        </w:rPr>
        <w:t>.</w:t>
      </w:r>
    </w:p>
    <w:p w:rsidR="00E77874" w:rsidRPr="00492C38" w:rsidP="00E77874">
      <w:pPr>
        <w:pStyle w:val="takzir"/>
        <w:rPr>
          <w:rFonts w:ascii="Tahoma" w:hAnsi="Tahoma" w:cs="Tahoma"/>
          <w:noProof w:val="0"/>
          <w:sz w:val="28"/>
          <w:rtl/>
        </w:rPr>
      </w:pPr>
    </w:p>
    <w:p w:rsidR="00384065" w:rsidRPr="00132FFC" w:rsidP="00E7492C">
      <w:pPr>
        <w:pStyle w:val="KOT4T"/>
        <w:rPr>
          <w:rtl/>
        </w:rPr>
      </w:pPr>
      <w:r w:rsidRPr="00132FFC">
        <w:rPr>
          <w:rtl/>
        </w:rPr>
        <w:t>הליקויים העיקריים</w:t>
      </w:r>
    </w:p>
    <w:p w:rsidR="00F04B39" w:rsidRPr="00F04B39" w:rsidP="00F04B39">
      <w:pPr>
        <w:pStyle w:val="KOT5T"/>
        <w:rPr>
          <w:rtl/>
        </w:rPr>
      </w:pPr>
      <w:r w:rsidRPr="00F04B39">
        <w:rPr>
          <w:rFonts w:hint="cs"/>
          <w:rtl/>
        </w:rPr>
        <w:t>תכנון</w:t>
      </w:r>
    </w:p>
    <w:p w:rsidR="00F04B39" w:rsidRPr="00F04B39" w:rsidP="00F04B39">
      <w:pPr>
        <w:pStyle w:val="takzir-text"/>
        <w:bidi/>
        <w:rPr>
          <w:rtl/>
        </w:rPr>
      </w:pPr>
      <w:r w:rsidRPr="00F04B39">
        <w:rPr>
          <w:rFonts w:hint="eastAsia"/>
          <w:rtl/>
        </w:rPr>
        <w:t>ת</w:t>
      </w:r>
      <w:r w:rsidRPr="00F04B39">
        <w:rPr>
          <w:rFonts w:hint="cs"/>
          <w:rtl/>
        </w:rPr>
        <w:t>ו</w:t>
      </w:r>
      <w:r w:rsidRPr="00F04B39">
        <w:rPr>
          <w:rFonts w:hint="eastAsia"/>
          <w:rtl/>
        </w:rPr>
        <w:t>כנית</w:t>
      </w:r>
      <w:r w:rsidRPr="00F04B39">
        <w:rPr>
          <w:rtl/>
        </w:rPr>
        <w:t xml:space="preserve"> המתאר הכוללנית של קריית אתא</w:t>
      </w:r>
      <w:r w:rsidRPr="00F04B39">
        <w:rPr>
          <w:rFonts w:hint="cs"/>
          <w:rtl/>
        </w:rPr>
        <w:t>,</w:t>
      </w:r>
      <w:r w:rsidRPr="00F04B39">
        <w:rPr>
          <w:rtl/>
        </w:rPr>
        <w:t xml:space="preserve"> שהכנתה החלה </w:t>
      </w:r>
      <w:r w:rsidRPr="00F04B39">
        <w:rPr>
          <w:rFonts w:hint="cs"/>
          <w:rtl/>
        </w:rPr>
        <w:t>ב-</w:t>
      </w:r>
      <w:r w:rsidRPr="00F04B39">
        <w:rPr>
          <w:rtl/>
        </w:rPr>
        <w:t>11.11.12</w:t>
      </w:r>
      <w:r w:rsidRPr="00F04B39">
        <w:rPr>
          <w:rFonts w:hint="cs"/>
          <w:rtl/>
        </w:rPr>
        <w:t>,</w:t>
      </w:r>
      <w:r w:rsidRPr="00F04B39">
        <w:rPr>
          <w:rtl/>
        </w:rPr>
        <w:t xml:space="preserve"> </w:t>
      </w:r>
      <w:r w:rsidRPr="00F04B39">
        <w:rPr>
          <w:rFonts w:hint="eastAsia"/>
          <w:rtl/>
        </w:rPr>
        <w:t>טרם</w:t>
      </w:r>
      <w:r w:rsidRPr="00F04B39">
        <w:rPr>
          <w:rtl/>
        </w:rPr>
        <w:t xml:space="preserve"> </w:t>
      </w:r>
      <w:r w:rsidRPr="00F04B39">
        <w:rPr>
          <w:rFonts w:hint="eastAsia"/>
          <w:rtl/>
        </w:rPr>
        <w:t>הופקדה</w:t>
      </w:r>
      <w:r w:rsidRPr="00F04B39">
        <w:rPr>
          <w:rtl/>
        </w:rPr>
        <w:t xml:space="preserve"> </w:t>
      </w:r>
      <w:r w:rsidRPr="00F04B39">
        <w:rPr>
          <w:rFonts w:hint="eastAsia"/>
          <w:rtl/>
        </w:rPr>
        <w:t>בוועדה</w:t>
      </w:r>
      <w:r w:rsidRPr="00F04B39">
        <w:rPr>
          <w:rtl/>
        </w:rPr>
        <w:t xml:space="preserve"> </w:t>
      </w:r>
      <w:r w:rsidRPr="00F04B39">
        <w:rPr>
          <w:rFonts w:hint="eastAsia"/>
          <w:rtl/>
        </w:rPr>
        <w:t>המחוזית</w:t>
      </w:r>
      <w:r w:rsidRPr="00F04B39">
        <w:rPr>
          <w:rtl/>
        </w:rPr>
        <w:t xml:space="preserve"> </w:t>
      </w:r>
      <w:r w:rsidRPr="00F04B39">
        <w:rPr>
          <w:rFonts w:hint="cs"/>
          <w:rtl/>
        </w:rPr>
        <w:t xml:space="preserve">אף על פי </w:t>
      </w:r>
      <w:r w:rsidRPr="00F04B39">
        <w:rPr>
          <w:rFonts w:hint="eastAsia"/>
          <w:rtl/>
        </w:rPr>
        <w:t>שעברו</w:t>
      </w:r>
      <w:r w:rsidRPr="00F04B39">
        <w:rPr>
          <w:rtl/>
        </w:rPr>
        <w:t xml:space="preserve"> </w:t>
      </w:r>
      <w:r w:rsidRPr="00F04B39">
        <w:rPr>
          <w:rFonts w:hint="cs"/>
          <w:rtl/>
        </w:rPr>
        <w:t xml:space="preserve">כמעט </w:t>
      </w:r>
      <w:r w:rsidRPr="00F04B39">
        <w:rPr>
          <w:rFonts w:hint="eastAsia"/>
          <w:rtl/>
        </w:rPr>
        <w:t>שש</w:t>
      </w:r>
      <w:r w:rsidRPr="00F04B39">
        <w:rPr>
          <w:rtl/>
        </w:rPr>
        <w:t xml:space="preserve"> </w:t>
      </w:r>
      <w:r w:rsidRPr="00F04B39">
        <w:rPr>
          <w:rFonts w:hint="eastAsia"/>
          <w:rtl/>
        </w:rPr>
        <w:t>שנים</w:t>
      </w:r>
      <w:r w:rsidRPr="00F04B39">
        <w:rPr>
          <w:rtl/>
        </w:rPr>
        <w:t xml:space="preserve"> </w:t>
      </w:r>
      <w:r w:rsidRPr="00F04B39">
        <w:rPr>
          <w:rFonts w:hint="cs"/>
          <w:rtl/>
        </w:rPr>
        <w:t>מתחילת הכנתה</w:t>
      </w:r>
      <w:r w:rsidRPr="00F04B39">
        <w:rPr>
          <w:rtl/>
        </w:rPr>
        <w:t>.</w:t>
      </w:r>
      <w:r w:rsidRPr="00762F0E">
        <w:rPr>
          <w:rFonts w:hint="cs"/>
          <w:rtl/>
        </w:rPr>
        <w:t xml:space="preserve"> היעדרה של </w:t>
      </w:r>
      <w:r w:rsidRPr="00762F0E">
        <w:rPr>
          <w:rFonts w:hint="cs"/>
          <w:rtl/>
        </w:rPr>
        <w:t>תוכנית</w:t>
      </w:r>
      <w:r w:rsidRPr="00762F0E">
        <w:rPr>
          <w:rFonts w:hint="cs"/>
          <w:rtl/>
        </w:rPr>
        <w:t xml:space="preserve"> מתאר כוללנית עלול לפגוע בפיתוחה ובתכנונה </w:t>
      </w:r>
      <w:r w:rsidRPr="00F04B39">
        <w:rPr>
          <w:rFonts w:hint="cs"/>
          <w:rtl/>
        </w:rPr>
        <w:t>של העיר.</w:t>
      </w:r>
    </w:p>
    <w:p w:rsidR="00F04B39" w:rsidRPr="00492C38" w:rsidP="00F04B39">
      <w:pPr>
        <w:pStyle w:val="takzir"/>
        <w:rPr>
          <w:rFonts w:ascii="Tahoma" w:hAnsi="Tahoma" w:cs="Tahoma"/>
          <w:noProof w:val="0"/>
          <w:sz w:val="28"/>
          <w:rtl/>
        </w:rPr>
      </w:pPr>
    </w:p>
    <w:p w:rsidR="00F04B39" w:rsidRPr="00F04B39" w:rsidP="00F04B39">
      <w:pPr>
        <w:pStyle w:val="KOT5T"/>
        <w:rPr>
          <w:rtl/>
        </w:rPr>
      </w:pPr>
      <w:r w:rsidRPr="00F04B39">
        <w:rPr>
          <w:rFonts w:hint="eastAsia"/>
          <w:rtl/>
        </w:rPr>
        <w:t>רישוי</w:t>
      </w:r>
      <w:r w:rsidRPr="00F04B39">
        <w:rPr>
          <w:rtl/>
        </w:rPr>
        <w:t xml:space="preserve"> </w:t>
      </w:r>
      <w:r w:rsidRPr="00F04B39">
        <w:rPr>
          <w:rFonts w:hint="eastAsia"/>
          <w:rtl/>
        </w:rPr>
        <w:t>הבנייה</w:t>
      </w:r>
      <w:r w:rsidRPr="00F04B39">
        <w:rPr>
          <w:rtl/>
        </w:rPr>
        <w:t xml:space="preserve"> - תמ"א 38</w:t>
      </w:r>
    </w:p>
    <w:p w:rsidR="00F04B39" w:rsidRPr="00762F0E" w:rsidP="00F04B39">
      <w:pPr>
        <w:pStyle w:val="takzir-text"/>
        <w:bidi/>
        <w:rPr>
          <w:rtl/>
        </w:rPr>
      </w:pPr>
      <w:r w:rsidRPr="00762F0E">
        <w:rPr>
          <w:rFonts w:hint="cs"/>
          <w:rtl/>
        </w:rPr>
        <w:t>בשנת</w:t>
      </w:r>
      <w:r w:rsidRPr="00762F0E">
        <w:rPr>
          <w:rtl/>
        </w:rPr>
        <w:t xml:space="preserve"> 2013 נתנה הוועדה היתר בנייה להקמת מבנה מגורים בן </w:t>
      </w:r>
      <w:r w:rsidRPr="00762F0E">
        <w:rPr>
          <w:rFonts w:hint="cs"/>
          <w:rtl/>
        </w:rPr>
        <w:t>עשר</w:t>
      </w:r>
      <w:r w:rsidRPr="00762F0E">
        <w:rPr>
          <w:rtl/>
        </w:rPr>
        <w:t xml:space="preserve"> </w:t>
      </w:r>
      <w:r w:rsidRPr="00762F0E">
        <w:rPr>
          <w:rFonts w:hint="cs"/>
          <w:rtl/>
        </w:rPr>
        <w:t>קומות</w:t>
      </w:r>
      <w:r w:rsidRPr="00762F0E">
        <w:rPr>
          <w:rtl/>
        </w:rPr>
        <w:t xml:space="preserve"> </w:t>
      </w:r>
      <w:r w:rsidRPr="00762F0E">
        <w:rPr>
          <w:rFonts w:hint="cs"/>
          <w:rtl/>
        </w:rPr>
        <w:t>מעל</w:t>
      </w:r>
      <w:r w:rsidRPr="00762F0E">
        <w:rPr>
          <w:rtl/>
        </w:rPr>
        <w:t xml:space="preserve"> </w:t>
      </w:r>
      <w:r w:rsidRPr="00762F0E">
        <w:rPr>
          <w:rFonts w:hint="cs"/>
          <w:rtl/>
        </w:rPr>
        <w:t>קומת</w:t>
      </w:r>
      <w:r w:rsidRPr="00762F0E">
        <w:rPr>
          <w:rtl/>
        </w:rPr>
        <w:t xml:space="preserve"> </w:t>
      </w:r>
      <w:r w:rsidRPr="00762F0E">
        <w:rPr>
          <w:rFonts w:hint="cs"/>
          <w:rtl/>
        </w:rPr>
        <w:t>מרתף</w:t>
      </w:r>
      <w:r w:rsidRPr="00762F0E">
        <w:rPr>
          <w:rtl/>
        </w:rPr>
        <w:t xml:space="preserve"> ובו 40 דירות</w:t>
      </w:r>
      <w:r w:rsidRPr="00762F0E">
        <w:rPr>
          <w:rFonts w:hint="cs"/>
          <w:rtl/>
        </w:rPr>
        <w:t>,</w:t>
      </w:r>
      <w:r w:rsidRPr="00762F0E">
        <w:rPr>
          <w:rtl/>
        </w:rPr>
        <w:t xml:space="preserve"> לאחר שאישרה </w:t>
      </w:r>
      <w:r w:rsidRPr="00762F0E">
        <w:rPr>
          <w:rFonts w:hint="cs"/>
          <w:rtl/>
        </w:rPr>
        <w:t>הקלות</w:t>
      </w:r>
      <w:r w:rsidRPr="00762F0E">
        <w:rPr>
          <w:rtl/>
        </w:rPr>
        <w:t xml:space="preserve"> מספר, </w:t>
      </w:r>
      <w:r w:rsidRPr="00762F0E">
        <w:rPr>
          <w:rFonts w:hint="cs"/>
          <w:rtl/>
        </w:rPr>
        <w:t>שחלקן</w:t>
      </w:r>
      <w:r w:rsidRPr="00762F0E">
        <w:rPr>
          <w:rtl/>
        </w:rPr>
        <w:t xml:space="preserve"> </w:t>
      </w:r>
      <w:r w:rsidRPr="00762F0E">
        <w:rPr>
          <w:rFonts w:hint="cs"/>
          <w:rtl/>
        </w:rPr>
        <w:t>אושר</w:t>
      </w:r>
      <w:r w:rsidRPr="00762F0E">
        <w:rPr>
          <w:rtl/>
        </w:rPr>
        <w:t xml:space="preserve"> </w:t>
      </w:r>
      <w:r w:rsidRPr="00762F0E">
        <w:rPr>
          <w:rFonts w:hint="cs"/>
          <w:rtl/>
        </w:rPr>
        <w:t>בניגוד</w:t>
      </w:r>
      <w:r w:rsidRPr="00762F0E">
        <w:rPr>
          <w:rtl/>
        </w:rPr>
        <w:t xml:space="preserve"> </w:t>
      </w:r>
      <w:r w:rsidRPr="00762F0E">
        <w:rPr>
          <w:rFonts w:hint="cs"/>
          <w:rtl/>
        </w:rPr>
        <w:t>לתקנות</w:t>
      </w:r>
      <w:r w:rsidRPr="00762F0E">
        <w:rPr>
          <w:rtl/>
        </w:rPr>
        <w:t xml:space="preserve"> </w:t>
      </w:r>
      <w:r w:rsidRPr="00762F0E">
        <w:rPr>
          <w:rFonts w:hint="cs"/>
          <w:rtl/>
        </w:rPr>
        <w:t>התכנון</w:t>
      </w:r>
      <w:r w:rsidRPr="00762F0E">
        <w:rPr>
          <w:rtl/>
        </w:rPr>
        <w:t xml:space="preserve"> </w:t>
      </w:r>
      <w:r w:rsidRPr="00762F0E">
        <w:rPr>
          <w:rFonts w:hint="cs"/>
          <w:rtl/>
        </w:rPr>
        <w:t>והבנייה. הוועדה</w:t>
      </w:r>
      <w:r w:rsidRPr="00762F0E">
        <w:rPr>
          <w:rtl/>
        </w:rPr>
        <w:t xml:space="preserve"> </w:t>
      </w:r>
      <w:r w:rsidRPr="00762F0E">
        <w:rPr>
          <w:rFonts w:hint="cs"/>
          <w:rtl/>
        </w:rPr>
        <w:t>אישרה</w:t>
      </w:r>
      <w:r w:rsidRPr="00762F0E">
        <w:rPr>
          <w:rtl/>
        </w:rPr>
        <w:t xml:space="preserve"> </w:t>
      </w:r>
      <w:r w:rsidRPr="00762F0E">
        <w:rPr>
          <w:rFonts w:hint="cs"/>
          <w:rtl/>
        </w:rPr>
        <w:t>תוספות</w:t>
      </w:r>
      <w:r w:rsidRPr="00762F0E">
        <w:rPr>
          <w:rtl/>
        </w:rPr>
        <w:t xml:space="preserve"> </w:t>
      </w:r>
      <w:r w:rsidRPr="00762F0E">
        <w:rPr>
          <w:rFonts w:hint="cs"/>
          <w:rtl/>
        </w:rPr>
        <w:t>בנייה</w:t>
      </w:r>
      <w:r w:rsidRPr="00762F0E">
        <w:rPr>
          <w:rtl/>
        </w:rPr>
        <w:t xml:space="preserve"> </w:t>
      </w:r>
      <w:r w:rsidRPr="00762F0E">
        <w:rPr>
          <w:rFonts w:hint="cs"/>
          <w:rtl/>
        </w:rPr>
        <w:t>שבוצעו</w:t>
      </w:r>
      <w:r w:rsidRPr="00762F0E">
        <w:rPr>
          <w:rtl/>
        </w:rPr>
        <w:t xml:space="preserve"> </w:t>
      </w:r>
      <w:r w:rsidRPr="00762F0E">
        <w:rPr>
          <w:rFonts w:hint="cs"/>
          <w:rtl/>
        </w:rPr>
        <w:t>במבנה</w:t>
      </w:r>
      <w:r w:rsidRPr="00762F0E">
        <w:rPr>
          <w:rtl/>
        </w:rPr>
        <w:t xml:space="preserve"> </w:t>
      </w:r>
      <w:r w:rsidRPr="00762F0E">
        <w:rPr>
          <w:rFonts w:hint="cs"/>
          <w:rtl/>
        </w:rPr>
        <w:t>על</w:t>
      </w:r>
      <w:r w:rsidRPr="00762F0E">
        <w:rPr>
          <w:rtl/>
        </w:rPr>
        <w:t xml:space="preserve"> </w:t>
      </w:r>
      <w:r w:rsidRPr="00762F0E">
        <w:rPr>
          <w:rFonts w:hint="cs"/>
          <w:rtl/>
        </w:rPr>
        <w:t>סמך</w:t>
      </w:r>
      <w:r w:rsidRPr="00762F0E">
        <w:rPr>
          <w:rtl/>
        </w:rPr>
        <w:t xml:space="preserve"> </w:t>
      </w:r>
      <w:r w:rsidRPr="00762F0E">
        <w:rPr>
          <w:rFonts w:hint="cs"/>
          <w:rtl/>
        </w:rPr>
        <w:t>תוכנית</w:t>
      </w:r>
      <w:r w:rsidRPr="00762F0E">
        <w:rPr>
          <w:rtl/>
        </w:rPr>
        <w:t xml:space="preserve"> המתאר הארצית </w:t>
      </w:r>
      <w:r w:rsidRPr="00762F0E">
        <w:rPr>
          <w:rFonts w:hint="cs"/>
          <w:rtl/>
        </w:rPr>
        <w:t>לחיזוק</w:t>
      </w:r>
      <w:r w:rsidRPr="00762F0E">
        <w:rPr>
          <w:rtl/>
        </w:rPr>
        <w:t xml:space="preserve"> </w:t>
      </w:r>
      <w:r w:rsidRPr="00762F0E">
        <w:rPr>
          <w:rFonts w:hint="cs"/>
          <w:rtl/>
        </w:rPr>
        <w:t>מבנים</w:t>
      </w:r>
      <w:r w:rsidRPr="00762F0E">
        <w:rPr>
          <w:rtl/>
        </w:rPr>
        <w:t xml:space="preserve"> </w:t>
      </w:r>
      <w:r w:rsidRPr="00762F0E">
        <w:rPr>
          <w:rFonts w:hint="cs"/>
          <w:rtl/>
        </w:rPr>
        <w:t>קיימים</w:t>
      </w:r>
      <w:r w:rsidRPr="00762F0E">
        <w:rPr>
          <w:rtl/>
        </w:rPr>
        <w:t xml:space="preserve"> </w:t>
      </w:r>
      <w:r w:rsidRPr="00762F0E">
        <w:rPr>
          <w:rFonts w:hint="cs"/>
          <w:rtl/>
        </w:rPr>
        <w:t>בפני</w:t>
      </w:r>
      <w:r w:rsidRPr="00762F0E">
        <w:rPr>
          <w:rtl/>
        </w:rPr>
        <w:t xml:space="preserve"> </w:t>
      </w:r>
      <w:r w:rsidRPr="00762F0E">
        <w:rPr>
          <w:rFonts w:hint="cs"/>
          <w:rtl/>
        </w:rPr>
        <w:t>רעידות</w:t>
      </w:r>
      <w:r w:rsidRPr="00762F0E">
        <w:rPr>
          <w:rtl/>
        </w:rPr>
        <w:t xml:space="preserve"> </w:t>
      </w:r>
      <w:r w:rsidRPr="00762F0E">
        <w:rPr>
          <w:rFonts w:hint="cs"/>
          <w:rtl/>
        </w:rPr>
        <w:t>אדמה</w:t>
      </w:r>
      <w:r w:rsidRPr="00762F0E">
        <w:rPr>
          <w:rtl/>
        </w:rPr>
        <w:t xml:space="preserve"> (להלן - תמ"א 38), </w:t>
      </w:r>
      <w:r w:rsidRPr="00762F0E">
        <w:rPr>
          <w:rFonts w:hint="cs"/>
          <w:rtl/>
        </w:rPr>
        <w:t>אף</w:t>
      </w:r>
      <w:r w:rsidRPr="00762F0E">
        <w:rPr>
          <w:rtl/>
        </w:rPr>
        <w:t xml:space="preserve"> </w:t>
      </w:r>
      <w:r w:rsidRPr="00762F0E">
        <w:rPr>
          <w:rFonts w:hint="cs"/>
          <w:rtl/>
        </w:rPr>
        <w:t>ע</w:t>
      </w:r>
      <w:r w:rsidRPr="00762F0E">
        <w:rPr>
          <w:rtl/>
        </w:rPr>
        <w:t xml:space="preserve">ל פי </w:t>
      </w:r>
      <w:r w:rsidRPr="00762F0E">
        <w:rPr>
          <w:rFonts w:hint="cs"/>
          <w:rtl/>
        </w:rPr>
        <w:t>שהוראות</w:t>
      </w:r>
      <w:r w:rsidRPr="00762F0E">
        <w:rPr>
          <w:rtl/>
        </w:rPr>
        <w:t xml:space="preserve"> </w:t>
      </w:r>
      <w:r w:rsidRPr="00762F0E">
        <w:rPr>
          <w:rFonts w:hint="cs"/>
          <w:rtl/>
        </w:rPr>
        <w:t>התוכנית</w:t>
      </w:r>
      <w:r w:rsidRPr="00762F0E">
        <w:rPr>
          <w:rtl/>
        </w:rPr>
        <w:t xml:space="preserve"> </w:t>
      </w:r>
      <w:r w:rsidRPr="00762F0E">
        <w:rPr>
          <w:rFonts w:hint="cs"/>
          <w:rtl/>
        </w:rPr>
        <w:t>אינן</w:t>
      </w:r>
      <w:r w:rsidRPr="00762F0E">
        <w:rPr>
          <w:rtl/>
        </w:rPr>
        <w:t xml:space="preserve"> </w:t>
      </w:r>
      <w:r w:rsidRPr="00762F0E">
        <w:rPr>
          <w:rFonts w:hint="cs"/>
          <w:rtl/>
        </w:rPr>
        <w:t>חלות</w:t>
      </w:r>
      <w:r w:rsidRPr="00762F0E">
        <w:rPr>
          <w:rtl/>
        </w:rPr>
        <w:t xml:space="preserve"> </w:t>
      </w:r>
      <w:r w:rsidRPr="00762F0E">
        <w:rPr>
          <w:rFonts w:hint="cs"/>
          <w:rtl/>
        </w:rPr>
        <w:t>על</w:t>
      </w:r>
      <w:r w:rsidRPr="00762F0E">
        <w:rPr>
          <w:rtl/>
        </w:rPr>
        <w:t xml:space="preserve"> </w:t>
      </w:r>
      <w:r w:rsidRPr="00762F0E">
        <w:rPr>
          <w:rFonts w:hint="cs"/>
          <w:rtl/>
        </w:rPr>
        <w:t>הבנייה</w:t>
      </w:r>
      <w:r w:rsidRPr="00762F0E">
        <w:rPr>
          <w:rtl/>
        </w:rPr>
        <w:t xml:space="preserve"> </w:t>
      </w:r>
      <w:r w:rsidRPr="00762F0E">
        <w:rPr>
          <w:rFonts w:hint="cs"/>
          <w:rtl/>
        </w:rPr>
        <w:t>שבוצעה</w:t>
      </w:r>
      <w:r w:rsidRPr="00762F0E">
        <w:rPr>
          <w:rtl/>
        </w:rPr>
        <w:t xml:space="preserve"> </w:t>
      </w:r>
      <w:r w:rsidRPr="00762F0E">
        <w:rPr>
          <w:rFonts w:hint="cs"/>
          <w:rtl/>
        </w:rPr>
        <w:t>במקרה</w:t>
      </w:r>
      <w:r w:rsidRPr="00762F0E">
        <w:rPr>
          <w:rtl/>
        </w:rPr>
        <w:t xml:space="preserve"> </w:t>
      </w:r>
      <w:r w:rsidRPr="00762F0E">
        <w:rPr>
          <w:rFonts w:hint="cs"/>
          <w:rtl/>
        </w:rPr>
        <w:t>זה</w:t>
      </w:r>
      <w:r w:rsidRPr="00762F0E">
        <w:rPr>
          <w:rtl/>
        </w:rPr>
        <w:t>.</w:t>
      </w:r>
    </w:p>
    <w:p w:rsidR="00F04B39" w:rsidRPr="00762F0E" w:rsidP="00F04B39">
      <w:pPr>
        <w:pStyle w:val="takzir-text"/>
        <w:bidi/>
        <w:rPr>
          <w:rtl/>
        </w:rPr>
      </w:pPr>
      <w:r w:rsidRPr="00762F0E">
        <w:rPr>
          <w:rFonts w:hint="cs"/>
          <w:rtl/>
        </w:rPr>
        <w:t>במקרה אחר, בניגוד לתוכנית המפורטת התקפה ובניגוד לתקנות, אישרה הוועדה הקמת מבנה מסחרי בשטח שהבנייה המותרת בו למסחר הוגבלה ל-50% משטח המבנה. בניגוד להוראות התוכנית המפורטת החלה באזור זה אישרה הוועדה גם הסדרת חלק נכבד ממקומות החנייה עבור המבנה מחוץ למגרש.</w:t>
      </w:r>
    </w:p>
    <w:p w:rsidR="00F04B39" w:rsidRPr="00492C38" w:rsidP="00F04B39">
      <w:pPr>
        <w:pStyle w:val="takzir"/>
        <w:rPr>
          <w:rFonts w:ascii="Tahoma" w:hAnsi="Tahoma" w:cs="Tahoma"/>
          <w:noProof w:val="0"/>
          <w:sz w:val="28"/>
          <w:rtl/>
        </w:rPr>
      </w:pPr>
    </w:p>
    <w:p w:rsidR="00F04B39" w:rsidRPr="00F04B39" w:rsidP="00F04B39">
      <w:pPr>
        <w:pStyle w:val="KOT5T"/>
        <w:rPr>
          <w:rtl/>
        </w:rPr>
      </w:pPr>
      <w:r w:rsidRPr="00F04B39">
        <w:rPr>
          <w:rFonts w:hint="cs"/>
          <w:rtl/>
        </w:rPr>
        <w:t>פיקוח ואכיפה</w:t>
      </w:r>
    </w:p>
    <w:p w:rsidR="00F04B39" w:rsidRPr="00762F0E" w:rsidP="00754F00">
      <w:pPr>
        <w:pStyle w:val="takzir-text"/>
        <w:pBdr>
          <w:bottom w:val="none" w:sz="0" w:space="0" w:color="auto"/>
        </w:pBdr>
        <w:bidi/>
        <w:rPr>
          <w:rtl/>
        </w:rPr>
      </w:pPr>
      <w:r w:rsidRPr="00762F0E">
        <w:rPr>
          <w:rFonts w:hint="cs"/>
          <w:rtl/>
        </w:rPr>
        <w:t>הוועדה</w:t>
      </w:r>
      <w:r w:rsidRPr="00762F0E">
        <w:rPr>
          <w:rtl/>
        </w:rPr>
        <w:t xml:space="preserve"> </w:t>
      </w:r>
      <w:r w:rsidRPr="00762F0E">
        <w:rPr>
          <w:rFonts w:hint="cs"/>
          <w:rtl/>
        </w:rPr>
        <w:t>אינה</w:t>
      </w:r>
      <w:r w:rsidRPr="00762F0E">
        <w:rPr>
          <w:rtl/>
        </w:rPr>
        <w:t xml:space="preserve"> </w:t>
      </w:r>
      <w:r w:rsidRPr="00762F0E">
        <w:rPr>
          <w:rFonts w:hint="cs"/>
          <w:rtl/>
        </w:rPr>
        <w:t>עוקבת באופן שוטף אחר עבודת המפקחים כדי להגביר ולייעל את הפיקוח ואת האכיפה במרחב התכנון שלה, ונמצא כי הטיפול בתיקי הפיקוח נמשך במידה בלתי סבירה. הוועדה אינה פועלת ליישום מדיניות האכיפה שלה במלואה ובאופן עקבי.</w:t>
      </w:r>
    </w:p>
    <w:p w:rsidR="00F04B39" w:rsidRPr="00762F0E" w:rsidP="00754F00">
      <w:pPr>
        <w:pStyle w:val="takzir-text"/>
        <w:pBdr>
          <w:top w:val="none" w:sz="0" w:space="0" w:color="auto"/>
          <w:bottom w:val="none" w:sz="0" w:space="0" w:color="auto"/>
        </w:pBdr>
        <w:bidi/>
        <w:rPr>
          <w:rtl/>
        </w:rPr>
      </w:pPr>
      <w:r w:rsidRPr="00762F0E">
        <w:rPr>
          <w:rFonts w:hint="cs"/>
          <w:rtl/>
        </w:rPr>
        <w:t>הוועדה לא פעלה כראוי לאכיפת הדין על גורמים שעברו עבירות בנייה במרחב התכנון שלה, ולעיתים הסתפקה בפעולות אכיפה חלקיות בלי למצות עימם את הדין. אשר לעבירות שנפתחו תיקים בעניינן בעקבות פעולות פיקוח יזומות של מפקחי הוועדה - רובן אותרו רק בתום הבנייה, והדבר הגביל את פעולות האכיפה שהוועדה רשאית לנקוט.</w:t>
      </w:r>
    </w:p>
    <w:p w:rsidR="00F04B39" w:rsidRPr="00762F0E" w:rsidP="00754F00">
      <w:pPr>
        <w:pStyle w:val="takzir-text"/>
        <w:pBdr>
          <w:top w:val="none" w:sz="0" w:space="0" w:color="auto"/>
          <w:bottom w:val="none" w:sz="0" w:space="0" w:color="auto"/>
        </w:pBdr>
        <w:bidi/>
        <w:rPr>
          <w:rtl/>
        </w:rPr>
      </w:pPr>
      <w:r w:rsidRPr="00762F0E">
        <w:rPr>
          <w:rFonts w:hint="cs"/>
          <w:rtl/>
        </w:rPr>
        <w:t>לדוגמה, הוועדה נתנה לבית קפה היתר לשימוש חורג לשנה, להקמת פרגולה וקירוי חורף ולהצבת ריהוט חוץ בצמוד למבנה בית הקפה, על שטח המוגדר כשטח ציבורי פתוח. הקירוי הזמני, שאושר להקמה בשנת 2008, משמש מאז הקמתו חלק קבוע ובלתי נפרד ממבנה בית הקפה שאליו חובר. אף על פי שפקע תוקפו של היתר הבנייה, לא פעלה הוועדה נגד בעליו של בית הקפה.</w:t>
      </w:r>
    </w:p>
    <w:p w:rsidR="00F04B39" w:rsidRPr="00762F0E" w:rsidP="00754F00">
      <w:pPr>
        <w:pStyle w:val="takzir-text"/>
        <w:pBdr>
          <w:top w:val="none" w:sz="0" w:space="0" w:color="auto"/>
          <w:bottom w:val="none" w:sz="0" w:space="0" w:color="auto"/>
        </w:pBdr>
        <w:bidi/>
        <w:rPr>
          <w:rtl/>
        </w:rPr>
      </w:pPr>
      <w:r w:rsidRPr="00762F0E">
        <w:rPr>
          <w:rFonts w:hint="cs"/>
          <w:rtl/>
        </w:rPr>
        <w:t xml:space="preserve">הוועדה לא הכינה </w:t>
      </w:r>
      <w:r w:rsidRPr="00762F0E">
        <w:rPr>
          <w:rFonts w:hint="cs"/>
          <w:rtl/>
        </w:rPr>
        <w:t>תוכנית</w:t>
      </w:r>
      <w:r w:rsidRPr="00762F0E">
        <w:rPr>
          <w:rFonts w:hint="cs"/>
          <w:rtl/>
        </w:rPr>
        <w:t xml:space="preserve"> פיקוח שיטתית להסדרת פעולות הפיקוח, לא קבעה למפקחיה יעדי תפוקה כמותיים להכנת תיקי פיקוח שיועברו לתובע לשם הגשת כתבי אישום, ולא דאגה שמפקחיה יערכו פעולות יזומות בתחומי היישוב ובמחזוריות סבירה. הכנת </w:t>
      </w:r>
      <w:r w:rsidRPr="00762F0E">
        <w:rPr>
          <w:rFonts w:hint="cs"/>
          <w:rtl/>
        </w:rPr>
        <w:t>תוכנית</w:t>
      </w:r>
      <w:r w:rsidRPr="00762F0E">
        <w:rPr>
          <w:rFonts w:hint="cs"/>
          <w:rtl/>
        </w:rPr>
        <w:t xml:space="preserve"> כזו היא חיונית במיוחד משום שהוועדה גייסה שני מפקחים חדשים.</w:t>
      </w:r>
    </w:p>
    <w:p w:rsidR="00F04B39" w:rsidRPr="00762F0E" w:rsidP="00754F00">
      <w:pPr>
        <w:pStyle w:val="takzir-text"/>
        <w:pBdr>
          <w:top w:val="none" w:sz="0" w:space="0" w:color="auto"/>
        </w:pBdr>
        <w:bidi/>
        <w:rPr>
          <w:rtl/>
        </w:rPr>
      </w:pPr>
      <w:r w:rsidRPr="00762F0E">
        <w:rPr>
          <w:rFonts w:hint="cs"/>
          <w:rtl/>
        </w:rPr>
        <w:t>נמצא כי הן מדור הפיקוח והן תובע הוועדה לא ניהלו רישום כלשהו של העברת תיקי הפיקוח ביניהם, ולפיכך אין למדור הפיקוח מידע מרוכז ועדכני על התיקים שהעביר לתובע ועל התיקים שקיבל ממנו לשם השלמה או לשם סגירה. גם לתובע הוועדה אין רישום מרוכז של התיקים שעברו בינו ובין מדור הפיקוח. הדבר מצביע על חוסר שיתוף פעולה ועל חוסר יעילות, ופוגע בבקרה על הטיפול בתיקים.</w:t>
      </w:r>
    </w:p>
    <w:p w:rsidR="00F04B39" w:rsidRPr="00492C38" w:rsidP="00F04B39">
      <w:pPr>
        <w:pStyle w:val="takzir"/>
        <w:rPr>
          <w:rFonts w:ascii="Tahoma" w:hAnsi="Tahoma" w:cs="Tahoma"/>
          <w:noProof w:val="0"/>
          <w:sz w:val="28"/>
          <w:rtl/>
        </w:rPr>
      </w:pPr>
    </w:p>
    <w:p w:rsidR="00F04B39" w:rsidRPr="00F04B39" w:rsidP="00F04B39">
      <w:pPr>
        <w:pStyle w:val="KOT5T"/>
        <w:rPr>
          <w:rtl/>
        </w:rPr>
      </w:pPr>
      <w:r w:rsidRPr="00F04B39">
        <w:rPr>
          <w:rFonts w:hint="cs"/>
          <w:rtl/>
        </w:rPr>
        <w:t>התקשרויות עם נותני שירותים</w:t>
      </w:r>
    </w:p>
    <w:p w:rsidR="00F04B39" w:rsidRPr="00762F0E" w:rsidP="00F04B39">
      <w:pPr>
        <w:pStyle w:val="takzir-text"/>
        <w:bidi/>
        <w:rPr>
          <w:rtl/>
        </w:rPr>
      </w:pPr>
      <w:r w:rsidRPr="00762F0E">
        <w:rPr>
          <w:rFonts w:hint="cs"/>
          <w:rtl/>
        </w:rPr>
        <w:t>שנים רבות התקשרה העירייה עם שני שמאים ועם יועץ משפטי חיצוני שלא נבחרו בהליך תחרותי. קיום הליך תחרותי נועד להבטיח שירות איכותי, הזדמנות שווה לכל המעוניין להציע את שירותיו לעירייה, ותחרות בין המציעים שלא אחת מסתיימת בחיסכון לקופה הציבורית. בתיקי הוועדה לא נמצאו הסכמי ההתקשרות עם אחד השמאים.</w:t>
      </w:r>
    </w:p>
    <w:p w:rsidR="00F04B39" w:rsidRPr="00492C38" w:rsidP="00F04B39">
      <w:pPr>
        <w:pStyle w:val="takzir"/>
        <w:rPr>
          <w:rFonts w:ascii="Tahoma" w:hAnsi="Tahoma" w:cs="Tahoma"/>
          <w:noProof w:val="0"/>
          <w:sz w:val="28"/>
          <w:rtl/>
        </w:rPr>
      </w:pPr>
    </w:p>
    <w:p w:rsidR="00F04B39" w:rsidRPr="00F04B39" w:rsidP="00F04B39">
      <w:pPr>
        <w:pStyle w:val="KOT5T"/>
        <w:rPr>
          <w:rtl/>
        </w:rPr>
      </w:pPr>
      <w:r w:rsidRPr="00F04B39">
        <w:rPr>
          <w:rFonts w:hint="cs"/>
          <w:rtl/>
        </w:rPr>
        <w:t>חשש לניגוד עניינים של יועץ משפטי חיצוני</w:t>
      </w:r>
    </w:p>
    <w:p w:rsidR="00F04B39" w:rsidRPr="00762F0E" w:rsidP="00F04B39">
      <w:pPr>
        <w:pStyle w:val="takzir-text"/>
        <w:bidi/>
        <w:rPr>
          <w:szCs w:val="20"/>
          <w:rtl/>
        </w:rPr>
      </w:pPr>
      <w:r w:rsidRPr="00762F0E">
        <w:rPr>
          <w:rFonts w:hint="cs"/>
          <w:sz w:val="24"/>
          <w:rtl/>
        </w:rPr>
        <w:t xml:space="preserve">בעת התקשרותה עם היועץ המשפטי החיצוני לא שקלה </w:t>
      </w:r>
      <w:r w:rsidRPr="00762F0E">
        <w:rPr>
          <w:sz w:val="24"/>
          <w:rtl/>
        </w:rPr>
        <w:t>ה</w:t>
      </w:r>
      <w:r w:rsidRPr="00762F0E">
        <w:rPr>
          <w:rFonts w:hint="cs"/>
          <w:sz w:val="24"/>
          <w:rtl/>
        </w:rPr>
        <w:t>עירייה</w:t>
      </w:r>
      <w:r w:rsidRPr="00762F0E">
        <w:rPr>
          <w:sz w:val="24"/>
          <w:rtl/>
        </w:rPr>
        <w:t xml:space="preserve"> </w:t>
      </w:r>
      <w:r w:rsidRPr="00762F0E">
        <w:rPr>
          <w:rFonts w:hint="cs"/>
          <w:sz w:val="24"/>
          <w:rtl/>
        </w:rPr>
        <w:t>את העובדה שהוא מ</w:t>
      </w:r>
      <w:r w:rsidRPr="00762F0E">
        <w:rPr>
          <w:sz w:val="24"/>
          <w:rtl/>
        </w:rPr>
        <w:t xml:space="preserve">ייצג </w:t>
      </w:r>
      <w:r w:rsidRPr="00762F0E">
        <w:rPr>
          <w:rFonts w:hint="cs"/>
          <w:sz w:val="24"/>
          <w:rtl/>
        </w:rPr>
        <w:t xml:space="preserve">כמה </w:t>
      </w:r>
      <w:r w:rsidRPr="00762F0E">
        <w:rPr>
          <w:sz w:val="24"/>
          <w:rtl/>
        </w:rPr>
        <w:t>יזמים וקבלנים הפועלים במרחב התכנון של הוועדה</w:t>
      </w:r>
      <w:r w:rsidRPr="00762F0E">
        <w:rPr>
          <w:rFonts w:hint="cs"/>
          <w:sz w:val="24"/>
          <w:rtl/>
        </w:rPr>
        <w:t>.</w:t>
      </w:r>
      <w:r w:rsidRPr="00762F0E">
        <w:rPr>
          <w:sz w:val="24"/>
          <w:rtl/>
        </w:rPr>
        <w:t xml:space="preserve"> </w:t>
      </w:r>
      <w:r w:rsidRPr="00762F0E">
        <w:rPr>
          <w:rFonts w:hint="cs"/>
          <w:sz w:val="24"/>
          <w:rtl/>
        </w:rPr>
        <w:t xml:space="preserve">העירייה </w:t>
      </w:r>
      <w:r w:rsidRPr="00762F0E">
        <w:rPr>
          <w:sz w:val="24"/>
          <w:rtl/>
        </w:rPr>
        <w:t xml:space="preserve">אף לא ערכה </w:t>
      </w:r>
      <w:r w:rsidRPr="00762F0E">
        <w:rPr>
          <w:sz w:val="24"/>
          <w:rtl/>
        </w:rPr>
        <w:t>ע</w:t>
      </w:r>
      <w:r w:rsidRPr="00762F0E">
        <w:rPr>
          <w:rFonts w:hint="cs"/>
          <w:sz w:val="24"/>
          <w:rtl/>
        </w:rPr>
        <w:t>י</w:t>
      </w:r>
      <w:r w:rsidRPr="00762F0E">
        <w:rPr>
          <w:sz w:val="24"/>
          <w:rtl/>
        </w:rPr>
        <w:t>מו</w:t>
      </w:r>
      <w:r w:rsidRPr="00762F0E">
        <w:rPr>
          <w:sz w:val="24"/>
          <w:rtl/>
        </w:rPr>
        <w:t xml:space="preserve"> הסדר למניעת ניגוד עניינים</w:t>
      </w:r>
      <w:r w:rsidRPr="00762F0E">
        <w:rPr>
          <w:rFonts w:hint="cs"/>
          <w:sz w:val="24"/>
          <w:rtl/>
        </w:rPr>
        <w:t>,</w:t>
      </w:r>
      <w:r w:rsidRPr="00762F0E">
        <w:rPr>
          <w:sz w:val="24"/>
          <w:rtl/>
        </w:rPr>
        <w:t xml:space="preserve"> כנדרש</w:t>
      </w:r>
      <w:r w:rsidRPr="00762F0E">
        <w:rPr>
          <w:rFonts w:hint="cs"/>
          <w:sz w:val="24"/>
          <w:rtl/>
        </w:rPr>
        <w:t>, דבר שעלול היה להעמידו בנסיבות מסוימות במצב של חשש לניגוד עניינים מובנה</w:t>
      </w:r>
      <w:r w:rsidRPr="00762F0E">
        <w:rPr>
          <w:sz w:val="24"/>
          <w:rtl/>
        </w:rPr>
        <w:t>.</w:t>
      </w:r>
      <w:r w:rsidRPr="00762F0E">
        <w:rPr>
          <w:rFonts w:hint="cs"/>
          <w:szCs w:val="20"/>
          <w:rtl/>
        </w:rPr>
        <w:t xml:space="preserve"> </w:t>
      </w:r>
      <w:r w:rsidRPr="00762F0E">
        <w:rPr>
          <w:rFonts w:hint="cs"/>
          <w:sz w:val="24"/>
          <w:rtl/>
        </w:rPr>
        <w:t>יצוין כי במהלך הביקורת, ביוני 2018, ערכה העירייה עם היועץ המשפטי החיצוני הסדר למניעת ניגוד עניינים</w:t>
      </w:r>
      <w:r w:rsidRPr="00762F0E">
        <w:rPr>
          <w:rFonts w:hint="cs"/>
          <w:szCs w:val="20"/>
          <w:rtl/>
        </w:rPr>
        <w:t>.</w:t>
      </w:r>
    </w:p>
    <w:p w:rsidR="00F04B39" w:rsidRPr="00762F0E" w:rsidP="00F04B39">
      <w:pPr>
        <w:pStyle w:val="takzir-text"/>
        <w:bidi/>
        <w:rPr>
          <w:rtl/>
        </w:rPr>
      </w:pPr>
      <w:r w:rsidRPr="00762F0E">
        <w:rPr>
          <w:rFonts w:hint="cs"/>
          <w:rtl/>
        </w:rPr>
        <w:t xml:space="preserve">בכמה מקרים נמנע היועץ המשפטי החיצוני מלהשתתף בישיבות הוועדה שנדונו בהן בקשות בנייה שהגישו קבלני בנייה שהם לקוחותיו, ובכל זאת העבירה הוועדה לידיו את החומרים שהיו קשורים </w:t>
      </w:r>
      <w:r w:rsidRPr="00762F0E">
        <w:rPr>
          <w:rFonts w:hint="cs"/>
          <w:rtl/>
        </w:rPr>
        <w:t>בעררים</w:t>
      </w:r>
      <w:r w:rsidRPr="00762F0E">
        <w:rPr>
          <w:rFonts w:hint="cs"/>
          <w:rtl/>
        </w:rPr>
        <w:t xml:space="preserve"> הנוגעים להם בזמן אמת, לרבות תגובות הוועדה המקומית לערר, פרוטוקול הדיון בוועדת הערר </w:t>
      </w:r>
      <w:r w:rsidRPr="00762F0E">
        <w:rPr>
          <w:rFonts w:hint="cs"/>
          <w:rtl/>
        </w:rPr>
        <w:t>וההחלטות שניתנו בערר. התנהלות זו של הוועדה המקומית בעייתית, ועלולה הייתה להעמיד את היועץ המשפטי החיצוני במצב של חשש לניגוד עניינים.</w:t>
      </w:r>
    </w:p>
    <w:p w:rsidR="00C65C4E" w:rsidRPr="00492C38" w:rsidP="00C65C4E">
      <w:pPr>
        <w:pStyle w:val="takzir"/>
        <w:rPr>
          <w:rFonts w:ascii="Tahoma" w:hAnsi="Tahoma" w:cs="Tahoma"/>
          <w:noProof w:val="0"/>
          <w:sz w:val="28"/>
          <w:rtl/>
        </w:rPr>
      </w:pPr>
    </w:p>
    <w:p w:rsidR="00384065" w:rsidRPr="00132FFC" w:rsidP="00E7492C">
      <w:pPr>
        <w:pStyle w:val="KOT4T"/>
        <w:rPr>
          <w:rtl/>
        </w:rPr>
      </w:pPr>
      <w:r w:rsidRPr="00132FFC">
        <w:rPr>
          <w:rtl/>
        </w:rPr>
        <w:t>ההמלצות העיקריות</w:t>
      </w:r>
    </w:p>
    <w:p w:rsidR="00F04B39" w:rsidRPr="00762F0E" w:rsidP="00F04B39">
      <w:pPr>
        <w:pStyle w:val="takzir-text"/>
        <w:bidi/>
        <w:rPr>
          <w:rtl/>
        </w:rPr>
      </w:pPr>
      <w:r w:rsidRPr="00762F0E">
        <w:rPr>
          <w:rFonts w:hint="cs"/>
          <w:rtl/>
        </w:rPr>
        <w:t>על</w:t>
      </w:r>
      <w:r w:rsidRPr="00762F0E">
        <w:rPr>
          <w:rtl/>
        </w:rPr>
        <w:t xml:space="preserve"> </w:t>
      </w:r>
      <w:r w:rsidRPr="00762F0E">
        <w:rPr>
          <w:rFonts w:hint="cs"/>
          <w:rtl/>
        </w:rPr>
        <w:t>הוועדה</w:t>
      </w:r>
      <w:r w:rsidRPr="00762F0E">
        <w:rPr>
          <w:rtl/>
        </w:rPr>
        <w:t xml:space="preserve"> </w:t>
      </w:r>
      <w:r w:rsidRPr="00762F0E">
        <w:rPr>
          <w:rFonts w:hint="cs"/>
          <w:rtl/>
        </w:rPr>
        <w:t>המקומית</w:t>
      </w:r>
      <w:r w:rsidRPr="00762F0E">
        <w:rPr>
          <w:rtl/>
        </w:rPr>
        <w:t xml:space="preserve"> </w:t>
      </w:r>
      <w:r w:rsidRPr="00762F0E">
        <w:rPr>
          <w:rFonts w:hint="cs"/>
          <w:rtl/>
        </w:rPr>
        <w:t>לפעול</w:t>
      </w:r>
      <w:r w:rsidRPr="00762F0E">
        <w:rPr>
          <w:rtl/>
        </w:rPr>
        <w:t xml:space="preserve"> </w:t>
      </w:r>
      <w:r w:rsidRPr="00762F0E">
        <w:rPr>
          <w:rFonts w:hint="cs"/>
          <w:rtl/>
        </w:rPr>
        <w:t>בשיתוף הוועדה המחוזית לתכנון ולבנייה חיפה (להלן - הוועדה המחוזית) לקידום</w:t>
      </w:r>
      <w:r w:rsidRPr="00762F0E">
        <w:rPr>
          <w:rtl/>
        </w:rPr>
        <w:t xml:space="preserve"> </w:t>
      </w:r>
      <w:r w:rsidRPr="00762F0E">
        <w:rPr>
          <w:rFonts w:hint="cs"/>
          <w:rtl/>
        </w:rPr>
        <w:t>תוכנית</w:t>
      </w:r>
      <w:r w:rsidRPr="00762F0E">
        <w:rPr>
          <w:rtl/>
        </w:rPr>
        <w:t xml:space="preserve"> </w:t>
      </w:r>
      <w:r w:rsidRPr="00762F0E">
        <w:rPr>
          <w:rFonts w:hint="cs"/>
          <w:rtl/>
        </w:rPr>
        <w:t>המתאר</w:t>
      </w:r>
      <w:r w:rsidRPr="00762F0E">
        <w:rPr>
          <w:rtl/>
        </w:rPr>
        <w:t xml:space="preserve"> </w:t>
      </w:r>
      <w:r w:rsidRPr="00762F0E">
        <w:rPr>
          <w:rFonts w:hint="cs"/>
          <w:rtl/>
        </w:rPr>
        <w:t>הכוללנית</w:t>
      </w:r>
      <w:r w:rsidRPr="00762F0E">
        <w:rPr>
          <w:rtl/>
        </w:rPr>
        <w:t xml:space="preserve"> </w:t>
      </w:r>
      <w:r w:rsidRPr="00762F0E">
        <w:rPr>
          <w:rFonts w:hint="cs"/>
          <w:rtl/>
        </w:rPr>
        <w:t>שהוחל בהכנתה עוד בשנת 2012, ולעמוד בהקדם בתנאים שנקבעו להפקדתה.</w:t>
      </w:r>
    </w:p>
    <w:p w:rsidR="00F04B39" w:rsidRPr="00762F0E" w:rsidP="00F04B39">
      <w:pPr>
        <w:pStyle w:val="takzir-text"/>
        <w:bidi/>
        <w:rPr>
          <w:rtl/>
        </w:rPr>
      </w:pPr>
      <w:r w:rsidRPr="00762F0E">
        <w:rPr>
          <w:rFonts w:hint="cs"/>
          <w:rtl/>
        </w:rPr>
        <w:t>על הוועדה להקפיד על יישום הוראותיו של חוק התכנון והבנייה בכל הקשור למתן היתרי בנייה ובפיקוח על הבנייה בתחומה.</w:t>
      </w:r>
    </w:p>
    <w:p w:rsidR="00F04B39" w:rsidRPr="00762F0E" w:rsidP="00F04B39">
      <w:pPr>
        <w:pStyle w:val="takzir-text"/>
        <w:bidi/>
        <w:rPr>
          <w:rtl/>
        </w:rPr>
      </w:pPr>
      <w:r w:rsidRPr="00762F0E">
        <w:rPr>
          <w:rFonts w:hint="cs"/>
          <w:rtl/>
        </w:rPr>
        <w:t xml:space="preserve">על הוועדה לגבש </w:t>
      </w:r>
      <w:r w:rsidRPr="00762F0E">
        <w:rPr>
          <w:rFonts w:hint="cs"/>
          <w:rtl/>
        </w:rPr>
        <w:t>תוכנית</w:t>
      </w:r>
      <w:r w:rsidRPr="00762F0E">
        <w:rPr>
          <w:rFonts w:hint="cs"/>
          <w:rtl/>
        </w:rPr>
        <w:t xml:space="preserve"> פיקוח סדורה, לפעול לאכיפה שיטתית ולקיים מעקב אחר עבודת המפקחים.</w:t>
      </w:r>
    </w:p>
    <w:p w:rsidR="00F04B39" w:rsidRPr="00762F0E" w:rsidP="00F04B39">
      <w:pPr>
        <w:pStyle w:val="takzir-text"/>
        <w:bidi/>
        <w:rPr>
          <w:rtl/>
        </w:rPr>
      </w:pPr>
      <w:r w:rsidRPr="00762F0E">
        <w:rPr>
          <w:rFonts w:hint="cs"/>
          <w:rtl/>
        </w:rPr>
        <w:t>על</w:t>
      </w:r>
      <w:r w:rsidRPr="00762F0E">
        <w:rPr>
          <w:rtl/>
        </w:rPr>
        <w:t xml:space="preserve"> </w:t>
      </w:r>
      <w:r w:rsidRPr="00762F0E">
        <w:rPr>
          <w:rFonts w:hint="cs"/>
          <w:rtl/>
        </w:rPr>
        <w:t>העירייה</w:t>
      </w:r>
      <w:r w:rsidRPr="00762F0E">
        <w:rPr>
          <w:rtl/>
        </w:rPr>
        <w:t xml:space="preserve"> </w:t>
      </w:r>
      <w:r w:rsidRPr="00762F0E">
        <w:rPr>
          <w:rFonts w:hint="cs"/>
          <w:rtl/>
        </w:rPr>
        <w:t>לפעול</w:t>
      </w:r>
      <w:r w:rsidRPr="00762F0E">
        <w:rPr>
          <w:rtl/>
        </w:rPr>
        <w:t xml:space="preserve"> </w:t>
      </w:r>
      <w:r w:rsidRPr="00762F0E">
        <w:rPr>
          <w:rFonts w:hint="cs"/>
          <w:rtl/>
        </w:rPr>
        <w:t>לבחירתם של</w:t>
      </w:r>
      <w:r w:rsidRPr="00762F0E">
        <w:rPr>
          <w:rtl/>
        </w:rPr>
        <w:t xml:space="preserve"> </w:t>
      </w:r>
      <w:r w:rsidRPr="00762F0E">
        <w:rPr>
          <w:rFonts w:hint="cs"/>
          <w:rtl/>
        </w:rPr>
        <w:t>נותני</w:t>
      </w:r>
      <w:r w:rsidRPr="00762F0E">
        <w:rPr>
          <w:rtl/>
        </w:rPr>
        <w:t xml:space="preserve"> </w:t>
      </w:r>
      <w:r w:rsidRPr="00762F0E">
        <w:rPr>
          <w:rFonts w:hint="cs"/>
          <w:rtl/>
        </w:rPr>
        <w:t>השירותים</w:t>
      </w:r>
      <w:r w:rsidRPr="00762F0E">
        <w:rPr>
          <w:rtl/>
        </w:rPr>
        <w:t xml:space="preserve"> </w:t>
      </w:r>
      <w:r w:rsidRPr="00762F0E">
        <w:rPr>
          <w:rFonts w:hint="cs"/>
          <w:rtl/>
        </w:rPr>
        <w:t>בהליך תחרותי</w:t>
      </w:r>
      <w:r w:rsidRPr="00762F0E">
        <w:rPr>
          <w:rtl/>
        </w:rPr>
        <w:t xml:space="preserve"> </w:t>
      </w:r>
      <w:r w:rsidRPr="00762F0E">
        <w:rPr>
          <w:rFonts w:hint="cs"/>
          <w:rtl/>
        </w:rPr>
        <w:t>שיאפשר</w:t>
      </w:r>
      <w:r w:rsidRPr="00762F0E">
        <w:rPr>
          <w:rtl/>
        </w:rPr>
        <w:t xml:space="preserve"> </w:t>
      </w:r>
      <w:r w:rsidRPr="00762F0E">
        <w:rPr>
          <w:rFonts w:hint="cs"/>
          <w:rtl/>
        </w:rPr>
        <w:t>לבחון</w:t>
      </w:r>
      <w:r w:rsidRPr="00762F0E">
        <w:rPr>
          <w:rtl/>
        </w:rPr>
        <w:t xml:space="preserve"> </w:t>
      </w:r>
      <w:r w:rsidRPr="00762F0E">
        <w:rPr>
          <w:rFonts w:hint="cs"/>
          <w:rtl/>
        </w:rPr>
        <w:t xml:space="preserve">כמה הצעות, </w:t>
      </w:r>
      <w:r w:rsidRPr="00762F0E">
        <w:rPr>
          <w:rFonts w:hint="cs"/>
          <w:rtl/>
        </w:rPr>
        <w:t>להשוותן</w:t>
      </w:r>
      <w:r w:rsidRPr="00762F0E">
        <w:rPr>
          <w:rtl/>
        </w:rPr>
        <w:t xml:space="preserve"> </w:t>
      </w:r>
      <w:r w:rsidRPr="00762F0E">
        <w:rPr>
          <w:rFonts w:hint="cs"/>
          <w:rtl/>
        </w:rPr>
        <w:t>ולבחור</w:t>
      </w:r>
      <w:r w:rsidRPr="00762F0E">
        <w:rPr>
          <w:rtl/>
        </w:rPr>
        <w:t xml:space="preserve"> </w:t>
      </w:r>
      <w:r w:rsidRPr="00762F0E">
        <w:rPr>
          <w:rFonts w:hint="cs"/>
          <w:rtl/>
        </w:rPr>
        <w:t>בטובה</w:t>
      </w:r>
      <w:r w:rsidRPr="00762F0E">
        <w:rPr>
          <w:rtl/>
        </w:rPr>
        <w:t xml:space="preserve"> </w:t>
      </w:r>
      <w:r w:rsidRPr="00762F0E">
        <w:rPr>
          <w:rFonts w:hint="cs"/>
          <w:rtl/>
        </w:rPr>
        <w:t>וביעילה</w:t>
      </w:r>
      <w:r w:rsidRPr="00762F0E">
        <w:rPr>
          <w:rtl/>
        </w:rPr>
        <w:t xml:space="preserve"> </w:t>
      </w:r>
      <w:r w:rsidRPr="00762F0E">
        <w:rPr>
          <w:rFonts w:hint="cs"/>
          <w:rtl/>
        </w:rPr>
        <w:t>ביותר. עליה לחתום על הסכמי התקשרות כתובים עם כל נותני השירותים,</w:t>
      </w:r>
      <w:r w:rsidRPr="00762F0E">
        <w:rPr>
          <w:rtl/>
        </w:rPr>
        <w:t xml:space="preserve"> </w:t>
      </w:r>
      <w:r w:rsidRPr="00762F0E">
        <w:rPr>
          <w:rFonts w:hint="cs"/>
          <w:rtl/>
        </w:rPr>
        <w:t>לקצוב</w:t>
      </w:r>
      <w:r w:rsidRPr="00762F0E">
        <w:rPr>
          <w:rtl/>
        </w:rPr>
        <w:t xml:space="preserve"> </w:t>
      </w:r>
      <w:r w:rsidRPr="00762F0E">
        <w:rPr>
          <w:rFonts w:hint="cs"/>
          <w:rtl/>
        </w:rPr>
        <w:t>את</w:t>
      </w:r>
      <w:r w:rsidRPr="00762F0E">
        <w:rPr>
          <w:rtl/>
        </w:rPr>
        <w:t xml:space="preserve"> </w:t>
      </w:r>
      <w:r w:rsidRPr="00762F0E">
        <w:rPr>
          <w:rFonts w:hint="cs"/>
          <w:rtl/>
        </w:rPr>
        <w:t>תקופות</w:t>
      </w:r>
      <w:r w:rsidRPr="00762F0E">
        <w:rPr>
          <w:rtl/>
        </w:rPr>
        <w:t xml:space="preserve"> </w:t>
      </w:r>
      <w:r w:rsidRPr="00762F0E">
        <w:rPr>
          <w:rFonts w:hint="cs"/>
          <w:rtl/>
        </w:rPr>
        <w:t>ההתקשרות</w:t>
      </w:r>
      <w:r w:rsidRPr="00762F0E">
        <w:rPr>
          <w:rtl/>
        </w:rPr>
        <w:t xml:space="preserve"> </w:t>
      </w:r>
      <w:r w:rsidRPr="00762F0E">
        <w:rPr>
          <w:rFonts w:hint="cs"/>
          <w:rtl/>
        </w:rPr>
        <w:t>עימם ולבחון את ההסכמים מפעם לפעם.</w:t>
      </w:r>
    </w:p>
    <w:p w:rsidR="00F04B39" w:rsidRPr="00762F0E" w:rsidP="00F04B39">
      <w:pPr>
        <w:pStyle w:val="takzir-text"/>
        <w:bidi/>
        <w:rPr>
          <w:rtl/>
        </w:rPr>
      </w:pPr>
      <w:r w:rsidRPr="00762F0E">
        <w:rPr>
          <w:rFonts w:hint="cs"/>
          <w:rtl/>
        </w:rPr>
        <w:t>בכל הקשור להעסקת היועץ המשפטי החיצוני על העירייה להקפיד על</w:t>
      </w:r>
      <w:r w:rsidRPr="00762F0E">
        <w:rPr>
          <w:rtl/>
        </w:rPr>
        <w:t xml:space="preserve"> </w:t>
      </w:r>
      <w:r w:rsidRPr="00762F0E">
        <w:rPr>
          <w:rFonts w:hint="eastAsia"/>
          <w:rtl/>
        </w:rPr>
        <w:t>קיו</w:t>
      </w:r>
      <w:r w:rsidRPr="00762F0E">
        <w:rPr>
          <w:rFonts w:hint="cs"/>
          <w:rtl/>
        </w:rPr>
        <w:t>מן של</w:t>
      </w:r>
      <w:r w:rsidRPr="00762F0E">
        <w:rPr>
          <w:rtl/>
        </w:rPr>
        <w:t xml:space="preserve"> הוראות הנוהל למניעת חשש לניגוד עניינים בהעסקת יועצים חיצוניים ברשויות המקומיות שפרסם משרד הפנים בחוזר מנכ"ל מס' 2/2011</w:t>
      </w:r>
      <w:r>
        <w:rPr>
          <w:vertAlign w:val="superscript"/>
          <w:rtl/>
        </w:rPr>
        <w:footnoteReference w:id="6"/>
      </w:r>
      <w:r w:rsidRPr="00762F0E">
        <w:rPr>
          <w:rtl/>
        </w:rPr>
        <w:t>, ול</w:t>
      </w:r>
      <w:r w:rsidRPr="00762F0E">
        <w:rPr>
          <w:rFonts w:hint="cs"/>
          <w:rtl/>
        </w:rPr>
        <w:t>קבוע הסדר למניעת ניגוד עניינים ל</w:t>
      </w:r>
      <w:r w:rsidRPr="00762F0E">
        <w:rPr>
          <w:rtl/>
        </w:rPr>
        <w:t>יועצים ש</w:t>
      </w:r>
      <w:r w:rsidRPr="00762F0E">
        <w:rPr>
          <w:rFonts w:hint="cs"/>
          <w:rtl/>
        </w:rPr>
        <w:t xml:space="preserve">עלולים להיות במצב של </w:t>
      </w:r>
      <w:r w:rsidRPr="00762F0E">
        <w:rPr>
          <w:rtl/>
        </w:rPr>
        <w:t xml:space="preserve">חשש </w:t>
      </w:r>
      <w:r w:rsidRPr="00762F0E">
        <w:rPr>
          <w:rFonts w:hint="cs"/>
          <w:rtl/>
        </w:rPr>
        <w:t>ל</w:t>
      </w:r>
      <w:r w:rsidRPr="00762F0E">
        <w:rPr>
          <w:rtl/>
        </w:rPr>
        <w:t>ניגוד עניינים עקב עיסוקיהם האחרים.</w:t>
      </w:r>
    </w:p>
    <w:p w:rsidR="00F04B39" w:rsidRPr="00762F0E" w:rsidP="00F04B39">
      <w:pPr>
        <w:pStyle w:val="takzir-text"/>
        <w:bidi/>
        <w:rPr>
          <w:szCs w:val="20"/>
          <w:rtl/>
        </w:rPr>
      </w:pPr>
      <w:r w:rsidRPr="00762F0E">
        <w:rPr>
          <w:rFonts w:hint="cs"/>
          <w:rtl/>
        </w:rPr>
        <w:t xml:space="preserve">על העירייה לבחון מחדש את ההתקשרות הממושכת שלה עם היועץ המשפטי החיצוני ללא הליך תחרותי. </w:t>
      </w:r>
    </w:p>
    <w:p w:rsidR="00F04B39" w:rsidRPr="00762F0E" w:rsidP="00F04B39">
      <w:pPr>
        <w:pStyle w:val="takzir-text"/>
        <w:bidi/>
        <w:rPr>
          <w:rtl/>
        </w:rPr>
      </w:pPr>
      <w:r w:rsidRPr="00762F0E">
        <w:rPr>
          <w:rFonts w:hint="cs"/>
          <w:rtl/>
        </w:rPr>
        <w:t>על ראש העירייה, המשמש יו"ר הוועדה המקומית, על חברי הוועדה ועל שומרי הסף בעירייה לתת את דעתם על הליקויים שנמצאו בכל הקשור לטיפול הוועדה בעבירות הבנייה בתחומה.</w:t>
      </w:r>
    </w:p>
    <w:p w:rsidR="00F04B39" w:rsidRPr="00762F0E" w:rsidP="00F04B39">
      <w:pPr>
        <w:pStyle w:val="takzir-text"/>
        <w:bidi/>
        <w:rPr>
          <w:rtl/>
        </w:rPr>
      </w:pPr>
      <w:r w:rsidRPr="00762F0E">
        <w:rPr>
          <w:rFonts w:hint="cs"/>
          <w:rtl/>
        </w:rPr>
        <w:t>על היועץ המשפטי של העירייה לתת את דעתו על ממצאי הדוח, לפקח על עבודת היועץ המשפטי החיצוני ולוודא כי היא מתבצעת בהתאם לדין.</w:t>
      </w:r>
    </w:p>
    <w:p w:rsidR="00F04B39" w:rsidRPr="00762F0E" w:rsidP="00F04B39">
      <w:pPr>
        <w:pStyle w:val="takzir-text"/>
        <w:bidi/>
        <w:rPr>
          <w:rtl/>
        </w:rPr>
      </w:pPr>
      <w:r w:rsidRPr="00762F0E">
        <w:rPr>
          <w:rFonts w:hint="cs"/>
          <w:rtl/>
        </w:rPr>
        <w:t>על הוועדה המחוזית והיחידה הארצית לאכיפת דיני התכנון והבנייה (להלן - יחידת האכיפה הארצית) לתת את דעתן על ממצאי הדוח, לפי תחומי אחריותן וסמכותן, ולתקן את הכשלים, לשפר את תפקודה של הוועדה ולהבטיח את יעילות האכיפה, כדי למנוע בנייה בלתי חוקית ולהבטיח את יישומן של הוראות החוק והתקנות במרחב התכנון שלה.</w:t>
      </w:r>
    </w:p>
    <w:p w:rsidR="00384065" w:rsidRPr="00132FFC" w:rsidP="00E7492C">
      <w:pPr>
        <w:pStyle w:val="KOT4S"/>
        <w:rPr>
          <w:rtl/>
        </w:rPr>
      </w:pPr>
      <w:r w:rsidRPr="00132FFC">
        <w:rPr>
          <w:rtl/>
        </w:rPr>
        <w:t>סיכום</w:t>
      </w:r>
    </w:p>
    <w:p w:rsidR="00B1759C" w:rsidRPr="00F04B39" w:rsidP="00B1759C">
      <w:pPr>
        <w:pStyle w:val="takzir-text"/>
        <w:bidi/>
        <w:rPr>
          <w:rtl/>
        </w:rPr>
      </w:pPr>
      <w:r w:rsidRPr="00F04B39">
        <w:rPr>
          <w:rFonts w:hint="cs"/>
          <w:rtl/>
        </w:rPr>
        <w:t>הביקורת</w:t>
      </w:r>
      <w:r w:rsidRPr="00F04B39">
        <w:rPr>
          <w:rtl/>
        </w:rPr>
        <w:t xml:space="preserve"> </w:t>
      </w:r>
      <w:r w:rsidRPr="00F04B39">
        <w:rPr>
          <w:rFonts w:hint="cs"/>
          <w:rtl/>
        </w:rPr>
        <w:t>שנעשתה</w:t>
      </w:r>
      <w:r w:rsidRPr="00F04B39">
        <w:rPr>
          <w:rtl/>
        </w:rPr>
        <w:t xml:space="preserve"> </w:t>
      </w:r>
      <w:r w:rsidRPr="00F04B39">
        <w:rPr>
          <w:rFonts w:hint="cs"/>
          <w:rtl/>
        </w:rPr>
        <w:t>בוועדה</w:t>
      </w:r>
      <w:r w:rsidRPr="00F04B39">
        <w:rPr>
          <w:rtl/>
        </w:rPr>
        <w:t xml:space="preserve"> </w:t>
      </w:r>
      <w:r w:rsidRPr="00F04B39">
        <w:rPr>
          <w:rFonts w:hint="cs"/>
          <w:rtl/>
        </w:rPr>
        <w:t>המקומית</w:t>
      </w:r>
      <w:r w:rsidRPr="00F04B39">
        <w:rPr>
          <w:rtl/>
        </w:rPr>
        <w:t xml:space="preserve"> </w:t>
      </w:r>
      <w:r w:rsidRPr="00F04B39">
        <w:rPr>
          <w:rFonts w:hint="cs"/>
          <w:rtl/>
        </w:rPr>
        <w:t>לתכנון</w:t>
      </w:r>
      <w:r w:rsidRPr="00F04B39">
        <w:rPr>
          <w:rtl/>
        </w:rPr>
        <w:t xml:space="preserve"> </w:t>
      </w:r>
      <w:r w:rsidRPr="00F04B39">
        <w:rPr>
          <w:rFonts w:hint="cs"/>
          <w:rtl/>
        </w:rPr>
        <w:t>ולבנייה</w:t>
      </w:r>
      <w:r w:rsidRPr="00F04B39">
        <w:rPr>
          <w:rtl/>
        </w:rPr>
        <w:t xml:space="preserve"> </w:t>
      </w:r>
      <w:r w:rsidRPr="00F04B39">
        <w:rPr>
          <w:rFonts w:hint="cs"/>
          <w:rtl/>
        </w:rPr>
        <w:t>קריית אתא</w:t>
      </w:r>
      <w:r w:rsidRPr="00F04B39">
        <w:rPr>
          <w:rtl/>
        </w:rPr>
        <w:t xml:space="preserve"> </w:t>
      </w:r>
      <w:r w:rsidRPr="00F04B39">
        <w:rPr>
          <w:rFonts w:hint="cs"/>
          <w:rtl/>
        </w:rPr>
        <w:t>העלתה</w:t>
      </w:r>
      <w:r w:rsidRPr="00F04B39">
        <w:rPr>
          <w:rtl/>
        </w:rPr>
        <w:t xml:space="preserve"> </w:t>
      </w:r>
      <w:r w:rsidRPr="00F04B39">
        <w:rPr>
          <w:rFonts w:hint="cs"/>
          <w:rtl/>
        </w:rPr>
        <w:t>ליקויים רבים</w:t>
      </w:r>
      <w:r w:rsidRPr="00F04B39">
        <w:rPr>
          <w:rtl/>
        </w:rPr>
        <w:t xml:space="preserve">, </w:t>
      </w:r>
      <w:r w:rsidRPr="00F04B39">
        <w:rPr>
          <w:rFonts w:hint="cs"/>
          <w:rtl/>
        </w:rPr>
        <w:t>כמה מהם</w:t>
      </w:r>
      <w:r w:rsidRPr="00F04B39">
        <w:rPr>
          <w:rtl/>
        </w:rPr>
        <w:t xml:space="preserve"> </w:t>
      </w:r>
      <w:r w:rsidRPr="00F04B39">
        <w:rPr>
          <w:rFonts w:hint="cs"/>
          <w:rtl/>
        </w:rPr>
        <w:t>חמורים</w:t>
      </w:r>
      <w:r w:rsidRPr="00F04B39">
        <w:rPr>
          <w:rtl/>
        </w:rPr>
        <w:t xml:space="preserve"> </w:t>
      </w:r>
      <w:r w:rsidRPr="00F04B39">
        <w:rPr>
          <w:rFonts w:hint="cs"/>
          <w:rtl/>
        </w:rPr>
        <w:t>עד</w:t>
      </w:r>
      <w:r w:rsidRPr="00F04B39">
        <w:rPr>
          <w:rtl/>
        </w:rPr>
        <w:t xml:space="preserve"> </w:t>
      </w:r>
      <w:r w:rsidRPr="00F04B39">
        <w:rPr>
          <w:rFonts w:hint="cs"/>
          <w:rtl/>
        </w:rPr>
        <w:t>כדי</w:t>
      </w:r>
      <w:r w:rsidRPr="00F04B39">
        <w:rPr>
          <w:rtl/>
        </w:rPr>
        <w:t xml:space="preserve"> </w:t>
      </w:r>
      <w:r w:rsidRPr="00F04B39">
        <w:rPr>
          <w:rFonts w:hint="cs"/>
          <w:rtl/>
        </w:rPr>
        <w:t>פגיעה</w:t>
      </w:r>
      <w:r w:rsidRPr="00F04B39">
        <w:rPr>
          <w:rtl/>
        </w:rPr>
        <w:t xml:space="preserve"> </w:t>
      </w:r>
      <w:r w:rsidRPr="00F04B39">
        <w:rPr>
          <w:rFonts w:hint="cs"/>
          <w:rtl/>
        </w:rPr>
        <w:t>באמון</w:t>
      </w:r>
      <w:r w:rsidRPr="00F04B39">
        <w:rPr>
          <w:rtl/>
        </w:rPr>
        <w:t xml:space="preserve"> </w:t>
      </w:r>
      <w:r w:rsidRPr="00F04B39">
        <w:rPr>
          <w:rFonts w:hint="cs"/>
          <w:rtl/>
        </w:rPr>
        <w:t>הציבור</w:t>
      </w:r>
      <w:r w:rsidRPr="00F04B39">
        <w:rPr>
          <w:rtl/>
        </w:rPr>
        <w:t xml:space="preserve"> </w:t>
      </w:r>
      <w:r w:rsidRPr="00F04B39">
        <w:rPr>
          <w:rFonts w:hint="cs"/>
          <w:rtl/>
        </w:rPr>
        <w:t>בה</w:t>
      </w:r>
      <w:r w:rsidRPr="00F04B39">
        <w:rPr>
          <w:rtl/>
        </w:rPr>
        <w:t>.</w:t>
      </w:r>
      <w:r w:rsidRPr="00F04B39">
        <w:rPr>
          <w:rFonts w:hint="cs"/>
          <w:rtl/>
        </w:rPr>
        <w:t xml:space="preserve"> ממצאי הדוח מעידים על ליקויים בפעילותה של הוועדה במתן היתרי בנייה ובאי-הקפדה על אכיפת החוק במרחב התכנון שלה.</w:t>
      </w:r>
    </w:p>
    <w:p w:rsidR="00B1759C" w:rsidRPr="00F04B39" w:rsidP="00B1759C">
      <w:pPr>
        <w:pStyle w:val="takzir-text"/>
        <w:bidi/>
        <w:rPr>
          <w:rtl/>
        </w:rPr>
      </w:pPr>
      <w:r w:rsidRPr="00F04B39">
        <w:rPr>
          <w:rFonts w:hint="cs"/>
          <w:rtl/>
        </w:rPr>
        <w:t>במרחב הוועדה בוצעה בנייה בלתי חוקית בלי שהוועדה עשתה די למיגורה של התופעה. במקרים רבים הסתפקה הוועדה בהתראות לעברייני בנייה בלי שנקטה פעולות אכיפה נוספות או אמצעים משפטיים להפסקת הבנייה הבלתי חוקית. בטיפולה הלקוי של הוועדה בבנייה הבלתי חוקית בתחומה יש משום פגיעה בשלטון החוק.</w:t>
      </w:r>
    </w:p>
    <w:p w:rsidR="00B1759C" w:rsidRPr="00F04B39" w:rsidP="00B1759C">
      <w:pPr>
        <w:pStyle w:val="takzir-text"/>
        <w:bidi/>
        <w:rPr>
          <w:rtl/>
        </w:rPr>
      </w:pPr>
      <w:r w:rsidRPr="00F04B39">
        <w:rPr>
          <w:rFonts w:hint="cs"/>
          <w:rtl/>
        </w:rPr>
        <w:t xml:space="preserve">הליקויים בהתקשרויות העירייה לתקופות ממושכות עם שמאים ועם היועץ המשפטי יש בהם כדי לפגוע בעקרון השוויון, היעילות והחיסכון ואף בכללי </w:t>
      </w:r>
      <w:r w:rsidRPr="00F04B39">
        <w:rPr>
          <w:rFonts w:hint="cs"/>
          <w:rtl/>
        </w:rPr>
        <w:t>מינהל</w:t>
      </w:r>
      <w:r w:rsidRPr="00F04B39">
        <w:rPr>
          <w:rFonts w:hint="cs"/>
          <w:rtl/>
        </w:rPr>
        <w:t xml:space="preserve"> תקין. העירייה כרתה הסכם למתן שירותים משפטיים עם יועץ משפטי חיצוני לוועדה המקומית, אך עד יוני 2018 לא ערכה </w:t>
      </w:r>
      <w:r w:rsidRPr="00F04B39">
        <w:rPr>
          <w:rFonts w:hint="cs"/>
          <w:rtl/>
        </w:rPr>
        <w:t>עימו</w:t>
      </w:r>
      <w:r w:rsidRPr="00F04B39">
        <w:rPr>
          <w:rFonts w:hint="cs"/>
          <w:rtl/>
        </w:rPr>
        <w:t xml:space="preserve"> הסדר למניעת ניגוד עניינים שיגדיר את תפקידו ויסדיר אותו באופן שלא יפגע בחובת הנאמנות שלו כלפי הוועדה וכלפי הציבור, הגם שייצג קבלני בנייה במרחב התכנון. במצב דברים זה, עד לעריכת ההסדר למניעת ניגוד עניינים עלולה הייתה הוועדה להעמידו בפועל במצב של ניגוד עניינים.</w:t>
      </w:r>
    </w:p>
    <w:p w:rsidR="00B1759C" w:rsidRPr="00F04B39" w:rsidP="00B1759C">
      <w:pPr>
        <w:pStyle w:val="takzir-text"/>
        <w:bidi/>
        <w:rPr>
          <w:rtl/>
        </w:rPr>
      </w:pPr>
      <w:r w:rsidRPr="00F04B39">
        <w:rPr>
          <w:rFonts w:hint="cs"/>
          <w:rtl/>
        </w:rPr>
        <w:t xml:space="preserve">על הוועדה להפיק לקחים מהליקויים שהועלו בדוח זה ולפעול לתיקונם ולמניעת הישנותם. כן עליה להקפיד, כרשות ציבורית, לפעול בהגינות, בשקיפות, ביעילות, במקצועיות וללא משוא פנים, תוך שמירה על כללי </w:t>
      </w:r>
      <w:r w:rsidRPr="00F04B39">
        <w:rPr>
          <w:rFonts w:hint="cs"/>
          <w:rtl/>
        </w:rPr>
        <w:t>מינהל</w:t>
      </w:r>
      <w:r w:rsidRPr="00F04B39">
        <w:rPr>
          <w:rFonts w:hint="cs"/>
          <w:rtl/>
        </w:rPr>
        <w:t xml:space="preserve"> תקין, שמירה על הקופה הציבורית והתחשבות בצורכי התושבים המתגוררים במרחב התכנון שלה.</w:t>
      </w:r>
    </w:p>
    <w:p w:rsidR="00B1759C" w:rsidRPr="00F04B39" w:rsidP="00B1759C">
      <w:pPr>
        <w:pStyle w:val="takzir-text"/>
        <w:bidi/>
        <w:rPr>
          <w:rtl/>
        </w:rPr>
      </w:pPr>
      <w:r w:rsidRPr="00F04B39">
        <w:rPr>
          <w:rFonts w:hint="cs"/>
          <w:rtl/>
        </w:rPr>
        <w:t xml:space="preserve">לנוכח הממצאים שהועלו בדוח בנוגע לתפקוד הוועדה, על הוועדה המחוזית, יחידת האכיפה הארצית </w:t>
      </w:r>
      <w:r w:rsidRPr="00F04B39">
        <w:rPr>
          <w:rFonts w:hint="cs"/>
          <w:rtl/>
        </w:rPr>
        <w:t>ומינהל</w:t>
      </w:r>
      <w:r w:rsidRPr="00F04B39">
        <w:rPr>
          <w:rFonts w:hint="cs"/>
          <w:rtl/>
        </w:rPr>
        <w:t xml:space="preserve"> התכנון במשרד האוצר להפיק את הלקחים הנדרשים ולפעול לתיקון כל הליקויים שנמצאו.</w:t>
      </w:r>
    </w:p>
    <w:p w:rsidR="00F1368B" w:rsidRPr="00590929" w:rsidP="0010599F">
      <w:pPr>
        <w:spacing w:line="240" w:lineRule="exact"/>
        <w:ind w:right="2268"/>
        <w:jc w:val="both"/>
        <w:rPr>
          <w:rFonts w:ascii="Tahoma" w:hAnsi="Tahoma" w:cs="Tahoma"/>
          <w:sz w:val="17"/>
          <w:szCs w:val="18"/>
          <w:rtl/>
        </w:rPr>
      </w:pPr>
    </w:p>
    <w:p w:rsidR="00327FBF" w:rsidRPr="0010599F" w:rsidP="0010599F">
      <w:pPr>
        <w:spacing w:line="240" w:lineRule="exact"/>
        <w:ind w:right="2268"/>
        <w:jc w:val="both"/>
        <w:rPr>
          <w:rFonts w:ascii="Tahoma" w:hAnsi="Tahoma" w:cs="Tahoma"/>
          <w:sz w:val="17"/>
          <w:szCs w:val="17"/>
          <w:rtl/>
        </w:rPr>
        <w:sectPr w:rsidSect="00890ED9">
          <w:headerReference w:type="even" r:id="rId8"/>
          <w:headerReference w:type="default" r:id="rId9"/>
          <w:headerReference w:type="first" r:id="rId10"/>
          <w:pgSz w:w="11906" w:h="16838" w:code="9"/>
          <w:pgMar w:top="3119" w:right="1701" w:bottom="3119" w:left="1701" w:header="1559" w:footer="709" w:gutter="0"/>
          <w:cols w:space="708"/>
          <w:bidi/>
          <w:rtlGutter/>
          <w:docGrid w:linePitch="360"/>
        </w:sectPr>
      </w:pPr>
    </w:p>
    <w:p w:rsidR="00161001" w:rsidRPr="00762F0E" w:rsidP="00B15496">
      <w:pPr>
        <w:pStyle w:val="KOT4"/>
        <w:rPr>
          <w:rtl/>
        </w:rPr>
      </w:pPr>
      <w:bookmarkEnd w:id="0"/>
      <w:bookmarkEnd w:id="1"/>
      <w:bookmarkEnd w:id="2"/>
      <w:bookmarkEnd w:id="3"/>
      <w:bookmarkEnd w:id="4"/>
      <w:r w:rsidRPr="00762F0E">
        <w:rPr>
          <w:rFonts w:hint="eastAsia"/>
          <w:rtl/>
        </w:rPr>
        <w:t>מבוא</w:t>
      </w:r>
    </w:p>
    <w:p w:rsidR="00161001" w:rsidRPr="00B15496" w:rsidP="00B15496">
      <w:pPr>
        <w:spacing w:line="240" w:lineRule="exact"/>
        <w:ind w:right="2268"/>
        <w:jc w:val="both"/>
        <w:rPr>
          <w:rFonts w:ascii="Tahoma" w:eastAsia="Times New Roman" w:hAnsi="Tahoma" w:cs="Tahoma"/>
          <w:sz w:val="18"/>
          <w:szCs w:val="18"/>
          <w:rtl/>
        </w:rPr>
      </w:pPr>
      <w:r w:rsidRPr="00B15496">
        <w:rPr>
          <w:rFonts w:ascii="Tahoma" w:eastAsia="Times New Roman" w:hAnsi="Tahoma" w:cs="Tahoma" w:hint="eastAsia"/>
          <w:sz w:val="18"/>
          <w:szCs w:val="18"/>
          <w:rtl/>
        </w:rPr>
        <w:t>הוועדה</w:t>
      </w:r>
      <w:r w:rsidRPr="00B15496">
        <w:rPr>
          <w:rFonts w:ascii="Tahoma" w:eastAsia="Times New Roman" w:hAnsi="Tahoma" w:cs="Tahoma"/>
          <w:sz w:val="18"/>
          <w:szCs w:val="18"/>
          <w:rtl/>
        </w:rPr>
        <w:t xml:space="preserve"> המקומית לתכנון ולבנייה קריית אתא (להלן - הוועדה המקומית או הוועדה) הוקמה מכוח סעיף 18 לחוק התכנון והבניה, התשכ"ה-1965 (להלן - חוק התכנון והבנייה או החוק)</w:t>
      </w:r>
      <w:r w:rsidRPr="00B15496">
        <w:rPr>
          <w:rFonts w:ascii="Tahoma" w:eastAsia="Times New Roman" w:hAnsi="Tahoma" w:cs="Tahoma" w:hint="cs"/>
          <w:sz w:val="18"/>
          <w:szCs w:val="18"/>
          <w:rtl/>
        </w:rPr>
        <w:t>,</w:t>
      </w:r>
      <w:r w:rsidRPr="00B15496">
        <w:rPr>
          <w:rFonts w:ascii="Tahoma" w:eastAsia="Times New Roman" w:hAnsi="Tahoma" w:cs="Tahoma"/>
          <w:sz w:val="18"/>
          <w:szCs w:val="18"/>
          <w:rtl/>
        </w:rPr>
        <w:t xml:space="preserve"> החל על מרחב תכנון מקומי הכולל תחום של רשות מקומית אחת בלבד. </w:t>
      </w:r>
      <w:r w:rsidRPr="00B15496">
        <w:rPr>
          <w:rFonts w:ascii="Tahoma" w:hAnsi="Tahoma" w:cs="Tahoma" w:hint="eastAsia"/>
          <w:sz w:val="18"/>
          <w:szCs w:val="18"/>
          <w:rtl/>
        </w:rPr>
        <w:t>בסעיף</w:t>
      </w:r>
      <w:r w:rsidRPr="00B15496">
        <w:rPr>
          <w:rFonts w:ascii="Tahoma" w:hAnsi="Tahoma" w:cs="Tahoma"/>
          <w:sz w:val="18"/>
          <w:szCs w:val="18"/>
          <w:rtl/>
        </w:rPr>
        <w:t xml:space="preserve"> 18(א) </w:t>
      </w:r>
      <w:r w:rsidRPr="00B15496">
        <w:rPr>
          <w:rFonts w:ascii="Tahoma" w:hAnsi="Tahoma" w:cs="Tahoma" w:hint="eastAsia"/>
          <w:sz w:val="18"/>
          <w:szCs w:val="18"/>
          <w:rtl/>
        </w:rPr>
        <w:t>לחוק</w:t>
      </w:r>
      <w:r w:rsidRPr="00B15496">
        <w:rPr>
          <w:rFonts w:ascii="Tahoma" w:hAnsi="Tahoma" w:cs="Tahoma"/>
          <w:sz w:val="18"/>
          <w:szCs w:val="18"/>
          <w:rtl/>
        </w:rPr>
        <w:t xml:space="preserve"> </w:t>
      </w:r>
      <w:r w:rsidRPr="00B15496">
        <w:rPr>
          <w:rFonts w:ascii="Tahoma" w:hAnsi="Tahoma" w:cs="Tahoma" w:hint="eastAsia"/>
          <w:sz w:val="18"/>
          <w:szCs w:val="18"/>
          <w:rtl/>
        </w:rPr>
        <w:t>נקבע</w:t>
      </w:r>
      <w:r w:rsidRPr="00B15496">
        <w:rPr>
          <w:rFonts w:ascii="Tahoma" w:hAnsi="Tahoma" w:cs="Tahoma"/>
          <w:sz w:val="18"/>
          <w:szCs w:val="18"/>
          <w:rtl/>
        </w:rPr>
        <w:t xml:space="preserve"> </w:t>
      </w:r>
      <w:r w:rsidRPr="00B15496">
        <w:rPr>
          <w:rFonts w:ascii="Tahoma" w:hAnsi="Tahoma" w:cs="Tahoma" w:hint="eastAsia"/>
          <w:sz w:val="18"/>
          <w:szCs w:val="18"/>
          <w:rtl/>
        </w:rPr>
        <w:t>כי</w:t>
      </w:r>
      <w:r w:rsidRPr="00B15496">
        <w:rPr>
          <w:rFonts w:ascii="Tahoma" w:hAnsi="Tahoma" w:cs="Tahoma"/>
          <w:sz w:val="18"/>
          <w:szCs w:val="18"/>
          <w:rtl/>
        </w:rPr>
        <w:t xml:space="preserve"> </w:t>
      </w:r>
      <w:r w:rsidRPr="00B15496">
        <w:rPr>
          <w:rFonts w:ascii="Tahoma" w:hAnsi="Tahoma" w:cs="Tahoma" w:hint="eastAsia"/>
          <w:sz w:val="18"/>
          <w:szCs w:val="18"/>
          <w:rtl/>
        </w:rPr>
        <w:t>במרחב</w:t>
      </w:r>
      <w:r w:rsidRPr="00B15496">
        <w:rPr>
          <w:rFonts w:ascii="Tahoma" w:hAnsi="Tahoma" w:cs="Tahoma"/>
          <w:sz w:val="18"/>
          <w:szCs w:val="18"/>
          <w:rtl/>
        </w:rPr>
        <w:t xml:space="preserve"> </w:t>
      </w:r>
      <w:r w:rsidRPr="00B15496">
        <w:rPr>
          <w:rFonts w:ascii="Tahoma" w:hAnsi="Tahoma" w:cs="Tahoma" w:hint="eastAsia"/>
          <w:sz w:val="18"/>
          <w:szCs w:val="18"/>
          <w:rtl/>
        </w:rPr>
        <w:t>תכנון</w:t>
      </w:r>
      <w:r w:rsidRPr="00B15496">
        <w:rPr>
          <w:rFonts w:ascii="Tahoma" w:hAnsi="Tahoma" w:cs="Tahoma"/>
          <w:sz w:val="18"/>
          <w:szCs w:val="18"/>
          <w:rtl/>
        </w:rPr>
        <w:t xml:space="preserve"> </w:t>
      </w:r>
      <w:r w:rsidRPr="00B15496">
        <w:rPr>
          <w:rFonts w:ascii="Tahoma" w:hAnsi="Tahoma" w:cs="Tahoma" w:hint="eastAsia"/>
          <w:sz w:val="18"/>
          <w:szCs w:val="18"/>
          <w:rtl/>
        </w:rPr>
        <w:t>מקומי</w:t>
      </w:r>
      <w:r w:rsidRPr="00B15496">
        <w:rPr>
          <w:rFonts w:ascii="Tahoma" w:hAnsi="Tahoma" w:cs="Tahoma"/>
          <w:sz w:val="18"/>
          <w:szCs w:val="18"/>
          <w:rtl/>
        </w:rPr>
        <w:t xml:space="preserve"> </w:t>
      </w:r>
      <w:r w:rsidRPr="00B15496">
        <w:rPr>
          <w:rFonts w:ascii="Tahoma" w:hAnsi="Tahoma" w:cs="Tahoma" w:hint="eastAsia"/>
          <w:sz w:val="18"/>
          <w:szCs w:val="18"/>
          <w:rtl/>
        </w:rPr>
        <w:t>הכולל</w:t>
      </w:r>
      <w:r w:rsidRPr="00B15496">
        <w:rPr>
          <w:rFonts w:ascii="Tahoma" w:hAnsi="Tahoma" w:cs="Tahoma"/>
          <w:sz w:val="18"/>
          <w:szCs w:val="18"/>
          <w:rtl/>
        </w:rPr>
        <w:t xml:space="preserve"> </w:t>
      </w:r>
      <w:r w:rsidRPr="00B15496">
        <w:rPr>
          <w:rFonts w:ascii="Tahoma" w:hAnsi="Tahoma" w:cs="Tahoma" w:hint="eastAsia"/>
          <w:sz w:val="18"/>
          <w:szCs w:val="18"/>
          <w:rtl/>
        </w:rPr>
        <w:t>תחום</w:t>
      </w:r>
      <w:r w:rsidRPr="00B15496">
        <w:rPr>
          <w:rFonts w:ascii="Tahoma" w:hAnsi="Tahoma" w:cs="Tahoma"/>
          <w:sz w:val="18"/>
          <w:szCs w:val="18"/>
          <w:rtl/>
        </w:rPr>
        <w:t xml:space="preserve"> </w:t>
      </w:r>
      <w:r w:rsidRPr="00B15496">
        <w:rPr>
          <w:rFonts w:ascii="Tahoma" w:hAnsi="Tahoma" w:cs="Tahoma" w:hint="cs"/>
          <w:sz w:val="18"/>
          <w:szCs w:val="18"/>
          <w:rtl/>
        </w:rPr>
        <w:t xml:space="preserve">של </w:t>
      </w:r>
      <w:r w:rsidRPr="00B15496">
        <w:rPr>
          <w:rFonts w:ascii="Tahoma" w:hAnsi="Tahoma" w:cs="Tahoma" w:hint="eastAsia"/>
          <w:sz w:val="18"/>
          <w:szCs w:val="18"/>
          <w:rtl/>
        </w:rPr>
        <w:t>רשות</w:t>
      </w:r>
      <w:r w:rsidRPr="00B15496">
        <w:rPr>
          <w:rFonts w:ascii="Tahoma" w:hAnsi="Tahoma" w:cs="Tahoma"/>
          <w:sz w:val="18"/>
          <w:szCs w:val="18"/>
          <w:rtl/>
        </w:rPr>
        <w:t xml:space="preserve"> </w:t>
      </w:r>
      <w:r w:rsidRPr="00B15496">
        <w:rPr>
          <w:rFonts w:ascii="Tahoma" w:hAnsi="Tahoma" w:cs="Tahoma" w:hint="eastAsia"/>
          <w:sz w:val="18"/>
          <w:szCs w:val="18"/>
          <w:rtl/>
        </w:rPr>
        <w:t>מקומית</w:t>
      </w:r>
      <w:r w:rsidRPr="00B15496">
        <w:rPr>
          <w:rFonts w:ascii="Tahoma" w:hAnsi="Tahoma" w:cs="Tahoma"/>
          <w:sz w:val="18"/>
          <w:szCs w:val="18"/>
          <w:rtl/>
        </w:rPr>
        <w:t xml:space="preserve"> </w:t>
      </w:r>
      <w:r w:rsidRPr="00B15496">
        <w:rPr>
          <w:rFonts w:ascii="Tahoma" w:hAnsi="Tahoma" w:cs="Tahoma" w:hint="eastAsia"/>
          <w:sz w:val="18"/>
          <w:szCs w:val="18"/>
          <w:rtl/>
        </w:rPr>
        <w:t>אחת</w:t>
      </w:r>
      <w:r w:rsidRPr="00B15496">
        <w:rPr>
          <w:rFonts w:ascii="Tahoma" w:hAnsi="Tahoma" w:cs="Tahoma"/>
          <w:sz w:val="18"/>
          <w:szCs w:val="18"/>
          <w:rtl/>
        </w:rPr>
        <w:t xml:space="preserve"> </w:t>
      </w:r>
      <w:r w:rsidRPr="00B15496">
        <w:rPr>
          <w:rFonts w:ascii="Tahoma" w:hAnsi="Tahoma" w:cs="Tahoma" w:hint="eastAsia"/>
          <w:sz w:val="18"/>
          <w:szCs w:val="18"/>
          <w:rtl/>
        </w:rPr>
        <w:t>בלבד</w:t>
      </w:r>
      <w:r w:rsidRPr="00B15496">
        <w:rPr>
          <w:rFonts w:ascii="Tahoma" w:hAnsi="Tahoma" w:cs="Tahoma"/>
          <w:sz w:val="18"/>
          <w:szCs w:val="18"/>
          <w:rtl/>
        </w:rPr>
        <w:t xml:space="preserve"> </w:t>
      </w:r>
      <w:r w:rsidRPr="00B15496">
        <w:rPr>
          <w:rFonts w:ascii="Tahoma" w:hAnsi="Tahoma" w:cs="Tahoma" w:hint="cs"/>
          <w:sz w:val="18"/>
          <w:szCs w:val="18"/>
          <w:rtl/>
        </w:rPr>
        <w:t xml:space="preserve">תשמש </w:t>
      </w:r>
      <w:r w:rsidRPr="00B15496">
        <w:rPr>
          <w:rFonts w:ascii="Tahoma" w:hAnsi="Tahoma" w:cs="Tahoma" w:hint="eastAsia"/>
          <w:sz w:val="18"/>
          <w:szCs w:val="18"/>
          <w:rtl/>
        </w:rPr>
        <w:t>מועצת</w:t>
      </w:r>
      <w:r w:rsidRPr="00B15496">
        <w:rPr>
          <w:rFonts w:ascii="Tahoma" w:hAnsi="Tahoma" w:cs="Tahoma"/>
          <w:sz w:val="18"/>
          <w:szCs w:val="18"/>
          <w:rtl/>
        </w:rPr>
        <w:t xml:space="preserve"> </w:t>
      </w:r>
      <w:r w:rsidRPr="00B15496">
        <w:rPr>
          <w:rFonts w:ascii="Tahoma" w:hAnsi="Tahoma" w:cs="Tahoma" w:hint="eastAsia"/>
          <w:sz w:val="18"/>
          <w:szCs w:val="18"/>
          <w:rtl/>
        </w:rPr>
        <w:t>הרשות</w:t>
      </w:r>
      <w:r w:rsidRPr="00B15496">
        <w:rPr>
          <w:rFonts w:ascii="Tahoma" w:hAnsi="Tahoma" w:cs="Tahoma"/>
          <w:sz w:val="18"/>
          <w:szCs w:val="18"/>
          <w:rtl/>
        </w:rPr>
        <w:t xml:space="preserve"> </w:t>
      </w:r>
      <w:r w:rsidRPr="00B15496">
        <w:rPr>
          <w:rFonts w:ascii="Tahoma" w:hAnsi="Tahoma" w:cs="Tahoma" w:hint="eastAsia"/>
          <w:sz w:val="18"/>
          <w:szCs w:val="18"/>
          <w:rtl/>
        </w:rPr>
        <w:t>המקומית</w:t>
      </w:r>
      <w:r w:rsidRPr="00B15496">
        <w:rPr>
          <w:rFonts w:ascii="Tahoma" w:hAnsi="Tahoma" w:cs="Tahoma"/>
          <w:sz w:val="18"/>
          <w:szCs w:val="18"/>
          <w:rtl/>
        </w:rPr>
        <w:t xml:space="preserve"> </w:t>
      </w:r>
      <w:r w:rsidRPr="00B15496">
        <w:rPr>
          <w:rFonts w:ascii="Tahoma" w:hAnsi="Tahoma" w:cs="Tahoma" w:hint="cs"/>
          <w:sz w:val="18"/>
          <w:szCs w:val="18"/>
          <w:rtl/>
        </w:rPr>
        <w:t>כ</w:t>
      </w:r>
      <w:r w:rsidRPr="00B15496">
        <w:rPr>
          <w:rFonts w:ascii="Tahoma" w:hAnsi="Tahoma" w:cs="Tahoma" w:hint="eastAsia"/>
          <w:sz w:val="18"/>
          <w:szCs w:val="18"/>
          <w:rtl/>
        </w:rPr>
        <w:t>וועדה</w:t>
      </w:r>
      <w:r w:rsidRPr="00B15496">
        <w:rPr>
          <w:rFonts w:ascii="Tahoma" w:hAnsi="Tahoma" w:cs="Tahoma"/>
          <w:sz w:val="18"/>
          <w:szCs w:val="18"/>
          <w:rtl/>
        </w:rPr>
        <w:t xml:space="preserve"> </w:t>
      </w:r>
      <w:r w:rsidRPr="00B15496">
        <w:rPr>
          <w:rFonts w:ascii="Tahoma" w:hAnsi="Tahoma" w:cs="Tahoma" w:hint="eastAsia"/>
          <w:sz w:val="18"/>
          <w:szCs w:val="18"/>
          <w:rtl/>
        </w:rPr>
        <w:t>המקומית</w:t>
      </w:r>
      <w:r w:rsidRPr="00B15496">
        <w:rPr>
          <w:rFonts w:ascii="Tahoma" w:hAnsi="Tahoma" w:cs="Tahoma"/>
          <w:sz w:val="18"/>
          <w:szCs w:val="18"/>
          <w:rtl/>
        </w:rPr>
        <w:t>.</w:t>
      </w:r>
    </w:p>
    <w:p w:rsidR="00161001" w:rsidRPr="00B15496" w:rsidP="00B15496">
      <w:pPr>
        <w:spacing w:line="240" w:lineRule="exact"/>
        <w:ind w:right="2268"/>
        <w:jc w:val="both"/>
        <w:rPr>
          <w:rFonts w:ascii="Tahoma" w:eastAsia="Times New Roman" w:hAnsi="Tahoma" w:cs="Tahoma"/>
          <w:sz w:val="18"/>
          <w:szCs w:val="18"/>
          <w:rtl/>
        </w:rPr>
      </w:pPr>
      <w:r w:rsidRPr="00B15496">
        <w:rPr>
          <w:rFonts w:ascii="Tahoma" w:eastAsia="Times New Roman" w:hAnsi="Tahoma" w:cs="Tahoma" w:hint="eastAsia"/>
          <w:sz w:val="18"/>
          <w:szCs w:val="18"/>
          <w:rtl/>
        </w:rPr>
        <w:t>במועד</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הביקורת</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מנתה</w:t>
      </w:r>
      <w:r w:rsidRPr="00B15496">
        <w:rPr>
          <w:rFonts w:ascii="Tahoma" w:eastAsia="Times New Roman" w:hAnsi="Tahoma" w:cs="Tahoma"/>
          <w:sz w:val="18"/>
          <w:szCs w:val="18"/>
          <w:rtl/>
        </w:rPr>
        <w:t xml:space="preserve"> מועצת העיר 17 </w:t>
      </w:r>
      <w:r w:rsidRPr="00B15496">
        <w:rPr>
          <w:rFonts w:ascii="Tahoma" w:eastAsia="Times New Roman" w:hAnsi="Tahoma" w:cs="Tahoma" w:hint="eastAsia"/>
          <w:sz w:val="18"/>
          <w:szCs w:val="18"/>
          <w:rtl/>
        </w:rPr>
        <w:t>חברים</w:t>
      </w:r>
      <w:r w:rsidRPr="00B15496">
        <w:rPr>
          <w:rFonts w:ascii="Tahoma" w:eastAsia="Times New Roman" w:hAnsi="Tahoma" w:cs="Tahoma"/>
          <w:sz w:val="18"/>
          <w:szCs w:val="18"/>
          <w:rtl/>
        </w:rPr>
        <w:t xml:space="preserve">, </w:t>
      </w:r>
      <w:r w:rsidRPr="00B15496">
        <w:rPr>
          <w:rFonts w:ascii="Tahoma" w:eastAsia="Times New Roman" w:hAnsi="Tahoma" w:cs="Tahoma" w:hint="cs"/>
          <w:sz w:val="18"/>
          <w:szCs w:val="18"/>
          <w:rtl/>
        </w:rPr>
        <w:t>וה</w:t>
      </w:r>
      <w:r w:rsidRPr="00B15496">
        <w:rPr>
          <w:rFonts w:ascii="Tahoma" w:eastAsia="Times New Roman" w:hAnsi="Tahoma" w:cs="Tahoma"/>
          <w:sz w:val="18"/>
          <w:szCs w:val="18"/>
          <w:rtl/>
        </w:rPr>
        <w:t xml:space="preserve">ם גם חברי הוועדה. שטח מרחב התכנון של הוועדה </w:t>
      </w:r>
      <w:r w:rsidRPr="00B15496">
        <w:rPr>
          <w:rFonts w:ascii="Tahoma" w:eastAsia="Times New Roman" w:hAnsi="Tahoma" w:cs="Tahoma" w:hint="eastAsia"/>
          <w:sz w:val="18"/>
          <w:szCs w:val="18"/>
          <w:rtl/>
        </w:rPr>
        <w:t>הוא</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כ</w:t>
      </w:r>
      <w:r w:rsidRPr="00B15496">
        <w:rPr>
          <w:rFonts w:ascii="Tahoma" w:eastAsia="Times New Roman" w:hAnsi="Tahoma" w:cs="Tahoma"/>
          <w:sz w:val="18"/>
          <w:szCs w:val="18"/>
          <w:rtl/>
        </w:rPr>
        <w:t xml:space="preserve">-17,435 </w:t>
      </w:r>
      <w:r w:rsidRPr="00B15496">
        <w:rPr>
          <w:rFonts w:ascii="Tahoma" w:eastAsia="Times New Roman" w:hAnsi="Tahoma" w:cs="Tahoma" w:hint="eastAsia"/>
          <w:sz w:val="18"/>
          <w:szCs w:val="18"/>
          <w:rtl/>
        </w:rPr>
        <w:t>דונם</w:t>
      </w:r>
      <w:r w:rsidRPr="00B15496">
        <w:rPr>
          <w:rFonts w:ascii="Tahoma" w:eastAsia="Times New Roman" w:hAnsi="Tahoma" w:cs="Tahoma"/>
          <w:sz w:val="18"/>
          <w:szCs w:val="18"/>
          <w:rtl/>
        </w:rPr>
        <w:t xml:space="preserve"> ומספר התושבים בתחומה </w:t>
      </w:r>
      <w:r w:rsidRPr="00B15496">
        <w:rPr>
          <w:rFonts w:ascii="Tahoma" w:eastAsia="Times New Roman" w:hAnsi="Tahoma" w:cs="Tahoma" w:hint="cs"/>
          <w:sz w:val="18"/>
          <w:szCs w:val="18"/>
          <w:rtl/>
        </w:rPr>
        <w:t>ב</w:t>
      </w:r>
      <w:r w:rsidRPr="00B15496">
        <w:rPr>
          <w:rFonts w:ascii="Tahoma" w:eastAsia="Times New Roman" w:hAnsi="Tahoma" w:cs="Tahoma"/>
          <w:sz w:val="18"/>
          <w:szCs w:val="18"/>
          <w:rtl/>
        </w:rPr>
        <w:t xml:space="preserve">נובמבר 2018 </w:t>
      </w:r>
      <w:r w:rsidRPr="00B15496">
        <w:rPr>
          <w:rFonts w:ascii="Tahoma" w:eastAsia="Times New Roman" w:hAnsi="Tahoma" w:cs="Tahoma" w:hint="cs"/>
          <w:sz w:val="18"/>
          <w:szCs w:val="18"/>
          <w:rtl/>
        </w:rPr>
        <w:t xml:space="preserve">היה </w:t>
      </w:r>
      <w:r w:rsidRPr="00B15496">
        <w:rPr>
          <w:rFonts w:ascii="Tahoma" w:eastAsia="Times New Roman" w:hAnsi="Tahoma" w:cs="Tahoma" w:hint="eastAsia"/>
          <w:sz w:val="18"/>
          <w:szCs w:val="18"/>
          <w:rtl/>
        </w:rPr>
        <w:t>כ</w:t>
      </w:r>
      <w:r w:rsidRPr="00B15496">
        <w:rPr>
          <w:rFonts w:ascii="Tahoma" w:eastAsia="Times New Roman" w:hAnsi="Tahoma" w:cs="Tahoma"/>
          <w:sz w:val="18"/>
          <w:szCs w:val="18"/>
          <w:rtl/>
        </w:rPr>
        <w:t xml:space="preserve">-70,000. </w:t>
      </w:r>
      <w:r w:rsidRPr="00B15496">
        <w:rPr>
          <w:rFonts w:ascii="Tahoma" w:eastAsia="Times New Roman" w:hAnsi="Tahoma" w:cs="Tahoma" w:hint="eastAsia"/>
          <w:sz w:val="18"/>
          <w:szCs w:val="18"/>
          <w:rtl/>
        </w:rPr>
        <w:t>ראש</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העירייה</w:t>
      </w:r>
      <w:r w:rsidRPr="00B15496">
        <w:rPr>
          <w:rFonts w:ascii="Tahoma" w:eastAsia="Times New Roman" w:hAnsi="Tahoma" w:cs="Tahoma"/>
          <w:sz w:val="18"/>
          <w:szCs w:val="18"/>
          <w:rtl/>
        </w:rPr>
        <w:t xml:space="preserve"> מר יעקב פרץ משמש גם יו"ר הוועדה. </w:t>
      </w:r>
      <w:r w:rsidRPr="00B15496">
        <w:rPr>
          <w:rFonts w:ascii="Tahoma" w:eastAsia="Times New Roman" w:hAnsi="Tahoma" w:cs="Tahoma" w:hint="eastAsia"/>
          <w:sz w:val="18"/>
          <w:szCs w:val="18"/>
          <w:rtl/>
        </w:rPr>
        <w:t>בהתאם</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לסעיף</w:t>
      </w:r>
      <w:r w:rsidRPr="00B15496">
        <w:rPr>
          <w:rFonts w:ascii="Tahoma" w:eastAsia="Times New Roman" w:hAnsi="Tahoma" w:cs="Tahoma"/>
          <w:sz w:val="18"/>
          <w:szCs w:val="18"/>
          <w:rtl/>
        </w:rPr>
        <w:t xml:space="preserve"> 18(ה) </w:t>
      </w:r>
      <w:r w:rsidRPr="00B15496">
        <w:rPr>
          <w:rFonts w:ascii="Tahoma" w:eastAsia="Times New Roman" w:hAnsi="Tahoma" w:cs="Tahoma" w:hint="eastAsia"/>
          <w:sz w:val="18"/>
          <w:szCs w:val="18"/>
          <w:rtl/>
        </w:rPr>
        <w:t>לחוק</w:t>
      </w:r>
      <w:r w:rsidR="00D4120A">
        <w:rPr>
          <w:rFonts w:ascii="Tahoma" w:eastAsia="Times New Roman" w:hAnsi="Tahoma" w:cs="Tahoma" w:hint="cs"/>
          <w:sz w:val="18"/>
          <w:szCs w:val="18"/>
          <w:rtl/>
        </w:rPr>
        <w:t>,</w:t>
      </w:r>
      <w:r w:rsidRPr="00B15496">
        <w:rPr>
          <w:rFonts w:ascii="Tahoma" w:eastAsia="Times New Roman" w:hAnsi="Tahoma" w:cs="Tahoma"/>
          <w:sz w:val="18"/>
          <w:szCs w:val="18"/>
          <w:rtl/>
        </w:rPr>
        <w:t xml:space="preserve"> הקימה </w:t>
      </w:r>
      <w:r w:rsidRPr="00B15496">
        <w:rPr>
          <w:rFonts w:ascii="Tahoma" w:eastAsia="Times New Roman" w:hAnsi="Tahoma" w:cs="Tahoma" w:hint="eastAsia"/>
          <w:sz w:val="18"/>
          <w:szCs w:val="18"/>
          <w:rtl/>
        </w:rPr>
        <w:t>הוועדה</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ועדת</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משנה</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לתכנון</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ולבנייה</w:t>
      </w:r>
      <w:r w:rsidRPr="00B15496">
        <w:rPr>
          <w:rFonts w:ascii="Tahoma" w:eastAsia="Times New Roman" w:hAnsi="Tahoma" w:cs="Tahoma"/>
          <w:sz w:val="18"/>
          <w:szCs w:val="18"/>
          <w:rtl/>
        </w:rPr>
        <w:t xml:space="preserve"> שחברים בה חמישה מחברי מועצת העיר. </w:t>
      </w:r>
      <w:r w:rsidRPr="00B15496">
        <w:rPr>
          <w:rFonts w:ascii="Tahoma" w:hAnsi="Tahoma" w:cs="Tahoma" w:hint="cs"/>
          <w:sz w:val="18"/>
          <w:szCs w:val="18"/>
          <w:rtl/>
        </w:rPr>
        <w:t>ראש</w:t>
      </w:r>
      <w:r w:rsidRPr="00B15496">
        <w:rPr>
          <w:rFonts w:ascii="Tahoma" w:hAnsi="Tahoma" w:cs="Tahoma"/>
          <w:sz w:val="18"/>
          <w:szCs w:val="18"/>
          <w:rtl/>
        </w:rPr>
        <w:t xml:space="preserve"> העירייה משמש גם יו"ר ועדת המשנה, </w:t>
      </w:r>
      <w:r w:rsidRPr="00B15496">
        <w:rPr>
          <w:rFonts w:ascii="Tahoma" w:hAnsi="Tahoma" w:cs="Tahoma"/>
          <w:sz w:val="18"/>
          <w:szCs w:val="18"/>
          <w:rtl/>
        </w:rPr>
        <w:t>וסגנו</w:t>
      </w:r>
      <w:r w:rsidRPr="00B15496">
        <w:rPr>
          <w:rFonts w:ascii="Tahoma" w:hAnsi="Tahoma" w:cs="Tahoma"/>
          <w:sz w:val="18"/>
          <w:szCs w:val="18"/>
          <w:rtl/>
        </w:rPr>
        <w:t xml:space="preserve"> מר </w:t>
      </w:r>
      <w:r w:rsidRPr="00B15496">
        <w:rPr>
          <w:rFonts w:ascii="Tahoma" w:hAnsi="Tahoma" w:cs="Tahoma" w:hint="cs"/>
          <w:sz w:val="18"/>
          <w:szCs w:val="18"/>
          <w:rtl/>
        </w:rPr>
        <w:t xml:space="preserve">אברהם </w:t>
      </w:r>
      <w:r w:rsidRPr="00B15496">
        <w:rPr>
          <w:rFonts w:ascii="Tahoma" w:hAnsi="Tahoma" w:cs="Tahoma"/>
          <w:sz w:val="18"/>
          <w:szCs w:val="18"/>
          <w:rtl/>
        </w:rPr>
        <w:t xml:space="preserve">מועלם משמש ממלא מקום יו"ר </w:t>
      </w:r>
      <w:r w:rsidRPr="00B15496">
        <w:rPr>
          <w:rFonts w:ascii="Tahoma" w:hAnsi="Tahoma" w:cs="Tahoma" w:hint="cs"/>
          <w:sz w:val="18"/>
          <w:szCs w:val="18"/>
          <w:rtl/>
        </w:rPr>
        <w:t>ועדת</w:t>
      </w:r>
      <w:r w:rsidRPr="00B15496">
        <w:rPr>
          <w:rFonts w:ascii="Tahoma" w:hAnsi="Tahoma" w:cs="Tahoma"/>
          <w:sz w:val="18"/>
          <w:szCs w:val="18"/>
          <w:rtl/>
        </w:rPr>
        <w:t xml:space="preserve"> </w:t>
      </w:r>
      <w:r w:rsidRPr="00B15496">
        <w:rPr>
          <w:rFonts w:ascii="Tahoma" w:hAnsi="Tahoma" w:cs="Tahoma" w:hint="cs"/>
          <w:sz w:val="18"/>
          <w:szCs w:val="18"/>
          <w:rtl/>
        </w:rPr>
        <w:t>המשנה</w:t>
      </w:r>
      <w:r w:rsidRPr="00B15496">
        <w:rPr>
          <w:rFonts w:ascii="Tahoma" w:hAnsi="Tahoma" w:cs="Tahoma"/>
          <w:sz w:val="18"/>
          <w:szCs w:val="18"/>
          <w:rtl/>
        </w:rPr>
        <w:t>.</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מהנדס</w:t>
      </w:r>
      <w:r w:rsidRPr="00B15496">
        <w:rPr>
          <w:rFonts w:ascii="Tahoma" w:eastAsia="Times New Roman" w:hAnsi="Tahoma" w:cs="Tahoma"/>
          <w:sz w:val="18"/>
          <w:szCs w:val="18"/>
          <w:rtl/>
        </w:rPr>
        <w:t xml:space="preserve"> העירייה מר שמעון דניאל משמש גם בתפקיד מהנדס הוועדה </w:t>
      </w:r>
      <w:r w:rsidRPr="00B15496">
        <w:rPr>
          <w:rFonts w:ascii="Tahoma" w:eastAsia="Times New Roman" w:hAnsi="Tahoma" w:cs="Tahoma" w:hint="eastAsia"/>
          <w:sz w:val="18"/>
          <w:szCs w:val="18"/>
          <w:rtl/>
        </w:rPr>
        <w:t>מכוח</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סעיף</w:t>
      </w:r>
      <w:r w:rsidRPr="00B15496">
        <w:rPr>
          <w:rFonts w:ascii="Tahoma" w:eastAsia="Times New Roman" w:hAnsi="Tahoma" w:cs="Tahoma"/>
          <w:sz w:val="18"/>
          <w:szCs w:val="18"/>
          <w:rtl/>
        </w:rPr>
        <w:t xml:space="preserve"> 5(ג) </w:t>
      </w:r>
      <w:r w:rsidRPr="00B15496">
        <w:rPr>
          <w:rFonts w:ascii="Tahoma" w:eastAsia="Times New Roman" w:hAnsi="Tahoma" w:cs="Tahoma" w:hint="eastAsia"/>
          <w:sz w:val="18"/>
          <w:szCs w:val="18"/>
          <w:rtl/>
        </w:rPr>
        <w:t>לחוק</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הרשויות</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המקומיות</w:t>
      </w:r>
      <w:r w:rsidRPr="00B15496">
        <w:rPr>
          <w:rFonts w:ascii="Tahoma" w:eastAsia="Times New Roman" w:hAnsi="Tahoma" w:cs="Tahoma"/>
          <w:sz w:val="18"/>
          <w:szCs w:val="18"/>
          <w:rtl/>
        </w:rPr>
        <w:t xml:space="preserve"> (מהנדס </w:t>
      </w:r>
      <w:r w:rsidRPr="00B15496">
        <w:rPr>
          <w:rFonts w:ascii="Tahoma" w:eastAsia="Times New Roman" w:hAnsi="Tahoma" w:cs="Tahoma" w:hint="eastAsia"/>
          <w:sz w:val="18"/>
          <w:szCs w:val="18"/>
          <w:rtl/>
        </w:rPr>
        <w:t>רשות</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מקומית</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התשנ</w:t>
      </w:r>
      <w:r w:rsidRPr="00B15496">
        <w:rPr>
          <w:rFonts w:ascii="Tahoma" w:eastAsia="Times New Roman" w:hAnsi="Tahoma" w:cs="Tahoma"/>
          <w:sz w:val="18"/>
          <w:szCs w:val="18"/>
          <w:rtl/>
        </w:rPr>
        <w:t>"ב-1991</w:t>
      </w:r>
      <w:r>
        <w:rPr>
          <w:rFonts w:ascii="Tahoma" w:eastAsia="Times New Roman" w:hAnsi="Tahoma" w:cs="Tahoma"/>
          <w:sz w:val="18"/>
          <w:szCs w:val="18"/>
          <w:vertAlign w:val="superscript"/>
          <w:rtl/>
        </w:rPr>
        <w:footnoteReference w:id="7"/>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נוסף</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על</w:t>
      </w:r>
      <w:r w:rsidRPr="00B15496">
        <w:rPr>
          <w:rFonts w:ascii="Tahoma" w:eastAsia="Times New Roman" w:hAnsi="Tahoma" w:cs="Tahoma"/>
          <w:sz w:val="18"/>
          <w:szCs w:val="18"/>
          <w:rtl/>
        </w:rPr>
        <w:t xml:space="preserve"> ה</w:t>
      </w:r>
      <w:r w:rsidRPr="00B15496">
        <w:rPr>
          <w:rFonts w:ascii="Tahoma" w:eastAsia="Times New Roman" w:hAnsi="Tahoma" w:cs="Tahoma" w:hint="eastAsia"/>
          <w:sz w:val="18"/>
          <w:szCs w:val="18"/>
          <w:rtl/>
        </w:rPr>
        <w:t>יועץ</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המשפטי</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של</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העירייה</w:t>
      </w:r>
      <w:r w:rsidRPr="00B15496">
        <w:rPr>
          <w:rFonts w:ascii="Tahoma" w:eastAsia="Times New Roman" w:hAnsi="Tahoma" w:cs="Tahoma"/>
          <w:sz w:val="18"/>
          <w:szCs w:val="18"/>
          <w:rtl/>
        </w:rPr>
        <w:t xml:space="preserve">, שאמור לשמש יועצה המשפטי של הוועדה, </w:t>
      </w:r>
      <w:r w:rsidRPr="00B15496">
        <w:rPr>
          <w:rFonts w:ascii="Tahoma" w:eastAsia="Times New Roman" w:hAnsi="Tahoma" w:cs="Tahoma" w:hint="eastAsia"/>
          <w:sz w:val="18"/>
          <w:szCs w:val="18"/>
          <w:rtl/>
        </w:rPr>
        <w:t>שכרה</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העירייה</w:t>
      </w:r>
      <w:r w:rsidRPr="00B15496">
        <w:rPr>
          <w:rFonts w:ascii="Tahoma" w:eastAsia="Times New Roman" w:hAnsi="Tahoma" w:cs="Tahoma"/>
          <w:sz w:val="18"/>
          <w:szCs w:val="18"/>
          <w:rtl/>
        </w:rPr>
        <w:t xml:space="preserve"> </w:t>
      </w:r>
      <w:r w:rsidRPr="00B15496">
        <w:rPr>
          <w:rFonts w:ascii="Tahoma" w:eastAsia="Times New Roman" w:hAnsi="Tahoma" w:cs="Tahoma" w:hint="cs"/>
          <w:sz w:val="18"/>
          <w:szCs w:val="18"/>
          <w:rtl/>
        </w:rPr>
        <w:t xml:space="preserve">גם את </w:t>
      </w:r>
      <w:r w:rsidRPr="00B15496">
        <w:rPr>
          <w:rFonts w:ascii="Tahoma" w:eastAsia="Times New Roman" w:hAnsi="Tahoma" w:cs="Tahoma" w:hint="eastAsia"/>
          <w:sz w:val="18"/>
          <w:szCs w:val="18"/>
          <w:rtl/>
        </w:rPr>
        <w:t>שירותי</w:t>
      </w:r>
      <w:r w:rsidRPr="00B15496">
        <w:rPr>
          <w:rFonts w:ascii="Tahoma" w:eastAsia="Times New Roman" w:hAnsi="Tahoma" w:cs="Tahoma" w:hint="cs"/>
          <w:sz w:val="18"/>
          <w:szCs w:val="18"/>
          <w:rtl/>
        </w:rPr>
        <w:t>ו של</w:t>
      </w:r>
      <w:r w:rsidRPr="00B15496">
        <w:rPr>
          <w:rFonts w:ascii="Tahoma" w:eastAsia="Times New Roman" w:hAnsi="Tahoma" w:cs="Tahoma"/>
          <w:sz w:val="18"/>
          <w:szCs w:val="18"/>
          <w:rtl/>
        </w:rPr>
        <w:t xml:space="preserve"> </w:t>
      </w:r>
      <w:r w:rsidRPr="00B15496">
        <w:rPr>
          <w:rFonts w:ascii="Tahoma" w:eastAsia="Times New Roman" w:hAnsi="Tahoma" w:cs="Tahoma" w:hint="cs"/>
          <w:sz w:val="18"/>
          <w:szCs w:val="18"/>
          <w:rtl/>
        </w:rPr>
        <w:t xml:space="preserve">יועץ </w:t>
      </w:r>
      <w:r w:rsidRPr="00B15496">
        <w:rPr>
          <w:rFonts w:ascii="Tahoma" w:eastAsia="Times New Roman" w:hAnsi="Tahoma" w:cs="Tahoma" w:hint="eastAsia"/>
          <w:sz w:val="18"/>
          <w:szCs w:val="18"/>
          <w:rtl/>
        </w:rPr>
        <w:t>משפטי</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חיצוני</w:t>
      </w:r>
      <w:r w:rsidRPr="00B15496">
        <w:rPr>
          <w:rFonts w:ascii="Tahoma" w:eastAsia="Times New Roman" w:hAnsi="Tahoma" w:cs="Tahoma"/>
          <w:sz w:val="18"/>
          <w:szCs w:val="18"/>
          <w:rtl/>
        </w:rPr>
        <w:t>.</w:t>
      </w:r>
    </w:p>
    <w:p w:rsidR="00161001" w:rsidRPr="00B15496" w:rsidP="00B15496">
      <w:pPr>
        <w:spacing w:line="240" w:lineRule="exact"/>
        <w:ind w:right="2268"/>
        <w:jc w:val="both"/>
        <w:rPr>
          <w:rFonts w:ascii="Tahoma" w:hAnsi="Tahoma" w:cs="Tahoma"/>
          <w:sz w:val="18"/>
          <w:szCs w:val="18"/>
          <w:rtl/>
        </w:rPr>
      </w:pPr>
      <w:r w:rsidRPr="00B15496">
        <w:rPr>
          <w:rFonts w:ascii="Tahoma" w:eastAsia="Times New Roman" w:hAnsi="Tahoma" w:cs="Tahoma" w:hint="eastAsia"/>
          <w:sz w:val="18"/>
          <w:szCs w:val="18"/>
          <w:rtl/>
        </w:rPr>
        <w:t>הוועדה</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המקומית</w:t>
      </w:r>
      <w:r w:rsidRPr="00B15496">
        <w:rPr>
          <w:rFonts w:ascii="Tahoma" w:eastAsia="Times New Roman" w:hAnsi="Tahoma" w:cs="Tahoma"/>
          <w:sz w:val="18"/>
          <w:szCs w:val="18"/>
          <w:rtl/>
        </w:rPr>
        <w:t xml:space="preserve"> </w:t>
      </w:r>
      <w:r w:rsidRPr="00B15496">
        <w:rPr>
          <w:rFonts w:ascii="Tahoma" w:eastAsia="Times New Roman" w:hAnsi="Tahoma" w:cs="Tahoma" w:hint="eastAsia"/>
          <w:sz w:val="18"/>
          <w:szCs w:val="18"/>
          <w:rtl/>
        </w:rPr>
        <w:t>פועלת</w:t>
      </w:r>
      <w:r w:rsidRPr="00B15496">
        <w:rPr>
          <w:rFonts w:ascii="Tahoma" w:eastAsia="Times New Roman" w:hAnsi="Tahoma" w:cs="Tahoma"/>
          <w:sz w:val="18"/>
          <w:szCs w:val="18"/>
          <w:rtl/>
        </w:rPr>
        <w:t xml:space="preserve"> מכוח הסמכויות שניתנו לה בחוק התכנון והבנייה ובתקנות שהותקנו על פיו</w:t>
      </w:r>
      <w:r w:rsidRPr="00B15496">
        <w:rPr>
          <w:rFonts w:ascii="Tahoma" w:eastAsia="Times New Roman" w:hAnsi="Tahoma" w:cs="Tahoma" w:hint="cs"/>
          <w:sz w:val="18"/>
          <w:szCs w:val="18"/>
          <w:rtl/>
        </w:rPr>
        <w:t>.</w:t>
      </w:r>
      <w:r w:rsidRPr="00B15496">
        <w:rPr>
          <w:rFonts w:ascii="Tahoma" w:eastAsia="Times New Roman" w:hAnsi="Tahoma" w:cs="Tahoma"/>
          <w:sz w:val="18"/>
          <w:szCs w:val="18"/>
          <w:rtl/>
        </w:rPr>
        <w:t xml:space="preserve"> </w:t>
      </w:r>
      <w:r w:rsidRPr="00B15496">
        <w:rPr>
          <w:rFonts w:ascii="Tahoma" w:eastAsia="Times New Roman" w:hAnsi="Tahoma" w:cs="Tahoma" w:hint="cs"/>
          <w:sz w:val="18"/>
          <w:szCs w:val="18"/>
          <w:rtl/>
        </w:rPr>
        <w:t>עם תפקידיה נמנים תכנון המרחב שלה באמצעות תכנון מתארי כולל או תכנון מפורט; דיון בבקשות הבנייה המוגשות לה ואישורן; הנפקת היתרי בנייה בגין בקשות הבנייה שאישרה; פיקוח על הבנייה; ואכיפת החוק.</w:t>
      </w:r>
      <w:r w:rsidRPr="00B15496">
        <w:rPr>
          <w:rFonts w:ascii="Tahoma" w:eastAsia="Times New Roman" w:hAnsi="Tahoma" w:cs="Tahoma"/>
          <w:sz w:val="18"/>
          <w:szCs w:val="18"/>
          <w:rtl/>
        </w:rPr>
        <w:t xml:space="preserve"> </w:t>
      </w:r>
      <w:r w:rsidRPr="00B15496">
        <w:rPr>
          <w:rFonts w:ascii="Tahoma" w:hAnsi="Tahoma" w:cs="Tahoma"/>
          <w:sz w:val="18"/>
          <w:szCs w:val="18"/>
          <w:rtl/>
        </w:rPr>
        <w:t>החוק קובע כי מתן היתר או אישור אחר שלא כדין ה</w:t>
      </w:r>
      <w:r w:rsidRPr="00B15496">
        <w:rPr>
          <w:rFonts w:ascii="Tahoma" w:hAnsi="Tahoma" w:cs="Tahoma" w:hint="eastAsia"/>
          <w:sz w:val="18"/>
          <w:szCs w:val="18"/>
          <w:rtl/>
        </w:rPr>
        <w:t>וא</w:t>
      </w:r>
      <w:r w:rsidRPr="00B15496">
        <w:rPr>
          <w:rFonts w:ascii="Tahoma" w:hAnsi="Tahoma" w:cs="Tahoma"/>
          <w:sz w:val="18"/>
          <w:szCs w:val="18"/>
          <w:rtl/>
        </w:rPr>
        <w:t xml:space="preserve"> עב</w:t>
      </w:r>
      <w:r w:rsidRPr="00B15496">
        <w:rPr>
          <w:rFonts w:ascii="Tahoma" w:hAnsi="Tahoma" w:cs="Tahoma" w:hint="eastAsia"/>
          <w:sz w:val="18"/>
          <w:szCs w:val="18"/>
          <w:rtl/>
        </w:rPr>
        <w:t>י</w:t>
      </w:r>
      <w:r w:rsidRPr="00B15496">
        <w:rPr>
          <w:rFonts w:ascii="Tahoma" w:hAnsi="Tahoma" w:cs="Tahoma"/>
          <w:sz w:val="18"/>
          <w:szCs w:val="18"/>
          <w:rtl/>
        </w:rPr>
        <w:t>רה פלילית, וכל המבַצע עבודה</w:t>
      </w:r>
      <w:r w:rsidRPr="00B15496">
        <w:rPr>
          <w:rFonts w:ascii="Tahoma" w:hAnsi="Tahoma" w:cs="Tahoma" w:hint="cs"/>
          <w:sz w:val="18"/>
          <w:szCs w:val="18"/>
          <w:rtl/>
        </w:rPr>
        <w:t xml:space="preserve"> אסורה במקרקעין כמפורט בחוק, </w:t>
      </w:r>
      <w:r w:rsidRPr="00B15496">
        <w:rPr>
          <w:rFonts w:ascii="Tahoma" w:hAnsi="Tahoma" w:cs="Tahoma"/>
          <w:sz w:val="18"/>
          <w:szCs w:val="18"/>
          <w:rtl/>
        </w:rPr>
        <w:t xml:space="preserve">או </w:t>
      </w:r>
      <w:r w:rsidRPr="00B15496">
        <w:rPr>
          <w:rFonts w:ascii="Tahoma" w:hAnsi="Tahoma" w:cs="Tahoma" w:hint="cs"/>
          <w:sz w:val="18"/>
          <w:szCs w:val="18"/>
          <w:rtl/>
        </w:rPr>
        <w:t>העושה שימוש אסור בהם</w:t>
      </w:r>
      <w:r w:rsidRPr="00B15496">
        <w:rPr>
          <w:rFonts w:ascii="Tahoma" w:hAnsi="Tahoma" w:cs="Tahoma"/>
          <w:sz w:val="18"/>
          <w:szCs w:val="18"/>
          <w:rtl/>
        </w:rPr>
        <w:t xml:space="preserve"> עובר עב</w:t>
      </w:r>
      <w:r w:rsidRPr="00B15496">
        <w:rPr>
          <w:rFonts w:ascii="Tahoma" w:hAnsi="Tahoma" w:cs="Tahoma" w:hint="eastAsia"/>
          <w:sz w:val="18"/>
          <w:szCs w:val="18"/>
          <w:rtl/>
        </w:rPr>
        <w:t>י</w:t>
      </w:r>
      <w:r w:rsidRPr="00B15496">
        <w:rPr>
          <w:rFonts w:ascii="Tahoma" w:hAnsi="Tahoma" w:cs="Tahoma"/>
          <w:sz w:val="18"/>
          <w:szCs w:val="18"/>
          <w:rtl/>
        </w:rPr>
        <w:t>רה פלילית וצפוי לעונש</w:t>
      </w:r>
      <w:r>
        <w:rPr>
          <w:rFonts w:ascii="Tahoma" w:hAnsi="Tahoma" w:cs="Tahoma"/>
          <w:sz w:val="18"/>
          <w:szCs w:val="18"/>
          <w:vertAlign w:val="superscript"/>
          <w:rtl/>
        </w:rPr>
        <w:footnoteReference w:id="8"/>
      </w:r>
      <w:r w:rsidRPr="00B15496">
        <w:rPr>
          <w:rFonts w:ascii="Tahoma" w:hAnsi="Tahoma" w:cs="Tahoma"/>
          <w:sz w:val="18"/>
          <w:szCs w:val="18"/>
          <w:rtl/>
        </w:rPr>
        <w:t>.</w:t>
      </w:r>
    </w:p>
    <w:p w:rsidR="00161001" w:rsidP="00B15496">
      <w:pPr>
        <w:spacing w:line="240" w:lineRule="exact"/>
        <w:ind w:right="2268"/>
        <w:jc w:val="both"/>
        <w:rPr>
          <w:rFonts w:ascii="Tahoma" w:hAnsi="Tahoma" w:cs="Tahoma"/>
          <w:sz w:val="18"/>
          <w:szCs w:val="18"/>
          <w:rtl/>
        </w:rPr>
      </w:pPr>
    </w:p>
    <w:p w:rsidR="00991B98" w:rsidRPr="00B15496" w:rsidP="00B15496">
      <w:pPr>
        <w:spacing w:line="240" w:lineRule="exact"/>
        <w:ind w:right="2268"/>
        <w:jc w:val="both"/>
        <w:rPr>
          <w:rFonts w:ascii="Tahoma" w:hAnsi="Tahoma" w:cs="Tahoma"/>
          <w:sz w:val="18"/>
          <w:szCs w:val="18"/>
          <w:rtl/>
        </w:rPr>
      </w:pPr>
    </w:p>
    <w:p w:rsidR="00161001" w:rsidRPr="00762F0E" w:rsidP="00B15496">
      <w:pPr>
        <w:pStyle w:val="KOT4"/>
        <w:rPr>
          <w:rtl/>
        </w:rPr>
      </w:pPr>
      <w:r w:rsidRPr="00762F0E">
        <w:rPr>
          <w:rFonts w:hint="cs"/>
          <w:rtl/>
        </w:rPr>
        <w:t>פעולות הביקורת</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eastAsia"/>
          <w:sz w:val="18"/>
          <w:szCs w:val="18"/>
          <w:rtl/>
        </w:rPr>
        <w:t>בחודשים</w:t>
      </w:r>
      <w:r w:rsidRPr="00B15496">
        <w:rPr>
          <w:rFonts w:ascii="Tahoma" w:hAnsi="Tahoma" w:cs="Tahoma"/>
          <w:sz w:val="18"/>
          <w:szCs w:val="18"/>
          <w:rtl/>
        </w:rPr>
        <w:t xml:space="preserve"> </w:t>
      </w:r>
      <w:r w:rsidRPr="00B15496">
        <w:rPr>
          <w:rFonts w:ascii="Tahoma" w:hAnsi="Tahoma" w:cs="Tahoma" w:hint="eastAsia"/>
          <w:sz w:val="18"/>
          <w:szCs w:val="18"/>
          <w:rtl/>
        </w:rPr>
        <w:t>מאי</w:t>
      </w:r>
      <w:r w:rsidRPr="00B15496">
        <w:rPr>
          <w:rFonts w:ascii="Tahoma" w:hAnsi="Tahoma" w:cs="Tahoma"/>
          <w:sz w:val="18"/>
          <w:szCs w:val="18"/>
          <w:rtl/>
        </w:rPr>
        <w:t xml:space="preserve"> </w:t>
      </w:r>
      <w:r w:rsidRPr="00B15496">
        <w:rPr>
          <w:rFonts w:ascii="Tahoma" w:hAnsi="Tahoma" w:cs="Tahoma" w:hint="eastAsia"/>
          <w:sz w:val="18"/>
          <w:szCs w:val="18"/>
          <w:rtl/>
        </w:rPr>
        <w:t>עד</w:t>
      </w:r>
      <w:r w:rsidRPr="00B15496">
        <w:rPr>
          <w:rFonts w:ascii="Tahoma" w:hAnsi="Tahoma" w:cs="Tahoma"/>
          <w:sz w:val="18"/>
          <w:szCs w:val="18"/>
          <w:rtl/>
        </w:rPr>
        <w:t xml:space="preserve"> </w:t>
      </w:r>
      <w:r w:rsidRPr="00B15496">
        <w:rPr>
          <w:rFonts w:ascii="Tahoma" w:hAnsi="Tahoma" w:cs="Tahoma" w:hint="eastAsia"/>
          <w:sz w:val="18"/>
          <w:szCs w:val="18"/>
          <w:rtl/>
        </w:rPr>
        <w:t>אוקטובר</w:t>
      </w:r>
      <w:r w:rsidRPr="00B15496">
        <w:rPr>
          <w:rFonts w:ascii="Tahoma" w:hAnsi="Tahoma" w:cs="Tahoma"/>
          <w:sz w:val="18"/>
          <w:szCs w:val="18"/>
          <w:rtl/>
        </w:rPr>
        <w:t xml:space="preserve"> 2018 עשה משרד מבקר המדינה ביקורת על פעולות</w:t>
      </w:r>
      <w:r w:rsidRPr="00B15496">
        <w:rPr>
          <w:rFonts w:ascii="Tahoma" w:hAnsi="Tahoma" w:cs="Tahoma" w:hint="cs"/>
          <w:sz w:val="18"/>
          <w:szCs w:val="18"/>
          <w:rtl/>
        </w:rPr>
        <w:t xml:space="preserve"> עיריית קריית אתא (להלן - העירייה) וה</w:t>
      </w:r>
      <w:r w:rsidRPr="00B15496">
        <w:rPr>
          <w:rFonts w:ascii="Tahoma" w:hAnsi="Tahoma" w:cs="Tahoma"/>
          <w:sz w:val="18"/>
          <w:szCs w:val="18"/>
          <w:rtl/>
        </w:rPr>
        <w:t>וועדה</w:t>
      </w:r>
      <w:r w:rsidRPr="00B15496">
        <w:rPr>
          <w:rFonts w:ascii="Tahoma" w:hAnsi="Tahoma" w:cs="Tahoma" w:hint="cs"/>
          <w:sz w:val="18"/>
          <w:szCs w:val="18"/>
          <w:rtl/>
        </w:rPr>
        <w:t xml:space="preserve"> המקומית</w:t>
      </w:r>
      <w:r w:rsidRPr="00B15496">
        <w:rPr>
          <w:rFonts w:ascii="Tahoma" w:hAnsi="Tahoma" w:cs="Tahoma"/>
          <w:sz w:val="18"/>
          <w:szCs w:val="18"/>
          <w:rtl/>
        </w:rPr>
        <w:t xml:space="preserve"> </w:t>
      </w:r>
      <w:r w:rsidRPr="00B15496">
        <w:rPr>
          <w:rFonts w:ascii="Tahoma" w:hAnsi="Tahoma" w:cs="Tahoma" w:hint="eastAsia"/>
          <w:sz w:val="18"/>
          <w:szCs w:val="18"/>
          <w:rtl/>
        </w:rPr>
        <w:t>בשנים</w:t>
      </w:r>
      <w:r w:rsidRPr="00B15496">
        <w:rPr>
          <w:rFonts w:ascii="Tahoma" w:hAnsi="Tahoma" w:cs="Tahoma"/>
          <w:sz w:val="18"/>
          <w:szCs w:val="18"/>
          <w:rtl/>
        </w:rPr>
        <w:t xml:space="preserve"> </w:t>
      </w:r>
      <w:r w:rsidRPr="00B15496">
        <w:rPr>
          <w:rFonts w:ascii="Tahoma" w:hAnsi="Tahoma" w:cs="Tahoma" w:hint="cs"/>
          <w:sz w:val="18"/>
          <w:szCs w:val="18"/>
          <w:rtl/>
        </w:rPr>
        <w:t xml:space="preserve">2015 - 2018 </w:t>
      </w:r>
      <w:r w:rsidRPr="00B15496">
        <w:rPr>
          <w:rFonts w:ascii="Tahoma" w:hAnsi="Tahoma" w:cs="Tahoma" w:hint="eastAsia"/>
          <w:sz w:val="18"/>
          <w:szCs w:val="18"/>
          <w:rtl/>
        </w:rPr>
        <w:t>בתחומי</w:t>
      </w:r>
      <w:r w:rsidRPr="00B15496">
        <w:rPr>
          <w:rFonts w:ascii="Tahoma" w:hAnsi="Tahoma" w:cs="Tahoma" w:hint="cs"/>
          <w:sz w:val="18"/>
          <w:szCs w:val="18"/>
          <w:rtl/>
        </w:rPr>
        <w:t>ם האלה:</w:t>
      </w:r>
      <w:r w:rsidRPr="00B15496">
        <w:rPr>
          <w:rFonts w:ascii="Tahoma" w:hAnsi="Tahoma" w:cs="Tahoma"/>
          <w:sz w:val="18"/>
          <w:szCs w:val="18"/>
          <w:rtl/>
        </w:rPr>
        <w:t xml:space="preserve"> </w:t>
      </w:r>
      <w:r w:rsidRPr="00B15496">
        <w:rPr>
          <w:rFonts w:ascii="Tahoma" w:hAnsi="Tahoma" w:cs="Tahoma" w:hint="eastAsia"/>
          <w:sz w:val="18"/>
          <w:szCs w:val="18"/>
          <w:rtl/>
        </w:rPr>
        <w:t>תכנון</w:t>
      </w:r>
      <w:r w:rsidRPr="00B15496">
        <w:rPr>
          <w:rFonts w:ascii="Tahoma" w:hAnsi="Tahoma" w:cs="Tahoma"/>
          <w:sz w:val="18"/>
          <w:szCs w:val="18"/>
          <w:rtl/>
        </w:rPr>
        <w:t xml:space="preserve">, </w:t>
      </w:r>
      <w:r w:rsidRPr="00B15496">
        <w:rPr>
          <w:rFonts w:ascii="Tahoma" w:hAnsi="Tahoma" w:cs="Tahoma" w:hint="eastAsia"/>
          <w:sz w:val="18"/>
          <w:szCs w:val="18"/>
          <w:rtl/>
        </w:rPr>
        <w:t>רישוי</w:t>
      </w:r>
      <w:r w:rsidRPr="00B15496">
        <w:rPr>
          <w:rFonts w:ascii="Tahoma" w:hAnsi="Tahoma" w:cs="Tahoma"/>
          <w:sz w:val="18"/>
          <w:szCs w:val="18"/>
          <w:rtl/>
        </w:rPr>
        <w:t xml:space="preserve"> </w:t>
      </w:r>
      <w:r w:rsidRPr="00B15496">
        <w:rPr>
          <w:rFonts w:ascii="Tahoma" w:hAnsi="Tahoma" w:cs="Tahoma" w:hint="eastAsia"/>
          <w:sz w:val="18"/>
          <w:szCs w:val="18"/>
          <w:rtl/>
        </w:rPr>
        <w:t>בנייה</w:t>
      </w:r>
      <w:r w:rsidRPr="00B15496">
        <w:rPr>
          <w:rFonts w:ascii="Tahoma" w:hAnsi="Tahoma" w:cs="Tahoma"/>
          <w:sz w:val="18"/>
          <w:szCs w:val="18"/>
          <w:rtl/>
        </w:rPr>
        <w:t xml:space="preserve">, </w:t>
      </w:r>
      <w:r w:rsidRPr="00B15496">
        <w:rPr>
          <w:rFonts w:ascii="Tahoma" w:hAnsi="Tahoma" w:cs="Tahoma" w:hint="eastAsia"/>
          <w:sz w:val="18"/>
          <w:szCs w:val="18"/>
          <w:rtl/>
        </w:rPr>
        <w:t>פיקוח</w:t>
      </w:r>
      <w:r w:rsidRPr="00B15496">
        <w:rPr>
          <w:rFonts w:ascii="Tahoma" w:hAnsi="Tahoma" w:cs="Tahoma"/>
          <w:sz w:val="18"/>
          <w:szCs w:val="18"/>
          <w:rtl/>
        </w:rPr>
        <w:t xml:space="preserve"> </w:t>
      </w:r>
      <w:r w:rsidRPr="00B15496">
        <w:rPr>
          <w:rFonts w:ascii="Tahoma" w:hAnsi="Tahoma" w:cs="Tahoma" w:hint="eastAsia"/>
          <w:sz w:val="18"/>
          <w:szCs w:val="18"/>
          <w:rtl/>
        </w:rPr>
        <w:t>ואכיפה</w:t>
      </w:r>
      <w:r w:rsidRPr="00B15496">
        <w:rPr>
          <w:rFonts w:ascii="Tahoma" w:hAnsi="Tahoma" w:cs="Tahoma" w:hint="cs"/>
          <w:sz w:val="18"/>
          <w:szCs w:val="18"/>
          <w:rtl/>
        </w:rPr>
        <w:t xml:space="preserve">, </w:t>
      </w:r>
      <w:r w:rsidRPr="00B15496">
        <w:rPr>
          <w:rFonts w:ascii="Tahoma" w:hAnsi="Tahoma" w:cs="Tahoma" w:hint="eastAsia"/>
          <w:sz w:val="18"/>
          <w:szCs w:val="18"/>
          <w:rtl/>
        </w:rPr>
        <w:t>התקשרויות</w:t>
      </w:r>
      <w:r w:rsidRPr="00B15496">
        <w:rPr>
          <w:rFonts w:ascii="Tahoma" w:hAnsi="Tahoma" w:cs="Tahoma"/>
          <w:sz w:val="18"/>
          <w:szCs w:val="18"/>
          <w:rtl/>
        </w:rPr>
        <w:t xml:space="preserve"> </w:t>
      </w:r>
      <w:r w:rsidRPr="00B15496">
        <w:rPr>
          <w:rFonts w:ascii="Tahoma" w:hAnsi="Tahoma" w:cs="Tahoma" w:hint="eastAsia"/>
          <w:sz w:val="18"/>
          <w:szCs w:val="18"/>
          <w:rtl/>
        </w:rPr>
        <w:t>עם</w:t>
      </w:r>
      <w:r w:rsidRPr="00B15496">
        <w:rPr>
          <w:rFonts w:ascii="Tahoma" w:hAnsi="Tahoma" w:cs="Tahoma"/>
          <w:sz w:val="18"/>
          <w:szCs w:val="18"/>
          <w:rtl/>
        </w:rPr>
        <w:t xml:space="preserve"> נותני שירותים</w:t>
      </w:r>
      <w:r w:rsidRPr="00B15496">
        <w:rPr>
          <w:rFonts w:ascii="Tahoma" w:hAnsi="Tahoma" w:cs="Tahoma" w:hint="cs"/>
          <w:sz w:val="18"/>
          <w:szCs w:val="18"/>
          <w:rtl/>
        </w:rPr>
        <w:t xml:space="preserve"> לוועדה</w:t>
      </w:r>
      <w:r w:rsidRPr="00B15496">
        <w:rPr>
          <w:rFonts w:ascii="Tahoma" w:hAnsi="Tahoma" w:cs="Tahoma"/>
          <w:sz w:val="18"/>
          <w:szCs w:val="18"/>
          <w:rtl/>
        </w:rPr>
        <w:t xml:space="preserve"> </w:t>
      </w:r>
      <w:r w:rsidRPr="00B15496">
        <w:rPr>
          <w:rFonts w:ascii="Tahoma" w:hAnsi="Tahoma" w:cs="Tahoma" w:hint="cs"/>
          <w:sz w:val="18"/>
          <w:szCs w:val="18"/>
          <w:rtl/>
        </w:rPr>
        <w:t>וחשש לניגוד עניינים.</w:t>
      </w:r>
    </w:p>
    <w:p w:rsidR="00161001" w:rsidRPr="00B15496" w:rsidP="00B15496">
      <w:pPr>
        <w:spacing w:line="240" w:lineRule="exact"/>
        <w:ind w:right="2268"/>
        <w:jc w:val="both"/>
        <w:rPr>
          <w:rFonts w:ascii="Tahoma" w:hAnsi="Tahoma" w:cs="Tahoma"/>
          <w:sz w:val="18"/>
          <w:szCs w:val="18"/>
          <w:rtl/>
        </w:rPr>
      </w:pPr>
    </w:p>
    <w:p w:rsidR="00161001" w:rsidRPr="00762F0E" w:rsidP="00B15496">
      <w:pPr>
        <w:pStyle w:val="KOT2"/>
        <w:rPr>
          <w:rtl/>
        </w:rPr>
      </w:pPr>
      <w:r w:rsidRPr="00762F0E">
        <w:rPr>
          <w:rFonts w:hint="cs"/>
          <w:rtl/>
        </w:rPr>
        <w:t>תכנון</w:t>
      </w:r>
    </w:p>
    <w:p w:rsidR="00161001" w:rsidRPr="00B15496" w:rsidP="00B15496">
      <w:pPr>
        <w:pStyle w:val="ListParagraph"/>
        <w:numPr>
          <w:ilvl w:val="0"/>
          <w:numId w:val="39"/>
        </w:numPr>
        <w:autoSpaceDE/>
        <w:autoSpaceDN/>
        <w:adjustRightInd/>
        <w:spacing w:line="240" w:lineRule="exact"/>
        <w:ind w:right="2268"/>
        <w:rPr>
          <w:rFonts w:eastAsia="Times New Roman"/>
          <w:sz w:val="18"/>
          <w:szCs w:val="18"/>
          <w:rtl/>
        </w:rPr>
      </w:pPr>
      <w:r w:rsidRPr="00B15496">
        <w:rPr>
          <w:rFonts w:eastAsia="Times New Roman" w:hint="eastAsia"/>
          <w:sz w:val="18"/>
          <w:szCs w:val="18"/>
          <w:rtl/>
        </w:rPr>
        <w:t>לפי</w:t>
      </w:r>
      <w:r w:rsidRPr="00B15496">
        <w:rPr>
          <w:rFonts w:eastAsia="Times New Roman"/>
          <w:sz w:val="18"/>
          <w:szCs w:val="18"/>
          <w:rtl/>
        </w:rPr>
        <w:t xml:space="preserve"> </w:t>
      </w:r>
      <w:r w:rsidRPr="00B15496">
        <w:rPr>
          <w:rFonts w:eastAsia="Times New Roman" w:hint="eastAsia"/>
          <w:sz w:val="18"/>
          <w:szCs w:val="18"/>
          <w:rtl/>
        </w:rPr>
        <w:t>סעיף</w:t>
      </w:r>
      <w:r w:rsidRPr="00B15496">
        <w:rPr>
          <w:rFonts w:eastAsia="Times New Roman"/>
          <w:sz w:val="18"/>
          <w:szCs w:val="18"/>
          <w:rtl/>
        </w:rPr>
        <w:t xml:space="preserve"> 61 </w:t>
      </w:r>
      <w:r w:rsidRPr="00B15496">
        <w:rPr>
          <w:rFonts w:eastAsia="Times New Roman" w:hint="eastAsia"/>
          <w:sz w:val="18"/>
          <w:szCs w:val="18"/>
          <w:rtl/>
        </w:rPr>
        <w:t>לחוק</w:t>
      </w:r>
      <w:r w:rsidRPr="00B15496">
        <w:rPr>
          <w:rFonts w:eastAsia="Times New Roman"/>
          <w:sz w:val="18"/>
          <w:szCs w:val="18"/>
          <w:rtl/>
        </w:rPr>
        <w:t xml:space="preserve">, </w:t>
      </w:r>
      <w:r w:rsidRPr="00B15496">
        <w:rPr>
          <w:rFonts w:eastAsia="Times New Roman"/>
          <w:sz w:val="18"/>
          <w:szCs w:val="18"/>
          <w:rtl/>
        </w:rPr>
        <w:t>ת</w:t>
      </w:r>
      <w:r w:rsidRPr="00B15496">
        <w:rPr>
          <w:rFonts w:eastAsia="Times New Roman" w:hint="cs"/>
          <w:sz w:val="18"/>
          <w:szCs w:val="18"/>
          <w:rtl/>
        </w:rPr>
        <w:t>ו</w:t>
      </w:r>
      <w:r w:rsidRPr="00B15496">
        <w:rPr>
          <w:rFonts w:eastAsia="Times New Roman"/>
          <w:sz w:val="18"/>
          <w:szCs w:val="18"/>
          <w:rtl/>
        </w:rPr>
        <w:t>כנית</w:t>
      </w:r>
      <w:r w:rsidRPr="00B15496">
        <w:rPr>
          <w:rFonts w:eastAsia="Times New Roman"/>
          <w:sz w:val="18"/>
          <w:szCs w:val="18"/>
          <w:rtl/>
        </w:rPr>
        <w:t xml:space="preserve"> מתאר מקומית מסדירה את אופי הבנייה והשימוש במקרקעין בתוך מרחב התכנון המקומי שהיא חלה עליו. </w:t>
      </w:r>
      <w:r w:rsidRPr="00B15496">
        <w:rPr>
          <w:rFonts w:hint="eastAsia"/>
          <w:sz w:val="18"/>
          <w:szCs w:val="18"/>
          <w:rtl/>
        </w:rPr>
        <w:t>מטרותיה</w:t>
      </w:r>
      <w:r w:rsidRPr="00B15496">
        <w:rPr>
          <w:sz w:val="18"/>
          <w:szCs w:val="18"/>
          <w:rtl/>
        </w:rPr>
        <w:t xml:space="preserve"> של </w:t>
      </w:r>
      <w:r w:rsidRPr="00B15496">
        <w:rPr>
          <w:sz w:val="18"/>
          <w:szCs w:val="18"/>
          <w:rtl/>
        </w:rPr>
        <w:t>ת</w:t>
      </w:r>
      <w:r w:rsidRPr="00B15496">
        <w:rPr>
          <w:rFonts w:hint="cs"/>
          <w:sz w:val="18"/>
          <w:szCs w:val="18"/>
          <w:rtl/>
        </w:rPr>
        <w:t>ו</w:t>
      </w:r>
      <w:r w:rsidRPr="00B15496">
        <w:rPr>
          <w:sz w:val="18"/>
          <w:szCs w:val="18"/>
          <w:rtl/>
        </w:rPr>
        <w:t>כנית</w:t>
      </w:r>
      <w:r w:rsidRPr="00B15496">
        <w:rPr>
          <w:sz w:val="18"/>
          <w:szCs w:val="18"/>
          <w:rtl/>
        </w:rPr>
        <w:t xml:space="preserve"> המתאר המקומית הן </w:t>
      </w:r>
      <w:r w:rsidRPr="00B15496">
        <w:rPr>
          <w:rFonts w:eastAsia="Times New Roman" w:hint="cs"/>
          <w:sz w:val="18"/>
          <w:szCs w:val="18"/>
          <w:rtl/>
          <w:lang w:eastAsia="he-IL"/>
        </w:rPr>
        <w:t>התוויי</w:t>
      </w:r>
      <w:r w:rsidRPr="00B15496">
        <w:rPr>
          <w:rFonts w:eastAsia="Times New Roman" w:hint="eastAsia"/>
          <w:sz w:val="18"/>
          <w:szCs w:val="18"/>
          <w:rtl/>
          <w:lang w:eastAsia="he-IL"/>
        </w:rPr>
        <w:t>ת</w:t>
      </w:r>
      <w:r w:rsidRPr="00B15496">
        <w:rPr>
          <w:rFonts w:eastAsia="Times New Roman"/>
          <w:sz w:val="18"/>
          <w:szCs w:val="18"/>
          <w:rtl/>
          <w:lang w:eastAsia="he-IL"/>
        </w:rPr>
        <w:t xml:space="preserve"> </w:t>
      </w:r>
      <w:r w:rsidRPr="00B15496">
        <w:rPr>
          <w:rFonts w:eastAsia="Times New Roman" w:hint="eastAsia"/>
          <w:sz w:val="18"/>
          <w:szCs w:val="18"/>
          <w:rtl/>
          <w:lang w:eastAsia="he-IL"/>
        </w:rPr>
        <w:t>ייעודי</w:t>
      </w:r>
      <w:r w:rsidRPr="00B15496">
        <w:rPr>
          <w:rFonts w:eastAsia="Times New Roman"/>
          <w:sz w:val="18"/>
          <w:szCs w:val="18"/>
          <w:rtl/>
          <w:lang w:eastAsia="he-IL"/>
        </w:rPr>
        <w:t xml:space="preserve"> </w:t>
      </w:r>
      <w:r w:rsidRPr="00B15496">
        <w:rPr>
          <w:rFonts w:eastAsia="Times New Roman" w:hint="eastAsia"/>
          <w:sz w:val="18"/>
          <w:szCs w:val="18"/>
          <w:rtl/>
          <w:lang w:eastAsia="he-IL"/>
        </w:rPr>
        <w:t>הקרקע</w:t>
      </w:r>
      <w:r w:rsidRPr="00B15496">
        <w:rPr>
          <w:rFonts w:eastAsia="Times New Roman"/>
          <w:sz w:val="18"/>
          <w:szCs w:val="18"/>
          <w:rtl/>
          <w:lang w:eastAsia="he-IL"/>
        </w:rPr>
        <w:t xml:space="preserve">, </w:t>
      </w:r>
      <w:r w:rsidRPr="00B15496">
        <w:rPr>
          <w:rFonts w:eastAsia="Times New Roman" w:hint="cs"/>
          <w:sz w:val="18"/>
          <w:szCs w:val="18"/>
          <w:rtl/>
          <w:lang w:eastAsia="he-IL"/>
        </w:rPr>
        <w:t xml:space="preserve">התוויית </w:t>
      </w:r>
      <w:r w:rsidRPr="00B15496">
        <w:rPr>
          <w:rFonts w:eastAsia="Times New Roman" w:hint="eastAsia"/>
          <w:sz w:val="18"/>
          <w:szCs w:val="18"/>
          <w:rtl/>
          <w:lang w:eastAsia="he-IL"/>
        </w:rPr>
        <w:t>מערכת</w:t>
      </w:r>
      <w:r w:rsidRPr="00B15496">
        <w:rPr>
          <w:rFonts w:eastAsia="Times New Roman"/>
          <w:sz w:val="18"/>
          <w:szCs w:val="18"/>
          <w:rtl/>
          <w:lang w:eastAsia="he-IL"/>
        </w:rPr>
        <w:t xml:space="preserve"> </w:t>
      </w:r>
      <w:r w:rsidRPr="00B15496">
        <w:rPr>
          <w:rFonts w:eastAsia="Times New Roman" w:hint="eastAsia"/>
          <w:sz w:val="18"/>
          <w:szCs w:val="18"/>
          <w:rtl/>
          <w:lang w:eastAsia="he-IL"/>
        </w:rPr>
        <w:t>הדרכים</w:t>
      </w:r>
      <w:r w:rsidRPr="00B15496">
        <w:rPr>
          <w:rFonts w:eastAsia="Times New Roman"/>
          <w:sz w:val="18"/>
          <w:szCs w:val="18"/>
          <w:rtl/>
          <w:lang w:eastAsia="he-IL"/>
        </w:rPr>
        <w:t xml:space="preserve"> </w:t>
      </w:r>
      <w:r w:rsidRPr="00B15496">
        <w:rPr>
          <w:rFonts w:eastAsia="Times New Roman" w:hint="eastAsia"/>
          <w:sz w:val="18"/>
          <w:szCs w:val="18"/>
          <w:rtl/>
          <w:lang w:eastAsia="he-IL"/>
        </w:rPr>
        <w:t>המקומית</w:t>
      </w:r>
      <w:r w:rsidRPr="00B15496">
        <w:rPr>
          <w:rFonts w:eastAsia="Times New Roman" w:hint="cs"/>
          <w:sz w:val="18"/>
          <w:szCs w:val="18"/>
          <w:rtl/>
          <w:lang w:eastAsia="he-IL"/>
        </w:rPr>
        <w:t>,</w:t>
      </w:r>
      <w:r w:rsidRPr="00B15496">
        <w:rPr>
          <w:rFonts w:eastAsia="Times New Roman"/>
          <w:sz w:val="18"/>
          <w:szCs w:val="18"/>
          <w:rtl/>
          <w:lang w:eastAsia="he-IL"/>
        </w:rPr>
        <w:t xml:space="preserve"> </w:t>
      </w:r>
      <w:r w:rsidRPr="00B15496">
        <w:rPr>
          <w:rFonts w:eastAsia="Times New Roman" w:hint="cs"/>
          <w:sz w:val="18"/>
          <w:szCs w:val="18"/>
          <w:rtl/>
          <w:lang w:eastAsia="he-IL"/>
        </w:rPr>
        <w:t>קביעת</w:t>
      </w:r>
      <w:r w:rsidRPr="00B15496">
        <w:rPr>
          <w:rFonts w:eastAsia="Times New Roman"/>
          <w:sz w:val="18"/>
          <w:szCs w:val="18"/>
          <w:rtl/>
          <w:lang w:eastAsia="he-IL"/>
        </w:rPr>
        <w:t xml:space="preserve"> </w:t>
      </w:r>
      <w:r w:rsidRPr="00B15496">
        <w:rPr>
          <w:rFonts w:eastAsia="Times New Roman" w:hint="eastAsia"/>
          <w:sz w:val="18"/>
          <w:szCs w:val="18"/>
          <w:rtl/>
          <w:lang w:eastAsia="he-IL"/>
        </w:rPr>
        <w:t>צפיפות</w:t>
      </w:r>
      <w:r w:rsidRPr="00B15496">
        <w:rPr>
          <w:rFonts w:eastAsia="Times New Roman"/>
          <w:sz w:val="18"/>
          <w:szCs w:val="18"/>
          <w:rtl/>
          <w:lang w:eastAsia="he-IL"/>
        </w:rPr>
        <w:t xml:space="preserve"> </w:t>
      </w:r>
      <w:r w:rsidRPr="00B15496">
        <w:rPr>
          <w:rFonts w:eastAsia="Times New Roman" w:hint="eastAsia"/>
          <w:sz w:val="18"/>
          <w:szCs w:val="18"/>
          <w:rtl/>
          <w:lang w:eastAsia="he-IL"/>
        </w:rPr>
        <w:t>הבנייה</w:t>
      </w:r>
      <w:r w:rsidRPr="00B15496">
        <w:rPr>
          <w:rFonts w:eastAsia="Times New Roman"/>
          <w:sz w:val="18"/>
          <w:szCs w:val="18"/>
          <w:rtl/>
          <w:lang w:eastAsia="he-IL"/>
        </w:rPr>
        <w:t xml:space="preserve"> </w:t>
      </w:r>
      <w:r w:rsidRPr="00B15496">
        <w:rPr>
          <w:rFonts w:eastAsia="Times New Roman" w:hint="eastAsia"/>
          <w:sz w:val="18"/>
          <w:szCs w:val="18"/>
          <w:rtl/>
          <w:lang w:eastAsia="he-IL"/>
        </w:rPr>
        <w:t>ו</w:t>
      </w:r>
      <w:r w:rsidRPr="00B15496">
        <w:rPr>
          <w:rFonts w:eastAsia="Times New Roman" w:hint="cs"/>
          <w:sz w:val="18"/>
          <w:szCs w:val="18"/>
          <w:rtl/>
          <w:lang w:eastAsia="he-IL"/>
        </w:rPr>
        <w:t>קביעת ה</w:t>
      </w:r>
      <w:r w:rsidRPr="00B15496">
        <w:rPr>
          <w:rFonts w:eastAsia="Times New Roman" w:hint="eastAsia"/>
          <w:sz w:val="18"/>
          <w:szCs w:val="18"/>
          <w:rtl/>
          <w:lang w:eastAsia="he-IL"/>
        </w:rPr>
        <w:t>שטחים</w:t>
      </w:r>
      <w:r w:rsidRPr="00B15496">
        <w:rPr>
          <w:rFonts w:eastAsia="Times New Roman"/>
          <w:sz w:val="18"/>
          <w:szCs w:val="18"/>
          <w:rtl/>
          <w:lang w:eastAsia="he-IL"/>
        </w:rPr>
        <w:t xml:space="preserve"> </w:t>
      </w:r>
      <w:r w:rsidRPr="00B15496">
        <w:rPr>
          <w:rFonts w:eastAsia="Times New Roman" w:hint="cs"/>
          <w:sz w:val="18"/>
          <w:szCs w:val="18"/>
          <w:rtl/>
          <w:lang w:eastAsia="he-IL"/>
        </w:rPr>
        <w:t>ה</w:t>
      </w:r>
      <w:r w:rsidRPr="00B15496">
        <w:rPr>
          <w:rFonts w:eastAsia="Times New Roman" w:hint="eastAsia"/>
          <w:sz w:val="18"/>
          <w:szCs w:val="18"/>
          <w:rtl/>
          <w:lang w:eastAsia="he-IL"/>
        </w:rPr>
        <w:t>ציבוריים</w:t>
      </w:r>
      <w:r w:rsidRPr="00B15496">
        <w:rPr>
          <w:rFonts w:eastAsia="Times New Roman"/>
          <w:sz w:val="18"/>
          <w:szCs w:val="18"/>
          <w:rtl/>
          <w:lang w:eastAsia="he-IL"/>
        </w:rPr>
        <w:t xml:space="preserve"> </w:t>
      </w:r>
      <w:r w:rsidRPr="00B15496">
        <w:rPr>
          <w:rFonts w:eastAsia="Times New Roman" w:hint="cs"/>
          <w:sz w:val="18"/>
          <w:szCs w:val="18"/>
          <w:rtl/>
          <w:lang w:eastAsia="he-IL"/>
        </w:rPr>
        <w:t>ה</w:t>
      </w:r>
      <w:r w:rsidRPr="00B15496">
        <w:rPr>
          <w:rFonts w:eastAsia="Times New Roman" w:hint="eastAsia"/>
          <w:sz w:val="18"/>
          <w:szCs w:val="18"/>
          <w:rtl/>
          <w:lang w:eastAsia="he-IL"/>
        </w:rPr>
        <w:t>פתוחים</w:t>
      </w:r>
      <w:r w:rsidRPr="00B15496">
        <w:rPr>
          <w:rFonts w:eastAsia="Times New Roman"/>
          <w:sz w:val="18"/>
          <w:szCs w:val="18"/>
          <w:rtl/>
          <w:lang w:eastAsia="he-IL"/>
        </w:rPr>
        <w:t xml:space="preserve"> </w:t>
      </w:r>
      <w:r w:rsidRPr="00B15496">
        <w:rPr>
          <w:rFonts w:eastAsia="Times New Roman" w:hint="eastAsia"/>
          <w:sz w:val="18"/>
          <w:szCs w:val="18"/>
          <w:rtl/>
          <w:lang w:eastAsia="he-IL"/>
        </w:rPr>
        <w:t>ו</w:t>
      </w:r>
      <w:r w:rsidRPr="00B15496">
        <w:rPr>
          <w:rFonts w:eastAsia="Times New Roman" w:hint="cs"/>
          <w:sz w:val="18"/>
          <w:szCs w:val="18"/>
          <w:rtl/>
          <w:lang w:eastAsia="he-IL"/>
        </w:rPr>
        <w:t>ה</w:t>
      </w:r>
      <w:r w:rsidRPr="00B15496">
        <w:rPr>
          <w:rFonts w:eastAsia="Times New Roman" w:hint="eastAsia"/>
          <w:sz w:val="18"/>
          <w:szCs w:val="18"/>
          <w:rtl/>
          <w:lang w:eastAsia="he-IL"/>
        </w:rPr>
        <w:t>שטחים</w:t>
      </w:r>
      <w:r w:rsidRPr="00B15496">
        <w:rPr>
          <w:rFonts w:eastAsia="Times New Roman"/>
          <w:sz w:val="18"/>
          <w:szCs w:val="18"/>
          <w:rtl/>
          <w:lang w:eastAsia="he-IL"/>
        </w:rPr>
        <w:t xml:space="preserve"> </w:t>
      </w:r>
      <w:r w:rsidRPr="00B15496">
        <w:rPr>
          <w:rFonts w:eastAsia="Times New Roman" w:hint="cs"/>
          <w:sz w:val="18"/>
          <w:szCs w:val="18"/>
          <w:rtl/>
          <w:lang w:eastAsia="he-IL"/>
        </w:rPr>
        <w:t>ה</w:t>
      </w:r>
      <w:r w:rsidRPr="00B15496">
        <w:rPr>
          <w:rFonts w:eastAsia="Times New Roman" w:hint="eastAsia"/>
          <w:sz w:val="18"/>
          <w:szCs w:val="18"/>
          <w:rtl/>
          <w:lang w:eastAsia="he-IL"/>
        </w:rPr>
        <w:t>מיועדים</w:t>
      </w:r>
      <w:r w:rsidRPr="00B15496">
        <w:rPr>
          <w:rFonts w:eastAsia="Times New Roman"/>
          <w:sz w:val="18"/>
          <w:szCs w:val="18"/>
          <w:rtl/>
          <w:lang w:eastAsia="he-IL"/>
        </w:rPr>
        <w:t xml:space="preserve"> </w:t>
      </w:r>
      <w:r w:rsidRPr="00B15496">
        <w:rPr>
          <w:rFonts w:eastAsia="Times New Roman" w:hint="eastAsia"/>
          <w:sz w:val="18"/>
          <w:szCs w:val="18"/>
          <w:rtl/>
          <w:lang w:eastAsia="he-IL"/>
        </w:rPr>
        <w:t>למוסדות</w:t>
      </w:r>
      <w:r w:rsidRPr="00B15496">
        <w:rPr>
          <w:rFonts w:eastAsia="Times New Roman"/>
          <w:sz w:val="18"/>
          <w:szCs w:val="18"/>
          <w:rtl/>
          <w:lang w:eastAsia="he-IL"/>
        </w:rPr>
        <w:t xml:space="preserve"> </w:t>
      </w:r>
      <w:r w:rsidRPr="00B15496">
        <w:rPr>
          <w:rFonts w:eastAsia="Times New Roman" w:hint="eastAsia"/>
          <w:sz w:val="18"/>
          <w:szCs w:val="18"/>
          <w:rtl/>
          <w:lang w:eastAsia="he-IL"/>
        </w:rPr>
        <w:t>ציבור</w:t>
      </w:r>
      <w:r w:rsidRPr="00B15496">
        <w:rPr>
          <w:sz w:val="18"/>
          <w:szCs w:val="18"/>
          <w:rtl/>
        </w:rPr>
        <w:t>.</w:t>
      </w:r>
    </w:p>
    <w:p w:rsidR="00161001" w:rsidRPr="00B15496" w:rsidP="00B15496">
      <w:pPr>
        <w:spacing w:line="240" w:lineRule="exact"/>
        <w:ind w:left="340" w:right="2268"/>
        <w:jc w:val="both"/>
        <w:rPr>
          <w:rFonts w:ascii="Tahoma" w:eastAsia="Times New Roman" w:hAnsi="Tahoma" w:cs="Tahoma"/>
          <w:sz w:val="18"/>
          <w:szCs w:val="18"/>
          <w:rtl/>
          <w:lang w:eastAsia="he-IL"/>
        </w:rPr>
      </w:pPr>
      <w:r w:rsidRPr="00B15496">
        <w:rPr>
          <w:rFonts w:ascii="Tahoma" w:eastAsia="Times New Roman" w:hAnsi="Tahoma" w:cs="Tahoma" w:hint="cs"/>
          <w:sz w:val="18"/>
          <w:szCs w:val="18"/>
          <w:rtl/>
          <w:lang w:eastAsia="he-IL"/>
        </w:rPr>
        <w:t xml:space="preserve">חשיבותה של </w:t>
      </w:r>
      <w:r w:rsidRPr="00B15496">
        <w:rPr>
          <w:rFonts w:ascii="Tahoma" w:eastAsia="Times New Roman" w:hAnsi="Tahoma" w:cs="Tahoma"/>
          <w:sz w:val="18"/>
          <w:szCs w:val="18"/>
          <w:rtl/>
          <w:lang w:eastAsia="he-IL"/>
        </w:rPr>
        <w:t>ת</w:t>
      </w:r>
      <w:r w:rsidRPr="00B15496">
        <w:rPr>
          <w:rFonts w:ascii="Tahoma" w:eastAsia="Times New Roman" w:hAnsi="Tahoma" w:cs="Tahoma" w:hint="cs"/>
          <w:sz w:val="18"/>
          <w:szCs w:val="18"/>
          <w:rtl/>
          <w:lang w:eastAsia="he-IL"/>
        </w:rPr>
        <w:t>ו</w:t>
      </w:r>
      <w:r w:rsidRPr="00B15496">
        <w:rPr>
          <w:rFonts w:ascii="Tahoma" w:eastAsia="Times New Roman" w:hAnsi="Tahoma" w:cs="Tahoma"/>
          <w:sz w:val="18"/>
          <w:szCs w:val="18"/>
          <w:rtl/>
          <w:lang w:eastAsia="he-IL"/>
        </w:rPr>
        <w:t>כנית</w:t>
      </w:r>
      <w:r w:rsidRPr="00B15496">
        <w:rPr>
          <w:rFonts w:ascii="Tahoma" w:eastAsia="Times New Roman" w:hAnsi="Tahoma" w:cs="Tahoma"/>
          <w:sz w:val="18"/>
          <w:szCs w:val="18"/>
          <w:rtl/>
          <w:lang w:eastAsia="he-IL"/>
        </w:rPr>
        <w:t xml:space="preserve"> מתאר מקומית </w:t>
      </w:r>
      <w:r w:rsidRPr="00B15496">
        <w:rPr>
          <w:rFonts w:ascii="Tahoma" w:eastAsia="Times New Roman" w:hAnsi="Tahoma" w:cs="Tahoma" w:hint="eastAsia"/>
          <w:sz w:val="18"/>
          <w:szCs w:val="18"/>
          <w:rtl/>
          <w:lang w:eastAsia="he-IL"/>
        </w:rPr>
        <w:t>כולל</w:t>
      </w:r>
      <w:r w:rsidRPr="00B15496">
        <w:rPr>
          <w:rFonts w:ascii="Tahoma" w:eastAsia="Times New Roman" w:hAnsi="Tahoma" w:cs="Tahoma" w:hint="cs"/>
          <w:sz w:val="18"/>
          <w:szCs w:val="18"/>
          <w:rtl/>
          <w:lang w:eastAsia="he-IL"/>
        </w:rPr>
        <w:t>ני</w:t>
      </w:r>
      <w:r w:rsidRPr="00B15496">
        <w:rPr>
          <w:rFonts w:ascii="Tahoma" w:eastAsia="Times New Roman" w:hAnsi="Tahoma" w:cs="Tahoma" w:hint="eastAsia"/>
          <w:sz w:val="18"/>
          <w:szCs w:val="18"/>
          <w:rtl/>
          <w:lang w:eastAsia="he-IL"/>
        </w:rPr>
        <w:t>ת</w:t>
      </w:r>
      <w:r w:rsidRPr="00B15496">
        <w:rPr>
          <w:rFonts w:ascii="Tahoma" w:eastAsia="Times New Roman" w:hAnsi="Tahoma" w:cs="Tahoma" w:hint="cs"/>
          <w:sz w:val="18"/>
          <w:szCs w:val="18"/>
          <w:rtl/>
          <w:lang w:eastAsia="he-IL"/>
        </w:rPr>
        <w:t xml:space="preserve"> הועלתה בדברי ההסבר לתזכיר חוק התכנון והבנייה, שם נאמר כי היעדרה של תכנית מתאר כוללנית,</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החלה</w:t>
      </w:r>
      <w:r w:rsidRPr="00B15496">
        <w:rPr>
          <w:rFonts w:ascii="Tahoma" w:eastAsia="Times New Roman" w:hAnsi="Tahoma" w:cs="Tahoma"/>
          <w:sz w:val="18"/>
          <w:szCs w:val="18"/>
          <w:rtl/>
          <w:lang w:eastAsia="he-IL"/>
        </w:rPr>
        <w:t xml:space="preserve"> על כל </w:t>
      </w:r>
      <w:r w:rsidRPr="00B15496">
        <w:rPr>
          <w:rFonts w:ascii="Tahoma" w:eastAsia="Times New Roman" w:hAnsi="Tahoma" w:cs="Tahoma" w:hint="eastAsia"/>
          <w:sz w:val="18"/>
          <w:szCs w:val="18"/>
          <w:rtl/>
          <w:lang w:eastAsia="he-IL"/>
        </w:rPr>
        <w:t>מרחב</w:t>
      </w:r>
      <w:r w:rsidRPr="00B15496">
        <w:rPr>
          <w:rFonts w:ascii="Tahoma" w:eastAsia="Times New Roman" w:hAnsi="Tahoma" w:cs="Tahoma"/>
          <w:sz w:val="18"/>
          <w:szCs w:val="18"/>
          <w:rtl/>
          <w:lang w:eastAsia="he-IL"/>
        </w:rPr>
        <w:t xml:space="preserve"> התכנון המקומי </w:t>
      </w:r>
      <w:r w:rsidRPr="00B15496">
        <w:rPr>
          <w:rFonts w:ascii="Tahoma" w:eastAsia="Times New Roman" w:hAnsi="Tahoma" w:cs="Tahoma" w:hint="eastAsia"/>
          <w:sz w:val="18"/>
          <w:szCs w:val="18"/>
          <w:rtl/>
          <w:lang w:eastAsia="he-IL"/>
        </w:rPr>
        <w:t>או</w:t>
      </w:r>
      <w:r w:rsidRPr="00B15496">
        <w:rPr>
          <w:rFonts w:ascii="Tahoma" w:eastAsia="Times New Roman" w:hAnsi="Tahoma" w:cs="Tahoma"/>
          <w:sz w:val="18"/>
          <w:szCs w:val="18"/>
          <w:rtl/>
          <w:lang w:eastAsia="he-IL"/>
        </w:rPr>
        <w:t xml:space="preserve"> </w:t>
      </w:r>
      <w:r w:rsidRPr="00B15496">
        <w:rPr>
          <w:rFonts w:ascii="Tahoma" w:eastAsia="Times New Roman" w:hAnsi="Tahoma" w:cs="Tahoma" w:hint="cs"/>
          <w:sz w:val="18"/>
          <w:szCs w:val="18"/>
          <w:rtl/>
          <w:lang w:eastAsia="he-IL"/>
        </w:rPr>
        <w:t xml:space="preserve">על </w:t>
      </w:r>
      <w:r w:rsidRPr="00B15496">
        <w:rPr>
          <w:rFonts w:ascii="Tahoma" w:eastAsia="Times New Roman" w:hAnsi="Tahoma" w:cs="Tahoma"/>
          <w:sz w:val="18"/>
          <w:szCs w:val="18"/>
          <w:rtl/>
          <w:lang w:eastAsia="he-IL"/>
        </w:rPr>
        <w:t xml:space="preserve">חלק </w:t>
      </w:r>
      <w:r w:rsidRPr="00B15496">
        <w:rPr>
          <w:rFonts w:ascii="Tahoma" w:eastAsia="Times New Roman" w:hAnsi="Tahoma" w:cs="Tahoma" w:hint="cs"/>
          <w:sz w:val="18"/>
          <w:szCs w:val="18"/>
          <w:rtl/>
          <w:lang w:eastAsia="he-IL"/>
        </w:rPr>
        <w:t>נכבד</w:t>
      </w:r>
      <w:r w:rsidRPr="00B15496">
        <w:rPr>
          <w:rFonts w:ascii="Tahoma" w:eastAsia="Times New Roman" w:hAnsi="Tahoma" w:cs="Tahoma"/>
          <w:sz w:val="18"/>
          <w:szCs w:val="18"/>
          <w:rtl/>
          <w:lang w:eastAsia="he-IL"/>
        </w:rPr>
        <w:t xml:space="preserve"> ממנו</w:t>
      </w:r>
      <w:r w:rsidRPr="00B15496">
        <w:rPr>
          <w:rFonts w:ascii="Tahoma" w:eastAsia="Times New Roman" w:hAnsi="Tahoma" w:cs="Tahoma" w:hint="cs"/>
          <w:sz w:val="18"/>
          <w:szCs w:val="18"/>
          <w:rtl/>
          <w:lang w:eastAsia="he-IL"/>
        </w:rPr>
        <w:t>,</w:t>
      </w:r>
      <w:r w:rsidRPr="00B15496">
        <w:rPr>
          <w:rFonts w:ascii="Tahoma" w:eastAsia="Times New Roman" w:hAnsi="Tahoma" w:cs="Tahoma"/>
          <w:sz w:val="18"/>
          <w:szCs w:val="18"/>
          <w:rtl/>
          <w:lang w:eastAsia="he-IL"/>
        </w:rPr>
        <w:t xml:space="preserve"> פוגע בפיתוח</w:t>
      </w:r>
      <w:r w:rsidRPr="00B15496">
        <w:rPr>
          <w:rFonts w:ascii="Tahoma" w:eastAsia="Times New Roman" w:hAnsi="Tahoma" w:cs="Tahoma" w:hint="eastAsia"/>
          <w:sz w:val="18"/>
          <w:szCs w:val="18"/>
          <w:rtl/>
          <w:lang w:eastAsia="he-IL"/>
        </w:rPr>
        <w:t>ם</w:t>
      </w:r>
      <w:r w:rsidRPr="00B15496">
        <w:rPr>
          <w:rFonts w:ascii="Tahoma" w:eastAsia="Times New Roman" w:hAnsi="Tahoma" w:cs="Tahoma"/>
          <w:sz w:val="18"/>
          <w:szCs w:val="18"/>
          <w:rtl/>
          <w:lang w:eastAsia="he-IL"/>
        </w:rPr>
        <w:t xml:space="preserve"> ובתכנו</w:t>
      </w:r>
      <w:r w:rsidRPr="00B15496">
        <w:rPr>
          <w:rFonts w:ascii="Tahoma" w:eastAsia="Times New Roman" w:hAnsi="Tahoma" w:cs="Tahoma" w:hint="eastAsia"/>
          <w:sz w:val="18"/>
          <w:szCs w:val="18"/>
          <w:rtl/>
          <w:lang w:eastAsia="he-IL"/>
        </w:rPr>
        <w:t>נם</w:t>
      </w:r>
      <w:r w:rsidRPr="00B15496">
        <w:rPr>
          <w:rFonts w:ascii="Tahoma" w:eastAsia="Times New Roman" w:hAnsi="Tahoma" w:cs="Tahoma"/>
          <w:sz w:val="18"/>
          <w:szCs w:val="18"/>
          <w:rtl/>
          <w:lang w:eastAsia="he-IL"/>
        </w:rPr>
        <w:t xml:space="preserve"> של יישוב</w:t>
      </w:r>
      <w:r w:rsidRPr="00B15496">
        <w:rPr>
          <w:rFonts w:ascii="Tahoma" w:eastAsia="Times New Roman" w:hAnsi="Tahoma" w:cs="Tahoma" w:hint="eastAsia"/>
          <w:sz w:val="18"/>
          <w:szCs w:val="18"/>
          <w:rtl/>
          <w:lang w:eastAsia="he-IL"/>
        </w:rPr>
        <w:t>ים</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ובאפשרות</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להשיג</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מטרות</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ארוכות</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טווח</w:t>
      </w:r>
      <w:r w:rsidRPr="00B15496">
        <w:rPr>
          <w:rFonts w:ascii="Tahoma" w:eastAsia="Times New Roman" w:hAnsi="Tahoma" w:cs="Tahoma" w:hint="cs"/>
          <w:sz w:val="18"/>
          <w:szCs w:val="18"/>
          <w:rtl/>
          <w:lang w:eastAsia="he-IL"/>
        </w:rPr>
        <w:t>;</w:t>
      </w:r>
      <w:r w:rsidRPr="00B15496">
        <w:rPr>
          <w:rFonts w:ascii="Tahoma" w:eastAsia="Times New Roman" w:hAnsi="Tahoma" w:cs="Tahoma"/>
          <w:sz w:val="18"/>
          <w:szCs w:val="18"/>
          <w:rtl/>
          <w:lang w:eastAsia="he-IL"/>
        </w:rPr>
        <w:t xml:space="preserve"> </w:t>
      </w:r>
      <w:r w:rsidRPr="00B15496">
        <w:rPr>
          <w:rFonts w:ascii="Tahoma" w:eastAsia="Times New Roman" w:hAnsi="Tahoma" w:cs="Tahoma" w:hint="cs"/>
          <w:sz w:val="18"/>
          <w:szCs w:val="18"/>
          <w:rtl/>
          <w:lang w:eastAsia="he-IL"/>
        </w:rPr>
        <w:t>וכי קידום</w:t>
      </w:r>
      <w:r w:rsidRPr="00B15496">
        <w:rPr>
          <w:rFonts w:ascii="Tahoma" w:eastAsia="Times New Roman" w:hAnsi="Tahoma" w:cs="Tahoma"/>
          <w:sz w:val="18"/>
          <w:szCs w:val="18"/>
          <w:rtl/>
          <w:lang w:eastAsia="he-IL"/>
        </w:rPr>
        <w:t xml:space="preserve"> </w:t>
      </w:r>
      <w:r w:rsidRPr="00B15496">
        <w:rPr>
          <w:rFonts w:ascii="Tahoma" w:eastAsia="Times New Roman" w:hAnsi="Tahoma" w:cs="Tahoma"/>
          <w:sz w:val="18"/>
          <w:szCs w:val="18"/>
          <w:rtl/>
          <w:lang w:eastAsia="he-IL"/>
        </w:rPr>
        <w:t>ת</w:t>
      </w:r>
      <w:r w:rsidRPr="00B15496">
        <w:rPr>
          <w:rFonts w:ascii="Tahoma" w:eastAsia="Times New Roman" w:hAnsi="Tahoma" w:cs="Tahoma" w:hint="cs"/>
          <w:sz w:val="18"/>
          <w:szCs w:val="18"/>
          <w:rtl/>
          <w:lang w:eastAsia="he-IL"/>
        </w:rPr>
        <w:t>ו</w:t>
      </w:r>
      <w:r w:rsidRPr="00B15496">
        <w:rPr>
          <w:rFonts w:ascii="Tahoma" w:eastAsia="Times New Roman" w:hAnsi="Tahoma" w:cs="Tahoma"/>
          <w:sz w:val="18"/>
          <w:szCs w:val="18"/>
          <w:rtl/>
          <w:lang w:eastAsia="he-IL"/>
        </w:rPr>
        <w:t>כניות</w:t>
      </w:r>
      <w:r w:rsidRPr="00B15496">
        <w:rPr>
          <w:rFonts w:ascii="Tahoma" w:eastAsia="Times New Roman" w:hAnsi="Tahoma" w:cs="Tahoma"/>
          <w:sz w:val="18"/>
          <w:szCs w:val="18"/>
          <w:rtl/>
          <w:lang w:eastAsia="he-IL"/>
        </w:rPr>
        <w:t xml:space="preserve"> מפורטות נקודתיות </w:t>
      </w:r>
      <w:r w:rsidRPr="00B15496">
        <w:rPr>
          <w:rFonts w:ascii="Tahoma" w:eastAsia="Times New Roman" w:hAnsi="Tahoma" w:cs="Tahoma" w:hint="eastAsia"/>
          <w:sz w:val="18"/>
          <w:szCs w:val="18"/>
          <w:rtl/>
          <w:lang w:eastAsia="he-IL"/>
        </w:rPr>
        <w:t>על</w:t>
      </w:r>
      <w:r w:rsidRPr="00B15496">
        <w:rPr>
          <w:rFonts w:ascii="Tahoma" w:eastAsia="Times New Roman" w:hAnsi="Tahoma" w:cs="Tahoma"/>
          <w:sz w:val="18"/>
          <w:szCs w:val="18"/>
          <w:rtl/>
          <w:lang w:eastAsia="he-IL"/>
        </w:rPr>
        <w:t xml:space="preserve"> פני </w:t>
      </w:r>
      <w:r w:rsidRPr="00B15496">
        <w:rPr>
          <w:rFonts w:ascii="Tahoma" w:eastAsia="Times New Roman" w:hAnsi="Tahoma" w:cs="Tahoma"/>
          <w:sz w:val="18"/>
          <w:szCs w:val="18"/>
          <w:rtl/>
          <w:lang w:eastAsia="he-IL"/>
        </w:rPr>
        <w:t>ת</w:t>
      </w:r>
      <w:r w:rsidRPr="00B15496">
        <w:rPr>
          <w:rFonts w:ascii="Tahoma" w:eastAsia="Times New Roman" w:hAnsi="Tahoma" w:cs="Tahoma" w:hint="cs"/>
          <w:sz w:val="18"/>
          <w:szCs w:val="18"/>
          <w:rtl/>
          <w:lang w:eastAsia="he-IL"/>
        </w:rPr>
        <w:t>ו</w:t>
      </w:r>
      <w:r w:rsidRPr="00B15496">
        <w:rPr>
          <w:rFonts w:ascii="Tahoma" w:eastAsia="Times New Roman" w:hAnsi="Tahoma" w:cs="Tahoma"/>
          <w:sz w:val="18"/>
          <w:szCs w:val="18"/>
          <w:rtl/>
          <w:lang w:eastAsia="he-IL"/>
        </w:rPr>
        <w:t>כנית</w:t>
      </w:r>
      <w:r w:rsidRPr="00B15496">
        <w:rPr>
          <w:rFonts w:ascii="Tahoma" w:eastAsia="Times New Roman" w:hAnsi="Tahoma" w:cs="Tahoma"/>
          <w:sz w:val="18"/>
          <w:szCs w:val="18"/>
          <w:rtl/>
          <w:lang w:eastAsia="he-IL"/>
        </w:rPr>
        <w:t xml:space="preserve"> מתאר </w:t>
      </w:r>
      <w:r w:rsidRPr="00B15496">
        <w:rPr>
          <w:rFonts w:ascii="Tahoma" w:eastAsia="Times New Roman" w:hAnsi="Tahoma" w:cs="Tahoma" w:hint="eastAsia"/>
          <w:sz w:val="18"/>
          <w:szCs w:val="18"/>
          <w:rtl/>
          <w:lang w:eastAsia="he-IL"/>
        </w:rPr>
        <w:t>מקומית</w:t>
      </w:r>
      <w:r w:rsidRPr="00B15496">
        <w:rPr>
          <w:rFonts w:ascii="Tahoma" w:eastAsia="Times New Roman" w:hAnsi="Tahoma" w:cs="Tahoma"/>
          <w:sz w:val="18"/>
          <w:szCs w:val="18"/>
          <w:rtl/>
          <w:lang w:eastAsia="he-IL"/>
        </w:rPr>
        <w:t xml:space="preserve"> כוללת </w:t>
      </w:r>
      <w:r w:rsidRPr="00B15496">
        <w:rPr>
          <w:rFonts w:ascii="Tahoma" w:eastAsia="Times New Roman" w:hAnsi="Tahoma" w:cs="Tahoma" w:hint="eastAsia"/>
          <w:sz w:val="18"/>
          <w:szCs w:val="18"/>
          <w:rtl/>
          <w:lang w:eastAsia="he-IL"/>
        </w:rPr>
        <w:t>מונעת</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טיפול</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ראוי</w:t>
      </w:r>
      <w:r w:rsidRPr="00B15496">
        <w:rPr>
          <w:rFonts w:ascii="Tahoma" w:eastAsia="Times New Roman" w:hAnsi="Tahoma" w:cs="Tahoma"/>
          <w:sz w:val="18"/>
          <w:szCs w:val="18"/>
          <w:rtl/>
          <w:lang w:eastAsia="he-IL"/>
        </w:rPr>
        <w:t xml:space="preserve"> בתשתית העירונית הכוללת </w:t>
      </w:r>
      <w:r w:rsidRPr="00B15496">
        <w:rPr>
          <w:rFonts w:ascii="Tahoma" w:eastAsia="Times New Roman" w:hAnsi="Tahoma" w:cs="Tahoma" w:hint="cs"/>
          <w:sz w:val="18"/>
          <w:szCs w:val="18"/>
          <w:rtl/>
          <w:lang w:eastAsia="he-IL"/>
        </w:rPr>
        <w:t>ו</w:t>
      </w:r>
      <w:r w:rsidRPr="00B15496">
        <w:rPr>
          <w:rFonts w:ascii="Tahoma" w:eastAsia="Times New Roman" w:hAnsi="Tahoma" w:cs="Tahoma"/>
          <w:sz w:val="18"/>
          <w:szCs w:val="18"/>
          <w:rtl/>
          <w:lang w:eastAsia="he-IL"/>
        </w:rPr>
        <w:t>התמודדות עם סוגיות חברתיות, כלכליות וסביבתיות</w:t>
      </w:r>
      <w:r>
        <w:rPr>
          <w:rFonts w:ascii="Tahoma" w:eastAsia="Times New Roman" w:hAnsi="Tahoma" w:cs="Tahoma"/>
          <w:sz w:val="18"/>
          <w:szCs w:val="18"/>
          <w:vertAlign w:val="superscript"/>
          <w:rtl/>
          <w:lang w:eastAsia="he-IL"/>
        </w:rPr>
        <w:footnoteReference w:id="9"/>
      </w:r>
      <w:r w:rsidRPr="00B15496">
        <w:rPr>
          <w:rFonts w:ascii="Tahoma" w:eastAsia="Times New Roman" w:hAnsi="Tahoma" w:cs="Tahoma"/>
          <w:sz w:val="18"/>
          <w:szCs w:val="18"/>
          <w:rtl/>
          <w:lang w:eastAsia="he-IL"/>
        </w:rPr>
        <w:t>.</w:t>
      </w:r>
    </w:p>
    <w:p w:rsidR="00161001" w:rsidRPr="00B15496" w:rsidP="00B15496">
      <w:pPr>
        <w:spacing w:line="240" w:lineRule="exact"/>
        <w:ind w:left="340" w:right="2268"/>
        <w:jc w:val="both"/>
        <w:rPr>
          <w:rFonts w:ascii="Tahoma" w:eastAsia="Times New Roman" w:hAnsi="Tahoma" w:cs="Tahoma"/>
          <w:sz w:val="18"/>
          <w:szCs w:val="18"/>
          <w:rtl/>
          <w:lang w:eastAsia="he-IL"/>
        </w:rPr>
      </w:pPr>
      <w:r w:rsidRPr="00B15496">
        <w:rPr>
          <w:rFonts w:ascii="Tahoma" w:eastAsia="Times New Roman" w:hAnsi="Tahoma" w:cs="Tahoma" w:hint="eastAsia"/>
          <w:sz w:val="18"/>
          <w:szCs w:val="18"/>
          <w:rtl/>
          <w:lang w:eastAsia="he-IL"/>
        </w:rPr>
        <w:t>מטבע</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הדברים</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הכנתה</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של</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ת</w:t>
      </w:r>
      <w:r w:rsidRPr="00B15496">
        <w:rPr>
          <w:rFonts w:ascii="Tahoma" w:eastAsia="Times New Roman" w:hAnsi="Tahoma" w:cs="Tahoma" w:hint="cs"/>
          <w:sz w:val="18"/>
          <w:szCs w:val="18"/>
          <w:rtl/>
          <w:lang w:eastAsia="he-IL"/>
        </w:rPr>
        <w:t>ו</w:t>
      </w:r>
      <w:r w:rsidRPr="00B15496">
        <w:rPr>
          <w:rFonts w:ascii="Tahoma" w:eastAsia="Times New Roman" w:hAnsi="Tahoma" w:cs="Tahoma" w:hint="eastAsia"/>
          <w:sz w:val="18"/>
          <w:szCs w:val="18"/>
          <w:rtl/>
          <w:lang w:eastAsia="he-IL"/>
        </w:rPr>
        <w:t>כנית</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מתאר</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מקומית</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היא</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תהליך</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מורכב</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בדוח</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שפרסם</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בשנת</w:t>
      </w:r>
      <w:r w:rsidRPr="00B15496">
        <w:rPr>
          <w:rFonts w:ascii="Tahoma" w:eastAsia="Times New Roman" w:hAnsi="Tahoma" w:cs="Tahoma"/>
          <w:sz w:val="18"/>
          <w:szCs w:val="18"/>
          <w:rtl/>
          <w:lang w:eastAsia="he-IL"/>
        </w:rPr>
        <w:t xml:space="preserve"> 2010 </w:t>
      </w:r>
      <w:r w:rsidRPr="00B15496">
        <w:rPr>
          <w:rFonts w:ascii="Tahoma" w:eastAsia="Times New Roman" w:hAnsi="Tahoma" w:cs="Tahoma" w:hint="cs"/>
          <w:sz w:val="18"/>
          <w:szCs w:val="18"/>
          <w:rtl/>
          <w:lang w:eastAsia="he-IL"/>
        </w:rPr>
        <w:t xml:space="preserve">העיר </w:t>
      </w:r>
      <w:r w:rsidRPr="00B15496">
        <w:rPr>
          <w:rFonts w:ascii="Tahoma" w:eastAsia="Times New Roman" w:hAnsi="Tahoma" w:cs="Tahoma" w:hint="eastAsia"/>
          <w:sz w:val="18"/>
          <w:szCs w:val="18"/>
          <w:rtl/>
          <w:lang w:eastAsia="he-IL"/>
        </w:rPr>
        <w:t>משרד</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מבקר</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המדינה</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כי</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בישראל</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נמשכים</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הליכי</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התכנון</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שנים</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רבות</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ויש</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לעשות</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את</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מרב</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המאמצים</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להאיצם</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כדי</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למנוע</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פגיעה</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באיכות</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התכנון</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וכדי</w:t>
      </w:r>
      <w:r w:rsidRPr="00B15496">
        <w:rPr>
          <w:rFonts w:ascii="Tahoma" w:eastAsia="Times New Roman" w:hAnsi="Tahoma" w:cs="Tahoma"/>
          <w:sz w:val="18"/>
          <w:szCs w:val="18"/>
          <w:rtl/>
          <w:lang w:eastAsia="he-IL"/>
        </w:rPr>
        <w:t xml:space="preserve"> </w:t>
      </w:r>
      <w:r w:rsidRPr="00B15496">
        <w:rPr>
          <w:rFonts w:ascii="Tahoma" w:eastAsia="Times New Roman" w:hAnsi="Tahoma" w:cs="Tahoma" w:hint="cs"/>
          <w:sz w:val="18"/>
          <w:szCs w:val="18"/>
          <w:rtl/>
          <w:lang w:eastAsia="he-IL"/>
        </w:rPr>
        <w:t xml:space="preserve">שהתכנון </w:t>
      </w:r>
      <w:r w:rsidRPr="00B15496">
        <w:rPr>
          <w:rFonts w:ascii="Tahoma" w:eastAsia="Times New Roman" w:hAnsi="Tahoma" w:cs="Tahoma" w:hint="eastAsia"/>
          <w:sz w:val="18"/>
          <w:szCs w:val="18"/>
          <w:rtl/>
          <w:lang w:eastAsia="he-IL"/>
        </w:rPr>
        <w:t>יהיה</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עדכני</w:t>
      </w:r>
      <w:r w:rsidRPr="00B15496">
        <w:rPr>
          <w:rFonts w:ascii="Tahoma" w:eastAsia="Times New Roman" w:hAnsi="Tahoma" w:cs="Tahoma"/>
          <w:sz w:val="18"/>
          <w:szCs w:val="18"/>
          <w:rtl/>
          <w:lang w:eastAsia="he-IL"/>
        </w:rPr>
        <w:t xml:space="preserve"> </w:t>
      </w:r>
      <w:r w:rsidRPr="00B15496">
        <w:rPr>
          <w:rFonts w:ascii="Tahoma" w:eastAsia="Times New Roman" w:hAnsi="Tahoma" w:cs="Tahoma" w:hint="eastAsia"/>
          <w:sz w:val="18"/>
          <w:szCs w:val="18"/>
          <w:rtl/>
          <w:lang w:eastAsia="he-IL"/>
        </w:rPr>
        <w:t>ומטרותיו</w:t>
      </w:r>
      <w:r w:rsidRPr="00B15496">
        <w:rPr>
          <w:rFonts w:ascii="Tahoma" w:eastAsia="Times New Roman" w:hAnsi="Tahoma" w:cs="Tahoma" w:hint="cs"/>
          <w:sz w:val="18"/>
          <w:szCs w:val="18"/>
          <w:rtl/>
          <w:lang w:eastAsia="he-IL"/>
        </w:rPr>
        <w:t xml:space="preserve"> בנות השגה</w:t>
      </w:r>
      <w:r>
        <w:rPr>
          <w:rFonts w:ascii="Tahoma" w:eastAsia="Times New Roman" w:hAnsi="Tahoma" w:cs="Tahoma"/>
          <w:sz w:val="18"/>
          <w:szCs w:val="18"/>
          <w:vertAlign w:val="superscript"/>
          <w:rtl/>
          <w:lang w:eastAsia="he-IL"/>
        </w:rPr>
        <w:footnoteReference w:id="10"/>
      </w:r>
      <w:r w:rsidRPr="00B15496">
        <w:rPr>
          <w:rFonts w:ascii="Tahoma" w:eastAsia="Times New Roman" w:hAnsi="Tahoma" w:cs="Tahoma"/>
          <w:sz w:val="18"/>
          <w:szCs w:val="18"/>
          <w:rtl/>
          <w:lang w:eastAsia="he-IL"/>
        </w:rPr>
        <w:t>.</w:t>
      </w:r>
    </w:p>
    <w:p w:rsidR="00161001" w:rsidRPr="00B15496" w:rsidP="00B15496">
      <w:pPr>
        <w:pStyle w:val="ListParagraph"/>
        <w:numPr>
          <w:ilvl w:val="0"/>
          <w:numId w:val="39"/>
        </w:numPr>
        <w:autoSpaceDE/>
        <w:autoSpaceDN/>
        <w:adjustRightInd/>
        <w:spacing w:line="240" w:lineRule="exact"/>
        <w:ind w:right="2268"/>
        <w:rPr>
          <w:sz w:val="18"/>
          <w:szCs w:val="18"/>
          <w:rtl/>
        </w:rPr>
      </w:pPr>
      <w:r w:rsidRPr="00B15496">
        <w:rPr>
          <w:rFonts w:hint="cs"/>
          <w:sz w:val="18"/>
          <w:szCs w:val="18"/>
          <w:rtl/>
        </w:rPr>
        <w:t>תוכנית</w:t>
      </w:r>
      <w:r w:rsidRPr="00B15496">
        <w:rPr>
          <w:sz w:val="18"/>
          <w:szCs w:val="18"/>
          <w:rtl/>
        </w:rPr>
        <w:t xml:space="preserve"> מתאר כוללנית הוגדרה ב</w:t>
      </w:r>
      <w:r w:rsidRPr="00B15496">
        <w:rPr>
          <w:rFonts w:hint="cs"/>
          <w:sz w:val="18"/>
          <w:szCs w:val="18"/>
          <w:rtl/>
        </w:rPr>
        <w:t>סעיף</w:t>
      </w:r>
      <w:r w:rsidRPr="00B15496">
        <w:rPr>
          <w:sz w:val="18"/>
          <w:szCs w:val="18"/>
          <w:rtl/>
        </w:rPr>
        <w:t xml:space="preserve"> 62א(ג) לחוק</w:t>
      </w:r>
      <w:r w:rsidRPr="00B15496">
        <w:rPr>
          <w:rFonts w:hint="cs"/>
          <w:sz w:val="18"/>
          <w:szCs w:val="18"/>
          <w:rtl/>
        </w:rPr>
        <w:t>, ו</w:t>
      </w:r>
      <w:r w:rsidRPr="00B15496">
        <w:rPr>
          <w:sz w:val="18"/>
          <w:szCs w:val="18"/>
          <w:rtl/>
        </w:rPr>
        <w:t>על פי</w:t>
      </w:r>
      <w:r w:rsidRPr="00B15496">
        <w:rPr>
          <w:rFonts w:hint="cs"/>
          <w:sz w:val="18"/>
          <w:szCs w:val="18"/>
          <w:rtl/>
        </w:rPr>
        <w:t>ו היא</w:t>
      </w:r>
      <w:r w:rsidRPr="00B15496">
        <w:rPr>
          <w:sz w:val="18"/>
          <w:szCs w:val="18"/>
          <w:rtl/>
        </w:rPr>
        <w:t xml:space="preserve"> </w:t>
      </w:r>
      <w:r w:rsidRPr="00B15496">
        <w:rPr>
          <w:rFonts w:hint="cs"/>
          <w:sz w:val="18"/>
          <w:szCs w:val="18"/>
          <w:rtl/>
        </w:rPr>
        <w:t>חלה</w:t>
      </w:r>
      <w:r w:rsidRPr="00B15496">
        <w:rPr>
          <w:sz w:val="18"/>
          <w:szCs w:val="18"/>
          <w:rtl/>
        </w:rPr>
        <w:t xml:space="preserve"> על כל מרחב התכנון המקומי, על כל שטח היישוב או על חלק משמעותי מ</w:t>
      </w:r>
      <w:r w:rsidRPr="00B15496">
        <w:rPr>
          <w:rFonts w:hint="cs"/>
          <w:sz w:val="18"/>
          <w:szCs w:val="18"/>
          <w:rtl/>
        </w:rPr>
        <w:t>מרחב</w:t>
      </w:r>
      <w:r w:rsidRPr="00B15496">
        <w:rPr>
          <w:sz w:val="18"/>
          <w:szCs w:val="18"/>
          <w:rtl/>
        </w:rPr>
        <w:t xml:space="preserve"> התכנון או משטח </w:t>
      </w:r>
      <w:r w:rsidRPr="00B15496">
        <w:rPr>
          <w:rFonts w:hint="cs"/>
          <w:sz w:val="18"/>
          <w:szCs w:val="18"/>
          <w:rtl/>
        </w:rPr>
        <w:t>היישוב</w:t>
      </w:r>
      <w:r w:rsidRPr="00B15496">
        <w:rPr>
          <w:sz w:val="18"/>
          <w:szCs w:val="18"/>
          <w:rtl/>
        </w:rPr>
        <w:t xml:space="preserve">. </w:t>
      </w:r>
      <w:r w:rsidRPr="00B15496">
        <w:rPr>
          <w:rFonts w:hint="cs"/>
          <w:sz w:val="18"/>
          <w:szCs w:val="18"/>
          <w:rtl/>
        </w:rPr>
        <w:t>בדרך</w:t>
      </w:r>
      <w:r w:rsidRPr="00B15496">
        <w:rPr>
          <w:sz w:val="18"/>
          <w:szCs w:val="18"/>
          <w:rtl/>
        </w:rPr>
        <w:t xml:space="preserve"> </w:t>
      </w:r>
      <w:r w:rsidRPr="00B15496">
        <w:rPr>
          <w:rFonts w:hint="cs"/>
          <w:sz w:val="18"/>
          <w:szCs w:val="18"/>
          <w:rtl/>
        </w:rPr>
        <w:t>כלל</w:t>
      </w:r>
      <w:r w:rsidRPr="00B15496">
        <w:rPr>
          <w:sz w:val="18"/>
          <w:szCs w:val="18"/>
          <w:rtl/>
        </w:rPr>
        <w:t xml:space="preserve"> </w:t>
      </w:r>
      <w:r w:rsidRPr="00B15496">
        <w:rPr>
          <w:rFonts w:hint="cs"/>
          <w:sz w:val="18"/>
          <w:szCs w:val="18"/>
          <w:rtl/>
        </w:rPr>
        <w:t>התוכנית</w:t>
      </w:r>
      <w:r w:rsidRPr="00B15496">
        <w:rPr>
          <w:sz w:val="18"/>
          <w:szCs w:val="18"/>
          <w:rtl/>
        </w:rPr>
        <w:t xml:space="preserve"> </w:t>
      </w:r>
      <w:r w:rsidRPr="00B15496">
        <w:rPr>
          <w:rFonts w:hint="cs"/>
          <w:sz w:val="18"/>
          <w:szCs w:val="18"/>
          <w:rtl/>
        </w:rPr>
        <w:t>קובעת</w:t>
      </w:r>
      <w:r w:rsidRPr="00B15496">
        <w:rPr>
          <w:sz w:val="18"/>
          <w:szCs w:val="18"/>
          <w:rtl/>
        </w:rPr>
        <w:t xml:space="preserve"> </w:t>
      </w:r>
      <w:r w:rsidRPr="00B15496">
        <w:rPr>
          <w:rFonts w:hint="cs"/>
          <w:sz w:val="18"/>
          <w:szCs w:val="18"/>
          <w:rtl/>
        </w:rPr>
        <w:t>קווים</w:t>
      </w:r>
      <w:r w:rsidRPr="00B15496">
        <w:rPr>
          <w:sz w:val="18"/>
          <w:szCs w:val="18"/>
          <w:rtl/>
        </w:rPr>
        <w:t xml:space="preserve"> </w:t>
      </w:r>
      <w:r w:rsidRPr="00B15496">
        <w:rPr>
          <w:rFonts w:hint="cs"/>
          <w:sz w:val="18"/>
          <w:szCs w:val="18"/>
          <w:rtl/>
        </w:rPr>
        <w:t>כלליים</w:t>
      </w:r>
      <w:r w:rsidRPr="00B15496">
        <w:rPr>
          <w:sz w:val="18"/>
          <w:szCs w:val="18"/>
          <w:rtl/>
        </w:rPr>
        <w:t xml:space="preserve"> </w:t>
      </w:r>
      <w:r w:rsidRPr="00B15496">
        <w:rPr>
          <w:rFonts w:hint="cs"/>
          <w:sz w:val="18"/>
          <w:szCs w:val="18"/>
          <w:rtl/>
        </w:rPr>
        <w:t>ומנחים</w:t>
      </w:r>
      <w:r w:rsidRPr="00B15496">
        <w:rPr>
          <w:sz w:val="18"/>
          <w:szCs w:val="18"/>
          <w:rtl/>
        </w:rPr>
        <w:t xml:space="preserve"> </w:t>
      </w:r>
      <w:r w:rsidRPr="00B15496">
        <w:rPr>
          <w:rFonts w:hint="cs"/>
          <w:sz w:val="18"/>
          <w:szCs w:val="18"/>
          <w:rtl/>
        </w:rPr>
        <w:t>להתפתחות</w:t>
      </w:r>
      <w:r w:rsidRPr="00B15496">
        <w:rPr>
          <w:sz w:val="18"/>
          <w:szCs w:val="18"/>
          <w:rtl/>
        </w:rPr>
        <w:t xml:space="preserve"> </w:t>
      </w:r>
      <w:r w:rsidRPr="00B15496">
        <w:rPr>
          <w:rFonts w:hint="cs"/>
          <w:sz w:val="18"/>
          <w:szCs w:val="18"/>
          <w:rtl/>
        </w:rPr>
        <w:t>היישוב</w:t>
      </w:r>
      <w:r w:rsidRPr="00B15496">
        <w:rPr>
          <w:sz w:val="18"/>
          <w:szCs w:val="18"/>
          <w:rtl/>
        </w:rPr>
        <w:t xml:space="preserve">, </w:t>
      </w:r>
      <w:r w:rsidRPr="00B15496">
        <w:rPr>
          <w:rFonts w:hint="cs"/>
          <w:sz w:val="18"/>
          <w:szCs w:val="18"/>
          <w:rtl/>
        </w:rPr>
        <w:t>ולכן</w:t>
      </w:r>
      <w:r w:rsidRPr="00B15496">
        <w:rPr>
          <w:sz w:val="18"/>
          <w:szCs w:val="18"/>
          <w:rtl/>
        </w:rPr>
        <w:t xml:space="preserve"> </w:t>
      </w:r>
      <w:r w:rsidRPr="00B15496">
        <w:rPr>
          <w:rFonts w:hint="cs"/>
          <w:sz w:val="18"/>
          <w:szCs w:val="18"/>
          <w:rtl/>
        </w:rPr>
        <w:t>על פי רוב</w:t>
      </w:r>
      <w:r w:rsidRPr="00B15496">
        <w:rPr>
          <w:sz w:val="18"/>
          <w:szCs w:val="18"/>
          <w:rtl/>
        </w:rPr>
        <w:t xml:space="preserve"> </w:t>
      </w:r>
      <w:r w:rsidRPr="00B15496">
        <w:rPr>
          <w:rFonts w:hint="cs"/>
          <w:sz w:val="18"/>
          <w:szCs w:val="18"/>
          <w:rtl/>
        </w:rPr>
        <w:t>נדרש גם</w:t>
      </w:r>
      <w:r w:rsidRPr="00B15496">
        <w:rPr>
          <w:sz w:val="18"/>
          <w:szCs w:val="18"/>
          <w:rtl/>
        </w:rPr>
        <w:t xml:space="preserve"> </w:t>
      </w:r>
      <w:r w:rsidRPr="00B15496">
        <w:rPr>
          <w:rFonts w:hint="cs"/>
          <w:sz w:val="18"/>
          <w:szCs w:val="18"/>
          <w:rtl/>
        </w:rPr>
        <w:t>תכנון</w:t>
      </w:r>
      <w:r w:rsidRPr="00B15496">
        <w:rPr>
          <w:sz w:val="18"/>
          <w:szCs w:val="18"/>
          <w:rtl/>
        </w:rPr>
        <w:t xml:space="preserve"> </w:t>
      </w:r>
      <w:r w:rsidRPr="00B15496">
        <w:rPr>
          <w:rFonts w:hint="cs"/>
          <w:sz w:val="18"/>
          <w:szCs w:val="18"/>
          <w:rtl/>
        </w:rPr>
        <w:t>מפורט</w:t>
      </w:r>
      <w:r w:rsidRPr="00B15496">
        <w:rPr>
          <w:sz w:val="18"/>
          <w:szCs w:val="18"/>
          <w:rtl/>
        </w:rPr>
        <w:t xml:space="preserve"> </w:t>
      </w:r>
      <w:r w:rsidRPr="00B15496">
        <w:rPr>
          <w:rFonts w:hint="cs"/>
          <w:sz w:val="18"/>
          <w:szCs w:val="18"/>
          <w:rtl/>
        </w:rPr>
        <w:t>שיאפשר</w:t>
      </w:r>
      <w:r w:rsidRPr="00B15496">
        <w:rPr>
          <w:sz w:val="18"/>
          <w:szCs w:val="18"/>
          <w:rtl/>
        </w:rPr>
        <w:t xml:space="preserve"> </w:t>
      </w:r>
      <w:r w:rsidRPr="00B15496">
        <w:rPr>
          <w:rFonts w:hint="cs"/>
          <w:sz w:val="18"/>
          <w:szCs w:val="18"/>
          <w:rtl/>
        </w:rPr>
        <w:t>הוצאתם של</w:t>
      </w:r>
      <w:r w:rsidRPr="00B15496">
        <w:rPr>
          <w:sz w:val="18"/>
          <w:szCs w:val="18"/>
          <w:rtl/>
        </w:rPr>
        <w:t xml:space="preserve"> </w:t>
      </w:r>
      <w:r w:rsidRPr="00B15496">
        <w:rPr>
          <w:rFonts w:hint="cs"/>
          <w:sz w:val="18"/>
          <w:szCs w:val="18"/>
          <w:rtl/>
        </w:rPr>
        <w:t>היתרי</w:t>
      </w:r>
      <w:r w:rsidRPr="00B15496">
        <w:rPr>
          <w:sz w:val="18"/>
          <w:szCs w:val="18"/>
          <w:rtl/>
        </w:rPr>
        <w:t xml:space="preserve"> </w:t>
      </w:r>
      <w:r w:rsidRPr="00B15496">
        <w:rPr>
          <w:rFonts w:hint="cs"/>
          <w:sz w:val="18"/>
          <w:szCs w:val="18"/>
          <w:rtl/>
        </w:rPr>
        <w:t>בנייה</w:t>
      </w:r>
      <w:r w:rsidRPr="00B15496">
        <w:rPr>
          <w:sz w:val="18"/>
          <w:szCs w:val="18"/>
          <w:rtl/>
        </w:rPr>
        <w:t>.</w:t>
      </w:r>
    </w:p>
    <w:p w:rsidR="00161001" w:rsidRPr="00B15496" w:rsidP="00B15496">
      <w:pPr>
        <w:pStyle w:val="ListParagraph"/>
        <w:numPr>
          <w:ilvl w:val="0"/>
          <w:numId w:val="39"/>
        </w:numPr>
        <w:autoSpaceDE/>
        <w:autoSpaceDN/>
        <w:adjustRightInd/>
        <w:spacing w:line="240" w:lineRule="exact"/>
        <w:ind w:right="2268"/>
        <w:rPr>
          <w:sz w:val="18"/>
          <w:szCs w:val="18"/>
          <w:rtl/>
        </w:rPr>
      </w:pPr>
      <w:r w:rsidRPr="00B15496">
        <w:rPr>
          <w:rFonts w:hint="cs"/>
          <w:sz w:val="18"/>
          <w:szCs w:val="18"/>
          <w:rtl/>
        </w:rPr>
        <w:t>הוועדה</w:t>
      </w:r>
      <w:r w:rsidRPr="00B15496">
        <w:rPr>
          <w:sz w:val="18"/>
          <w:szCs w:val="18"/>
          <w:rtl/>
        </w:rPr>
        <w:t xml:space="preserve"> </w:t>
      </w:r>
      <w:r w:rsidRPr="00B15496">
        <w:rPr>
          <w:rFonts w:hint="cs"/>
          <w:sz w:val="18"/>
          <w:szCs w:val="18"/>
          <w:rtl/>
        </w:rPr>
        <w:t>המקומית</w:t>
      </w:r>
      <w:r w:rsidRPr="00B15496">
        <w:rPr>
          <w:sz w:val="18"/>
          <w:szCs w:val="18"/>
          <w:rtl/>
        </w:rPr>
        <w:t xml:space="preserve"> </w:t>
      </w:r>
      <w:r w:rsidRPr="00B15496">
        <w:rPr>
          <w:rFonts w:hint="cs"/>
          <w:sz w:val="18"/>
          <w:szCs w:val="18"/>
          <w:rtl/>
        </w:rPr>
        <w:t>אחראית</w:t>
      </w:r>
      <w:r w:rsidRPr="00B15496">
        <w:rPr>
          <w:sz w:val="18"/>
          <w:szCs w:val="18"/>
          <w:rtl/>
        </w:rPr>
        <w:t xml:space="preserve"> </w:t>
      </w:r>
      <w:r w:rsidRPr="00B15496">
        <w:rPr>
          <w:rFonts w:hint="cs"/>
          <w:sz w:val="18"/>
          <w:szCs w:val="18"/>
          <w:rtl/>
        </w:rPr>
        <w:t>בין</w:t>
      </w:r>
      <w:r w:rsidRPr="00B15496">
        <w:rPr>
          <w:sz w:val="18"/>
          <w:szCs w:val="18"/>
          <w:rtl/>
        </w:rPr>
        <w:t xml:space="preserve"> </w:t>
      </w:r>
      <w:r w:rsidRPr="00B15496">
        <w:rPr>
          <w:rFonts w:hint="cs"/>
          <w:sz w:val="18"/>
          <w:szCs w:val="18"/>
          <w:rtl/>
        </w:rPr>
        <w:t>השאר</w:t>
      </w:r>
      <w:r w:rsidRPr="00B15496">
        <w:rPr>
          <w:sz w:val="18"/>
          <w:szCs w:val="18"/>
          <w:rtl/>
        </w:rPr>
        <w:t xml:space="preserve"> </w:t>
      </w:r>
      <w:r w:rsidRPr="00B15496">
        <w:rPr>
          <w:rFonts w:hint="cs"/>
          <w:sz w:val="18"/>
          <w:szCs w:val="18"/>
          <w:rtl/>
        </w:rPr>
        <w:t>לפיתוחו של</w:t>
      </w:r>
      <w:r w:rsidRPr="00B15496">
        <w:rPr>
          <w:sz w:val="18"/>
          <w:szCs w:val="18"/>
          <w:rtl/>
        </w:rPr>
        <w:t xml:space="preserve"> </w:t>
      </w:r>
      <w:r w:rsidRPr="00B15496">
        <w:rPr>
          <w:rFonts w:hint="cs"/>
          <w:sz w:val="18"/>
          <w:szCs w:val="18"/>
          <w:rtl/>
        </w:rPr>
        <w:t>מרחב</w:t>
      </w:r>
      <w:r w:rsidRPr="00B15496">
        <w:rPr>
          <w:sz w:val="18"/>
          <w:szCs w:val="18"/>
          <w:rtl/>
        </w:rPr>
        <w:t xml:space="preserve"> </w:t>
      </w:r>
      <w:r w:rsidRPr="00B15496">
        <w:rPr>
          <w:rFonts w:hint="cs"/>
          <w:sz w:val="18"/>
          <w:szCs w:val="18"/>
          <w:rtl/>
        </w:rPr>
        <w:t>התכנון</w:t>
      </w:r>
      <w:r w:rsidRPr="00B15496">
        <w:rPr>
          <w:sz w:val="18"/>
          <w:szCs w:val="18"/>
          <w:rtl/>
        </w:rPr>
        <w:t xml:space="preserve"> </w:t>
      </w:r>
      <w:r w:rsidRPr="00B15496">
        <w:rPr>
          <w:rFonts w:hint="cs"/>
          <w:sz w:val="18"/>
          <w:szCs w:val="18"/>
          <w:rtl/>
        </w:rPr>
        <w:t>באמצעות</w:t>
      </w:r>
      <w:r w:rsidRPr="00B15496">
        <w:rPr>
          <w:sz w:val="18"/>
          <w:szCs w:val="18"/>
          <w:rtl/>
        </w:rPr>
        <w:t xml:space="preserve"> </w:t>
      </w:r>
      <w:r w:rsidRPr="00B15496">
        <w:rPr>
          <w:rFonts w:hint="cs"/>
          <w:sz w:val="18"/>
          <w:szCs w:val="18"/>
          <w:rtl/>
        </w:rPr>
        <w:t>קידומן של</w:t>
      </w:r>
      <w:r w:rsidRPr="00B15496">
        <w:rPr>
          <w:sz w:val="18"/>
          <w:szCs w:val="18"/>
          <w:rtl/>
        </w:rPr>
        <w:t xml:space="preserve"> </w:t>
      </w:r>
      <w:r w:rsidRPr="00B15496">
        <w:rPr>
          <w:rFonts w:hint="cs"/>
          <w:sz w:val="18"/>
          <w:szCs w:val="18"/>
          <w:rtl/>
        </w:rPr>
        <w:t>תוכניות</w:t>
      </w:r>
      <w:r w:rsidRPr="00B15496">
        <w:rPr>
          <w:sz w:val="18"/>
          <w:szCs w:val="18"/>
          <w:rtl/>
        </w:rPr>
        <w:t xml:space="preserve"> </w:t>
      </w:r>
      <w:r w:rsidRPr="00B15496">
        <w:rPr>
          <w:rFonts w:hint="cs"/>
          <w:sz w:val="18"/>
          <w:szCs w:val="18"/>
          <w:rtl/>
        </w:rPr>
        <w:t>מתאר</w:t>
      </w:r>
      <w:r w:rsidRPr="00B15496">
        <w:rPr>
          <w:sz w:val="18"/>
          <w:szCs w:val="18"/>
          <w:rtl/>
        </w:rPr>
        <w:t xml:space="preserve"> </w:t>
      </w:r>
      <w:r w:rsidRPr="00B15496">
        <w:rPr>
          <w:rFonts w:hint="cs"/>
          <w:sz w:val="18"/>
          <w:szCs w:val="18"/>
          <w:rtl/>
        </w:rPr>
        <w:t>מקומיות</w:t>
      </w:r>
      <w:r w:rsidRPr="00B15496">
        <w:rPr>
          <w:sz w:val="18"/>
          <w:szCs w:val="18"/>
          <w:rtl/>
        </w:rPr>
        <w:t xml:space="preserve"> </w:t>
      </w:r>
      <w:r w:rsidRPr="00B15496">
        <w:rPr>
          <w:rFonts w:hint="cs"/>
          <w:sz w:val="18"/>
          <w:szCs w:val="18"/>
          <w:rtl/>
        </w:rPr>
        <w:t>ותוכניות</w:t>
      </w:r>
      <w:r w:rsidRPr="00B15496">
        <w:rPr>
          <w:sz w:val="18"/>
          <w:szCs w:val="18"/>
          <w:rtl/>
        </w:rPr>
        <w:t xml:space="preserve"> </w:t>
      </w:r>
      <w:r w:rsidRPr="00B15496">
        <w:rPr>
          <w:rFonts w:hint="cs"/>
          <w:sz w:val="18"/>
          <w:szCs w:val="18"/>
          <w:rtl/>
        </w:rPr>
        <w:t>מפורטות,</w:t>
      </w:r>
      <w:r w:rsidRPr="00B15496">
        <w:rPr>
          <w:sz w:val="18"/>
          <w:szCs w:val="18"/>
          <w:rtl/>
        </w:rPr>
        <w:t xml:space="preserve"> </w:t>
      </w:r>
      <w:r w:rsidRPr="00B15496">
        <w:rPr>
          <w:rFonts w:hint="cs"/>
          <w:sz w:val="18"/>
          <w:szCs w:val="18"/>
          <w:rtl/>
        </w:rPr>
        <w:t>ביוזמתה</w:t>
      </w:r>
      <w:r w:rsidRPr="00B15496">
        <w:rPr>
          <w:sz w:val="18"/>
          <w:szCs w:val="18"/>
          <w:rtl/>
        </w:rPr>
        <w:t xml:space="preserve"> </w:t>
      </w:r>
      <w:r w:rsidRPr="00B15496">
        <w:rPr>
          <w:rFonts w:hint="cs"/>
          <w:sz w:val="18"/>
          <w:szCs w:val="18"/>
          <w:rtl/>
        </w:rPr>
        <w:t>וביוזמתם של</w:t>
      </w:r>
      <w:r w:rsidRPr="00B15496">
        <w:rPr>
          <w:sz w:val="18"/>
          <w:szCs w:val="18"/>
          <w:rtl/>
        </w:rPr>
        <w:t xml:space="preserve"> </w:t>
      </w:r>
      <w:r w:rsidRPr="00B15496">
        <w:rPr>
          <w:rFonts w:hint="cs"/>
          <w:sz w:val="18"/>
          <w:szCs w:val="18"/>
          <w:rtl/>
        </w:rPr>
        <w:t>משרדי</w:t>
      </w:r>
      <w:r w:rsidRPr="00B15496">
        <w:rPr>
          <w:sz w:val="18"/>
          <w:szCs w:val="18"/>
          <w:rtl/>
        </w:rPr>
        <w:t xml:space="preserve"> </w:t>
      </w:r>
      <w:r w:rsidRPr="00B15496">
        <w:rPr>
          <w:rFonts w:hint="cs"/>
          <w:sz w:val="18"/>
          <w:szCs w:val="18"/>
          <w:rtl/>
        </w:rPr>
        <w:t>ממשלה</w:t>
      </w:r>
      <w:r w:rsidRPr="00B15496">
        <w:rPr>
          <w:sz w:val="18"/>
          <w:szCs w:val="18"/>
          <w:rtl/>
        </w:rPr>
        <w:t xml:space="preserve"> </w:t>
      </w:r>
      <w:r w:rsidRPr="00B15496">
        <w:rPr>
          <w:rFonts w:hint="cs"/>
          <w:sz w:val="18"/>
          <w:szCs w:val="18"/>
          <w:rtl/>
        </w:rPr>
        <w:t>וגורמים</w:t>
      </w:r>
      <w:r w:rsidRPr="00B15496">
        <w:rPr>
          <w:sz w:val="18"/>
          <w:szCs w:val="18"/>
          <w:rtl/>
        </w:rPr>
        <w:t xml:space="preserve"> </w:t>
      </w:r>
      <w:r w:rsidRPr="00B15496">
        <w:rPr>
          <w:rFonts w:hint="cs"/>
          <w:sz w:val="18"/>
          <w:szCs w:val="18"/>
          <w:rtl/>
        </w:rPr>
        <w:t>פרטיים</w:t>
      </w:r>
      <w:r w:rsidRPr="00B15496">
        <w:rPr>
          <w:sz w:val="18"/>
          <w:szCs w:val="18"/>
          <w:rtl/>
        </w:rPr>
        <w:t xml:space="preserve">. </w:t>
      </w:r>
      <w:r w:rsidRPr="00B15496">
        <w:rPr>
          <w:rFonts w:hint="cs"/>
          <w:sz w:val="18"/>
          <w:szCs w:val="18"/>
          <w:rtl/>
        </w:rPr>
        <w:t>תפקיד</w:t>
      </w:r>
      <w:r w:rsidRPr="00B15496">
        <w:rPr>
          <w:sz w:val="18"/>
          <w:szCs w:val="18"/>
          <w:rtl/>
        </w:rPr>
        <w:t xml:space="preserve"> </w:t>
      </w:r>
      <w:r w:rsidRPr="00B15496">
        <w:rPr>
          <w:rFonts w:hint="cs"/>
          <w:sz w:val="18"/>
          <w:szCs w:val="18"/>
          <w:rtl/>
        </w:rPr>
        <w:t>הוועדות</w:t>
      </w:r>
      <w:r w:rsidRPr="00B15496">
        <w:rPr>
          <w:sz w:val="18"/>
          <w:szCs w:val="18"/>
          <w:rtl/>
        </w:rPr>
        <w:t xml:space="preserve"> </w:t>
      </w:r>
      <w:r w:rsidRPr="00B15496">
        <w:rPr>
          <w:rFonts w:hint="cs"/>
          <w:sz w:val="18"/>
          <w:szCs w:val="18"/>
          <w:rtl/>
        </w:rPr>
        <w:t>המחוזיות</w:t>
      </w:r>
      <w:r w:rsidRPr="00B15496">
        <w:rPr>
          <w:sz w:val="18"/>
          <w:szCs w:val="18"/>
          <w:rtl/>
        </w:rPr>
        <w:t xml:space="preserve"> </w:t>
      </w:r>
      <w:r w:rsidRPr="00B15496">
        <w:rPr>
          <w:rFonts w:hint="cs"/>
          <w:sz w:val="18"/>
          <w:szCs w:val="18"/>
          <w:rtl/>
        </w:rPr>
        <w:t>הוא</w:t>
      </w:r>
      <w:r w:rsidRPr="00B15496">
        <w:rPr>
          <w:sz w:val="18"/>
          <w:szCs w:val="18"/>
          <w:rtl/>
        </w:rPr>
        <w:t xml:space="preserve"> </w:t>
      </w:r>
      <w:r w:rsidRPr="00B15496">
        <w:rPr>
          <w:rFonts w:hint="cs"/>
          <w:sz w:val="18"/>
          <w:szCs w:val="18"/>
          <w:rtl/>
        </w:rPr>
        <w:t>לפקח</w:t>
      </w:r>
      <w:r w:rsidRPr="00B15496">
        <w:rPr>
          <w:sz w:val="18"/>
          <w:szCs w:val="18"/>
          <w:rtl/>
        </w:rPr>
        <w:t xml:space="preserve"> </w:t>
      </w:r>
      <w:r w:rsidRPr="00B15496">
        <w:rPr>
          <w:rFonts w:hint="cs"/>
          <w:sz w:val="18"/>
          <w:szCs w:val="18"/>
          <w:rtl/>
        </w:rPr>
        <w:t>על</w:t>
      </w:r>
      <w:r w:rsidRPr="00B15496">
        <w:rPr>
          <w:sz w:val="18"/>
          <w:szCs w:val="18"/>
          <w:rtl/>
        </w:rPr>
        <w:t xml:space="preserve"> </w:t>
      </w:r>
      <w:r w:rsidRPr="00B15496">
        <w:rPr>
          <w:rFonts w:hint="cs"/>
          <w:sz w:val="18"/>
          <w:szCs w:val="18"/>
          <w:rtl/>
        </w:rPr>
        <w:t>פעילות</w:t>
      </w:r>
      <w:r w:rsidRPr="00B15496">
        <w:rPr>
          <w:sz w:val="18"/>
          <w:szCs w:val="18"/>
          <w:rtl/>
        </w:rPr>
        <w:t xml:space="preserve"> </w:t>
      </w:r>
      <w:r w:rsidRPr="00B15496">
        <w:rPr>
          <w:rFonts w:hint="cs"/>
          <w:sz w:val="18"/>
          <w:szCs w:val="18"/>
          <w:rtl/>
        </w:rPr>
        <w:t>הוועדות</w:t>
      </w:r>
      <w:r w:rsidRPr="00B15496">
        <w:rPr>
          <w:sz w:val="18"/>
          <w:szCs w:val="18"/>
          <w:rtl/>
        </w:rPr>
        <w:t xml:space="preserve"> </w:t>
      </w:r>
      <w:r w:rsidRPr="00B15496">
        <w:rPr>
          <w:rFonts w:hint="cs"/>
          <w:sz w:val="18"/>
          <w:szCs w:val="18"/>
          <w:rtl/>
        </w:rPr>
        <w:t>המקומיות</w:t>
      </w:r>
      <w:r w:rsidRPr="00B15496">
        <w:rPr>
          <w:sz w:val="18"/>
          <w:szCs w:val="18"/>
          <w:rtl/>
        </w:rPr>
        <w:t xml:space="preserve"> </w:t>
      </w:r>
      <w:r w:rsidRPr="00B15496">
        <w:rPr>
          <w:rFonts w:hint="cs"/>
          <w:sz w:val="18"/>
          <w:szCs w:val="18"/>
          <w:rtl/>
        </w:rPr>
        <w:t>ולהורות</w:t>
      </w:r>
      <w:r w:rsidRPr="00B15496">
        <w:rPr>
          <w:sz w:val="18"/>
          <w:szCs w:val="18"/>
          <w:rtl/>
        </w:rPr>
        <w:t xml:space="preserve"> </w:t>
      </w:r>
      <w:r w:rsidRPr="00B15496">
        <w:rPr>
          <w:rFonts w:hint="cs"/>
          <w:sz w:val="18"/>
          <w:szCs w:val="18"/>
          <w:rtl/>
        </w:rPr>
        <w:t>להן</w:t>
      </w:r>
      <w:r w:rsidRPr="00B15496">
        <w:rPr>
          <w:sz w:val="18"/>
          <w:szCs w:val="18"/>
          <w:rtl/>
        </w:rPr>
        <w:t xml:space="preserve"> </w:t>
      </w:r>
      <w:r w:rsidRPr="00B15496">
        <w:rPr>
          <w:rFonts w:hint="cs"/>
          <w:sz w:val="18"/>
          <w:szCs w:val="18"/>
          <w:rtl/>
        </w:rPr>
        <w:t>להכין</w:t>
      </w:r>
      <w:r w:rsidRPr="00B15496">
        <w:rPr>
          <w:sz w:val="18"/>
          <w:szCs w:val="18"/>
          <w:rtl/>
        </w:rPr>
        <w:t xml:space="preserve"> </w:t>
      </w:r>
      <w:r w:rsidRPr="00B15496">
        <w:rPr>
          <w:rFonts w:hint="cs"/>
          <w:sz w:val="18"/>
          <w:szCs w:val="18"/>
          <w:rtl/>
        </w:rPr>
        <w:t>תוכנית</w:t>
      </w:r>
      <w:r w:rsidRPr="00B15496">
        <w:rPr>
          <w:sz w:val="18"/>
          <w:szCs w:val="18"/>
          <w:rtl/>
        </w:rPr>
        <w:t xml:space="preserve"> </w:t>
      </w:r>
      <w:r w:rsidRPr="00B15496">
        <w:rPr>
          <w:rFonts w:hint="cs"/>
          <w:sz w:val="18"/>
          <w:szCs w:val="18"/>
          <w:rtl/>
        </w:rPr>
        <w:t>מתאר</w:t>
      </w:r>
      <w:r w:rsidRPr="00B15496">
        <w:rPr>
          <w:sz w:val="18"/>
          <w:szCs w:val="18"/>
          <w:rtl/>
        </w:rPr>
        <w:t xml:space="preserve"> </w:t>
      </w:r>
      <w:r w:rsidRPr="00B15496">
        <w:rPr>
          <w:rFonts w:hint="cs"/>
          <w:sz w:val="18"/>
          <w:szCs w:val="18"/>
          <w:rtl/>
        </w:rPr>
        <w:t>ולהגישה</w:t>
      </w:r>
      <w:r w:rsidRPr="00B15496">
        <w:rPr>
          <w:sz w:val="18"/>
          <w:szCs w:val="18"/>
          <w:rtl/>
        </w:rPr>
        <w:t xml:space="preserve"> </w:t>
      </w:r>
      <w:r w:rsidRPr="00B15496">
        <w:rPr>
          <w:rFonts w:hint="cs"/>
          <w:sz w:val="18"/>
          <w:szCs w:val="18"/>
          <w:rtl/>
        </w:rPr>
        <w:t>במועד</w:t>
      </w:r>
      <w:r w:rsidRPr="00B15496">
        <w:rPr>
          <w:sz w:val="18"/>
          <w:szCs w:val="18"/>
          <w:rtl/>
        </w:rPr>
        <w:t xml:space="preserve"> </w:t>
      </w:r>
      <w:r w:rsidRPr="00B15496">
        <w:rPr>
          <w:rFonts w:hint="cs"/>
          <w:sz w:val="18"/>
          <w:szCs w:val="18"/>
          <w:rtl/>
        </w:rPr>
        <w:t>שנקבע</w:t>
      </w:r>
      <w:r w:rsidRPr="00B15496">
        <w:rPr>
          <w:sz w:val="18"/>
          <w:szCs w:val="18"/>
          <w:rtl/>
        </w:rPr>
        <w:t xml:space="preserve">, </w:t>
      </w:r>
      <w:r w:rsidRPr="00B15496">
        <w:rPr>
          <w:rFonts w:hint="cs"/>
          <w:sz w:val="18"/>
          <w:szCs w:val="18"/>
          <w:rtl/>
        </w:rPr>
        <w:t>וכן</w:t>
      </w:r>
      <w:r w:rsidRPr="00B15496">
        <w:rPr>
          <w:sz w:val="18"/>
          <w:szCs w:val="18"/>
          <w:rtl/>
        </w:rPr>
        <w:t xml:space="preserve"> </w:t>
      </w:r>
      <w:r w:rsidRPr="00B15496">
        <w:rPr>
          <w:rFonts w:hint="cs"/>
          <w:sz w:val="18"/>
          <w:szCs w:val="18"/>
          <w:rtl/>
        </w:rPr>
        <w:t>לדון</w:t>
      </w:r>
      <w:r w:rsidRPr="00B15496">
        <w:rPr>
          <w:sz w:val="18"/>
          <w:szCs w:val="18"/>
          <w:rtl/>
        </w:rPr>
        <w:t xml:space="preserve"> </w:t>
      </w:r>
      <w:r w:rsidRPr="00B15496">
        <w:rPr>
          <w:rFonts w:hint="cs"/>
          <w:sz w:val="18"/>
          <w:szCs w:val="18"/>
          <w:rtl/>
        </w:rPr>
        <w:t>בתוכנית</w:t>
      </w:r>
      <w:r w:rsidRPr="00B15496">
        <w:rPr>
          <w:sz w:val="18"/>
          <w:szCs w:val="18"/>
          <w:rtl/>
        </w:rPr>
        <w:t xml:space="preserve"> </w:t>
      </w:r>
      <w:r w:rsidRPr="00B15496">
        <w:rPr>
          <w:rFonts w:hint="cs"/>
          <w:sz w:val="18"/>
          <w:szCs w:val="18"/>
          <w:rtl/>
        </w:rPr>
        <w:t>המתאר</w:t>
      </w:r>
      <w:r w:rsidRPr="00B15496">
        <w:rPr>
          <w:sz w:val="18"/>
          <w:szCs w:val="18"/>
          <w:rtl/>
        </w:rPr>
        <w:t xml:space="preserve"> </w:t>
      </w:r>
      <w:r w:rsidRPr="00B15496">
        <w:rPr>
          <w:rFonts w:hint="cs"/>
          <w:sz w:val="18"/>
          <w:szCs w:val="18"/>
          <w:rtl/>
        </w:rPr>
        <w:t>ולהחליט</w:t>
      </w:r>
      <w:r w:rsidRPr="00B15496">
        <w:rPr>
          <w:sz w:val="18"/>
          <w:szCs w:val="18"/>
          <w:rtl/>
        </w:rPr>
        <w:t xml:space="preserve"> </w:t>
      </w:r>
      <w:r w:rsidRPr="00B15496">
        <w:rPr>
          <w:rFonts w:hint="cs"/>
          <w:sz w:val="18"/>
          <w:szCs w:val="18"/>
          <w:rtl/>
        </w:rPr>
        <w:t>על</w:t>
      </w:r>
      <w:r w:rsidRPr="00B15496">
        <w:rPr>
          <w:sz w:val="18"/>
          <w:szCs w:val="18"/>
          <w:rtl/>
        </w:rPr>
        <w:t xml:space="preserve"> </w:t>
      </w:r>
      <w:r w:rsidRPr="00B15496">
        <w:rPr>
          <w:rFonts w:hint="cs"/>
          <w:sz w:val="18"/>
          <w:szCs w:val="18"/>
          <w:rtl/>
        </w:rPr>
        <w:t>הפקדתה</w:t>
      </w:r>
      <w:r w:rsidRPr="00B15496">
        <w:rPr>
          <w:sz w:val="18"/>
          <w:szCs w:val="18"/>
          <w:rtl/>
        </w:rPr>
        <w:t xml:space="preserve"> </w:t>
      </w:r>
      <w:r w:rsidRPr="00B15496">
        <w:rPr>
          <w:rFonts w:hint="cs"/>
          <w:sz w:val="18"/>
          <w:szCs w:val="18"/>
          <w:rtl/>
        </w:rPr>
        <w:t>ועל</w:t>
      </w:r>
      <w:r w:rsidRPr="00B15496">
        <w:rPr>
          <w:sz w:val="18"/>
          <w:szCs w:val="18"/>
          <w:rtl/>
        </w:rPr>
        <w:t xml:space="preserve"> </w:t>
      </w:r>
      <w:r w:rsidRPr="00B15496">
        <w:rPr>
          <w:rFonts w:hint="cs"/>
          <w:sz w:val="18"/>
          <w:szCs w:val="18"/>
          <w:rtl/>
        </w:rPr>
        <w:t>אישורה</w:t>
      </w:r>
      <w:r w:rsidRPr="00B15496">
        <w:rPr>
          <w:sz w:val="18"/>
          <w:szCs w:val="18"/>
          <w:rtl/>
        </w:rPr>
        <w:t xml:space="preserve">. </w:t>
      </w:r>
      <w:r w:rsidRPr="00B15496">
        <w:rPr>
          <w:rFonts w:hint="cs"/>
          <w:sz w:val="18"/>
          <w:szCs w:val="18"/>
          <w:rtl/>
        </w:rPr>
        <w:t xml:space="preserve">לפי החוק, </w:t>
      </w:r>
      <w:r w:rsidRPr="00B15496">
        <w:rPr>
          <w:sz w:val="18"/>
          <w:szCs w:val="18"/>
          <w:rtl/>
        </w:rPr>
        <w:t xml:space="preserve">אם הוועדה המקומית </w:t>
      </w:r>
      <w:r w:rsidRPr="00B15496">
        <w:rPr>
          <w:rFonts w:hint="cs"/>
          <w:sz w:val="18"/>
          <w:szCs w:val="18"/>
          <w:rtl/>
        </w:rPr>
        <w:t>אינה</w:t>
      </w:r>
      <w:r w:rsidRPr="00B15496">
        <w:rPr>
          <w:sz w:val="18"/>
          <w:szCs w:val="18"/>
          <w:rtl/>
        </w:rPr>
        <w:t xml:space="preserve"> </w:t>
      </w:r>
      <w:r w:rsidRPr="00B15496">
        <w:rPr>
          <w:rFonts w:hint="cs"/>
          <w:sz w:val="18"/>
          <w:szCs w:val="18"/>
          <w:rtl/>
        </w:rPr>
        <w:t>מקיימת</w:t>
      </w:r>
      <w:r w:rsidRPr="00B15496">
        <w:rPr>
          <w:sz w:val="18"/>
          <w:szCs w:val="18"/>
          <w:rtl/>
        </w:rPr>
        <w:t xml:space="preserve"> </w:t>
      </w:r>
      <w:r w:rsidRPr="00B15496">
        <w:rPr>
          <w:rFonts w:hint="cs"/>
          <w:sz w:val="18"/>
          <w:szCs w:val="18"/>
          <w:rtl/>
        </w:rPr>
        <w:t>הוראה</w:t>
      </w:r>
      <w:r w:rsidRPr="00B15496">
        <w:rPr>
          <w:sz w:val="18"/>
          <w:szCs w:val="18"/>
          <w:rtl/>
        </w:rPr>
        <w:t xml:space="preserve"> </w:t>
      </w:r>
      <w:r w:rsidRPr="00B15496">
        <w:rPr>
          <w:rFonts w:hint="cs"/>
          <w:sz w:val="18"/>
          <w:szCs w:val="18"/>
          <w:rtl/>
        </w:rPr>
        <w:t>או</w:t>
      </w:r>
      <w:r w:rsidRPr="00B15496">
        <w:rPr>
          <w:sz w:val="18"/>
          <w:szCs w:val="18"/>
          <w:rtl/>
        </w:rPr>
        <w:t xml:space="preserve"> </w:t>
      </w:r>
      <w:r w:rsidRPr="00B15496">
        <w:rPr>
          <w:rFonts w:hint="cs"/>
          <w:sz w:val="18"/>
          <w:szCs w:val="18"/>
          <w:rtl/>
        </w:rPr>
        <w:t>דרישה</w:t>
      </w:r>
      <w:r w:rsidRPr="00B15496">
        <w:rPr>
          <w:sz w:val="18"/>
          <w:szCs w:val="18"/>
          <w:rtl/>
        </w:rPr>
        <w:t xml:space="preserve"> </w:t>
      </w:r>
      <w:r w:rsidRPr="00B15496">
        <w:rPr>
          <w:rFonts w:hint="cs"/>
          <w:sz w:val="18"/>
          <w:szCs w:val="18"/>
          <w:rtl/>
        </w:rPr>
        <w:t>של</w:t>
      </w:r>
      <w:r w:rsidRPr="00B15496">
        <w:rPr>
          <w:sz w:val="18"/>
          <w:szCs w:val="18"/>
          <w:rtl/>
        </w:rPr>
        <w:t xml:space="preserve"> </w:t>
      </w:r>
      <w:r w:rsidRPr="00B15496">
        <w:rPr>
          <w:rFonts w:hint="cs"/>
          <w:sz w:val="18"/>
          <w:szCs w:val="18"/>
          <w:rtl/>
        </w:rPr>
        <w:t>הוועדה</w:t>
      </w:r>
      <w:r w:rsidRPr="00B15496">
        <w:rPr>
          <w:sz w:val="18"/>
          <w:szCs w:val="18"/>
          <w:rtl/>
        </w:rPr>
        <w:t xml:space="preserve"> </w:t>
      </w:r>
      <w:r w:rsidRPr="00B15496">
        <w:rPr>
          <w:rFonts w:hint="cs"/>
          <w:sz w:val="18"/>
          <w:szCs w:val="18"/>
          <w:rtl/>
        </w:rPr>
        <w:t>המחוזית</w:t>
      </w:r>
      <w:r w:rsidRPr="00B15496">
        <w:rPr>
          <w:sz w:val="18"/>
          <w:szCs w:val="18"/>
          <w:rtl/>
        </w:rPr>
        <w:t xml:space="preserve">, </w:t>
      </w:r>
      <w:r w:rsidRPr="00B15496">
        <w:rPr>
          <w:rFonts w:hint="cs"/>
          <w:sz w:val="18"/>
          <w:szCs w:val="18"/>
          <w:rtl/>
        </w:rPr>
        <w:t>הוועדה</w:t>
      </w:r>
      <w:r w:rsidRPr="00B15496">
        <w:rPr>
          <w:sz w:val="18"/>
          <w:szCs w:val="18"/>
          <w:rtl/>
        </w:rPr>
        <w:t xml:space="preserve"> </w:t>
      </w:r>
      <w:r w:rsidRPr="00B15496">
        <w:rPr>
          <w:rFonts w:hint="cs"/>
          <w:sz w:val="18"/>
          <w:szCs w:val="18"/>
          <w:rtl/>
        </w:rPr>
        <w:t>המחוזית</w:t>
      </w:r>
      <w:r w:rsidRPr="00B15496">
        <w:rPr>
          <w:sz w:val="18"/>
          <w:szCs w:val="18"/>
          <w:rtl/>
        </w:rPr>
        <w:t xml:space="preserve"> </w:t>
      </w:r>
      <w:r w:rsidRPr="00B15496">
        <w:rPr>
          <w:rFonts w:hint="cs"/>
          <w:sz w:val="18"/>
          <w:szCs w:val="18"/>
          <w:rtl/>
        </w:rPr>
        <w:t>רשאית</w:t>
      </w:r>
      <w:r w:rsidRPr="00B15496">
        <w:rPr>
          <w:sz w:val="18"/>
          <w:szCs w:val="18"/>
          <w:rtl/>
        </w:rPr>
        <w:t xml:space="preserve"> </w:t>
      </w:r>
      <w:r w:rsidRPr="00B15496">
        <w:rPr>
          <w:rFonts w:hint="cs"/>
          <w:sz w:val="18"/>
          <w:szCs w:val="18"/>
          <w:rtl/>
        </w:rPr>
        <w:t>לעשות</w:t>
      </w:r>
      <w:r w:rsidRPr="00B15496">
        <w:rPr>
          <w:sz w:val="18"/>
          <w:szCs w:val="18"/>
          <w:rtl/>
        </w:rPr>
        <w:t xml:space="preserve"> </w:t>
      </w:r>
      <w:r w:rsidRPr="00B15496">
        <w:rPr>
          <w:rFonts w:hint="cs"/>
          <w:sz w:val="18"/>
          <w:szCs w:val="18"/>
          <w:rtl/>
        </w:rPr>
        <w:t>בעצמה</w:t>
      </w:r>
      <w:r w:rsidRPr="00B15496">
        <w:rPr>
          <w:sz w:val="18"/>
          <w:szCs w:val="18"/>
          <w:rtl/>
        </w:rPr>
        <w:t xml:space="preserve"> </w:t>
      </w:r>
      <w:r w:rsidRPr="00B15496">
        <w:rPr>
          <w:rFonts w:hint="cs"/>
          <w:sz w:val="18"/>
          <w:szCs w:val="18"/>
          <w:rtl/>
        </w:rPr>
        <w:t>את</w:t>
      </w:r>
      <w:r w:rsidRPr="00B15496">
        <w:rPr>
          <w:sz w:val="18"/>
          <w:szCs w:val="18"/>
          <w:rtl/>
        </w:rPr>
        <w:t xml:space="preserve"> </w:t>
      </w:r>
      <w:r w:rsidRPr="00B15496">
        <w:rPr>
          <w:rFonts w:hint="cs"/>
          <w:sz w:val="18"/>
          <w:szCs w:val="18"/>
          <w:rtl/>
        </w:rPr>
        <w:t>כל</w:t>
      </w:r>
      <w:r w:rsidRPr="00B15496">
        <w:rPr>
          <w:sz w:val="18"/>
          <w:szCs w:val="18"/>
          <w:rtl/>
        </w:rPr>
        <w:t xml:space="preserve"> </w:t>
      </w:r>
      <w:r w:rsidRPr="00B15496">
        <w:rPr>
          <w:rFonts w:hint="cs"/>
          <w:sz w:val="18"/>
          <w:szCs w:val="18"/>
          <w:rtl/>
        </w:rPr>
        <w:t>הדרוש</w:t>
      </w:r>
      <w:r w:rsidRPr="00B15496">
        <w:rPr>
          <w:sz w:val="18"/>
          <w:szCs w:val="18"/>
          <w:rtl/>
        </w:rPr>
        <w:t xml:space="preserve"> </w:t>
      </w:r>
      <w:r w:rsidRPr="00B15496">
        <w:rPr>
          <w:rFonts w:hint="cs"/>
          <w:sz w:val="18"/>
          <w:szCs w:val="18"/>
          <w:rtl/>
        </w:rPr>
        <w:t>לביצוע</w:t>
      </w:r>
      <w:r w:rsidRPr="00B15496">
        <w:rPr>
          <w:sz w:val="18"/>
          <w:szCs w:val="18"/>
          <w:rtl/>
        </w:rPr>
        <w:t xml:space="preserve"> </w:t>
      </w:r>
      <w:r w:rsidRPr="00B15496">
        <w:rPr>
          <w:rFonts w:hint="cs"/>
          <w:sz w:val="18"/>
          <w:szCs w:val="18"/>
          <w:rtl/>
        </w:rPr>
        <w:t>ההוראה</w:t>
      </w:r>
      <w:r w:rsidRPr="00B15496">
        <w:rPr>
          <w:sz w:val="18"/>
          <w:szCs w:val="18"/>
          <w:rtl/>
        </w:rPr>
        <w:t>.</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eastAsia"/>
          <w:sz w:val="18"/>
          <w:szCs w:val="18"/>
          <w:rtl/>
        </w:rPr>
        <w:t>מינהל</w:t>
      </w:r>
      <w:r w:rsidRPr="00B15496">
        <w:rPr>
          <w:rFonts w:ascii="Tahoma" w:hAnsi="Tahoma" w:cs="Tahoma"/>
          <w:sz w:val="18"/>
          <w:szCs w:val="18"/>
          <w:rtl/>
        </w:rPr>
        <w:t xml:space="preserve"> </w:t>
      </w:r>
      <w:r w:rsidRPr="00B15496">
        <w:rPr>
          <w:rFonts w:ascii="Tahoma" w:hAnsi="Tahoma" w:cs="Tahoma" w:hint="eastAsia"/>
          <w:sz w:val="18"/>
          <w:szCs w:val="18"/>
          <w:rtl/>
        </w:rPr>
        <w:t>התכנון</w:t>
      </w:r>
      <w:r w:rsidRPr="00B15496">
        <w:rPr>
          <w:rFonts w:ascii="Tahoma" w:hAnsi="Tahoma" w:cs="Tahoma"/>
          <w:sz w:val="18"/>
          <w:szCs w:val="18"/>
          <w:rtl/>
        </w:rPr>
        <w:t xml:space="preserve"> </w:t>
      </w:r>
      <w:r w:rsidRPr="00B15496">
        <w:rPr>
          <w:rFonts w:ascii="Tahoma" w:hAnsi="Tahoma" w:cs="Tahoma" w:hint="eastAsia"/>
          <w:sz w:val="18"/>
          <w:szCs w:val="18"/>
          <w:rtl/>
        </w:rPr>
        <w:t>שבמשרד</w:t>
      </w:r>
      <w:r w:rsidRPr="00B15496">
        <w:rPr>
          <w:rFonts w:ascii="Tahoma" w:hAnsi="Tahoma" w:cs="Tahoma"/>
          <w:sz w:val="18"/>
          <w:szCs w:val="18"/>
          <w:rtl/>
        </w:rPr>
        <w:t xml:space="preserve"> </w:t>
      </w:r>
      <w:r w:rsidRPr="00B15496">
        <w:rPr>
          <w:rFonts w:ascii="Tahoma" w:hAnsi="Tahoma" w:cs="Tahoma" w:hint="eastAsia"/>
          <w:sz w:val="18"/>
          <w:szCs w:val="18"/>
          <w:rtl/>
        </w:rPr>
        <w:t>האוצר</w:t>
      </w:r>
      <w:r w:rsidRPr="00B15496">
        <w:rPr>
          <w:rFonts w:ascii="Tahoma" w:hAnsi="Tahoma" w:cs="Tahoma"/>
          <w:sz w:val="18"/>
          <w:szCs w:val="18"/>
          <w:rtl/>
        </w:rPr>
        <w:t xml:space="preserve"> (להלן - </w:t>
      </w:r>
      <w:r w:rsidRPr="00B15496">
        <w:rPr>
          <w:rFonts w:ascii="Tahoma" w:hAnsi="Tahoma" w:cs="Tahoma" w:hint="eastAsia"/>
          <w:sz w:val="18"/>
          <w:szCs w:val="18"/>
          <w:rtl/>
        </w:rPr>
        <w:t>מינהל</w:t>
      </w:r>
      <w:r w:rsidRPr="00B15496">
        <w:rPr>
          <w:rFonts w:ascii="Tahoma" w:hAnsi="Tahoma" w:cs="Tahoma"/>
          <w:sz w:val="18"/>
          <w:szCs w:val="18"/>
          <w:rtl/>
        </w:rPr>
        <w:t xml:space="preserve"> </w:t>
      </w:r>
      <w:r w:rsidRPr="00B15496">
        <w:rPr>
          <w:rFonts w:ascii="Tahoma" w:hAnsi="Tahoma" w:cs="Tahoma" w:hint="eastAsia"/>
          <w:sz w:val="18"/>
          <w:szCs w:val="18"/>
          <w:rtl/>
        </w:rPr>
        <w:t>התכנון</w:t>
      </w:r>
      <w:r w:rsidRPr="00B15496">
        <w:rPr>
          <w:rFonts w:ascii="Tahoma" w:hAnsi="Tahoma" w:cs="Tahoma"/>
          <w:sz w:val="18"/>
          <w:szCs w:val="18"/>
          <w:rtl/>
        </w:rPr>
        <w:t xml:space="preserve">) </w:t>
      </w:r>
      <w:r w:rsidRPr="00B15496">
        <w:rPr>
          <w:rFonts w:ascii="Tahoma" w:hAnsi="Tahoma" w:cs="Tahoma" w:hint="eastAsia"/>
          <w:sz w:val="18"/>
          <w:szCs w:val="18"/>
          <w:rtl/>
        </w:rPr>
        <w:t>הוא</w:t>
      </w:r>
      <w:r w:rsidRPr="00B15496">
        <w:rPr>
          <w:rFonts w:ascii="Tahoma" w:hAnsi="Tahoma" w:cs="Tahoma"/>
          <w:sz w:val="18"/>
          <w:szCs w:val="18"/>
          <w:rtl/>
        </w:rPr>
        <w:t xml:space="preserve"> </w:t>
      </w:r>
      <w:r w:rsidRPr="00B15496">
        <w:rPr>
          <w:rFonts w:ascii="Tahoma" w:hAnsi="Tahoma" w:cs="Tahoma" w:hint="eastAsia"/>
          <w:sz w:val="18"/>
          <w:szCs w:val="18"/>
          <w:rtl/>
        </w:rPr>
        <w:t>הגורם</w:t>
      </w:r>
      <w:r w:rsidRPr="00B15496">
        <w:rPr>
          <w:rFonts w:ascii="Tahoma" w:hAnsi="Tahoma" w:cs="Tahoma"/>
          <w:sz w:val="18"/>
          <w:szCs w:val="18"/>
          <w:rtl/>
        </w:rPr>
        <w:t xml:space="preserve"> </w:t>
      </w:r>
      <w:r w:rsidRPr="00B15496">
        <w:rPr>
          <w:rFonts w:ascii="Tahoma" w:hAnsi="Tahoma" w:cs="Tahoma" w:hint="eastAsia"/>
          <w:sz w:val="18"/>
          <w:szCs w:val="18"/>
          <w:rtl/>
        </w:rPr>
        <w:t>המקצועי</w:t>
      </w:r>
      <w:r w:rsidRPr="00B15496">
        <w:rPr>
          <w:rFonts w:ascii="Tahoma" w:hAnsi="Tahoma" w:cs="Tahoma"/>
          <w:sz w:val="18"/>
          <w:szCs w:val="18"/>
          <w:rtl/>
        </w:rPr>
        <w:t xml:space="preserve"> </w:t>
      </w:r>
      <w:r w:rsidRPr="00B15496">
        <w:rPr>
          <w:rFonts w:ascii="Tahoma" w:hAnsi="Tahoma" w:cs="Tahoma" w:hint="eastAsia"/>
          <w:sz w:val="18"/>
          <w:szCs w:val="18"/>
          <w:rtl/>
        </w:rPr>
        <w:t>הבכיר</w:t>
      </w:r>
      <w:r w:rsidRPr="00B15496">
        <w:rPr>
          <w:rFonts w:ascii="Tahoma" w:hAnsi="Tahoma" w:cs="Tahoma"/>
          <w:sz w:val="18"/>
          <w:szCs w:val="18"/>
          <w:rtl/>
        </w:rPr>
        <w:t xml:space="preserve"> </w:t>
      </w:r>
      <w:r w:rsidRPr="00B15496">
        <w:rPr>
          <w:rFonts w:ascii="Tahoma" w:hAnsi="Tahoma" w:cs="Tahoma" w:hint="eastAsia"/>
          <w:sz w:val="18"/>
          <w:szCs w:val="18"/>
          <w:rtl/>
        </w:rPr>
        <w:t>בתחום</w:t>
      </w:r>
      <w:r w:rsidRPr="00B15496">
        <w:rPr>
          <w:rFonts w:ascii="Tahoma" w:hAnsi="Tahoma" w:cs="Tahoma"/>
          <w:sz w:val="18"/>
          <w:szCs w:val="18"/>
          <w:rtl/>
        </w:rPr>
        <w:t xml:space="preserve"> </w:t>
      </w:r>
      <w:r w:rsidRPr="00B15496">
        <w:rPr>
          <w:rFonts w:ascii="Tahoma" w:hAnsi="Tahoma" w:cs="Tahoma" w:hint="eastAsia"/>
          <w:sz w:val="18"/>
          <w:szCs w:val="18"/>
          <w:rtl/>
        </w:rPr>
        <w:t>התכנון</w:t>
      </w:r>
      <w:r w:rsidRPr="00B15496">
        <w:rPr>
          <w:rFonts w:ascii="Tahoma" w:hAnsi="Tahoma" w:cs="Tahoma"/>
          <w:sz w:val="18"/>
          <w:szCs w:val="18"/>
          <w:rtl/>
        </w:rPr>
        <w:t xml:space="preserve"> </w:t>
      </w:r>
      <w:r w:rsidRPr="00B15496">
        <w:rPr>
          <w:rFonts w:ascii="Tahoma" w:hAnsi="Tahoma" w:cs="Tahoma" w:hint="eastAsia"/>
          <w:sz w:val="18"/>
          <w:szCs w:val="18"/>
          <w:rtl/>
        </w:rPr>
        <w:t>והבנייה</w:t>
      </w:r>
      <w:r w:rsidRPr="00B15496">
        <w:rPr>
          <w:rFonts w:ascii="Tahoma" w:hAnsi="Tahoma" w:cs="Tahoma"/>
          <w:sz w:val="18"/>
          <w:szCs w:val="18"/>
          <w:rtl/>
        </w:rPr>
        <w:t xml:space="preserve">, </w:t>
      </w:r>
      <w:r w:rsidRPr="00B15496">
        <w:rPr>
          <w:rFonts w:ascii="Tahoma" w:hAnsi="Tahoma" w:cs="Tahoma" w:hint="cs"/>
          <w:sz w:val="18"/>
          <w:szCs w:val="18"/>
          <w:rtl/>
        </w:rPr>
        <w:t xml:space="preserve">ועם </w:t>
      </w:r>
      <w:r w:rsidRPr="00B15496">
        <w:rPr>
          <w:rFonts w:ascii="Tahoma" w:hAnsi="Tahoma" w:cs="Tahoma" w:hint="eastAsia"/>
          <w:sz w:val="18"/>
          <w:szCs w:val="18"/>
          <w:rtl/>
        </w:rPr>
        <w:t>תפקידיו</w:t>
      </w:r>
      <w:r w:rsidRPr="00B15496">
        <w:rPr>
          <w:rFonts w:ascii="Tahoma" w:hAnsi="Tahoma" w:cs="Tahoma"/>
          <w:sz w:val="18"/>
          <w:szCs w:val="18"/>
          <w:rtl/>
        </w:rPr>
        <w:t xml:space="preserve"> </w:t>
      </w:r>
      <w:r w:rsidRPr="00B15496">
        <w:rPr>
          <w:rFonts w:ascii="Tahoma" w:hAnsi="Tahoma" w:cs="Tahoma" w:hint="cs"/>
          <w:sz w:val="18"/>
          <w:szCs w:val="18"/>
          <w:rtl/>
        </w:rPr>
        <w:t xml:space="preserve">נמנה </w:t>
      </w:r>
      <w:r w:rsidRPr="00B15496">
        <w:rPr>
          <w:rFonts w:ascii="Tahoma" w:hAnsi="Tahoma" w:cs="Tahoma" w:hint="eastAsia"/>
          <w:sz w:val="18"/>
          <w:szCs w:val="18"/>
          <w:rtl/>
        </w:rPr>
        <w:t>מתן</w:t>
      </w:r>
      <w:r w:rsidRPr="00B15496">
        <w:rPr>
          <w:rFonts w:ascii="Tahoma" w:hAnsi="Tahoma" w:cs="Tahoma"/>
          <w:sz w:val="18"/>
          <w:szCs w:val="18"/>
          <w:rtl/>
        </w:rPr>
        <w:t xml:space="preserve"> </w:t>
      </w:r>
      <w:r w:rsidRPr="00B15496">
        <w:rPr>
          <w:rFonts w:ascii="Tahoma" w:hAnsi="Tahoma" w:cs="Tahoma" w:hint="eastAsia"/>
          <w:sz w:val="18"/>
          <w:szCs w:val="18"/>
          <w:rtl/>
        </w:rPr>
        <w:t>הנחיות</w:t>
      </w:r>
      <w:r w:rsidRPr="00B15496">
        <w:rPr>
          <w:rFonts w:ascii="Tahoma" w:hAnsi="Tahoma" w:cs="Tahoma"/>
          <w:sz w:val="18"/>
          <w:szCs w:val="18"/>
          <w:rtl/>
        </w:rPr>
        <w:t xml:space="preserve"> </w:t>
      </w:r>
      <w:r w:rsidRPr="00B15496">
        <w:rPr>
          <w:rFonts w:ascii="Tahoma" w:hAnsi="Tahoma" w:cs="Tahoma" w:hint="eastAsia"/>
          <w:sz w:val="18"/>
          <w:szCs w:val="18"/>
          <w:rtl/>
        </w:rPr>
        <w:t>מקצועיות</w:t>
      </w:r>
      <w:r w:rsidRPr="00B15496">
        <w:rPr>
          <w:rFonts w:ascii="Tahoma" w:hAnsi="Tahoma" w:cs="Tahoma"/>
          <w:sz w:val="18"/>
          <w:szCs w:val="18"/>
          <w:rtl/>
        </w:rPr>
        <w:t xml:space="preserve"> </w:t>
      </w:r>
      <w:r w:rsidRPr="00B15496">
        <w:rPr>
          <w:rFonts w:ascii="Tahoma" w:hAnsi="Tahoma" w:cs="Tahoma" w:hint="eastAsia"/>
          <w:sz w:val="18"/>
          <w:szCs w:val="18"/>
          <w:rtl/>
        </w:rPr>
        <w:t>להכנת</w:t>
      </w:r>
      <w:r w:rsidRPr="00B15496">
        <w:rPr>
          <w:rFonts w:ascii="Tahoma" w:hAnsi="Tahoma" w:cs="Tahoma"/>
          <w:sz w:val="18"/>
          <w:szCs w:val="18"/>
          <w:rtl/>
        </w:rPr>
        <w:t xml:space="preserve"> </w:t>
      </w:r>
      <w:r w:rsidRPr="00B15496">
        <w:rPr>
          <w:rFonts w:ascii="Tahoma" w:hAnsi="Tahoma" w:cs="Tahoma" w:hint="eastAsia"/>
          <w:sz w:val="18"/>
          <w:szCs w:val="18"/>
          <w:rtl/>
        </w:rPr>
        <w:t>ת</w:t>
      </w:r>
      <w:r w:rsidRPr="00B15496">
        <w:rPr>
          <w:rFonts w:ascii="Tahoma" w:hAnsi="Tahoma" w:cs="Tahoma" w:hint="cs"/>
          <w:sz w:val="18"/>
          <w:szCs w:val="18"/>
          <w:rtl/>
        </w:rPr>
        <w:t>ו</w:t>
      </w:r>
      <w:r w:rsidRPr="00B15496">
        <w:rPr>
          <w:rFonts w:ascii="Tahoma" w:hAnsi="Tahoma" w:cs="Tahoma" w:hint="eastAsia"/>
          <w:sz w:val="18"/>
          <w:szCs w:val="18"/>
          <w:rtl/>
        </w:rPr>
        <w:t>כניות</w:t>
      </w:r>
      <w:r w:rsidRPr="00B15496">
        <w:rPr>
          <w:rFonts w:ascii="Tahoma" w:hAnsi="Tahoma" w:cs="Tahoma"/>
          <w:sz w:val="18"/>
          <w:szCs w:val="18"/>
          <w:rtl/>
        </w:rPr>
        <w:t xml:space="preserve"> </w:t>
      </w:r>
      <w:r w:rsidRPr="00B15496">
        <w:rPr>
          <w:rFonts w:ascii="Tahoma" w:hAnsi="Tahoma" w:cs="Tahoma" w:hint="eastAsia"/>
          <w:sz w:val="18"/>
          <w:szCs w:val="18"/>
          <w:rtl/>
        </w:rPr>
        <w:t>מתאר</w:t>
      </w:r>
      <w:r w:rsidRPr="00B15496">
        <w:rPr>
          <w:rFonts w:ascii="Tahoma" w:hAnsi="Tahoma" w:cs="Tahoma"/>
          <w:sz w:val="18"/>
          <w:szCs w:val="18"/>
          <w:rtl/>
        </w:rPr>
        <w:t xml:space="preserve"> </w:t>
      </w:r>
      <w:r w:rsidRPr="00B15496">
        <w:rPr>
          <w:rFonts w:ascii="Tahoma" w:hAnsi="Tahoma" w:cs="Tahoma" w:hint="eastAsia"/>
          <w:sz w:val="18"/>
          <w:szCs w:val="18"/>
          <w:rtl/>
        </w:rPr>
        <w:t>מקומיות</w:t>
      </w:r>
      <w:r w:rsidRPr="00B15496">
        <w:rPr>
          <w:rFonts w:ascii="Tahoma" w:hAnsi="Tahoma" w:cs="Tahoma"/>
          <w:sz w:val="18"/>
          <w:szCs w:val="18"/>
          <w:rtl/>
        </w:rPr>
        <w:t xml:space="preserve"> </w:t>
      </w:r>
      <w:r w:rsidRPr="00B15496">
        <w:rPr>
          <w:rFonts w:ascii="Tahoma" w:hAnsi="Tahoma" w:cs="Tahoma" w:hint="eastAsia"/>
          <w:sz w:val="18"/>
          <w:szCs w:val="18"/>
          <w:rtl/>
        </w:rPr>
        <w:t>כוללניות</w:t>
      </w:r>
      <w:r w:rsidRPr="00B15496">
        <w:rPr>
          <w:rFonts w:ascii="Tahoma" w:hAnsi="Tahoma" w:cs="Tahoma"/>
          <w:sz w:val="18"/>
          <w:szCs w:val="18"/>
          <w:rtl/>
        </w:rPr>
        <w:t xml:space="preserve">. </w:t>
      </w:r>
      <w:r w:rsidRPr="00B15496">
        <w:rPr>
          <w:rFonts w:ascii="Tahoma" w:hAnsi="Tahoma" w:cs="Tahoma" w:hint="cs"/>
          <w:sz w:val="18"/>
          <w:szCs w:val="18"/>
          <w:rtl/>
        </w:rPr>
        <w:t xml:space="preserve">במשרד האוצר פועלת </w:t>
      </w:r>
      <w:r w:rsidRPr="00B15496">
        <w:rPr>
          <w:rFonts w:ascii="Tahoma" w:hAnsi="Tahoma" w:cs="Tahoma" w:hint="cs"/>
          <w:sz w:val="18"/>
          <w:szCs w:val="18"/>
          <w:rtl/>
        </w:rPr>
        <w:t>היחידה הארצית לאכיפת דיני התכנון והבנייה, שבאמצעות מפקחים מוסמכים פועלת לפיקוח על ביצוען של הוראות חוק התכנון והבנייה (להלן - היחידה הארצית לאכיפה).</w:t>
      </w:r>
    </w:p>
    <w:p w:rsidR="00161001" w:rsidRPr="00991B98" w:rsidP="00B15496">
      <w:pPr>
        <w:spacing w:line="240" w:lineRule="exact"/>
        <w:ind w:right="2268"/>
        <w:jc w:val="both"/>
        <w:rPr>
          <w:rFonts w:ascii="Tahoma" w:hAnsi="Tahoma" w:cs="Tahoma"/>
          <w:sz w:val="18"/>
          <w:szCs w:val="18"/>
          <w:rtl/>
        </w:rPr>
      </w:pPr>
      <w:r w:rsidRPr="00991B98">
        <w:rPr>
          <w:rFonts w:ascii="Tahoma" w:hAnsi="Tahoma" w:cs="Tahoma" w:hint="eastAsia"/>
          <w:sz w:val="18"/>
          <w:szCs w:val="18"/>
          <w:rtl/>
        </w:rPr>
        <w:t>להלן</w:t>
      </w:r>
      <w:r w:rsidRPr="00991B98">
        <w:rPr>
          <w:rFonts w:ascii="Tahoma" w:hAnsi="Tahoma" w:cs="Tahoma"/>
          <w:sz w:val="18"/>
          <w:szCs w:val="18"/>
          <w:rtl/>
        </w:rPr>
        <w:t xml:space="preserve"> </w:t>
      </w:r>
      <w:r w:rsidRPr="00991B98">
        <w:rPr>
          <w:rFonts w:ascii="Tahoma" w:hAnsi="Tahoma" w:cs="Tahoma" w:hint="eastAsia"/>
          <w:sz w:val="18"/>
          <w:szCs w:val="18"/>
          <w:rtl/>
        </w:rPr>
        <w:t>סקירת</w:t>
      </w:r>
      <w:r w:rsidRPr="00991B98">
        <w:rPr>
          <w:rFonts w:ascii="Tahoma" w:hAnsi="Tahoma" w:cs="Tahoma"/>
          <w:sz w:val="18"/>
          <w:szCs w:val="18"/>
          <w:rtl/>
        </w:rPr>
        <w:t xml:space="preserve"> </w:t>
      </w:r>
      <w:r w:rsidRPr="00991B98">
        <w:rPr>
          <w:rFonts w:ascii="Tahoma" w:hAnsi="Tahoma" w:cs="Tahoma" w:hint="eastAsia"/>
          <w:sz w:val="18"/>
          <w:szCs w:val="18"/>
          <w:rtl/>
        </w:rPr>
        <w:t>התכנון</w:t>
      </w:r>
      <w:r w:rsidRPr="00991B98">
        <w:rPr>
          <w:rFonts w:ascii="Tahoma" w:hAnsi="Tahoma" w:cs="Tahoma"/>
          <w:sz w:val="18"/>
          <w:szCs w:val="18"/>
          <w:rtl/>
        </w:rPr>
        <w:t xml:space="preserve"> </w:t>
      </w:r>
      <w:r w:rsidRPr="00991B98">
        <w:rPr>
          <w:rFonts w:ascii="Tahoma" w:hAnsi="Tahoma" w:cs="Tahoma" w:hint="eastAsia"/>
          <w:sz w:val="18"/>
          <w:szCs w:val="18"/>
          <w:rtl/>
        </w:rPr>
        <w:t>בקריית</w:t>
      </w:r>
      <w:r w:rsidRPr="00991B98">
        <w:rPr>
          <w:rFonts w:ascii="Tahoma" w:hAnsi="Tahoma" w:cs="Tahoma"/>
          <w:sz w:val="18"/>
          <w:szCs w:val="18"/>
          <w:rtl/>
        </w:rPr>
        <w:t xml:space="preserve"> </w:t>
      </w:r>
      <w:r w:rsidRPr="00991B98">
        <w:rPr>
          <w:rFonts w:ascii="Tahoma" w:hAnsi="Tahoma" w:cs="Tahoma" w:hint="eastAsia"/>
          <w:sz w:val="18"/>
          <w:szCs w:val="18"/>
          <w:rtl/>
        </w:rPr>
        <w:t>אתא</w:t>
      </w:r>
      <w:r w:rsidRPr="00991B98">
        <w:rPr>
          <w:rFonts w:ascii="Tahoma" w:hAnsi="Tahoma" w:cs="Tahoma"/>
          <w:sz w:val="18"/>
          <w:szCs w:val="18"/>
          <w:rtl/>
        </w:rPr>
        <w:t xml:space="preserve"> </w:t>
      </w:r>
      <w:r w:rsidRPr="00991B98">
        <w:rPr>
          <w:rFonts w:ascii="Tahoma" w:hAnsi="Tahoma" w:cs="Tahoma" w:hint="eastAsia"/>
          <w:sz w:val="18"/>
          <w:szCs w:val="18"/>
          <w:rtl/>
        </w:rPr>
        <w:t>ופירוט</w:t>
      </w:r>
      <w:r w:rsidRPr="00991B98">
        <w:rPr>
          <w:rFonts w:ascii="Tahoma" w:hAnsi="Tahoma" w:cs="Tahoma"/>
          <w:sz w:val="18"/>
          <w:szCs w:val="18"/>
          <w:rtl/>
        </w:rPr>
        <w:t xml:space="preserve"> </w:t>
      </w:r>
      <w:r w:rsidRPr="00991B98">
        <w:rPr>
          <w:rFonts w:ascii="Tahoma" w:hAnsi="Tahoma" w:cs="Tahoma" w:hint="eastAsia"/>
          <w:sz w:val="18"/>
          <w:szCs w:val="18"/>
          <w:rtl/>
        </w:rPr>
        <w:t>הממצאים</w:t>
      </w:r>
      <w:r w:rsidRPr="00991B98">
        <w:rPr>
          <w:rFonts w:ascii="Tahoma" w:hAnsi="Tahoma" w:cs="Tahoma"/>
          <w:sz w:val="18"/>
          <w:szCs w:val="18"/>
          <w:rtl/>
        </w:rPr>
        <w:t>:</w:t>
      </w:r>
    </w:p>
    <w:p w:rsidR="00161001" w:rsidP="00B15496">
      <w:pPr>
        <w:spacing w:line="240" w:lineRule="exact"/>
        <w:ind w:right="2268"/>
        <w:jc w:val="both"/>
        <w:rPr>
          <w:rFonts w:ascii="Tahoma" w:hAnsi="Tahoma" w:cs="Tahoma"/>
          <w:sz w:val="18"/>
          <w:szCs w:val="18"/>
          <w:rtl/>
        </w:rPr>
      </w:pPr>
    </w:p>
    <w:p w:rsidR="00991B98" w:rsidRPr="00B15496" w:rsidP="00B15496">
      <w:pPr>
        <w:spacing w:line="240" w:lineRule="exact"/>
        <w:ind w:right="2268"/>
        <w:jc w:val="both"/>
        <w:rPr>
          <w:rFonts w:ascii="Tahoma" w:hAnsi="Tahoma" w:cs="Tahoma"/>
          <w:sz w:val="18"/>
          <w:szCs w:val="18"/>
          <w:rtl/>
        </w:rPr>
      </w:pPr>
    </w:p>
    <w:p w:rsidR="00161001" w:rsidRPr="00762F0E" w:rsidP="00B15496">
      <w:pPr>
        <w:pStyle w:val="KOT4"/>
        <w:rPr>
          <w:rtl/>
        </w:rPr>
      </w:pPr>
      <w:r w:rsidRPr="00762F0E">
        <w:rPr>
          <w:rFonts w:hint="cs"/>
          <w:rtl/>
        </w:rPr>
        <w:t>תוכניות</w:t>
      </w:r>
      <w:r w:rsidRPr="00762F0E">
        <w:rPr>
          <w:rFonts w:hint="cs"/>
          <w:rtl/>
        </w:rPr>
        <w:t xml:space="preserve"> מתאר</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במועד סיום הביקורת מנתה אוכלוסיית קריית אתא כ-70,000 תושבים, והיא מתוכננת להגיע ל-200,000 בקירוב בשנת 2035. העיר שוכנת בלב מטרופולין חיפה ושטחה כמחצית משטח גלעין קריות</w:t>
      </w:r>
      <w:r>
        <w:rPr>
          <w:rStyle w:val="FootnoteReference0"/>
          <w:rFonts w:ascii="Tahoma" w:hAnsi="Tahoma" w:cs="Tahoma"/>
          <w:sz w:val="18"/>
          <w:szCs w:val="18"/>
          <w:rtl/>
        </w:rPr>
        <w:footnoteReference w:id="11"/>
      </w:r>
      <w:r w:rsidRPr="00B15496">
        <w:rPr>
          <w:rFonts w:ascii="Tahoma" w:hAnsi="Tahoma" w:cs="Tahoma" w:hint="cs"/>
          <w:sz w:val="18"/>
          <w:szCs w:val="18"/>
          <w:rtl/>
        </w:rPr>
        <w:t>. על פי תמ"א 35</w:t>
      </w:r>
      <w:r>
        <w:rPr>
          <w:rFonts w:ascii="Tahoma" w:hAnsi="Tahoma" w:cs="Tahoma"/>
          <w:sz w:val="18"/>
          <w:szCs w:val="18"/>
          <w:vertAlign w:val="superscript"/>
          <w:rtl/>
        </w:rPr>
        <w:footnoteReference w:id="12"/>
      </w:r>
      <w:r w:rsidRPr="00B15496">
        <w:rPr>
          <w:rFonts w:ascii="Tahoma" w:hAnsi="Tahoma" w:cs="Tahoma" w:hint="cs"/>
          <w:sz w:val="18"/>
          <w:szCs w:val="18"/>
          <w:rtl/>
        </w:rPr>
        <w:t xml:space="preserve">, היא בתחום השטח המיועד למרקם עירוני. על שטח היישוב חלות כמה </w:t>
      </w:r>
      <w:r w:rsidRPr="00B15496">
        <w:rPr>
          <w:rFonts w:ascii="Tahoma" w:hAnsi="Tahoma" w:cs="Tahoma" w:hint="cs"/>
          <w:sz w:val="18"/>
          <w:szCs w:val="18"/>
          <w:rtl/>
        </w:rPr>
        <w:t>תוכניות</w:t>
      </w:r>
      <w:r w:rsidRPr="00B15496">
        <w:rPr>
          <w:rFonts w:ascii="Tahoma" w:hAnsi="Tahoma" w:cs="Tahoma" w:hint="cs"/>
          <w:sz w:val="18"/>
          <w:szCs w:val="18"/>
          <w:rtl/>
        </w:rPr>
        <w:t xml:space="preserve"> מתאר (מחוזית, מקומית ומפורטת), כמתואר להלן:</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תוכנית</w:t>
      </w:r>
      <w:r w:rsidRPr="00B15496">
        <w:rPr>
          <w:rFonts w:ascii="Tahoma" w:hAnsi="Tahoma" w:cs="Tahoma" w:hint="cs"/>
          <w:sz w:val="18"/>
          <w:szCs w:val="18"/>
          <w:rtl/>
        </w:rPr>
        <w:t xml:space="preserve"> מתאר מחוזית למחוז חיפה (להלן - </w:t>
      </w:r>
      <w:r w:rsidRPr="00B15496">
        <w:rPr>
          <w:rFonts w:ascii="Tahoma" w:hAnsi="Tahoma" w:cs="Tahoma" w:hint="cs"/>
          <w:sz w:val="18"/>
          <w:szCs w:val="18"/>
          <w:rtl/>
        </w:rPr>
        <w:t>תמ"מ</w:t>
      </w:r>
      <w:r w:rsidRPr="00B15496">
        <w:rPr>
          <w:rFonts w:ascii="Tahoma" w:hAnsi="Tahoma" w:cs="Tahoma" w:hint="cs"/>
          <w:sz w:val="18"/>
          <w:szCs w:val="18"/>
          <w:rtl/>
        </w:rPr>
        <w:t xml:space="preserve"> 6), שאושרה בשנת 2012, קבעה אזורי פיתוח עירוני סביב קריית אתא. חלק מאזורים אלה נמצא בתוך שטח השיפוט של העיר וחלק מחוץ לו, מצפון ומדרום</w:t>
      </w:r>
      <w:r>
        <w:rPr>
          <w:rFonts w:ascii="Tahoma" w:hAnsi="Tahoma" w:cs="Tahoma"/>
          <w:sz w:val="18"/>
          <w:szCs w:val="18"/>
          <w:vertAlign w:val="superscript"/>
          <w:rtl/>
        </w:rPr>
        <w:footnoteReference w:id="13"/>
      </w:r>
      <w:r w:rsidRPr="00B15496">
        <w:rPr>
          <w:rFonts w:ascii="Tahoma" w:hAnsi="Tahoma" w:cs="Tahoma" w:hint="cs"/>
          <w:sz w:val="18"/>
          <w:szCs w:val="18"/>
          <w:rtl/>
        </w:rPr>
        <w:t xml:space="preserve">. התוכנית מאפשרת התרחבות גדולה של העיר. </w:t>
      </w:r>
      <w:r w:rsidRPr="00B15496">
        <w:rPr>
          <w:rFonts w:ascii="Tahoma" w:hAnsi="Tahoma" w:cs="Tahoma" w:hint="cs"/>
          <w:sz w:val="18"/>
          <w:szCs w:val="18"/>
          <w:rtl/>
        </w:rPr>
        <w:t>תמ"מ</w:t>
      </w:r>
      <w:r w:rsidRPr="00B15496">
        <w:rPr>
          <w:rFonts w:ascii="Tahoma" w:hAnsi="Tahoma" w:cs="Tahoma" w:hint="cs"/>
          <w:sz w:val="18"/>
          <w:szCs w:val="18"/>
          <w:rtl/>
        </w:rPr>
        <w:t xml:space="preserve"> 6 מגדירה גם את אזורי התעסוקה המזרחי והמערבי של העיר ואת מקום הפארקים העירוניים.</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תוכנית</w:t>
      </w:r>
      <w:r w:rsidRPr="00B15496">
        <w:rPr>
          <w:rFonts w:ascii="Tahoma" w:hAnsi="Tahoma" w:cs="Tahoma" w:hint="cs"/>
          <w:sz w:val="18"/>
          <w:szCs w:val="18"/>
          <w:rtl/>
        </w:rPr>
        <w:t xml:space="preserve"> המתאר המקומית הקיימת של העיר - כ/150, שאושרה בשנת 1980 - חלה על 14,254 דונם ותכליתה הסדרה בעיקר של אזור מרכז העיר ושל השכונות הוותיקות. התוכנית מגדירה בנייה בצפיפות של שש יחידות דיור (להלן - יח"ד) לדונם, ועיבוי צירי מרכז העיר לאזור מגורים ג' באופן שיבטא את הפיכתה לעיר.</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על סמך </w:t>
      </w:r>
      <w:r w:rsidRPr="00B15496">
        <w:rPr>
          <w:rFonts w:ascii="Tahoma" w:hAnsi="Tahoma" w:cs="Tahoma" w:hint="cs"/>
          <w:sz w:val="18"/>
          <w:szCs w:val="18"/>
          <w:rtl/>
        </w:rPr>
        <w:t>תוכנית</w:t>
      </w:r>
      <w:r w:rsidRPr="00B15496">
        <w:rPr>
          <w:rFonts w:ascii="Tahoma" w:hAnsi="Tahoma" w:cs="Tahoma" w:hint="cs"/>
          <w:sz w:val="18"/>
          <w:szCs w:val="18"/>
          <w:rtl/>
        </w:rPr>
        <w:t xml:space="preserve"> המתאר המקומית אושרו במרוצת השנים </w:t>
      </w:r>
      <w:r w:rsidRPr="00B15496">
        <w:rPr>
          <w:rFonts w:ascii="Tahoma" w:hAnsi="Tahoma" w:cs="Tahoma" w:hint="cs"/>
          <w:sz w:val="18"/>
          <w:szCs w:val="18"/>
          <w:rtl/>
        </w:rPr>
        <w:t>תוכניות</w:t>
      </w:r>
      <w:r w:rsidRPr="00B15496">
        <w:rPr>
          <w:rFonts w:ascii="Tahoma" w:hAnsi="Tahoma" w:cs="Tahoma" w:hint="cs"/>
          <w:sz w:val="18"/>
          <w:szCs w:val="18"/>
          <w:rtl/>
        </w:rPr>
        <w:t xml:space="preserve"> מפורטות לחלקים שונים בעיר, כמו כ/222, כ/150/ח ו-כ/155</w:t>
      </w:r>
      <w:r w:rsidR="0094044A">
        <w:rPr>
          <w:rFonts w:ascii="Tahoma" w:hAnsi="Tahoma" w:cs="Tahoma" w:hint="cs"/>
          <w:sz w:val="18"/>
          <w:szCs w:val="18"/>
          <w:rtl/>
        </w:rPr>
        <w:t>/</w:t>
      </w:r>
      <w:r w:rsidRPr="00B15496">
        <w:rPr>
          <w:rFonts w:ascii="Tahoma" w:hAnsi="Tahoma" w:cs="Tahoma" w:hint="cs"/>
          <w:sz w:val="18"/>
          <w:szCs w:val="18"/>
          <w:rtl/>
        </w:rPr>
        <w:t xml:space="preserve">ג. רוב הקרקעות בשטחי העיר הן בבעלות פרטית ומכאן הקושי הקיים בהכנת </w:t>
      </w:r>
      <w:r w:rsidRPr="00B15496">
        <w:rPr>
          <w:rFonts w:ascii="Tahoma" w:hAnsi="Tahoma" w:cs="Tahoma" w:hint="cs"/>
          <w:sz w:val="18"/>
          <w:szCs w:val="18"/>
          <w:rtl/>
        </w:rPr>
        <w:t>תוכניות</w:t>
      </w:r>
      <w:r w:rsidRPr="00B15496">
        <w:rPr>
          <w:rFonts w:ascii="Tahoma" w:hAnsi="Tahoma" w:cs="Tahoma" w:hint="cs"/>
          <w:sz w:val="18"/>
          <w:szCs w:val="18"/>
          <w:rtl/>
        </w:rPr>
        <w:t>.</w:t>
      </w:r>
    </w:p>
    <w:p w:rsidR="00161001" w:rsidRPr="00B15496" w:rsidP="004706BD">
      <w:pPr>
        <w:spacing w:line="240" w:lineRule="exact"/>
        <w:ind w:right="2268"/>
        <w:jc w:val="both"/>
        <w:rPr>
          <w:rFonts w:ascii="Tahoma" w:hAnsi="Tahoma" w:cs="Tahoma"/>
          <w:sz w:val="18"/>
          <w:szCs w:val="18"/>
          <w:rtl/>
        </w:rPr>
      </w:pPr>
      <w:r w:rsidRPr="00B15496">
        <w:rPr>
          <w:rFonts w:ascii="Tahoma" w:hAnsi="Tahoma" w:cs="Tahoma" w:hint="cs"/>
          <w:sz w:val="18"/>
          <w:szCs w:val="18"/>
          <w:rtl/>
        </w:rPr>
        <w:t>תוכנית</w:t>
      </w:r>
      <w:r w:rsidRPr="00B15496">
        <w:rPr>
          <w:rFonts w:ascii="Tahoma" w:hAnsi="Tahoma" w:cs="Tahoma" w:hint="cs"/>
          <w:sz w:val="18"/>
          <w:szCs w:val="18"/>
          <w:rtl/>
        </w:rPr>
        <w:t xml:space="preserve"> המתאר הכוללנית שהכנתה החלה בנובמבר 2012 ואושרה להפקדה במרץ 2017 חלה על כ-24,000 דונם. תכליתה הסדרה ופירוט של הייעודים והתפקוד העירוני בהתאם </w:t>
      </w:r>
      <w:r w:rsidRPr="00B15496">
        <w:rPr>
          <w:rFonts w:ascii="Tahoma" w:hAnsi="Tahoma" w:cs="Tahoma" w:hint="cs"/>
          <w:sz w:val="18"/>
          <w:szCs w:val="18"/>
          <w:rtl/>
        </w:rPr>
        <w:t>לתמ"מ</w:t>
      </w:r>
      <w:r w:rsidRPr="00B15496">
        <w:rPr>
          <w:rFonts w:ascii="Tahoma" w:hAnsi="Tahoma" w:cs="Tahoma" w:hint="cs"/>
          <w:sz w:val="18"/>
          <w:szCs w:val="18"/>
          <w:rtl/>
        </w:rPr>
        <w:t xml:space="preserve"> 6 </w:t>
      </w:r>
      <w:r w:rsidRPr="00B15496">
        <w:rPr>
          <w:rFonts w:ascii="Tahoma" w:hAnsi="Tahoma" w:cs="Tahoma" w:hint="cs"/>
          <w:sz w:val="18"/>
          <w:szCs w:val="18"/>
          <w:rtl/>
        </w:rPr>
        <w:t>ולתמ"א</w:t>
      </w:r>
      <w:r w:rsidRPr="00B15496">
        <w:rPr>
          <w:rFonts w:ascii="Tahoma" w:hAnsi="Tahoma" w:cs="Tahoma" w:hint="cs"/>
          <w:sz w:val="18"/>
          <w:szCs w:val="18"/>
          <w:rtl/>
        </w:rPr>
        <w:t xml:space="preserve"> 35, כפי שצוין לעיל. אף על פי שעברו כמעט שבע שנים מתחילת הכנתה, עדיין היא בשלב של תיקונים לפני הפקדה.</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793243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0667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תוכנית</w:t>
                            </w:r>
                            <w:r w:rsidRPr="004706BD">
                              <w:rPr>
                                <w:rFonts w:cs="Tahoma"/>
                                <w:color w:val="0B5294"/>
                                <w:spacing w:val="-4"/>
                                <w:sz w:val="24"/>
                                <w:szCs w:val="24"/>
                                <w:rtl/>
                              </w:rPr>
                              <w:t xml:space="preserve"> </w:t>
                            </w:r>
                            <w:r w:rsidRPr="004706BD">
                              <w:rPr>
                                <w:rFonts w:cs="Tahoma" w:hint="eastAsia"/>
                                <w:color w:val="0B5294"/>
                                <w:spacing w:val="-4"/>
                                <w:sz w:val="24"/>
                                <w:szCs w:val="24"/>
                                <w:rtl/>
                              </w:rPr>
                              <w:t>המתאר</w:t>
                            </w:r>
                            <w:r w:rsidRPr="004706BD">
                              <w:rPr>
                                <w:rFonts w:cs="Tahoma"/>
                                <w:color w:val="0B5294"/>
                                <w:spacing w:val="-4"/>
                                <w:sz w:val="24"/>
                                <w:szCs w:val="24"/>
                                <w:rtl/>
                              </w:rPr>
                              <w:t xml:space="preserve"> </w:t>
                            </w:r>
                            <w:r w:rsidRPr="004706BD">
                              <w:rPr>
                                <w:rFonts w:cs="Tahoma" w:hint="eastAsia"/>
                                <w:color w:val="0B5294"/>
                                <w:spacing w:val="-4"/>
                                <w:sz w:val="24"/>
                                <w:szCs w:val="24"/>
                                <w:rtl/>
                              </w:rPr>
                              <w:t>הכוללנית</w:t>
                            </w:r>
                            <w:r w:rsidRPr="004706BD">
                              <w:rPr>
                                <w:rFonts w:cs="Tahoma"/>
                                <w:color w:val="0B5294"/>
                                <w:spacing w:val="-4"/>
                                <w:sz w:val="24"/>
                                <w:szCs w:val="24"/>
                                <w:rtl/>
                              </w:rPr>
                              <w:t xml:space="preserve"> </w:t>
                            </w:r>
                            <w:r w:rsidRPr="004706BD">
                              <w:rPr>
                                <w:rFonts w:cs="Tahoma" w:hint="eastAsia"/>
                                <w:color w:val="0B5294"/>
                                <w:spacing w:val="-4"/>
                                <w:sz w:val="24"/>
                                <w:szCs w:val="24"/>
                                <w:rtl/>
                              </w:rPr>
                              <w:t>שהכנתה</w:t>
                            </w:r>
                            <w:r w:rsidRPr="004706BD">
                              <w:rPr>
                                <w:rFonts w:cs="Tahoma"/>
                                <w:color w:val="0B5294"/>
                                <w:spacing w:val="-4"/>
                                <w:sz w:val="24"/>
                                <w:szCs w:val="24"/>
                                <w:rtl/>
                              </w:rPr>
                              <w:t xml:space="preserve"> </w:t>
                            </w:r>
                            <w:r w:rsidRPr="004706BD">
                              <w:rPr>
                                <w:rFonts w:cs="Tahoma" w:hint="eastAsia"/>
                                <w:color w:val="0B5294"/>
                                <w:spacing w:val="-4"/>
                                <w:sz w:val="24"/>
                                <w:szCs w:val="24"/>
                                <w:rtl/>
                              </w:rPr>
                              <w:t>החלה</w:t>
                            </w:r>
                            <w:r w:rsidRPr="004706BD">
                              <w:rPr>
                                <w:rFonts w:cs="Tahoma"/>
                                <w:color w:val="0B5294"/>
                                <w:spacing w:val="-4"/>
                                <w:sz w:val="24"/>
                                <w:szCs w:val="24"/>
                                <w:rtl/>
                              </w:rPr>
                              <w:t xml:space="preserve"> </w:t>
                            </w:r>
                            <w:r w:rsidRPr="004706BD">
                              <w:rPr>
                                <w:rFonts w:cs="Tahoma" w:hint="eastAsia"/>
                                <w:color w:val="0B5294"/>
                                <w:spacing w:val="-4"/>
                                <w:sz w:val="24"/>
                                <w:szCs w:val="24"/>
                                <w:rtl/>
                              </w:rPr>
                              <w:t>בנובמבר</w:t>
                            </w:r>
                            <w:r w:rsidRPr="004706BD">
                              <w:rPr>
                                <w:rFonts w:cs="Tahoma"/>
                                <w:color w:val="0B5294"/>
                                <w:spacing w:val="-4"/>
                                <w:sz w:val="24"/>
                                <w:szCs w:val="24"/>
                                <w:rtl/>
                              </w:rPr>
                              <w:t xml:space="preserve"> 2012 </w:t>
                            </w:r>
                            <w:r w:rsidRPr="004706BD">
                              <w:rPr>
                                <w:rFonts w:cs="Tahoma" w:hint="eastAsia"/>
                                <w:color w:val="0B5294"/>
                                <w:spacing w:val="-4"/>
                                <w:sz w:val="24"/>
                                <w:szCs w:val="24"/>
                                <w:rtl/>
                              </w:rPr>
                              <w:t>ואושרה</w:t>
                            </w:r>
                            <w:r w:rsidRPr="004706BD">
                              <w:rPr>
                                <w:rFonts w:cs="Tahoma"/>
                                <w:color w:val="0B5294"/>
                                <w:spacing w:val="-4"/>
                                <w:sz w:val="24"/>
                                <w:szCs w:val="24"/>
                                <w:rtl/>
                              </w:rPr>
                              <w:t xml:space="preserve"> </w:t>
                            </w:r>
                            <w:r w:rsidRPr="004706BD">
                              <w:rPr>
                                <w:rFonts w:cs="Tahoma" w:hint="eastAsia"/>
                                <w:color w:val="0B5294"/>
                                <w:spacing w:val="-4"/>
                                <w:sz w:val="24"/>
                                <w:szCs w:val="24"/>
                                <w:rtl/>
                              </w:rPr>
                              <w:t>להפקדה</w:t>
                            </w:r>
                            <w:r w:rsidRPr="004706BD">
                              <w:rPr>
                                <w:rFonts w:cs="Tahoma"/>
                                <w:color w:val="0B5294"/>
                                <w:spacing w:val="-4"/>
                                <w:sz w:val="24"/>
                                <w:szCs w:val="24"/>
                                <w:rtl/>
                              </w:rPr>
                              <w:t xml:space="preserve"> </w:t>
                            </w:r>
                            <w:r w:rsidRPr="004706BD">
                              <w:rPr>
                                <w:rFonts w:cs="Tahoma" w:hint="eastAsia"/>
                                <w:color w:val="0B5294"/>
                                <w:spacing w:val="-4"/>
                                <w:sz w:val="24"/>
                                <w:szCs w:val="24"/>
                                <w:rtl/>
                              </w:rPr>
                              <w:t>במרץ</w:t>
                            </w:r>
                            <w:r w:rsidRPr="004706BD">
                              <w:rPr>
                                <w:rFonts w:cs="Tahoma"/>
                                <w:color w:val="0B5294"/>
                                <w:spacing w:val="-4"/>
                                <w:sz w:val="24"/>
                                <w:szCs w:val="24"/>
                                <w:rtl/>
                              </w:rPr>
                              <w:t xml:space="preserve"> 2017 </w:t>
                            </w:r>
                            <w:r w:rsidRPr="004706BD">
                              <w:rPr>
                                <w:rFonts w:cs="Tahoma" w:hint="eastAsia"/>
                                <w:color w:val="0B5294"/>
                                <w:spacing w:val="-4"/>
                                <w:sz w:val="24"/>
                                <w:szCs w:val="24"/>
                                <w:rtl/>
                              </w:rPr>
                              <w:t>נמצאת</w:t>
                            </w:r>
                            <w:r w:rsidRPr="004706BD">
                              <w:rPr>
                                <w:rFonts w:cs="Tahoma"/>
                                <w:color w:val="0B5294"/>
                                <w:spacing w:val="-4"/>
                                <w:sz w:val="24"/>
                                <w:szCs w:val="24"/>
                                <w:rtl/>
                              </w:rPr>
                              <w:t xml:space="preserve"> </w:t>
                            </w:r>
                            <w:r w:rsidRPr="004706BD">
                              <w:rPr>
                                <w:rFonts w:cs="Tahoma" w:hint="eastAsia"/>
                                <w:color w:val="0B5294"/>
                                <w:spacing w:val="-4"/>
                                <w:sz w:val="24"/>
                                <w:szCs w:val="24"/>
                                <w:rtl/>
                              </w:rPr>
                              <w:t>עדיין</w:t>
                            </w:r>
                            <w:r w:rsidRPr="004706BD">
                              <w:rPr>
                                <w:rFonts w:cs="Tahoma"/>
                                <w:color w:val="0B5294"/>
                                <w:spacing w:val="-4"/>
                                <w:sz w:val="24"/>
                                <w:szCs w:val="24"/>
                                <w:rtl/>
                              </w:rPr>
                              <w:t xml:space="preserve"> </w:t>
                            </w:r>
                            <w:r w:rsidRPr="004706BD">
                              <w:rPr>
                                <w:rFonts w:cs="Tahoma" w:hint="eastAsia"/>
                                <w:color w:val="0B5294"/>
                                <w:spacing w:val="-4"/>
                                <w:sz w:val="24"/>
                                <w:szCs w:val="24"/>
                                <w:rtl/>
                              </w:rPr>
                              <w:t>בשלב</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תיקונים</w:t>
                            </w:r>
                            <w:r w:rsidRPr="004706BD">
                              <w:rPr>
                                <w:rFonts w:cs="Tahoma"/>
                                <w:color w:val="0B5294"/>
                                <w:spacing w:val="-4"/>
                                <w:sz w:val="24"/>
                                <w:szCs w:val="24"/>
                                <w:rtl/>
                              </w:rPr>
                              <w:t xml:space="preserve"> </w:t>
                            </w:r>
                            <w:r w:rsidRPr="004706BD">
                              <w:rPr>
                                <w:rFonts w:cs="Tahoma" w:hint="eastAsia"/>
                                <w:color w:val="0B5294"/>
                                <w:spacing w:val="-4"/>
                                <w:sz w:val="24"/>
                                <w:szCs w:val="24"/>
                                <w:rtl/>
                              </w:rPr>
                              <w:t>לפני</w:t>
                            </w:r>
                            <w:r w:rsidRPr="004706BD">
                              <w:rPr>
                                <w:rFonts w:cs="Tahoma"/>
                                <w:color w:val="0B5294"/>
                                <w:spacing w:val="-4"/>
                                <w:sz w:val="24"/>
                                <w:szCs w:val="24"/>
                                <w:rtl/>
                              </w:rPr>
                              <w:t xml:space="preserve"> </w:t>
                            </w:r>
                            <w:r w:rsidRPr="004706BD">
                              <w:rPr>
                                <w:rFonts w:cs="Tahoma" w:hint="eastAsia"/>
                                <w:color w:val="0B5294"/>
                                <w:spacing w:val="-4"/>
                                <w:sz w:val="24"/>
                                <w:szCs w:val="24"/>
                                <w:rtl/>
                              </w:rPr>
                              <w:t>הפקדה</w:t>
                            </w:r>
                            <w:r w:rsidRPr="004706BD">
                              <w:rPr>
                                <w:rFonts w:cs="Tahoma"/>
                                <w:color w:val="0B5294"/>
                                <w:spacing w:val="-4"/>
                                <w:sz w:val="24"/>
                                <w:szCs w:val="24"/>
                                <w:rtl/>
                              </w:rPr>
                              <w:t xml:space="preserve">, </w:t>
                            </w:r>
                            <w:r w:rsidRPr="004706BD">
                              <w:rPr>
                                <w:rFonts w:cs="Tahoma" w:hint="eastAsia"/>
                                <w:color w:val="0B5294"/>
                                <w:spacing w:val="-4"/>
                                <w:sz w:val="24"/>
                                <w:szCs w:val="24"/>
                                <w:rtl/>
                              </w:rPr>
                              <w:t>אף</w:t>
                            </w:r>
                            <w:r w:rsidRPr="004706BD">
                              <w:rPr>
                                <w:rFonts w:cs="Tahoma"/>
                                <w:color w:val="0B5294"/>
                                <w:spacing w:val="-4"/>
                                <w:sz w:val="24"/>
                                <w:szCs w:val="24"/>
                                <w:rtl/>
                              </w:rPr>
                              <w:t xml:space="preserve">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פי</w:t>
                            </w:r>
                            <w:r w:rsidRPr="004706BD">
                              <w:rPr>
                                <w:rFonts w:cs="Tahoma"/>
                                <w:color w:val="0B5294"/>
                                <w:spacing w:val="-4"/>
                                <w:sz w:val="24"/>
                                <w:szCs w:val="24"/>
                                <w:rtl/>
                              </w:rPr>
                              <w:t xml:space="preserve"> </w:t>
                            </w:r>
                            <w:r w:rsidRPr="004706BD">
                              <w:rPr>
                                <w:rFonts w:cs="Tahoma" w:hint="eastAsia"/>
                                <w:color w:val="0B5294"/>
                                <w:spacing w:val="-4"/>
                                <w:sz w:val="24"/>
                                <w:szCs w:val="24"/>
                                <w:rtl/>
                              </w:rPr>
                              <w:t>שעברו</w:t>
                            </w:r>
                            <w:r w:rsidRPr="004706BD">
                              <w:rPr>
                                <w:rFonts w:cs="Tahoma"/>
                                <w:color w:val="0B5294"/>
                                <w:spacing w:val="-4"/>
                                <w:sz w:val="24"/>
                                <w:szCs w:val="24"/>
                                <w:rtl/>
                              </w:rPr>
                              <w:t xml:space="preserve"> </w:t>
                            </w:r>
                            <w:r w:rsidRPr="004706BD">
                              <w:rPr>
                                <w:rFonts w:cs="Tahoma" w:hint="eastAsia"/>
                                <w:color w:val="0B5294"/>
                                <w:spacing w:val="-4"/>
                                <w:sz w:val="24"/>
                                <w:szCs w:val="24"/>
                                <w:rtl/>
                              </w:rPr>
                              <w:t>כמעט</w:t>
                            </w:r>
                            <w:r w:rsidRPr="004706BD">
                              <w:rPr>
                                <w:rFonts w:cs="Tahoma"/>
                                <w:color w:val="0B5294"/>
                                <w:spacing w:val="-4"/>
                                <w:sz w:val="24"/>
                                <w:szCs w:val="24"/>
                                <w:rtl/>
                              </w:rPr>
                              <w:t xml:space="preserve"> </w:t>
                            </w:r>
                            <w:r w:rsidRPr="004706BD">
                              <w:rPr>
                                <w:rFonts w:cs="Tahoma" w:hint="eastAsia"/>
                                <w:color w:val="0B5294"/>
                                <w:spacing w:val="-4"/>
                                <w:sz w:val="24"/>
                                <w:szCs w:val="24"/>
                                <w:rtl/>
                              </w:rPr>
                              <w:t>שבע</w:t>
                            </w:r>
                            <w:r w:rsidRPr="004706BD">
                              <w:rPr>
                                <w:rFonts w:cs="Tahoma"/>
                                <w:color w:val="0B5294"/>
                                <w:spacing w:val="-4"/>
                                <w:sz w:val="24"/>
                                <w:szCs w:val="24"/>
                                <w:rtl/>
                              </w:rPr>
                              <w:t xml:space="preserve"> </w:t>
                            </w:r>
                            <w:r w:rsidRPr="004706BD">
                              <w:rPr>
                                <w:rFonts w:cs="Tahoma" w:hint="eastAsia"/>
                                <w:color w:val="0B5294"/>
                                <w:spacing w:val="-4"/>
                                <w:sz w:val="24"/>
                                <w:szCs w:val="24"/>
                                <w:rtl/>
                              </w:rPr>
                              <w:t>שנים</w:t>
                            </w:r>
                            <w:r w:rsidRPr="004706BD">
                              <w:rPr>
                                <w:rFonts w:cs="Tahoma"/>
                                <w:color w:val="0B5294"/>
                                <w:spacing w:val="-4"/>
                                <w:sz w:val="24"/>
                                <w:szCs w:val="24"/>
                                <w:rtl/>
                              </w:rPr>
                              <w:t xml:space="preserve"> </w:t>
                            </w:r>
                            <w:r w:rsidRPr="004706BD">
                              <w:rPr>
                                <w:rFonts w:cs="Tahoma" w:hint="eastAsia"/>
                                <w:color w:val="0B5294"/>
                                <w:spacing w:val="-4"/>
                                <w:sz w:val="24"/>
                                <w:szCs w:val="24"/>
                                <w:rtl/>
                              </w:rPr>
                              <w:t>מתחילת</w:t>
                            </w:r>
                            <w:r w:rsidRPr="004706BD">
                              <w:rPr>
                                <w:rFonts w:cs="Tahoma"/>
                                <w:color w:val="0B5294"/>
                                <w:spacing w:val="-4"/>
                                <w:sz w:val="24"/>
                                <w:szCs w:val="24"/>
                                <w:rtl/>
                              </w:rPr>
                              <w:t xml:space="preserve"> </w:t>
                            </w:r>
                            <w:r w:rsidRPr="004706BD">
                              <w:rPr>
                                <w:rFonts w:cs="Tahoma" w:hint="eastAsia"/>
                                <w:color w:val="0B5294"/>
                                <w:spacing w:val="-4"/>
                                <w:sz w:val="24"/>
                                <w:szCs w:val="24"/>
                                <w:rtl/>
                              </w:rPr>
                              <w:t>הכנתה</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91318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8393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593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תוכנית</w:t>
                      </w:r>
                      <w:r w:rsidRPr="004706BD">
                        <w:rPr>
                          <w:rFonts w:cs="Tahoma"/>
                          <w:color w:val="0B5294"/>
                          <w:spacing w:val="-4"/>
                          <w:sz w:val="24"/>
                          <w:szCs w:val="24"/>
                          <w:rtl/>
                        </w:rPr>
                        <w:t xml:space="preserve"> </w:t>
                      </w:r>
                      <w:r w:rsidRPr="004706BD">
                        <w:rPr>
                          <w:rFonts w:cs="Tahoma" w:hint="eastAsia"/>
                          <w:color w:val="0B5294"/>
                          <w:spacing w:val="-4"/>
                          <w:sz w:val="24"/>
                          <w:szCs w:val="24"/>
                          <w:rtl/>
                        </w:rPr>
                        <w:t>המתאר</w:t>
                      </w:r>
                      <w:r w:rsidRPr="004706BD">
                        <w:rPr>
                          <w:rFonts w:cs="Tahoma"/>
                          <w:color w:val="0B5294"/>
                          <w:spacing w:val="-4"/>
                          <w:sz w:val="24"/>
                          <w:szCs w:val="24"/>
                          <w:rtl/>
                        </w:rPr>
                        <w:t xml:space="preserve"> </w:t>
                      </w:r>
                      <w:r w:rsidRPr="004706BD">
                        <w:rPr>
                          <w:rFonts w:cs="Tahoma" w:hint="eastAsia"/>
                          <w:color w:val="0B5294"/>
                          <w:spacing w:val="-4"/>
                          <w:sz w:val="24"/>
                          <w:szCs w:val="24"/>
                          <w:rtl/>
                        </w:rPr>
                        <w:t>הכוללנית</w:t>
                      </w:r>
                      <w:r w:rsidRPr="004706BD">
                        <w:rPr>
                          <w:rFonts w:cs="Tahoma"/>
                          <w:color w:val="0B5294"/>
                          <w:spacing w:val="-4"/>
                          <w:sz w:val="24"/>
                          <w:szCs w:val="24"/>
                          <w:rtl/>
                        </w:rPr>
                        <w:t xml:space="preserve"> </w:t>
                      </w:r>
                      <w:r w:rsidRPr="004706BD">
                        <w:rPr>
                          <w:rFonts w:cs="Tahoma" w:hint="eastAsia"/>
                          <w:color w:val="0B5294"/>
                          <w:spacing w:val="-4"/>
                          <w:sz w:val="24"/>
                          <w:szCs w:val="24"/>
                          <w:rtl/>
                        </w:rPr>
                        <w:t>שהכנתה</w:t>
                      </w:r>
                      <w:r w:rsidRPr="004706BD">
                        <w:rPr>
                          <w:rFonts w:cs="Tahoma"/>
                          <w:color w:val="0B5294"/>
                          <w:spacing w:val="-4"/>
                          <w:sz w:val="24"/>
                          <w:szCs w:val="24"/>
                          <w:rtl/>
                        </w:rPr>
                        <w:t xml:space="preserve"> </w:t>
                      </w:r>
                      <w:r w:rsidRPr="004706BD">
                        <w:rPr>
                          <w:rFonts w:cs="Tahoma" w:hint="eastAsia"/>
                          <w:color w:val="0B5294"/>
                          <w:spacing w:val="-4"/>
                          <w:sz w:val="24"/>
                          <w:szCs w:val="24"/>
                          <w:rtl/>
                        </w:rPr>
                        <w:t>החלה</w:t>
                      </w:r>
                      <w:r w:rsidRPr="004706BD">
                        <w:rPr>
                          <w:rFonts w:cs="Tahoma"/>
                          <w:color w:val="0B5294"/>
                          <w:spacing w:val="-4"/>
                          <w:sz w:val="24"/>
                          <w:szCs w:val="24"/>
                          <w:rtl/>
                        </w:rPr>
                        <w:t xml:space="preserve"> </w:t>
                      </w:r>
                      <w:r w:rsidRPr="004706BD">
                        <w:rPr>
                          <w:rFonts w:cs="Tahoma" w:hint="eastAsia"/>
                          <w:color w:val="0B5294"/>
                          <w:spacing w:val="-4"/>
                          <w:sz w:val="24"/>
                          <w:szCs w:val="24"/>
                          <w:rtl/>
                        </w:rPr>
                        <w:t>בנובמבר</w:t>
                      </w:r>
                      <w:r w:rsidRPr="004706BD">
                        <w:rPr>
                          <w:rFonts w:cs="Tahoma"/>
                          <w:color w:val="0B5294"/>
                          <w:spacing w:val="-4"/>
                          <w:sz w:val="24"/>
                          <w:szCs w:val="24"/>
                          <w:rtl/>
                        </w:rPr>
                        <w:t xml:space="preserve"> 2012 </w:t>
                      </w:r>
                      <w:r w:rsidRPr="004706BD">
                        <w:rPr>
                          <w:rFonts w:cs="Tahoma" w:hint="eastAsia"/>
                          <w:color w:val="0B5294"/>
                          <w:spacing w:val="-4"/>
                          <w:sz w:val="24"/>
                          <w:szCs w:val="24"/>
                          <w:rtl/>
                        </w:rPr>
                        <w:t>ואושרה</w:t>
                      </w:r>
                      <w:r w:rsidRPr="004706BD">
                        <w:rPr>
                          <w:rFonts w:cs="Tahoma"/>
                          <w:color w:val="0B5294"/>
                          <w:spacing w:val="-4"/>
                          <w:sz w:val="24"/>
                          <w:szCs w:val="24"/>
                          <w:rtl/>
                        </w:rPr>
                        <w:t xml:space="preserve"> </w:t>
                      </w:r>
                      <w:r w:rsidRPr="004706BD">
                        <w:rPr>
                          <w:rFonts w:cs="Tahoma" w:hint="eastAsia"/>
                          <w:color w:val="0B5294"/>
                          <w:spacing w:val="-4"/>
                          <w:sz w:val="24"/>
                          <w:szCs w:val="24"/>
                          <w:rtl/>
                        </w:rPr>
                        <w:t>להפקדה</w:t>
                      </w:r>
                      <w:r w:rsidRPr="004706BD">
                        <w:rPr>
                          <w:rFonts w:cs="Tahoma"/>
                          <w:color w:val="0B5294"/>
                          <w:spacing w:val="-4"/>
                          <w:sz w:val="24"/>
                          <w:szCs w:val="24"/>
                          <w:rtl/>
                        </w:rPr>
                        <w:t xml:space="preserve"> </w:t>
                      </w:r>
                      <w:r w:rsidRPr="004706BD">
                        <w:rPr>
                          <w:rFonts w:cs="Tahoma" w:hint="eastAsia"/>
                          <w:color w:val="0B5294"/>
                          <w:spacing w:val="-4"/>
                          <w:sz w:val="24"/>
                          <w:szCs w:val="24"/>
                          <w:rtl/>
                        </w:rPr>
                        <w:t>במרץ</w:t>
                      </w:r>
                      <w:r w:rsidRPr="004706BD">
                        <w:rPr>
                          <w:rFonts w:cs="Tahoma"/>
                          <w:color w:val="0B5294"/>
                          <w:spacing w:val="-4"/>
                          <w:sz w:val="24"/>
                          <w:szCs w:val="24"/>
                          <w:rtl/>
                        </w:rPr>
                        <w:t xml:space="preserve"> 2017 </w:t>
                      </w:r>
                      <w:r w:rsidRPr="004706BD">
                        <w:rPr>
                          <w:rFonts w:cs="Tahoma" w:hint="eastAsia"/>
                          <w:color w:val="0B5294"/>
                          <w:spacing w:val="-4"/>
                          <w:sz w:val="24"/>
                          <w:szCs w:val="24"/>
                          <w:rtl/>
                        </w:rPr>
                        <w:t>נמצאת</w:t>
                      </w:r>
                      <w:r w:rsidRPr="004706BD">
                        <w:rPr>
                          <w:rFonts w:cs="Tahoma"/>
                          <w:color w:val="0B5294"/>
                          <w:spacing w:val="-4"/>
                          <w:sz w:val="24"/>
                          <w:szCs w:val="24"/>
                          <w:rtl/>
                        </w:rPr>
                        <w:t xml:space="preserve"> </w:t>
                      </w:r>
                      <w:r w:rsidRPr="004706BD">
                        <w:rPr>
                          <w:rFonts w:cs="Tahoma" w:hint="eastAsia"/>
                          <w:color w:val="0B5294"/>
                          <w:spacing w:val="-4"/>
                          <w:sz w:val="24"/>
                          <w:szCs w:val="24"/>
                          <w:rtl/>
                        </w:rPr>
                        <w:t>עדיין</w:t>
                      </w:r>
                      <w:r w:rsidRPr="004706BD">
                        <w:rPr>
                          <w:rFonts w:cs="Tahoma"/>
                          <w:color w:val="0B5294"/>
                          <w:spacing w:val="-4"/>
                          <w:sz w:val="24"/>
                          <w:szCs w:val="24"/>
                          <w:rtl/>
                        </w:rPr>
                        <w:t xml:space="preserve"> </w:t>
                      </w:r>
                      <w:r w:rsidRPr="004706BD">
                        <w:rPr>
                          <w:rFonts w:cs="Tahoma" w:hint="eastAsia"/>
                          <w:color w:val="0B5294"/>
                          <w:spacing w:val="-4"/>
                          <w:sz w:val="24"/>
                          <w:szCs w:val="24"/>
                          <w:rtl/>
                        </w:rPr>
                        <w:t>בשלב</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תיקונים</w:t>
                      </w:r>
                      <w:r w:rsidRPr="004706BD">
                        <w:rPr>
                          <w:rFonts w:cs="Tahoma"/>
                          <w:color w:val="0B5294"/>
                          <w:spacing w:val="-4"/>
                          <w:sz w:val="24"/>
                          <w:szCs w:val="24"/>
                          <w:rtl/>
                        </w:rPr>
                        <w:t xml:space="preserve"> </w:t>
                      </w:r>
                      <w:r w:rsidRPr="004706BD">
                        <w:rPr>
                          <w:rFonts w:cs="Tahoma" w:hint="eastAsia"/>
                          <w:color w:val="0B5294"/>
                          <w:spacing w:val="-4"/>
                          <w:sz w:val="24"/>
                          <w:szCs w:val="24"/>
                          <w:rtl/>
                        </w:rPr>
                        <w:t>לפני</w:t>
                      </w:r>
                      <w:r w:rsidRPr="004706BD">
                        <w:rPr>
                          <w:rFonts w:cs="Tahoma"/>
                          <w:color w:val="0B5294"/>
                          <w:spacing w:val="-4"/>
                          <w:sz w:val="24"/>
                          <w:szCs w:val="24"/>
                          <w:rtl/>
                        </w:rPr>
                        <w:t xml:space="preserve"> </w:t>
                      </w:r>
                      <w:r w:rsidRPr="004706BD">
                        <w:rPr>
                          <w:rFonts w:cs="Tahoma" w:hint="eastAsia"/>
                          <w:color w:val="0B5294"/>
                          <w:spacing w:val="-4"/>
                          <w:sz w:val="24"/>
                          <w:szCs w:val="24"/>
                          <w:rtl/>
                        </w:rPr>
                        <w:t>הפקדה</w:t>
                      </w:r>
                      <w:r w:rsidRPr="004706BD">
                        <w:rPr>
                          <w:rFonts w:cs="Tahoma"/>
                          <w:color w:val="0B5294"/>
                          <w:spacing w:val="-4"/>
                          <w:sz w:val="24"/>
                          <w:szCs w:val="24"/>
                          <w:rtl/>
                        </w:rPr>
                        <w:t xml:space="preserve">, </w:t>
                      </w:r>
                      <w:r w:rsidRPr="004706BD">
                        <w:rPr>
                          <w:rFonts w:cs="Tahoma" w:hint="eastAsia"/>
                          <w:color w:val="0B5294"/>
                          <w:spacing w:val="-4"/>
                          <w:sz w:val="24"/>
                          <w:szCs w:val="24"/>
                          <w:rtl/>
                        </w:rPr>
                        <w:t>אף</w:t>
                      </w:r>
                      <w:r w:rsidRPr="004706BD">
                        <w:rPr>
                          <w:rFonts w:cs="Tahoma"/>
                          <w:color w:val="0B5294"/>
                          <w:spacing w:val="-4"/>
                          <w:sz w:val="24"/>
                          <w:szCs w:val="24"/>
                          <w:rtl/>
                        </w:rPr>
                        <w:t xml:space="preserve">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פי</w:t>
                      </w:r>
                      <w:r w:rsidRPr="004706BD">
                        <w:rPr>
                          <w:rFonts w:cs="Tahoma"/>
                          <w:color w:val="0B5294"/>
                          <w:spacing w:val="-4"/>
                          <w:sz w:val="24"/>
                          <w:szCs w:val="24"/>
                          <w:rtl/>
                        </w:rPr>
                        <w:t xml:space="preserve"> </w:t>
                      </w:r>
                      <w:r w:rsidRPr="004706BD">
                        <w:rPr>
                          <w:rFonts w:cs="Tahoma" w:hint="eastAsia"/>
                          <w:color w:val="0B5294"/>
                          <w:spacing w:val="-4"/>
                          <w:sz w:val="24"/>
                          <w:szCs w:val="24"/>
                          <w:rtl/>
                        </w:rPr>
                        <w:t>שעברו</w:t>
                      </w:r>
                      <w:r w:rsidRPr="004706BD">
                        <w:rPr>
                          <w:rFonts w:cs="Tahoma"/>
                          <w:color w:val="0B5294"/>
                          <w:spacing w:val="-4"/>
                          <w:sz w:val="24"/>
                          <w:szCs w:val="24"/>
                          <w:rtl/>
                        </w:rPr>
                        <w:t xml:space="preserve"> </w:t>
                      </w:r>
                      <w:r w:rsidRPr="004706BD">
                        <w:rPr>
                          <w:rFonts w:cs="Tahoma" w:hint="eastAsia"/>
                          <w:color w:val="0B5294"/>
                          <w:spacing w:val="-4"/>
                          <w:sz w:val="24"/>
                          <w:szCs w:val="24"/>
                          <w:rtl/>
                        </w:rPr>
                        <w:t>כמעט</w:t>
                      </w:r>
                      <w:r w:rsidRPr="004706BD">
                        <w:rPr>
                          <w:rFonts w:cs="Tahoma"/>
                          <w:color w:val="0B5294"/>
                          <w:spacing w:val="-4"/>
                          <w:sz w:val="24"/>
                          <w:szCs w:val="24"/>
                          <w:rtl/>
                        </w:rPr>
                        <w:t xml:space="preserve"> </w:t>
                      </w:r>
                      <w:r w:rsidRPr="004706BD">
                        <w:rPr>
                          <w:rFonts w:cs="Tahoma" w:hint="eastAsia"/>
                          <w:color w:val="0B5294"/>
                          <w:spacing w:val="-4"/>
                          <w:sz w:val="24"/>
                          <w:szCs w:val="24"/>
                          <w:rtl/>
                        </w:rPr>
                        <w:t>שבע</w:t>
                      </w:r>
                      <w:r w:rsidRPr="004706BD">
                        <w:rPr>
                          <w:rFonts w:cs="Tahoma"/>
                          <w:color w:val="0B5294"/>
                          <w:spacing w:val="-4"/>
                          <w:sz w:val="24"/>
                          <w:szCs w:val="24"/>
                          <w:rtl/>
                        </w:rPr>
                        <w:t xml:space="preserve"> </w:t>
                      </w:r>
                      <w:r w:rsidRPr="004706BD">
                        <w:rPr>
                          <w:rFonts w:cs="Tahoma" w:hint="eastAsia"/>
                          <w:color w:val="0B5294"/>
                          <w:spacing w:val="-4"/>
                          <w:sz w:val="24"/>
                          <w:szCs w:val="24"/>
                          <w:rtl/>
                        </w:rPr>
                        <w:t>שנים</w:t>
                      </w:r>
                      <w:r w:rsidRPr="004706BD">
                        <w:rPr>
                          <w:rFonts w:cs="Tahoma"/>
                          <w:color w:val="0B5294"/>
                          <w:spacing w:val="-4"/>
                          <w:sz w:val="24"/>
                          <w:szCs w:val="24"/>
                          <w:rtl/>
                        </w:rPr>
                        <w:t xml:space="preserve"> </w:t>
                      </w:r>
                      <w:r w:rsidRPr="004706BD">
                        <w:rPr>
                          <w:rFonts w:cs="Tahoma" w:hint="eastAsia"/>
                          <w:color w:val="0B5294"/>
                          <w:spacing w:val="-4"/>
                          <w:sz w:val="24"/>
                          <w:szCs w:val="24"/>
                          <w:rtl/>
                        </w:rPr>
                        <w:t>מתחילת</w:t>
                      </w:r>
                      <w:r w:rsidRPr="004706BD">
                        <w:rPr>
                          <w:rFonts w:cs="Tahoma"/>
                          <w:color w:val="0B5294"/>
                          <w:spacing w:val="-4"/>
                          <w:sz w:val="24"/>
                          <w:szCs w:val="24"/>
                          <w:rtl/>
                        </w:rPr>
                        <w:t xml:space="preserve"> </w:t>
                      </w:r>
                      <w:r w:rsidRPr="004706BD">
                        <w:rPr>
                          <w:rFonts w:cs="Tahoma" w:hint="eastAsia"/>
                          <w:color w:val="0B5294"/>
                          <w:spacing w:val="-4"/>
                          <w:sz w:val="24"/>
                          <w:szCs w:val="24"/>
                          <w:rtl/>
                        </w:rPr>
                        <w:t>הכנתה</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9330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במסגרת המאמץ הלאומי ליצירת מאגר של יח"ד בארץ, מתוכננים בקריית אתא שני מוקדים עיקריים שהוגדרו במסגרת </w:t>
      </w:r>
      <w:r w:rsidRPr="00B15496">
        <w:rPr>
          <w:rFonts w:ascii="Tahoma" w:hAnsi="Tahoma" w:cs="Tahoma" w:hint="cs"/>
          <w:sz w:val="18"/>
          <w:szCs w:val="18"/>
          <w:rtl/>
        </w:rPr>
        <w:t>תוכניות</w:t>
      </w:r>
      <w:r w:rsidRPr="00B15496">
        <w:rPr>
          <w:rFonts w:ascii="Tahoma" w:hAnsi="Tahoma" w:cs="Tahoma" w:hint="cs"/>
          <w:sz w:val="18"/>
          <w:szCs w:val="18"/>
          <w:rtl/>
        </w:rPr>
        <w:t xml:space="preserve"> מועדפות לדיור (להלן - </w:t>
      </w:r>
      <w:r w:rsidRPr="00B15496">
        <w:rPr>
          <w:rFonts w:ascii="Tahoma" w:hAnsi="Tahoma" w:cs="Tahoma" w:hint="cs"/>
          <w:sz w:val="18"/>
          <w:szCs w:val="18"/>
          <w:rtl/>
        </w:rPr>
        <w:t>תמ"ל</w:t>
      </w:r>
      <w:r w:rsidRPr="00B15496">
        <w:rPr>
          <w:rFonts w:ascii="Tahoma" w:hAnsi="Tahoma" w:cs="Tahoma" w:hint="cs"/>
          <w:sz w:val="18"/>
          <w:szCs w:val="18"/>
          <w:rtl/>
        </w:rPr>
        <w:t xml:space="preserve">) </w:t>
      </w:r>
      <w:r w:rsidRPr="00B15496">
        <w:rPr>
          <w:rFonts w:ascii="Tahoma" w:hAnsi="Tahoma" w:cs="Tahoma" w:hint="cs"/>
          <w:sz w:val="18"/>
          <w:szCs w:val="18"/>
          <w:rtl/>
        </w:rPr>
        <w:t>לפיתוח מדרום לעיר ומצפון לה, שנגזרו מהעקרונות אשר גובשו בתוכנית המתאר הכוללנית.</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המוקד</w:t>
      </w:r>
      <w:r w:rsidRPr="00B15496">
        <w:rPr>
          <w:rFonts w:ascii="Tahoma" w:hAnsi="Tahoma" w:cs="Tahoma"/>
          <w:sz w:val="18"/>
          <w:szCs w:val="18"/>
          <w:rtl/>
        </w:rPr>
        <w:t xml:space="preserve"> </w:t>
      </w:r>
      <w:r w:rsidRPr="00B15496">
        <w:rPr>
          <w:rFonts w:ascii="Tahoma" w:hAnsi="Tahoma" w:cs="Tahoma" w:hint="cs"/>
          <w:sz w:val="18"/>
          <w:szCs w:val="18"/>
          <w:rtl/>
        </w:rPr>
        <w:t>הראשון,</w:t>
      </w:r>
      <w:r w:rsidRPr="00B15496">
        <w:rPr>
          <w:rFonts w:ascii="Tahoma" w:hAnsi="Tahoma" w:cs="Tahoma"/>
          <w:sz w:val="18"/>
          <w:szCs w:val="18"/>
          <w:rtl/>
        </w:rPr>
        <w:t xml:space="preserve"> </w:t>
      </w:r>
      <w:r w:rsidRPr="00B15496">
        <w:rPr>
          <w:rFonts w:ascii="Tahoma" w:hAnsi="Tahoma" w:cs="Tahoma"/>
          <w:sz w:val="18"/>
          <w:szCs w:val="18"/>
          <w:rtl/>
        </w:rPr>
        <w:t>תמ"ל</w:t>
      </w:r>
      <w:r w:rsidRPr="00B15496">
        <w:rPr>
          <w:rFonts w:ascii="Tahoma" w:hAnsi="Tahoma" w:cs="Tahoma"/>
          <w:sz w:val="18"/>
          <w:szCs w:val="18"/>
          <w:rtl/>
        </w:rPr>
        <w:t xml:space="preserve"> 1024 דרומי, </w:t>
      </w:r>
      <w:r w:rsidRPr="00B15496">
        <w:rPr>
          <w:rFonts w:ascii="Tahoma" w:hAnsi="Tahoma" w:cs="Tahoma" w:hint="cs"/>
          <w:sz w:val="18"/>
          <w:szCs w:val="18"/>
          <w:rtl/>
        </w:rPr>
        <w:t>אושר ביוני 2018. הוא מקיף</w:t>
      </w:r>
      <w:r w:rsidRPr="00B15496">
        <w:rPr>
          <w:rFonts w:ascii="Tahoma" w:hAnsi="Tahoma" w:cs="Tahoma"/>
          <w:sz w:val="18"/>
          <w:szCs w:val="18"/>
          <w:rtl/>
        </w:rPr>
        <w:t xml:space="preserve"> </w:t>
      </w:r>
      <w:r w:rsidRPr="00B15496">
        <w:rPr>
          <w:rFonts w:ascii="Tahoma" w:hAnsi="Tahoma" w:cs="Tahoma" w:hint="cs"/>
          <w:sz w:val="18"/>
          <w:szCs w:val="18"/>
          <w:rtl/>
        </w:rPr>
        <w:t xml:space="preserve">כ-1,535 דונם </w:t>
      </w:r>
      <w:r w:rsidRPr="00991B98">
        <w:rPr>
          <w:rFonts w:ascii="Tahoma" w:hAnsi="Tahoma" w:cs="Tahoma" w:hint="cs"/>
          <w:spacing w:val="-4"/>
          <w:sz w:val="18"/>
          <w:szCs w:val="18"/>
          <w:rtl/>
        </w:rPr>
        <w:t>ובהם כ</w:t>
      </w:r>
      <w:r w:rsidRPr="00991B98">
        <w:rPr>
          <w:rFonts w:ascii="Tahoma" w:hAnsi="Tahoma" w:cs="Tahoma"/>
          <w:spacing w:val="-4"/>
          <w:sz w:val="18"/>
          <w:szCs w:val="18"/>
          <w:rtl/>
        </w:rPr>
        <w:t xml:space="preserve">-4,500 </w:t>
      </w:r>
      <w:r w:rsidRPr="00991B98">
        <w:rPr>
          <w:rFonts w:ascii="Tahoma" w:hAnsi="Tahoma" w:cs="Tahoma" w:hint="cs"/>
          <w:spacing w:val="-4"/>
          <w:sz w:val="18"/>
          <w:szCs w:val="18"/>
          <w:rtl/>
        </w:rPr>
        <w:t>יח</w:t>
      </w:r>
      <w:r w:rsidRPr="00991B98">
        <w:rPr>
          <w:rFonts w:ascii="Tahoma" w:hAnsi="Tahoma" w:cs="Tahoma"/>
          <w:spacing w:val="-4"/>
          <w:sz w:val="18"/>
          <w:szCs w:val="18"/>
          <w:rtl/>
        </w:rPr>
        <w:t>"ד</w:t>
      </w:r>
      <w:r>
        <w:rPr>
          <w:rFonts w:ascii="Tahoma" w:hAnsi="Tahoma" w:cs="Tahoma"/>
          <w:spacing w:val="-4"/>
          <w:sz w:val="18"/>
          <w:szCs w:val="18"/>
          <w:vertAlign w:val="superscript"/>
          <w:rtl/>
        </w:rPr>
        <w:footnoteReference w:id="14"/>
      </w:r>
      <w:r w:rsidRPr="00991B98">
        <w:rPr>
          <w:rFonts w:ascii="Tahoma" w:hAnsi="Tahoma" w:cs="Tahoma"/>
          <w:spacing w:val="-4"/>
          <w:sz w:val="18"/>
          <w:szCs w:val="18"/>
          <w:rtl/>
        </w:rPr>
        <w:t>.</w:t>
      </w:r>
      <w:r w:rsidRPr="00991B98">
        <w:rPr>
          <w:rFonts w:ascii="Tahoma" w:hAnsi="Tahoma" w:cs="Tahoma" w:hint="cs"/>
          <w:spacing w:val="-4"/>
          <w:sz w:val="18"/>
          <w:szCs w:val="18"/>
          <w:rtl/>
        </w:rPr>
        <w:t xml:space="preserve"> החלק השני, </w:t>
      </w:r>
      <w:r w:rsidRPr="00991B98">
        <w:rPr>
          <w:rFonts w:ascii="Tahoma" w:hAnsi="Tahoma" w:cs="Tahoma" w:hint="cs"/>
          <w:spacing w:val="-4"/>
          <w:sz w:val="18"/>
          <w:szCs w:val="18"/>
          <w:rtl/>
        </w:rPr>
        <w:t>תמ"ל</w:t>
      </w:r>
      <w:r w:rsidRPr="00991B98">
        <w:rPr>
          <w:rFonts w:ascii="Tahoma" w:hAnsi="Tahoma" w:cs="Tahoma" w:hint="cs"/>
          <w:spacing w:val="-4"/>
          <w:sz w:val="18"/>
          <w:szCs w:val="18"/>
          <w:rtl/>
        </w:rPr>
        <w:t xml:space="preserve"> 1025 צפוני, נמצא בשלב תום הפקדה,</w:t>
      </w:r>
      <w:r w:rsidRPr="00B15496">
        <w:rPr>
          <w:rFonts w:ascii="Tahoma" w:hAnsi="Tahoma" w:cs="Tahoma" w:hint="cs"/>
          <w:sz w:val="18"/>
          <w:szCs w:val="18"/>
          <w:rtl/>
        </w:rPr>
        <w:t xml:space="preserve"> לאחר שמיעת התנגדויות בנובמבר 2018 ולפני מתן החלטת חוקר. הוא מקיף כ-6,600 דונם ובהם כ-16,000 יח"ד וכולל את הפארק, שאמור לשרת את האזור כולו, ואת שטחי התעסוקה.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בינואר 2019 הוחלט על פרסום </w:t>
      </w:r>
      <w:r w:rsidRPr="00B15496">
        <w:rPr>
          <w:rFonts w:ascii="Tahoma" w:hAnsi="Tahoma" w:cs="Tahoma" w:hint="cs"/>
          <w:sz w:val="18"/>
          <w:szCs w:val="18"/>
          <w:rtl/>
        </w:rPr>
        <w:t>תמ"ל</w:t>
      </w:r>
      <w:r w:rsidRPr="00B15496">
        <w:rPr>
          <w:rFonts w:ascii="Tahoma" w:hAnsi="Tahoma" w:cs="Tahoma" w:hint="cs"/>
          <w:sz w:val="18"/>
          <w:szCs w:val="18"/>
          <w:rtl/>
        </w:rPr>
        <w:t xml:space="preserve"> 1025, לאחר שיוכנסו בה השינויים </w:t>
      </w:r>
      <w:r w:rsidRPr="00754F00">
        <w:rPr>
          <w:rFonts w:ascii="Tahoma" w:hAnsi="Tahoma" w:cs="Tahoma" w:hint="cs"/>
          <w:spacing w:val="-4"/>
          <w:sz w:val="18"/>
          <w:szCs w:val="18"/>
          <w:rtl/>
        </w:rPr>
        <w:t>שהותמ"ל</w:t>
      </w:r>
      <w:r w:rsidRPr="00754F00">
        <w:rPr>
          <w:rFonts w:ascii="Tahoma" w:hAnsi="Tahoma" w:cs="Tahoma" w:hint="cs"/>
          <w:spacing w:val="-4"/>
          <w:sz w:val="18"/>
          <w:szCs w:val="18"/>
          <w:rtl/>
        </w:rPr>
        <w:t xml:space="preserve"> החליטה עליהם</w:t>
      </w:r>
      <w:r>
        <w:rPr>
          <w:rStyle w:val="FootnoteReference0"/>
          <w:rFonts w:ascii="Tahoma" w:hAnsi="Tahoma" w:cs="Tahoma"/>
          <w:spacing w:val="-4"/>
          <w:sz w:val="18"/>
          <w:szCs w:val="18"/>
          <w:rtl/>
        </w:rPr>
        <w:footnoteReference w:id="15"/>
      </w:r>
      <w:r w:rsidRPr="00754F00">
        <w:rPr>
          <w:rFonts w:ascii="Tahoma" w:hAnsi="Tahoma" w:cs="Tahoma" w:hint="cs"/>
          <w:spacing w:val="-4"/>
          <w:sz w:val="18"/>
          <w:szCs w:val="18"/>
          <w:rtl/>
        </w:rPr>
        <w:t>, ובין השאר צמצום שטח התוכנית ב-650 דונם בקירוב</w:t>
      </w:r>
      <w:r w:rsidRPr="00B15496">
        <w:rPr>
          <w:rFonts w:ascii="Tahoma" w:hAnsi="Tahoma" w:cs="Tahoma" w:hint="cs"/>
          <w:sz w:val="18"/>
          <w:szCs w:val="18"/>
          <w:rtl/>
        </w:rPr>
        <w:t xml:space="preserve"> וצמצום יח"ד ב-3,500 בקירוב.</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כחלק מהסרת החסמים לפיתוח התוכניות הללו וכדי לאפשר הסדרת התנועה וקידום הסעת המונים, אושרה ביולי 2018 התוכנית תת"ל/56</w:t>
      </w:r>
      <w:r>
        <w:rPr>
          <w:rFonts w:ascii="Tahoma" w:hAnsi="Tahoma" w:cs="Tahoma"/>
          <w:sz w:val="18"/>
          <w:szCs w:val="18"/>
          <w:vertAlign w:val="superscript"/>
          <w:rtl/>
        </w:rPr>
        <w:footnoteReference w:id="16"/>
      </w:r>
      <w:r w:rsidRPr="00B15496">
        <w:rPr>
          <w:rFonts w:ascii="Tahoma" w:hAnsi="Tahoma" w:cs="Tahoma" w:hint="cs"/>
          <w:sz w:val="18"/>
          <w:szCs w:val="18"/>
          <w:rtl/>
        </w:rPr>
        <w:t xml:space="preserve"> (</w:t>
      </w:r>
      <w:r w:rsidRPr="00B15496">
        <w:rPr>
          <w:rFonts w:ascii="Tahoma" w:hAnsi="Tahoma" w:cs="Tahoma" w:hint="cs"/>
          <w:sz w:val="18"/>
          <w:szCs w:val="18"/>
          <w:rtl/>
        </w:rPr>
        <w:t>רק"ל</w:t>
      </w:r>
      <w:r w:rsidRPr="00B15496">
        <w:rPr>
          <w:rFonts w:ascii="Tahoma" w:hAnsi="Tahoma" w:cs="Tahoma" w:hint="cs"/>
          <w:sz w:val="18"/>
          <w:szCs w:val="18"/>
          <w:rtl/>
        </w:rPr>
        <w:t xml:space="preserve"> חיפה נצרת), המיועדת לתעבורה בין המרכזים העירוניים חיפה, קריית אתא ונצרת.</w:t>
      </w:r>
    </w:p>
    <w:p w:rsidR="00161001" w:rsidRPr="00B15496" w:rsidP="00B15496">
      <w:pPr>
        <w:spacing w:line="240" w:lineRule="exact"/>
        <w:ind w:right="2268"/>
        <w:jc w:val="both"/>
        <w:rPr>
          <w:rFonts w:ascii="Tahoma" w:hAnsi="Tahoma" w:cs="Tahoma"/>
          <w:sz w:val="18"/>
          <w:szCs w:val="18"/>
          <w:rtl/>
        </w:rPr>
      </w:pPr>
    </w:p>
    <w:p w:rsidR="00161001" w:rsidRPr="00B15496" w:rsidP="00991B98">
      <w:pPr>
        <w:pStyle w:val="tab-name"/>
        <w:rPr>
          <w:rtl/>
        </w:rPr>
      </w:pPr>
      <w:r w:rsidRPr="00B15496">
        <w:rPr>
          <w:rFonts w:hint="cs"/>
          <w:rtl/>
        </w:rPr>
        <w:t xml:space="preserve">תמונה1: </w:t>
      </w:r>
      <w:r w:rsidRPr="00991B98">
        <w:rPr>
          <w:rFonts w:hint="cs"/>
          <w:b/>
          <w:bCs/>
          <w:rtl/>
        </w:rPr>
        <w:t>קריית אתא - חלק ממטרופולין חיפה</w:t>
      </w:r>
    </w:p>
    <w:p w:rsidR="00991B98" w:rsidRPr="00B15496" w:rsidP="00B15496">
      <w:pPr>
        <w:keepNext/>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5400040" cy="4115435"/>
            <wp:effectExtent l="0" t="0" r="0" b="0"/>
            <wp:docPr id="2" name="Picture 2" descr="תצלום של תוכנית מתאר של קריית אתא הנכללת במטרופולין ח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19355" name="PIC-1.jp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400040" cy="4115435"/>
                    </a:xfrm>
                    <a:prstGeom prst="rect">
                      <a:avLst/>
                    </a:prstGeom>
                  </pic:spPr>
                </pic:pic>
              </a:graphicData>
            </a:graphic>
          </wp:inline>
        </w:drawing>
      </w:r>
    </w:p>
    <w:p w:rsidR="00161001" w:rsidRPr="00B15496" w:rsidP="00991B98">
      <w:pPr>
        <w:pStyle w:val="text-source"/>
        <w:rPr>
          <w:rtl/>
        </w:rPr>
      </w:pPr>
      <w:r w:rsidRPr="00B15496">
        <w:rPr>
          <w:rFonts w:hint="eastAsia"/>
          <w:rtl/>
        </w:rPr>
        <w:t>המקור</w:t>
      </w:r>
      <w:r w:rsidRPr="00B15496">
        <w:rPr>
          <w:rtl/>
        </w:rPr>
        <w:t xml:space="preserve">: </w:t>
      </w:r>
      <w:r w:rsidRPr="00B15496">
        <w:rPr>
          <w:rFonts w:hint="eastAsia"/>
          <w:rtl/>
        </w:rPr>
        <w:t>הוועדה</w:t>
      </w:r>
      <w:r w:rsidRPr="00B15496">
        <w:rPr>
          <w:rtl/>
        </w:rPr>
        <w:t xml:space="preserve"> </w:t>
      </w:r>
      <w:r w:rsidRPr="00B15496">
        <w:rPr>
          <w:rFonts w:hint="eastAsia"/>
          <w:rtl/>
        </w:rPr>
        <w:t>המקומית</w:t>
      </w:r>
      <w:r w:rsidRPr="00B15496">
        <w:rPr>
          <w:rtl/>
        </w:rPr>
        <w:t xml:space="preserve"> </w:t>
      </w:r>
      <w:r w:rsidRPr="00B15496">
        <w:rPr>
          <w:rFonts w:hint="eastAsia"/>
          <w:rtl/>
        </w:rPr>
        <w:t>לתכנון</w:t>
      </w:r>
      <w:r w:rsidRPr="00B15496">
        <w:rPr>
          <w:rtl/>
        </w:rPr>
        <w:t xml:space="preserve"> </w:t>
      </w:r>
      <w:r w:rsidRPr="00B15496">
        <w:rPr>
          <w:rFonts w:hint="eastAsia"/>
          <w:rtl/>
        </w:rPr>
        <w:t>ולבנייה</w:t>
      </w:r>
      <w:r w:rsidRPr="00B15496">
        <w:rPr>
          <w:rtl/>
        </w:rPr>
        <w:t xml:space="preserve"> </w:t>
      </w:r>
      <w:r w:rsidRPr="00B15496">
        <w:rPr>
          <w:rFonts w:hint="eastAsia"/>
          <w:rtl/>
        </w:rPr>
        <w:t>קריית</w:t>
      </w:r>
      <w:r w:rsidRPr="00B15496">
        <w:rPr>
          <w:rtl/>
        </w:rPr>
        <w:t xml:space="preserve"> </w:t>
      </w:r>
      <w:r w:rsidRPr="00B15496">
        <w:rPr>
          <w:rFonts w:hint="eastAsia"/>
          <w:rtl/>
        </w:rPr>
        <w:t>אתא</w:t>
      </w:r>
      <w:r w:rsidRPr="00B15496">
        <w:rPr>
          <w:rFonts w:hint="cs"/>
          <w:rtl/>
        </w:rPr>
        <w:t>.</w:t>
      </w:r>
      <w:r w:rsidRPr="00B15496">
        <w:rPr>
          <w:rtl/>
        </w:rPr>
        <w:t xml:space="preserve"> </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eastAsia"/>
          <w:sz w:val="18"/>
          <w:szCs w:val="18"/>
          <w:rtl/>
        </w:rPr>
        <w:t>הקו</w:t>
      </w:r>
      <w:r w:rsidRPr="00B15496">
        <w:rPr>
          <w:rFonts w:ascii="Tahoma" w:hAnsi="Tahoma" w:cs="Tahoma"/>
          <w:sz w:val="18"/>
          <w:szCs w:val="18"/>
          <w:rtl/>
        </w:rPr>
        <w:t xml:space="preserve"> </w:t>
      </w:r>
      <w:r w:rsidRPr="00B15496">
        <w:rPr>
          <w:rFonts w:ascii="Tahoma" w:hAnsi="Tahoma" w:cs="Tahoma" w:hint="eastAsia"/>
          <w:sz w:val="18"/>
          <w:szCs w:val="18"/>
          <w:rtl/>
        </w:rPr>
        <w:t>הכחול</w:t>
      </w:r>
      <w:r w:rsidRPr="00B15496">
        <w:rPr>
          <w:rFonts w:ascii="Tahoma" w:hAnsi="Tahoma" w:cs="Tahoma"/>
          <w:sz w:val="18"/>
          <w:szCs w:val="18"/>
          <w:rtl/>
        </w:rPr>
        <w:t xml:space="preserve"> </w:t>
      </w:r>
      <w:r w:rsidRPr="00B15496">
        <w:rPr>
          <w:rFonts w:ascii="Tahoma" w:hAnsi="Tahoma" w:cs="Tahoma" w:hint="eastAsia"/>
          <w:sz w:val="18"/>
          <w:szCs w:val="18"/>
          <w:rtl/>
        </w:rPr>
        <w:t>שמופיע</w:t>
      </w:r>
      <w:r w:rsidRPr="00B15496">
        <w:rPr>
          <w:rFonts w:ascii="Tahoma" w:hAnsi="Tahoma" w:cs="Tahoma"/>
          <w:sz w:val="18"/>
          <w:szCs w:val="18"/>
          <w:rtl/>
        </w:rPr>
        <w:t xml:space="preserve"> </w:t>
      </w:r>
      <w:r w:rsidRPr="00B15496">
        <w:rPr>
          <w:rFonts w:ascii="Tahoma" w:hAnsi="Tahoma" w:cs="Tahoma" w:hint="eastAsia"/>
          <w:sz w:val="18"/>
          <w:szCs w:val="18"/>
          <w:rtl/>
        </w:rPr>
        <w:t>בצילום</w:t>
      </w:r>
      <w:r w:rsidRPr="00B15496">
        <w:rPr>
          <w:rFonts w:ascii="Tahoma" w:hAnsi="Tahoma" w:cs="Tahoma"/>
          <w:sz w:val="18"/>
          <w:szCs w:val="18"/>
          <w:rtl/>
        </w:rPr>
        <w:t xml:space="preserve"> </w:t>
      </w:r>
      <w:r w:rsidRPr="00B15496">
        <w:rPr>
          <w:rFonts w:ascii="Tahoma" w:hAnsi="Tahoma" w:cs="Tahoma" w:hint="eastAsia"/>
          <w:sz w:val="18"/>
          <w:szCs w:val="18"/>
          <w:rtl/>
        </w:rPr>
        <w:t>של</w:t>
      </w:r>
      <w:r w:rsidRPr="00B15496">
        <w:rPr>
          <w:rFonts w:ascii="Tahoma" w:hAnsi="Tahoma" w:cs="Tahoma"/>
          <w:sz w:val="18"/>
          <w:szCs w:val="18"/>
          <w:rtl/>
        </w:rPr>
        <w:t xml:space="preserve"> </w:t>
      </w:r>
      <w:r w:rsidRPr="00B15496">
        <w:rPr>
          <w:rFonts w:ascii="Tahoma" w:hAnsi="Tahoma" w:cs="Tahoma" w:hint="eastAsia"/>
          <w:sz w:val="18"/>
          <w:szCs w:val="18"/>
          <w:rtl/>
        </w:rPr>
        <w:t>ת</w:t>
      </w:r>
      <w:r w:rsidRPr="00B15496">
        <w:rPr>
          <w:rFonts w:ascii="Tahoma" w:hAnsi="Tahoma" w:cs="Tahoma" w:hint="cs"/>
          <w:sz w:val="18"/>
          <w:szCs w:val="18"/>
          <w:rtl/>
        </w:rPr>
        <w:t>ו</w:t>
      </w:r>
      <w:r w:rsidRPr="00B15496">
        <w:rPr>
          <w:rFonts w:ascii="Tahoma" w:hAnsi="Tahoma" w:cs="Tahoma" w:hint="eastAsia"/>
          <w:sz w:val="18"/>
          <w:szCs w:val="18"/>
          <w:rtl/>
        </w:rPr>
        <w:t>כנית</w:t>
      </w:r>
      <w:r w:rsidRPr="00B15496">
        <w:rPr>
          <w:rFonts w:ascii="Tahoma" w:hAnsi="Tahoma" w:cs="Tahoma"/>
          <w:sz w:val="18"/>
          <w:szCs w:val="18"/>
          <w:rtl/>
        </w:rPr>
        <w:t xml:space="preserve"> </w:t>
      </w:r>
      <w:r w:rsidRPr="00B15496">
        <w:rPr>
          <w:rFonts w:ascii="Tahoma" w:hAnsi="Tahoma" w:cs="Tahoma" w:hint="eastAsia"/>
          <w:sz w:val="18"/>
          <w:szCs w:val="18"/>
          <w:rtl/>
        </w:rPr>
        <w:t>המתאר</w:t>
      </w:r>
      <w:r w:rsidRPr="00B15496">
        <w:rPr>
          <w:rFonts w:ascii="Tahoma" w:hAnsi="Tahoma" w:cs="Tahoma"/>
          <w:sz w:val="18"/>
          <w:szCs w:val="18"/>
          <w:rtl/>
        </w:rPr>
        <w:t xml:space="preserve"> </w:t>
      </w:r>
      <w:r w:rsidRPr="00B15496">
        <w:rPr>
          <w:rFonts w:ascii="Tahoma" w:hAnsi="Tahoma" w:cs="Tahoma" w:hint="eastAsia"/>
          <w:sz w:val="18"/>
          <w:szCs w:val="18"/>
          <w:rtl/>
        </w:rPr>
        <w:t>הוא</w:t>
      </w:r>
      <w:r w:rsidRPr="00B15496">
        <w:rPr>
          <w:rFonts w:ascii="Tahoma" w:hAnsi="Tahoma" w:cs="Tahoma"/>
          <w:sz w:val="18"/>
          <w:szCs w:val="18"/>
          <w:rtl/>
        </w:rPr>
        <w:t xml:space="preserve"> </w:t>
      </w:r>
      <w:r w:rsidRPr="00B15496">
        <w:rPr>
          <w:rFonts w:ascii="Tahoma" w:hAnsi="Tahoma" w:cs="Tahoma" w:hint="eastAsia"/>
          <w:sz w:val="18"/>
          <w:szCs w:val="18"/>
          <w:rtl/>
        </w:rPr>
        <w:t>הקו</w:t>
      </w:r>
      <w:r w:rsidRPr="00B15496">
        <w:rPr>
          <w:rFonts w:ascii="Tahoma" w:hAnsi="Tahoma" w:cs="Tahoma"/>
          <w:sz w:val="18"/>
          <w:szCs w:val="18"/>
          <w:rtl/>
        </w:rPr>
        <w:t xml:space="preserve"> </w:t>
      </w:r>
      <w:r w:rsidRPr="00B15496">
        <w:rPr>
          <w:rFonts w:ascii="Tahoma" w:hAnsi="Tahoma" w:cs="Tahoma" w:hint="eastAsia"/>
          <w:sz w:val="18"/>
          <w:szCs w:val="18"/>
          <w:rtl/>
        </w:rPr>
        <w:t>שמסמ</w:t>
      </w:r>
      <w:r w:rsidRPr="00B15496">
        <w:rPr>
          <w:rFonts w:ascii="Tahoma" w:hAnsi="Tahoma" w:cs="Tahoma" w:hint="cs"/>
          <w:sz w:val="18"/>
          <w:szCs w:val="18"/>
          <w:rtl/>
        </w:rPr>
        <w:t>ן</w:t>
      </w:r>
      <w:r w:rsidRPr="00B15496">
        <w:rPr>
          <w:rFonts w:ascii="Tahoma" w:hAnsi="Tahoma" w:cs="Tahoma"/>
          <w:sz w:val="18"/>
          <w:szCs w:val="18"/>
          <w:rtl/>
        </w:rPr>
        <w:t xml:space="preserve"> </w:t>
      </w:r>
      <w:r w:rsidRPr="00B15496">
        <w:rPr>
          <w:rFonts w:ascii="Tahoma" w:hAnsi="Tahoma" w:cs="Tahoma" w:hint="eastAsia"/>
          <w:sz w:val="18"/>
          <w:szCs w:val="18"/>
          <w:rtl/>
        </w:rPr>
        <w:t>את</w:t>
      </w:r>
      <w:r w:rsidRPr="00B15496">
        <w:rPr>
          <w:rFonts w:ascii="Tahoma" w:hAnsi="Tahoma" w:cs="Tahoma"/>
          <w:sz w:val="18"/>
          <w:szCs w:val="18"/>
          <w:rtl/>
        </w:rPr>
        <w:t xml:space="preserve"> </w:t>
      </w:r>
      <w:r w:rsidRPr="00B15496">
        <w:rPr>
          <w:rFonts w:ascii="Tahoma" w:hAnsi="Tahoma" w:cs="Tahoma" w:hint="eastAsia"/>
          <w:sz w:val="18"/>
          <w:szCs w:val="18"/>
          <w:rtl/>
        </w:rPr>
        <w:t>גבולותיה</w:t>
      </w:r>
      <w:r w:rsidRPr="00B15496">
        <w:rPr>
          <w:rFonts w:ascii="Tahoma" w:hAnsi="Tahoma" w:cs="Tahoma"/>
          <w:sz w:val="18"/>
          <w:szCs w:val="18"/>
          <w:rtl/>
        </w:rPr>
        <w:t xml:space="preserve"> </w:t>
      </w:r>
      <w:r w:rsidRPr="00B15496">
        <w:rPr>
          <w:rFonts w:ascii="Tahoma" w:hAnsi="Tahoma" w:cs="Tahoma" w:hint="eastAsia"/>
          <w:sz w:val="18"/>
          <w:szCs w:val="18"/>
          <w:rtl/>
        </w:rPr>
        <w:t>של</w:t>
      </w:r>
      <w:r w:rsidRPr="00B15496">
        <w:rPr>
          <w:rFonts w:ascii="Tahoma" w:hAnsi="Tahoma" w:cs="Tahoma"/>
          <w:sz w:val="18"/>
          <w:szCs w:val="18"/>
          <w:rtl/>
        </w:rPr>
        <w:t xml:space="preserve"> </w:t>
      </w:r>
      <w:r w:rsidRPr="00B15496">
        <w:rPr>
          <w:rFonts w:ascii="Tahoma" w:hAnsi="Tahoma" w:cs="Tahoma" w:hint="eastAsia"/>
          <w:sz w:val="18"/>
          <w:szCs w:val="18"/>
          <w:rtl/>
        </w:rPr>
        <w:t>הת</w:t>
      </w:r>
      <w:r w:rsidRPr="00B15496">
        <w:rPr>
          <w:rFonts w:ascii="Tahoma" w:hAnsi="Tahoma" w:cs="Tahoma" w:hint="cs"/>
          <w:sz w:val="18"/>
          <w:szCs w:val="18"/>
          <w:rtl/>
        </w:rPr>
        <w:t>ו</w:t>
      </w:r>
      <w:r w:rsidRPr="00B15496">
        <w:rPr>
          <w:rFonts w:ascii="Tahoma" w:hAnsi="Tahoma" w:cs="Tahoma" w:hint="eastAsia"/>
          <w:sz w:val="18"/>
          <w:szCs w:val="18"/>
          <w:rtl/>
        </w:rPr>
        <w:t>כנית</w:t>
      </w:r>
      <w:r w:rsidRPr="00B15496">
        <w:rPr>
          <w:rFonts w:ascii="Tahoma" w:hAnsi="Tahoma" w:cs="Tahoma"/>
          <w:sz w:val="18"/>
          <w:szCs w:val="18"/>
          <w:rtl/>
        </w:rPr>
        <w:t>.</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כדי לקדם את התכנון בתחומי העיר המבונה עשתה הוועדה המקומית שימוש נרחב בתוכנית</w:t>
      </w:r>
      <w:r w:rsidRPr="00B15496">
        <w:rPr>
          <w:rFonts w:ascii="Tahoma" w:hAnsi="Tahoma" w:cs="Tahoma"/>
          <w:sz w:val="18"/>
          <w:szCs w:val="18"/>
          <w:rtl/>
        </w:rPr>
        <w:t xml:space="preserve"> </w:t>
      </w:r>
      <w:r w:rsidRPr="00B15496">
        <w:rPr>
          <w:rFonts w:ascii="Tahoma" w:hAnsi="Tahoma" w:cs="Tahoma" w:hint="cs"/>
          <w:sz w:val="18"/>
          <w:szCs w:val="18"/>
          <w:rtl/>
        </w:rPr>
        <w:t>מתאר</w:t>
      </w:r>
      <w:r w:rsidRPr="00B15496">
        <w:rPr>
          <w:rFonts w:ascii="Tahoma" w:hAnsi="Tahoma" w:cs="Tahoma"/>
          <w:sz w:val="18"/>
          <w:szCs w:val="18"/>
          <w:rtl/>
        </w:rPr>
        <w:t xml:space="preserve"> </w:t>
      </w:r>
      <w:r w:rsidRPr="00B15496">
        <w:rPr>
          <w:rFonts w:ascii="Tahoma" w:hAnsi="Tahoma" w:cs="Tahoma" w:hint="cs"/>
          <w:sz w:val="18"/>
          <w:szCs w:val="18"/>
          <w:rtl/>
        </w:rPr>
        <w:t>ארצית</w:t>
      </w:r>
      <w:r w:rsidRPr="00B15496">
        <w:rPr>
          <w:rFonts w:ascii="Tahoma" w:hAnsi="Tahoma" w:cs="Tahoma"/>
          <w:sz w:val="18"/>
          <w:szCs w:val="18"/>
          <w:rtl/>
        </w:rPr>
        <w:t xml:space="preserve"> </w:t>
      </w:r>
      <w:r w:rsidRPr="00B15496">
        <w:rPr>
          <w:rFonts w:ascii="Tahoma" w:hAnsi="Tahoma" w:cs="Tahoma" w:hint="cs"/>
          <w:sz w:val="18"/>
          <w:szCs w:val="18"/>
          <w:rtl/>
        </w:rPr>
        <w:t>לחיזוק</w:t>
      </w:r>
      <w:r w:rsidRPr="00B15496">
        <w:rPr>
          <w:rFonts w:ascii="Tahoma" w:hAnsi="Tahoma" w:cs="Tahoma"/>
          <w:sz w:val="18"/>
          <w:szCs w:val="18"/>
          <w:rtl/>
        </w:rPr>
        <w:t xml:space="preserve"> </w:t>
      </w:r>
      <w:r w:rsidRPr="00B15496">
        <w:rPr>
          <w:rFonts w:ascii="Tahoma" w:hAnsi="Tahoma" w:cs="Tahoma" w:hint="cs"/>
          <w:sz w:val="18"/>
          <w:szCs w:val="18"/>
          <w:rtl/>
        </w:rPr>
        <w:t>מבנים</w:t>
      </w:r>
      <w:r w:rsidRPr="00B15496">
        <w:rPr>
          <w:rFonts w:ascii="Tahoma" w:hAnsi="Tahoma" w:cs="Tahoma"/>
          <w:sz w:val="18"/>
          <w:szCs w:val="18"/>
          <w:rtl/>
        </w:rPr>
        <w:t xml:space="preserve"> </w:t>
      </w:r>
      <w:r w:rsidRPr="00B15496">
        <w:rPr>
          <w:rFonts w:ascii="Tahoma" w:hAnsi="Tahoma" w:cs="Tahoma" w:hint="cs"/>
          <w:sz w:val="18"/>
          <w:szCs w:val="18"/>
          <w:rtl/>
        </w:rPr>
        <w:t>קיימים</w:t>
      </w:r>
      <w:r w:rsidRPr="00B15496">
        <w:rPr>
          <w:rFonts w:ascii="Tahoma" w:hAnsi="Tahoma" w:cs="Tahoma"/>
          <w:sz w:val="18"/>
          <w:szCs w:val="18"/>
          <w:rtl/>
        </w:rPr>
        <w:t xml:space="preserve"> </w:t>
      </w:r>
      <w:r w:rsidRPr="00B15496">
        <w:rPr>
          <w:rFonts w:ascii="Tahoma" w:hAnsi="Tahoma" w:cs="Tahoma" w:hint="cs"/>
          <w:sz w:val="18"/>
          <w:szCs w:val="18"/>
          <w:rtl/>
        </w:rPr>
        <w:t>בפני</w:t>
      </w:r>
      <w:r w:rsidRPr="00B15496">
        <w:rPr>
          <w:rFonts w:ascii="Tahoma" w:hAnsi="Tahoma" w:cs="Tahoma"/>
          <w:sz w:val="18"/>
          <w:szCs w:val="18"/>
          <w:rtl/>
        </w:rPr>
        <w:t xml:space="preserve"> </w:t>
      </w:r>
      <w:r w:rsidRPr="00B15496">
        <w:rPr>
          <w:rFonts w:ascii="Tahoma" w:hAnsi="Tahoma" w:cs="Tahoma" w:hint="cs"/>
          <w:sz w:val="18"/>
          <w:szCs w:val="18"/>
          <w:rtl/>
        </w:rPr>
        <w:t>רעידות</w:t>
      </w:r>
      <w:r w:rsidRPr="00B15496">
        <w:rPr>
          <w:rFonts w:ascii="Tahoma" w:hAnsi="Tahoma" w:cs="Tahoma"/>
          <w:sz w:val="18"/>
          <w:szCs w:val="18"/>
          <w:rtl/>
        </w:rPr>
        <w:t xml:space="preserve"> </w:t>
      </w:r>
      <w:r w:rsidRPr="00B15496">
        <w:rPr>
          <w:rFonts w:ascii="Tahoma" w:hAnsi="Tahoma" w:cs="Tahoma" w:hint="cs"/>
          <w:sz w:val="18"/>
          <w:szCs w:val="18"/>
          <w:rtl/>
        </w:rPr>
        <w:t>אדמה</w:t>
      </w:r>
      <w:r w:rsidRPr="00B15496">
        <w:rPr>
          <w:rFonts w:ascii="Tahoma" w:hAnsi="Tahoma" w:cs="Tahoma"/>
          <w:sz w:val="18"/>
          <w:szCs w:val="18"/>
          <w:rtl/>
        </w:rPr>
        <w:t xml:space="preserve"> (להלן - </w:t>
      </w:r>
      <w:r w:rsidRPr="00B15496">
        <w:rPr>
          <w:rFonts w:ascii="Tahoma" w:hAnsi="Tahoma" w:cs="Tahoma" w:hint="cs"/>
          <w:sz w:val="18"/>
          <w:szCs w:val="18"/>
          <w:rtl/>
        </w:rPr>
        <w:t>תמ</w:t>
      </w:r>
      <w:r w:rsidRPr="00B15496">
        <w:rPr>
          <w:rFonts w:ascii="Tahoma" w:hAnsi="Tahoma" w:cs="Tahoma"/>
          <w:sz w:val="18"/>
          <w:szCs w:val="18"/>
          <w:rtl/>
        </w:rPr>
        <w:t>"א 38)</w:t>
      </w:r>
      <w:r w:rsidRPr="00B15496">
        <w:rPr>
          <w:rFonts w:ascii="Tahoma" w:hAnsi="Tahoma" w:cs="Tahoma" w:hint="cs"/>
          <w:sz w:val="18"/>
          <w:szCs w:val="18"/>
          <w:rtl/>
        </w:rPr>
        <w:t>, ממועד אישורה בשנת 2005 (ראו להלן). בעקבות השימוש בכלי זה נוצלו במלואם אחוזי הבנייה המותרים במרכז העיר ובשכונות המרכז, ולכן אי אפשר לצופף עוד את הבנייה.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בתשובת הוועדה המקומית למשרד מבקר המדינה ממרץ 2019 (להלן - תשובת הוועדה המקומית) צוין כי העיכוב בתוכנית הכוללנית נבע בין השאר מחילוקי דעות בינה ובין הוועדה המחוזית בכמה נושאים בעלי השפעה מכרעת על </w:t>
      </w:r>
      <w:r w:rsidRPr="00B15496">
        <w:rPr>
          <w:rFonts w:ascii="Tahoma" w:hAnsi="Tahoma" w:cs="Tahoma" w:hint="cs"/>
          <w:sz w:val="18"/>
          <w:szCs w:val="18"/>
          <w:rtl/>
        </w:rPr>
        <w:t>אופייה של העיר, בהם אזור התעשייה, אך נעשו מאמצים רבים כדי לגבש עם הוועדה המחוזית הסכמות על תכנון שיתאים לתושבי העיר.</w:t>
      </w:r>
    </w:p>
    <w:p w:rsidR="00161001" w:rsidRPr="00B15496" w:rsidP="00991B98">
      <w:pPr>
        <w:spacing w:after="240" w:line="240" w:lineRule="exact"/>
        <w:ind w:right="2268"/>
        <w:jc w:val="both"/>
        <w:rPr>
          <w:rFonts w:ascii="Tahoma" w:hAnsi="Tahoma" w:cs="Tahoma"/>
          <w:sz w:val="18"/>
          <w:szCs w:val="18"/>
        </w:rPr>
      </w:pPr>
      <w:r w:rsidRPr="00B15496">
        <w:rPr>
          <w:rFonts w:ascii="Tahoma" w:hAnsi="Tahoma" w:cs="Tahoma" w:hint="cs"/>
          <w:sz w:val="18"/>
          <w:szCs w:val="18"/>
          <w:rtl/>
        </w:rPr>
        <w:t xml:space="preserve">בתשובת </w:t>
      </w:r>
      <w:r w:rsidRPr="00B15496">
        <w:rPr>
          <w:rFonts w:ascii="Tahoma" w:hAnsi="Tahoma" w:cs="Tahoma" w:hint="cs"/>
          <w:sz w:val="18"/>
          <w:szCs w:val="18"/>
          <w:rtl/>
        </w:rPr>
        <w:t>מינהל</w:t>
      </w:r>
      <w:r w:rsidRPr="00B15496">
        <w:rPr>
          <w:rFonts w:ascii="Tahoma" w:hAnsi="Tahoma" w:cs="Tahoma" w:hint="cs"/>
          <w:sz w:val="18"/>
          <w:szCs w:val="18"/>
          <w:rtl/>
        </w:rPr>
        <w:t xml:space="preserve"> התכנון למשרד מבקר המדינה ממרץ 2019 צוין כי ניהולה והובלתה של </w:t>
      </w:r>
      <w:r w:rsidRPr="00B15496">
        <w:rPr>
          <w:rFonts w:ascii="Tahoma" w:hAnsi="Tahoma" w:cs="Tahoma" w:hint="cs"/>
          <w:sz w:val="18"/>
          <w:szCs w:val="18"/>
          <w:rtl/>
        </w:rPr>
        <w:t>תוכנית</w:t>
      </w:r>
      <w:r w:rsidRPr="00B15496">
        <w:rPr>
          <w:rFonts w:ascii="Tahoma" w:hAnsi="Tahoma" w:cs="Tahoma" w:hint="cs"/>
          <w:sz w:val="18"/>
          <w:szCs w:val="18"/>
          <w:rtl/>
        </w:rPr>
        <w:t xml:space="preserve"> המתאר הם בידי העירייה, שאיננה עושה את המוטל עליה על מנת למלא את התנאים להפקדתה.</w:t>
      </w:r>
    </w:p>
    <w:p w:rsidR="00161001" w:rsidRPr="00B15496" w:rsidP="00991B98">
      <w:pPr>
        <w:pStyle w:val="RESHET"/>
        <w:rPr>
          <w:rtl/>
        </w:rPr>
      </w:pPr>
      <w:r w:rsidRPr="00B15496">
        <w:rPr>
          <w:rFonts w:hint="cs"/>
          <w:rtl/>
        </w:rPr>
        <w:t>משרד</w:t>
      </w:r>
      <w:r w:rsidRPr="00B15496">
        <w:rPr>
          <w:rtl/>
        </w:rPr>
        <w:t xml:space="preserve"> </w:t>
      </w:r>
      <w:r w:rsidRPr="00B15496">
        <w:rPr>
          <w:rFonts w:hint="cs"/>
          <w:rtl/>
        </w:rPr>
        <w:t>מבקר</w:t>
      </w:r>
      <w:r w:rsidRPr="00B15496">
        <w:rPr>
          <w:rtl/>
        </w:rPr>
        <w:t xml:space="preserve"> </w:t>
      </w:r>
      <w:r w:rsidRPr="00B15496">
        <w:rPr>
          <w:rFonts w:hint="cs"/>
          <w:rtl/>
        </w:rPr>
        <w:t>המדינה</w:t>
      </w:r>
      <w:r w:rsidRPr="00B15496">
        <w:rPr>
          <w:rtl/>
        </w:rPr>
        <w:t xml:space="preserve"> </w:t>
      </w:r>
      <w:r w:rsidRPr="00B15496">
        <w:rPr>
          <w:rFonts w:hint="cs"/>
          <w:rtl/>
        </w:rPr>
        <w:t>מעיר</w:t>
      </w:r>
      <w:r w:rsidRPr="00B15496">
        <w:rPr>
          <w:rtl/>
        </w:rPr>
        <w:t xml:space="preserve"> </w:t>
      </w:r>
      <w:r w:rsidRPr="00B15496">
        <w:rPr>
          <w:rFonts w:hint="cs"/>
          <w:rtl/>
        </w:rPr>
        <w:t>לוועדה</w:t>
      </w:r>
      <w:r w:rsidRPr="00B15496">
        <w:rPr>
          <w:rtl/>
        </w:rPr>
        <w:t xml:space="preserve"> </w:t>
      </w:r>
      <w:r w:rsidRPr="00B15496">
        <w:rPr>
          <w:rFonts w:hint="cs"/>
          <w:rtl/>
        </w:rPr>
        <w:t>המקומית</w:t>
      </w:r>
      <w:r w:rsidRPr="00B15496">
        <w:rPr>
          <w:rtl/>
        </w:rPr>
        <w:t xml:space="preserve"> </w:t>
      </w:r>
      <w:r w:rsidRPr="00B15496">
        <w:rPr>
          <w:rFonts w:hint="cs"/>
          <w:rtl/>
        </w:rPr>
        <w:t>כי</w:t>
      </w:r>
      <w:r w:rsidRPr="00B15496">
        <w:rPr>
          <w:rtl/>
        </w:rPr>
        <w:t xml:space="preserve"> </w:t>
      </w:r>
      <w:r w:rsidRPr="00B15496">
        <w:rPr>
          <w:rFonts w:hint="cs"/>
          <w:rtl/>
        </w:rPr>
        <w:t>עליה</w:t>
      </w:r>
      <w:r w:rsidRPr="00B15496">
        <w:rPr>
          <w:rtl/>
        </w:rPr>
        <w:t xml:space="preserve"> </w:t>
      </w:r>
      <w:r w:rsidRPr="00B15496">
        <w:rPr>
          <w:rFonts w:hint="cs"/>
          <w:rtl/>
        </w:rPr>
        <w:t>לפעול</w:t>
      </w:r>
      <w:r w:rsidRPr="00B15496">
        <w:rPr>
          <w:rtl/>
        </w:rPr>
        <w:t xml:space="preserve"> </w:t>
      </w:r>
      <w:r w:rsidRPr="00B15496">
        <w:rPr>
          <w:rFonts w:hint="cs"/>
          <w:rtl/>
        </w:rPr>
        <w:t>בשיתוף</w:t>
      </w:r>
      <w:r w:rsidRPr="00B15496">
        <w:rPr>
          <w:rtl/>
        </w:rPr>
        <w:t xml:space="preserve"> </w:t>
      </w:r>
      <w:r w:rsidRPr="00B15496">
        <w:rPr>
          <w:rFonts w:hint="cs"/>
          <w:rtl/>
        </w:rPr>
        <w:t>עם</w:t>
      </w:r>
      <w:r w:rsidRPr="00B15496">
        <w:rPr>
          <w:rtl/>
        </w:rPr>
        <w:t xml:space="preserve"> </w:t>
      </w:r>
      <w:r w:rsidRPr="00B15496">
        <w:rPr>
          <w:rFonts w:hint="cs"/>
          <w:rtl/>
        </w:rPr>
        <w:t>הוועדה</w:t>
      </w:r>
      <w:r w:rsidRPr="00B15496">
        <w:rPr>
          <w:rtl/>
        </w:rPr>
        <w:t xml:space="preserve"> </w:t>
      </w:r>
      <w:r w:rsidRPr="00B15496">
        <w:rPr>
          <w:rFonts w:hint="cs"/>
          <w:rtl/>
        </w:rPr>
        <w:t>המחוזית</w:t>
      </w:r>
      <w:r w:rsidRPr="00B15496">
        <w:rPr>
          <w:rtl/>
        </w:rPr>
        <w:t xml:space="preserve"> </w:t>
      </w:r>
      <w:r w:rsidRPr="00B15496">
        <w:rPr>
          <w:rFonts w:hint="cs"/>
          <w:rtl/>
        </w:rPr>
        <w:t>לקידום</w:t>
      </w:r>
      <w:r w:rsidRPr="00B15496">
        <w:rPr>
          <w:rtl/>
        </w:rPr>
        <w:t xml:space="preserve"> </w:t>
      </w:r>
      <w:r w:rsidRPr="00B15496">
        <w:rPr>
          <w:rFonts w:hint="cs"/>
          <w:rtl/>
        </w:rPr>
        <w:t>תוכנית</w:t>
      </w:r>
      <w:r w:rsidRPr="00B15496">
        <w:rPr>
          <w:rtl/>
        </w:rPr>
        <w:t xml:space="preserve"> המתאר הכוללנית</w:t>
      </w:r>
      <w:r w:rsidRPr="00B15496">
        <w:rPr>
          <w:rFonts w:hint="cs"/>
          <w:rtl/>
        </w:rPr>
        <w:t>,</w:t>
      </w:r>
      <w:r w:rsidRPr="00B15496">
        <w:rPr>
          <w:rtl/>
        </w:rPr>
        <w:t xml:space="preserve"> שתיתן מענה </w:t>
      </w:r>
      <w:r w:rsidRPr="00B15496">
        <w:rPr>
          <w:rFonts w:hint="cs"/>
          <w:rtl/>
        </w:rPr>
        <w:t>תכנוני ראוי</w:t>
      </w:r>
      <w:r w:rsidRPr="00B15496">
        <w:rPr>
          <w:rtl/>
        </w:rPr>
        <w:t xml:space="preserve"> </w:t>
      </w:r>
      <w:r w:rsidRPr="00B15496">
        <w:rPr>
          <w:rFonts w:hint="cs"/>
          <w:rtl/>
        </w:rPr>
        <w:t>לצורכיהם של</w:t>
      </w:r>
      <w:r w:rsidRPr="00B15496">
        <w:rPr>
          <w:rtl/>
        </w:rPr>
        <w:t xml:space="preserve"> תושבי קריית אתא </w:t>
      </w:r>
      <w:r w:rsidRPr="00B15496">
        <w:rPr>
          <w:rFonts w:hint="cs"/>
          <w:rtl/>
        </w:rPr>
        <w:t>ולהתפתחות</w:t>
      </w:r>
      <w:r w:rsidRPr="00B15496">
        <w:rPr>
          <w:rtl/>
        </w:rPr>
        <w:t xml:space="preserve"> היישוב. הצורך בקידום מהיר של הליכי התכנון </w:t>
      </w:r>
      <w:r w:rsidRPr="00B15496">
        <w:rPr>
          <w:rFonts w:hint="cs"/>
          <w:rtl/>
        </w:rPr>
        <w:t>חשוב במיוחד ל</w:t>
      </w:r>
      <w:r w:rsidRPr="00B15496">
        <w:rPr>
          <w:rtl/>
        </w:rPr>
        <w:t xml:space="preserve">נוכח </w:t>
      </w:r>
      <w:r w:rsidRPr="00B15496">
        <w:rPr>
          <w:rFonts w:hint="cs"/>
          <w:rtl/>
        </w:rPr>
        <w:t>גודלו של</w:t>
      </w:r>
      <w:r w:rsidRPr="00B15496">
        <w:rPr>
          <w:rtl/>
        </w:rPr>
        <w:t xml:space="preserve"> </w:t>
      </w:r>
      <w:r w:rsidRPr="00B15496">
        <w:rPr>
          <w:rFonts w:hint="cs"/>
          <w:rtl/>
        </w:rPr>
        <w:t>השטח</w:t>
      </w:r>
      <w:r w:rsidRPr="00B15496">
        <w:rPr>
          <w:rtl/>
        </w:rPr>
        <w:t xml:space="preserve"> </w:t>
      </w:r>
      <w:r w:rsidRPr="00B15496">
        <w:rPr>
          <w:rFonts w:hint="cs"/>
          <w:rtl/>
        </w:rPr>
        <w:t>הנמצא</w:t>
      </w:r>
      <w:r w:rsidRPr="00B15496">
        <w:rPr>
          <w:rtl/>
        </w:rPr>
        <w:t xml:space="preserve"> </w:t>
      </w:r>
      <w:r w:rsidRPr="00B15496">
        <w:rPr>
          <w:rFonts w:hint="cs"/>
          <w:rtl/>
        </w:rPr>
        <w:t>בתכנון</w:t>
      </w:r>
      <w:r w:rsidRPr="00B15496">
        <w:rPr>
          <w:rtl/>
        </w:rPr>
        <w:t xml:space="preserve"> </w:t>
      </w:r>
      <w:r w:rsidRPr="00B15496">
        <w:rPr>
          <w:rFonts w:hint="cs"/>
          <w:rtl/>
        </w:rPr>
        <w:t>מפורט</w:t>
      </w:r>
      <w:r w:rsidRPr="00B15496">
        <w:rPr>
          <w:rtl/>
        </w:rPr>
        <w:t xml:space="preserve"> </w:t>
      </w:r>
      <w:r w:rsidRPr="00B15496">
        <w:rPr>
          <w:rFonts w:hint="cs"/>
          <w:rtl/>
        </w:rPr>
        <w:t>ומספר</w:t>
      </w:r>
      <w:r w:rsidRPr="00B15496">
        <w:rPr>
          <w:rtl/>
        </w:rPr>
        <w:t xml:space="preserve"> </w:t>
      </w:r>
      <w:r w:rsidRPr="00B15496">
        <w:rPr>
          <w:rFonts w:hint="cs"/>
          <w:rtl/>
        </w:rPr>
        <w:t>יח"ד</w:t>
      </w:r>
      <w:r w:rsidRPr="00B15496">
        <w:rPr>
          <w:rtl/>
        </w:rPr>
        <w:t xml:space="preserve"> </w:t>
      </w:r>
      <w:r w:rsidRPr="00B15496">
        <w:rPr>
          <w:rFonts w:hint="cs"/>
          <w:rtl/>
        </w:rPr>
        <w:t>הכלולות</w:t>
      </w:r>
      <w:r w:rsidRPr="00B15496">
        <w:rPr>
          <w:rtl/>
        </w:rPr>
        <w:t xml:space="preserve"> </w:t>
      </w:r>
      <w:r w:rsidRPr="00B15496">
        <w:rPr>
          <w:rFonts w:hint="cs"/>
          <w:rtl/>
        </w:rPr>
        <w:t>בו</w:t>
      </w:r>
      <w:r w:rsidRPr="00B15496">
        <w:rPr>
          <w:rtl/>
        </w:rPr>
        <w:t>.</w:t>
      </w:r>
      <w:r w:rsidRPr="00B15496">
        <w:rPr>
          <w:rFonts w:hint="cs"/>
          <w:rtl/>
        </w:rPr>
        <w:t xml:space="preserve"> </w:t>
      </w:r>
    </w:p>
    <w:p w:rsidR="00161001" w:rsidRPr="00B15496" w:rsidP="00B15496">
      <w:pPr>
        <w:spacing w:line="240" w:lineRule="exact"/>
        <w:ind w:right="2268"/>
        <w:jc w:val="both"/>
        <w:rPr>
          <w:rFonts w:ascii="Tahoma" w:hAnsi="Tahoma" w:cs="Tahoma"/>
          <w:sz w:val="18"/>
          <w:szCs w:val="18"/>
          <w:rtl/>
        </w:rPr>
      </w:pPr>
    </w:p>
    <w:p w:rsidR="00161001" w:rsidRPr="00762F0E" w:rsidP="00B15496">
      <w:pPr>
        <w:pStyle w:val="KOT2"/>
        <w:rPr>
          <w:rtl/>
        </w:rPr>
      </w:pPr>
      <w:r w:rsidRPr="00762F0E">
        <w:rPr>
          <w:rFonts w:hint="eastAsia"/>
          <w:rtl/>
        </w:rPr>
        <w:t>רישוי</w:t>
      </w:r>
      <w:r w:rsidRPr="00762F0E">
        <w:rPr>
          <w:rtl/>
        </w:rPr>
        <w:t xml:space="preserve"> </w:t>
      </w:r>
      <w:r w:rsidRPr="00762F0E">
        <w:rPr>
          <w:rFonts w:hint="eastAsia"/>
          <w:rtl/>
        </w:rPr>
        <w:t>הבנייה</w:t>
      </w:r>
      <w:r w:rsidRPr="00762F0E">
        <w:rPr>
          <w:rtl/>
        </w:rPr>
        <w:t xml:space="preserve"> </w:t>
      </w:r>
      <w:r w:rsidRPr="00762F0E">
        <w:rPr>
          <w:rFonts w:hint="eastAsia"/>
          <w:rtl/>
        </w:rPr>
        <w:t>על</w:t>
      </w:r>
      <w:r w:rsidRPr="00762F0E">
        <w:rPr>
          <w:rtl/>
        </w:rPr>
        <w:t xml:space="preserve"> </w:t>
      </w:r>
      <w:r w:rsidRPr="00762F0E">
        <w:rPr>
          <w:rFonts w:hint="eastAsia"/>
          <w:rtl/>
        </w:rPr>
        <w:t>פי</w:t>
      </w:r>
      <w:r w:rsidRPr="00762F0E">
        <w:rPr>
          <w:rtl/>
        </w:rPr>
        <w:t xml:space="preserve"> </w:t>
      </w:r>
      <w:r w:rsidRPr="00762F0E">
        <w:rPr>
          <w:rFonts w:hint="eastAsia"/>
          <w:rtl/>
        </w:rPr>
        <w:t>תמ</w:t>
      </w:r>
      <w:r w:rsidRPr="00762F0E">
        <w:rPr>
          <w:rtl/>
        </w:rPr>
        <w:t>"א 38</w:t>
      </w:r>
    </w:p>
    <w:p w:rsidR="00161001" w:rsidRPr="00B15496" w:rsidP="00B15496">
      <w:pPr>
        <w:pStyle w:val="ListParagraph"/>
        <w:numPr>
          <w:ilvl w:val="0"/>
          <w:numId w:val="41"/>
        </w:numPr>
        <w:autoSpaceDE/>
        <w:autoSpaceDN/>
        <w:adjustRightInd/>
        <w:spacing w:line="240" w:lineRule="exact"/>
        <w:ind w:right="2268"/>
        <w:rPr>
          <w:sz w:val="18"/>
          <w:szCs w:val="18"/>
          <w:rtl/>
        </w:rPr>
      </w:pPr>
      <w:r w:rsidRPr="00B15496">
        <w:rPr>
          <w:rFonts w:hint="cs"/>
          <w:sz w:val="18"/>
          <w:szCs w:val="18"/>
          <w:rtl/>
        </w:rPr>
        <w:t xml:space="preserve">בחוק התכנון והבנייה נקבע כי הוועדה המקומית לא תיתן היתר בנייה אלא אם ההיתר או העבודה שהוא נדרש עבורה מתאימים לתוכנית, להנחיות המרחביות ולהוראות אחרות בחוק החלות על הקרקע או על הבניין הנדונים. </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בחוק</w:t>
      </w:r>
      <w:r w:rsidRPr="00B15496">
        <w:rPr>
          <w:rFonts w:ascii="Tahoma" w:hAnsi="Tahoma" w:cs="Tahoma"/>
          <w:sz w:val="18"/>
          <w:szCs w:val="18"/>
          <w:rtl/>
        </w:rPr>
        <w:t xml:space="preserve"> </w:t>
      </w:r>
      <w:r w:rsidRPr="00B15496">
        <w:rPr>
          <w:rFonts w:ascii="Tahoma" w:hAnsi="Tahoma" w:cs="Tahoma" w:hint="cs"/>
          <w:sz w:val="18"/>
          <w:szCs w:val="18"/>
          <w:rtl/>
        </w:rPr>
        <w:t>התכנון</w:t>
      </w:r>
      <w:r w:rsidRPr="00B15496">
        <w:rPr>
          <w:rFonts w:ascii="Tahoma" w:hAnsi="Tahoma" w:cs="Tahoma"/>
          <w:sz w:val="18"/>
          <w:szCs w:val="18"/>
          <w:rtl/>
        </w:rPr>
        <w:t xml:space="preserve"> </w:t>
      </w:r>
      <w:r w:rsidRPr="00B15496">
        <w:rPr>
          <w:rFonts w:ascii="Tahoma" w:hAnsi="Tahoma" w:cs="Tahoma" w:hint="cs"/>
          <w:sz w:val="18"/>
          <w:szCs w:val="18"/>
          <w:rtl/>
        </w:rPr>
        <w:t>והבנייה</w:t>
      </w:r>
      <w:r w:rsidRPr="00B15496">
        <w:rPr>
          <w:rFonts w:ascii="Tahoma" w:hAnsi="Tahoma" w:cs="Tahoma"/>
          <w:sz w:val="18"/>
          <w:szCs w:val="18"/>
          <w:rtl/>
        </w:rPr>
        <w:t xml:space="preserve"> </w:t>
      </w:r>
      <w:r w:rsidRPr="00B15496">
        <w:rPr>
          <w:rFonts w:ascii="Tahoma" w:hAnsi="Tahoma" w:cs="Tahoma" w:hint="cs"/>
          <w:sz w:val="18"/>
          <w:szCs w:val="18"/>
          <w:rtl/>
        </w:rPr>
        <w:t>נקבע</w:t>
      </w:r>
      <w:r w:rsidRPr="00B15496">
        <w:rPr>
          <w:rFonts w:ascii="Tahoma" w:hAnsi="Tahoma" w:cs="Tahoma"/>
          <w:sz w:val="18"/>
          <w:szCs w:val="18"/>
          <w:rtl/>
        </w:rPr>
        <w:t xml:space="preserve"> </w:t>
      </w:r>
      <w:r w:rsidRPr="00B15496">
        <w:rPr>
          <w:rFonts w:ascii="Tahoma" w:hAnsi="Tahoma" w:cs="Tahoma" w:hint="cs"/>
          <w:sz w:val="18"/>
          <w:szCs w:val="18"/>
          <w:rtl/>
        </w:rPr>
        <w:t>שאין</w:t>
      </w:r>
      <w:r w:rsidRPr="00B15496">
        <w:rPr>
          <w:rFonts w:ascii="Tahoma" w:hAnsi="Tahoma" w:cs="Tahoma"/>
          <w:sz w:val="18"/>
          <w:szCs w:val="18"/>
          <w:rtl/>
        </w:rPr>
        <w:t xml:space="preserve"> </w:t>
      </w:r>
      <w:r w:rsidRPr="00B15496">
        <w:rPr>
          <w:rFonts w:ascii="Tahoma" w:hAnsi="Tahoma" w:cs="Tahoma" w:hint="cs"/>
          <w:sz w:val="18"/>
          <w:szCs w:val="18"/>
          <w:rtl/>
        </w:rPr>
        <w:t>לבנות</w:t>
      </w:r>
      <w:r w:rsidRPr="00B15496">
        <w:rPr>
          <w:rFonts w:ascii="Tahoma" w:hAnsi="Tahoma" w:cs="Tahoma"/>
          <w:sz w:val="18"/>
          <w:szCs w:val="18"/>
          <w:rtl/>
        </w:rPr>
        <w:t xml:space="preserve"> </w:t>
      </w:r>
      <w:r w:rsidRPr="00B15496">
        <w:rPr>
          <w:rFonts w:ascii="Tahoma" w:hAnsi="Tahoma" w:cs="Tahoma" w:hint="cs"/>
          <w:sz w:val="18"/>
          <w:szCs w:val="18"/>
          <w:rtl/>
        </w:rPr>
        <w:t>בניין</w:t>
      </w:r>
      <w:r w:rsidRPr="00B15496">
        <w:rPr>
          <w:rFonts w:ascii="Tahoma" w:hAnsi="Tahoma" w:cs="Tahoma"/>
          <w:sz w:val="18"/>
          <w:szCs w:val="18"/>
          <w:rtl/>
        </w:rPr>
        <w:t xml:space="preserve"> </w:t>
      </w:r>
      <w:r w:rsidRPr="00B15496">
        <w:rPr>
          <w:rFonts w:ascii="Tahoma" w:hAnsi="Tahoma" w:cs="Tahoma" w:hint="cs"/>
          <w:sz w:val="18"/>
          <w:szCs w:val="18"/>
          <w:rtl/>
        </w:rPr>
        <w:t>בלא</w:t>
      </w:r>
      <w:r w:rsidRPr="00B15496">
        <w:rPr>
          <w:rFonts w:ascii="Tahoma" w:hAnsi="Tahoma" w:cs="Tahoma"/>
          <w:sz w:val="18"/>
          <w:szCs w:val="18"/>
          <w:rtl/>
        </w:rPr>
        <w:t xml:space="preserve"> </w:t>
      </w:r>
      <w:r w:rsidRPr="00B15496">
        <w:rPr>
          <w:rFonts w:ascii="Tahoma" w:hAnsi="Tahoma" w:cs="Tahoma" w:hint="cs"/>
          <w:sz w:val="18"/>
          <w:szCs w:val="18"/>
          <w:rtl/>
        </w:rPr>
        <w:t>היתר</w:t>
      </w:r>
      <w:r w:rsidRPr="00B15496">
        <w:rPr>
          <w:rFonts w:ascii="Tahoma" w:hAnsi="Tahoma" w:cs="Tahoma"/>
          <w:sz w:val="18"/>
          <w:szCs w:val="18"/>
          <w:rtl/>
        </w:rPr>
        <w:t xml:space="preserve"> </w:t>
      </w:r>
      <w:r w:rsidRPr="00B15496">
        <w:rPr>
          <w:rFonts w:ascii="Tahoma" w:hAnsi="Tahoma" w:cs="Tahoma" w:hint="cs"/>
          <w:sz w:val="18"/>
          <w:szCs w:val="18"/>
          <w:rtl/>
        </w:rPr>
        <w:t>בנייה</w:t>
      </w:r>
      <w:r w:rsidRPr="00B15496">
        <w:rPr>
          <w:rFonts w:ascii="Tahoma" w:hAnsi="Tahoma" w:cs="Tahoma"/>
          <w:sz w:val="18"/>
          <w:szCs w:val="18"/>
          <w:rtl/>
        </w:rPr>
        <w:t xml:space="preserve"> </w:t>
      </w:r>
      <w:r w:rsidRPr="00B15496">
        <w:rPr>
          <w:rFonts w:ascii="Tahoma" w:hAnsi="Tahoma" w:cs="Tahoma" w:hint="cs"/>
          <w:sz w:val="18"/>
          <w:szCs w:val="18"/>
          <w:rtl/>
        </w:rPr>
        <w:t>שנתנו</w:t>
      </w:r>
      <w:r w:rsidRPr="00B15496">
        <w:rPr>
          <w:rFonts w:ascii="Tahoma" w:hAnsi="Tahoma" w:cs="Tahoma"/>
          <w:sz w:val="18"/>
          <w:szCs w:val="18"/>
          <w:rtl/>
        </w:rPr>
        <w:t xml:space="preserve"> </w:t>
      </w:r>
      <w:r w:rsidRPr="00B15496">
        <w:rPr>
          <w:rFonts w:ascii="Tahoma" w:hAnsi="Tahoma" w:cs="Tahoma" w:hint="cs"/>
          <w:sz w:val="18"/>
          <w:szCs w:val="18"/>
          <w:rtl/>
        </w:rPr>
        <w:t>הוועדה</w:t>
      </w:r>
      <w:r w:rsidRPr="00B15496">
        <w:rPr>
          <w:rFonts w:ascii="Tahoma" w:hAnsi="Tahoma" w:cs="Tahoma"/>
          <w:sz w:val="18"/>
          <w:szCs w:val="18"/>
          <w:rtl/>
        </w:rPr>
        <w:t xml:space="preserve"> </w:t>
      </w:r>
      <w:r w:rsidRPr="00B15496">
        <w:rPr>
          <w:rFonts w:ascii="Tahoma" w:hAnsi="Tahoma" w:cs="Tahoma" w:hint="cs"/>
          <w:sz w:val="18"/>
          <w:szCs w:val="18"/>
          <w:rtl/>
        </w:rPr>
        <w:t>המקומית</w:t>
      </w:r>
      <w:r w:rsidRPr="00B15496">
        <w:rPr>
          <w:rFonts w:ascii="Tahoma" w:hAnsi="Tahoma" w:cs="Tahoma"/>
          <w:sz w:val="18"/>
          <w:szCs w:val="18"/>
          <w:rtl/>
        </w:rPr>
        <w:t xml:space="preserve"> </w:t>
      </w:r>
      <w:r w:rsidRPr="00B15496">
        <w:rPr>
          <w:rFonts w:ascii="Tahoma" w:hAnsi="Tahoma" w:cs="Tahoma" w:hint="cs"/>
          <w:sz w:val="18"/>
          <w:szCs w:val="18"/>
          <w:rtl/>
        </w:rPr>
        <w:t>או</w:t>
      </w:r>
      <w:r w:rsidRPr="00B15496">
        <w:rPr>
          <w:rFonts w:ascii="Tahoma" w:hAnsi="Tahoma" w:cs="Tahoma"/>
          <w:sz w:val="18"/>
          <w:szCs w:val="18"/>
          <w:rtl/>
        </w:rPr>
        <w:t xml:space="preserve"> </w:t>
      </w:r>
      <w:r w:rsidRPr="00B15496">
        <w:rPr>
          <w:rFonts w:ascii="Tahoma" w:hAnsi="Tahoma" w:cs="Tahoma" w:hint="cs"/>
          <w:sz w:val="18"/>
          <w:szCs w:val="18"/>
          <w:rtl/>
        </w:rPr>
        <w:t>רשות</w:t>
      </w:r>
      <w:r w:rsidRPr="00B15496">
        <w:rPr>
          <w:rFonts w:ascii="Tahoma" w:hAnsi="Tahoma" w:cs="Tahoma"/>
          <w:sz w:val="18"/>
          <w:szCs w:val="18"/>
          <w:rtl/>
        </w:rPr>
        <w:t xml:space="preserve"> </w:t>
      </w:r>
      <w:r w:rsidRPr="00B15496">
        <w:rPr>
          <w:rFonts w:ascii="Tahoma" w:hAnsi="Tahoma" w:cs="Tahoma" w:hint="cs"/>
          <w:sz w:val="18"/>
          <w:szCs w:val="18"/>
          <w:rtl/>
        </w:rPr>
        <w:t>הרישוי</w:t>
      </w:r>
      <w:r w:rsidRPr="00B15496">
        <w:rPr>
          <w:rFonts w:ascii="Tahoma" w:hAnsi="Tahoma" w:cs="Tahoma"/>
          <w:sz w:val="18"/>
          <w:szCs w:val="18"/>
          <w:rtl/>
        </w:rPr>
        <w:t xml:space="preserve"> </w:t>
      </w:r>
      <w:r w:rsidRPr="00B15496">
        <w:rPr>
          <w:rFonts w:ascii="Tahoma" w:hAnsi="Tahoma" w:cs="Tahoma" w:hint="cs"/>
          <w:sz w:val="18"/>
          <w:szCs w:val="18"/>
          <w:rtl/>
        </w:rPr>
        <w:t>המקומית</w:t>
      </w:r>
      <w:r w:rsidRPr="00B15496">
        <w:rPr>
          <w:rFonts w:ascii="Tahoma" w:hAnsi="Tahoma" w:cs="Tahoma"/>
          <w:sz w:val="18"/>
          <w:szCs w:val="18"/>
          <w:rtl/>
        </w:rPr>
        <w:t xml:space="preserve">, </w:t>
      </w:r>
      <w:r w:rsidRPr="00B15496">
        <w:rPr>
          <w:rFonts w:ascii="Tahoma" w:hAnsi="Tahoma" w:cs="Tahoma" w:hint="cs"/>
          <w:sz w:val="18"/>
          <w:szCs w:val="18"/>
          <w:rtl/>
        </w:rPr>
        <w:t>לפי</w:t>
      </w:r>
      <w:r w:rsidRPr="00B15496">
        <w:rPr>
          <w:rFonts w:ascii="Tahoma" w:hAnsi="Tahoma" w:cs="Tahoma"/>
          <w:sz w:val="18"/>
          <w:szCs w:val="18"/>
          <w:rtl/>
        </w:rPr>
        <w:t xml:space="preserve"> </w:t>
      </w:r>
      <w:r w:rsidRPr="00B15496">
        <w:rPr>
          <w:rFonts w:ascii="Tahoma" w:hAnsi="Tahoma" w:cs="Tahoma" w:hint="cs"/>
          <w:sz w:val="18"/>
          <w:szCs w:val="18"/>
          <w:rtl/>
        </w:rPr>
        <w:t>העניין</w:t>
      </w:r>
      <w:r w:rsidRPr="00B15496">
        <w:rPr>
          <w:rFonts w:ascii="Tahoma" w:hAnsi="Tahoma" w:cs="Tahoma"/>
          <w:sz w:val="18"/>
          <w:szCs w:val="18"/>
          <w:rtl/>
        </w:rPr>
        <w:t xml:space="preserve"> </w:t>
      </w:r>
      <w:r w:rsidRPr="00B15496">
        <w:rPr>
          <w:rFonts w:ascii="Tahoma" w:hAnsi="Tahoma" w:cs="Tahoma" w:hint="cs"/>
          <w:sz w:val="18"/>
          <w:szCs w:val="18"/>
          <w:rtl/>
        </w:rPr>
        <w:t>ועל</w:t>
      </w:r>
      <w:r w:rsidRPr="00B15496">
        <w:rPr>
          <w:rFonts w:ascii="Tahoma" w:hAnsi="Tahoma" w:cs="Tahoma"/>
          <w:sz w:val="18"/>
          <w:szCs w:val="18"/>
          <w:rtl/>
        </w:rPr>
        <w:t xml:space="preserve"> </w:t>
      </w:r>
      <w:r w:rsidRPr="00B15496">
        <w:rPr>
          <w:rFonts w:ascii="Tahoma" w:hAnsi="Tahoma" w:cs="Tahoma" w:hint="cs"/>
          <w:sz w:val="18"/>
          <w:szCs w:val="18"/>
          <w:rtl/>
        </w:rPr>
        <w:t>פי</w:t>
      </w:r>
      <w:r w:rsidRPr="00B15496">
        <w:rPr>
          <w:rFonts w:ascii="Tahoma" w:hAnsi="Tahoma" w:cs="Tahoma"/>
          <w:sz w:val="18"/>
          <w:szCs w:val="18"/>
          <w:rtl/>
        </w:rPr>
        <w:t xml:space="preserve"> </w:t>
      </w:r>
      <w:r w:rsidRPr="00B15496">
        <w:rPr>
          <w:rFonts w:ascii="Tahoma" w:hAnsi="Tahoma" w:cs="Tahoma" w:hint="cs"/>
          <w:sz w:val="18"/>
          <w:szCs w:val="18"/>
          <w:rtl/>
        </w:rPr>
        <w:t>תנאי</w:t>
      </w:r>
      <w:r w:rsidRPr="00B15496">
        <w:rPr>
          <w:rFonts w:ascii="Tahoma" w:hAnsi="Tahoma" w:cs="Tahoma"/>
          <w:sz w:val="18"/>
          <w:szCs w:val="18"/>
          <w:rtl/>
        </w:rPr>
        <w:t xml:space="preserve"> </w:t>
      </w:r>
      <w:r w:rsidRPr="00B15496">
        <w:rPr>
          <w:rFonts w:ascii="Tahoma" w:hAnsi="Tahoma" w:cs="Tahoma" w:hint="cs"/>
          <w:sz w:val="18"/>
          <w:szCs w:val="18"/>
          <w:rtl/>
        </w:rPr>
        <w:t>ההיתר</w:t>
      </w:r>
      <w:r>
        <w:rPr>
          <w:rFonts w:ascii="Tahoma" w:hAnsi="Tahoma" w:cs="Tahoma"/>
          <w:sz w:val="18"/>
          <w:szCs w:val="18"/>
          <w:vertAlign w:val="superscript"/>
          <w:rtl/>
        </w:rPr>
        <w:footnoteReference w:id="17"/>
      </w:r>
      <w:r w:rsidRPr="00B15496">
        <w:rPr>
          <w:rFonts w:ascii="Tahoma" w:hAnsi="Tahoma" w:cs="Tahoma"/>
          <w:sz w:val="18"/>
          <w:szCs w:val="18"/>
          <w:rtl/>
        </w:rPr>
        <w:t xml:space="preserve">. </w:t>
      </w:r>
      <w:r w:rsidRPr="00B15496">
        <w:rPr>
          <w:rFonts w:ascii="Tahoma" w:hAnsi="Tahoma" w:cs="Tahoma" w:hint="cs"/>
          <w:sz w:val="18"/>
          <w:szCs w:val="18"/>
          <w:rtl/>
        </w:rPr>
        <w:t>היתר</w:t>
      </w:r>
      <w:r w:rsidRPr="00B15496">
        <w:rPr>
          <w:rFonts w:ascii="Tahoma" w:hAnsi="Tahoma" w:cs="Tahoma"/>
          <w:sz w:val="18"/>
          <w:szCs w:val="18"/>
          <w:rtl/>
        </w:rPr>
        <w:t xml:space="preserve"> </w:t>
      </w:r>
      <w:r w:rsidRPr="00B15496">
        <w:rPr>
          <w:rFonts w:ascii="Tahoma" w:hAnsi="Tahoma" w:cs="Tahoma" w:hint="cs"/>
          <w:sz w:val="18"/>
          <w:szCs w:val="18"/>
          <w:rtl/>
        </w:rPr>
        <w:t>הבנייה</w:t>
      </w:r>
      <w:r w:rsidRPr="00B15496">
        <w:rPr>
          <w:rFonts w:ascii="Tahoma" w:hAnsi="Tahoma" w:cs="Tahoma"/>
          <w:sz w:val="18"/>
          <w:szCs w:val="18"/>
          <w:rtl/>
        </w:rPr>
        <w:t xml:space="preserve"> </w:t>
      </w:r>
      <w:r w:rsidRPr="00B15496">
        <w:rPr>
          <w:rFonts w:ascii="Tahoma" w:hAnsi="Tahoma" w:cs="Tahoma" w:hint="cs"/>
          <w:sz w:val="18"/>
          <w:szCs w:val="18"/>
          <w:rtl/>
        </w:rPr>
        <w:t>חייב</w:t>
      </w:r>
      <w:r w:rsidRPr="00B15496">
        <w:rPr>
          <w:rFonts w:ascii="Tahoma" w:hAnsi="Tahoma" w:cs="Tahoma"/>
          <w:sz w:val="18"/>
          <w:szCs w:val="18"/>
          <w:rtl/>
        </w:rPr>
        <w:t xml:space="preserve"> </w:t>
      </w:r>
      <w:r w:rsidRPr="00B15496">
        <w:rPr>
          <w:rFonts w:ascii="Tahoma" w:hAnsi="Tahoma" w:cs="Tahoma" w:hint="cs"/>
          <w:sz w:val="18"/>
          <w:szCs w:val="18"/>
          <w:rtl/>
        </w:rPr>
        <w:t>להיות</w:t>
      </w:r>
      <w:r w:rsidRPr="00B15496">
        <w:rPr>
          <w:rFonts w:ascii="Tahoma" w:hAnsi="Tahoma" w:cs="Tahoma"/>
          <w:sz w:val="18"/>
          <w:szCs w:val="18"/>
          <w:rtl/>
        </w:rPr>
        <w:t xml:space="preserve"> </w:t>
      </w:r>
      <w:r w:rsidRPr="00B15496">
        <w:rPr>
          <w:rFonts w:ascii="Tahoma" w:hAnsi="Tahoma" w:cs="Tahoma" w:hint="cs"/>
          <w:sz w:val="18"/>
          <w:szCs w:val="18"/>
          <w:rtl/>
        </w:rPr>
        <w:t>תואם</w:t>
      </w:r>
      <w:r w:rsidRPr="00B15496">
        <w:rPr>
          <w:rFonts w:ascii="Tahoma" w:hAnsi="Tahoma" w:cs="Tahoma"/>
          <w:sz w:val="18"/>
          <w:szCs w:val="18"/>
          <w:rtl/>
        </w:rPr>
        <w:t xml:space="preserve"> </w:t>
      </w:r>
      <w:r w:rsidRPr="00B15496">
        <w:rPr>
          <w:rFonts w:ascii="Tahoma" w:hAnsi="Tahoma" w:cs="Tahoma" w:hint="cs"/>
          <w:sz w:val="18"/>
          <w:szCs w:val="18"/>
          <w:rtl/>
        </w:rPr>
        <w:t>לתוכניות</w:t>
      </w:r>
      <w:r w:rsidRPr="00B15496">
        <w:rPr>
          <w:rFonts w:ascii="Tahoma" w:hAnsi="Tahoma" w:cs="Tahoma"/>
          <w:sz w:val="18"/>
          <w:szCs w:val="18"/>
          <w:rtl/>
        </w:rPr>
        <w:t xml:space="preserve"> </w:t>
      </w:r>
      <w:r w:rsidRPr="00B15496">
        <w:rPr>
          <w:rFonts w:ascii="Tahoma" w:hAnsi="Tahoma" w:cs="Tahoma" w:hint="cs"/>
          <w:sz w:val="18"/>
          <w:szCs w:val="18"/>
          <w:rtl/>
        </w:rPr>
        <w:t>המפורטות</w:t>
      </w:r>
      <w:r w:rsidRPr="00B15496">
        <w:rPr>
          <w:rFonts w:ascii="Tahoma" w:hAnsi="Tahoma" w:cs="Tahoma"/>
          <w:sz w:val="18"/>
          <w:szCs w:val="18"/>
          <w:rtl/>
        </w:rPr>
        <w:t xml:space="preserve"> </w:t>
      </w:r>
      <w:r w:rsidRPr="00B15496">
        <w:rPr>
          <w:rFonts w:ascii="Tahoma" w:hAnsi="Tahoma" w:cs="Tahoma" w:hint="cs"/>
          <w:sz w:val="18"/>
          <w:szCs w:val="18"/>
          <w:rtl/>
        </w:rPr>
        <w:t>החלות</w:t>
      </w:r>
      <w:r w:rsidRPr="00B15496">
        <w:rPr>
          <w:rFonts w:ascii="Tahoma" w:hAnsi="Tahoma" w:cs="Tahoma"/>
          <w:sz w:val="18"/>
          <w:szCs w:val="18"/>
          <w:rtl/>
        </w:rPr>
        <w:t xml:space="preserve"> </w:t>
      </w:r>
      <w:r w:rsidRPr="00B15496">
        <w:rPr>
          <w:rFonts w:ascii="Tahoma" w:hAnsi="Tahoma" w:cs="Tahoma" w:hint="cs"/>
          <w:sz w:val="18"/>
          <w:szCs w:val="18"/>
          <w:rtl/>
        </w:rPr>
        <w:t>על</w:t>
      </w:r>
      <w:r w:rsidRPr="00B15496">
        <w:rPr>
          <w:rFonts w:ascii="Tahoma" w:hAnsi="Tahoma" w:cs="Tahoma"/>
          <w:sz w:val="18"/>
          <w:szCs w:val="18"/>
          <w:rtl/>
        </w:rPr>
        <w:t xml:space="preserve"> </w:t>
      </w:r>
      <w:r w:rsidRPr="00B15496">
        <w:rPr>
          <w:rFonts w:ascii="Tahoma" w:hAnsi="Tahoma" w:cs="Tahoma" w:hint="cs"/>
          <w:sz w:val="18"/>
          <w:szCs w:val="18"/>
          <w:rtl/>
        </w:rPr>
        <w:t>האזור</w:t>
      </w:r>
      <w:r w:rsidRPr="00B15496">
        <w:rPr>
          <w:rFonts w:ascii="Tahoma" w:hAnsi="Tahoma" w:cs="Tahoma"/>
          <w:sz w:val="18"/>
          <w:szCs w:val="18"/>
          <w:rtl/>
        </w:rPr>
        <w:t xml:space="preserve">. </w:t>
      </w:r>
      <w:r w:rsidRPr="00B15496">
        <w:rPr>
          <w:rFonts w:ascii="Tahoma" w:hAnsi="Tahoma" w:cs="Tahoma" w:hint="cs"/>
          <w:sz w:val="18"/>
          <w:szCs w:val="18"/>
          <w:rtl/>
        </w:rPr>
        <w:t>סעיף</w:t>
      </w:r>
      <w:r w:rsidRPr="00B15496">
        <w:rPr>
          <w:rFonts w:ascii="Tahoma" w:hAnsi="Tahoma" w:cs="Tahoma"/>
          <w:sz w:val="18"/>
          <w:szCs w:val="18"/>
          <w:rtl/>
        </w:rPr>
        <w:t xml:space="preserve"> 151</w:t>
      </w:r>
      <w:r w:rsidRPr="00B15496">
        <w:rPr>
          <w:rFonts w:ascii="Tahoma" w:hAnsi="Tahoma" w:cs="Tahoma" w:hint="cs"/>
          <w:sz w:val="18"/>
          <w:szCs w:val="18"/>
          <w:rtl/>
        </w:rPr>
        <w:t>(א)</w:t>
      </w:r>
      <w:r w:rsidRPr="00B15496">
        <w:rPr>
          <w:rFonts w:ascii="Tahoma" w:hAnsi="Tahoma" w:cs="Tahoma"/>
          <w:sz w:val="18"/>
          <w:szCs w:val="18"/>
          <w:rtl/>
        </w:rPr>
        <w:t xml:space="preserve"> </w:t>
      </w:r>
      <w:r w:rsidRPr="00B15496">
        <w:rPr>
          <w:rFonts w:ascii="Tahoma" w:hAnsi="Tahoma" w:cs="Tahoma" w:hint="cs"/>
          <w:sz w:val="18"/>
          <w:szCs w:val="18"/>
          <w:rtl/>
        </w:rPr>
        <w:t>לחוק</w:t>
      </w:r>
      <w:r w:rsidRPr="00B15496">
        <w:rPr>
          <w:rFonts w:ascii="Tahoma" w:hAnsi="Tahoma" w:cs="Tahoma"/>
          <w:sz w:val="18"/>
          <w:szCs w:val="18"/>
          <w:rtl/>
        </w:rPr>
        <w:t xml:space="preserve"> </w:t>
      </w:r>
      <w:r w:rsidRPr="00B15496">
        <w:rPr>
          <w:rFonts w:ascii="Tahoma" w:hAnsi="Tahoma" w:cs="Tahoma" w:hint="cs"/>
          <w:sz w:val="18"/>
          <w:szCs w:val="18"/>
          <w:rtl/>
        </w:rPr>
        <w:t>קובע</w:t>
      </w:r>
      <w:r w:rsidRPr="00B15496">
        <w:rPr>
          <w:rFonts w:ascii="Tahoma" w:hAnsi="Tahoma" w:cs="Tahoma"/>
          <w:sz w:val="18"/>
          <w:szCs w:val="18"/>
          <w:rtl/>
        </w:rPr>
        <w:t xml:space="preserve"> </w:t>
      </w:r>
      <w:r w:rsidRPr="00B15496">
        <w:rPr>
          <w:rFonts w:ascii="Tahoma" w:hAnsi="Tahoma" w:cs="Tahoma" w:hint="cs"/>
          <w:sz w:val="18"/>
          <w:szCs w:val="18"/>
          <w:rtl/>
        </w:rPr>
        <w:t>כי</w:t>
      </w:r>
      <w:r w:rsidRPr="00B15496">
        <w:rPr>
          <w:rFonts w:ascii="Tahoma" w:hAnsi="Tahoma" w:cs="Tahoma"/>
          <w:sz w:val="18"/>
          <w:szCs w:val="18"/>
          <w:rtl/>
        </w:rPr>
        <w:t xml:space="preserve"> </w:t>
      </w:r>
      <w:r w:rsidRPr="00B15496">
        <w:rPr>
          <w:rFonts w:ascii="Tahoma" w:hAnsi="Tahoma" w:cs="Tahoma" w:hint="cs"/>
          <w:sz w:val="18"/>
          <w:szCs w:val="18"/>
          <w:rtl/>
        </w:rPr>
        <w:t>לא</w:t>
      </w:r>
      <w:r w:rsidRPr="00B15496">
        <w:rPr>
          <w:rFonts w:ascii="Tahoma" w:hAnsi="Tahoma" w:cs="Tahoma"/>
          <w:sz w:val="18"/>
          <w:szCs w:val="18"/>
          <w:rtl/>
        </w:rPr>
        <w:t xml:space="preserve"> </w:t>
      </w:r>
      <w:r w:rsidRPr="00B15496">
        <w:rPr>
          <w:rFonts w:ascii="Tahoma" w:hAnsi="Tahoma" w:cs="Tahoma" w:hint="cs"/>
          <w:sz w:val="18"/>
          <w:szCs w:val="18"/>
          <w:rtl/>
        </w:rPr>
        <w:t>יינתנו</w:t>
      </w:r>
      <w:r w:rsidRPr="00B15496">
        <w:rPr>
          <w:rFonts w:ascii="Tahoma" w:hAnsi="Tahoma" w:cs="Tahoma"/>
          <w:sz w:val="18"/>
          <w:szCs w:val="18"/>
          <w:rtl/>
        </w:rPr>
        <w:t xml:space="preserve"> </w:t>
      </w:r>
      <w:r w:rsidRPr="00B15496">
        <w:rPr>
          <w:rFonts w:ascii="Tahoma" w:hAnsi="Tahoma" w:cs="Tahoma" w:hint="cs"/>
          <w:sz w:val="18"/>
          <w:szCs w:val="18"/>
          <w:rtl/>
        </w:rPr>
        <w:t>הקלה</w:t>
      </w:r>
      <w:r w:rsidRPr="00B15496">
        <w:rPr>
          <w:rFonts w:ascii="Tahoma" w:hAnsi="Tahoma" w:cs="Tahoma"/>
          <w:sz w:val="18"/>
          <w:szCs w:val="18"/>
          <w:rtl/>
        </w:rPr>
        <w:t xml:space="preserve"> או היתר</w:t>
      </w:r>
      <w:r w:rsidRPr="00B15496">
        <w:rPr>
          <w:rFonts w:ascii="Tahoma" w:hAnsi="Tahoma" w:cs="Tahoma" w:hint="cs"/>
          <w:sz w:val="18"/>
          <w:szCs w:val="18"/>
          <w:rtl/>
        </w:rPr>
        <w:t xml:space="preserve"> לשימוש חורג</w:t>
      </w:r>
      <w:r w:rsidRPr="00B15496">
        <w:rPr>
          <w:rFonts w:ascii="Tahoma" w:hAnsi="Tahoma" w:cs="Tahoma"/>
          <w:sz w:val="18"/>
          <w:szCs w:val="18"/>
          <w:rtl/>
        </w:rPr>
        <w:t xml:space="preserve"> </w:t>
      </w:r>
      <w:r w:rsidRPr="00B15496">
        <w:rPr>
          <w:rFonts w:ascii="Tahoma" w:hAnsi="Tahoma" w:cs="Tahoma" w:hint="cs"/>
          <w:sz w:val="18"/>
          <w:szCs w:val="18"/>
          <w:rtl/>
        </w:rPr>
        <w:t>אם</w:t>
      </w:r>
      <w:r w:rsidRPr="00B15496">
        <w:rPr>
          <w:rFonts w:ascii="Tahoma" w:hAnsi="Tahoma" w:cs="Tahoma"/>
          <w:sz w:val="18"/>
          <w:szCs w:val="18"/>
          <w:rtl/>
        </w:rPr>
        <w:t xml:space="preserve"> </w:t>
      </w:r>
      <w:r w:rsidRPr="00B15496">
        <w:rPr>
          <w:rFonts w:ascii="Tahoma" w:hAnsi="Tahoma" w:cs="Tahoma" w:hint="cs"/>
          <w:sz w:val="18"/>
          <w:szCs w:val="18"/>
          <w:rtl/>
        </w:rPr>
        <w:t>יש</w:t>
      </w:r>
      <w:r w:rsidRPr="00B15496">
        <w:rPr>
          <w:rFonts w:ascii="Tahoma" w:hAnsi="Tahoma" w:cs="Tahoma"/>
          <w:sz w:val="18"/>
          <w:szCs w:val="18"/>
          <w:rtl/>
        </w:rPr>
        <w:t xml:space="preserve"> </w:t>
      </w:r>
      <w:r w:rsidRPr="00B15496">
        <w:rPr>
          <w:rFonts w:ascii="Tahoma" w:hAnsi="Tahoma" w:cs="Tahoma" w:hint="cs"/>
          <w:sz w:val="18"/>
          <w:szCs w:val="18"/>
          <w:rtl/>
        </w:rPr>
        <w:t>בכך</w:t>
      </w:r>
      <w:r w:rsidRPr="00B15496">
        <w:rPr>
          <w:rFonts w:ascii="Tahoma" w:hAnsi="Tahoma" w:cs="Tahoma"/>
          <w:sz w:val="18"/>
          <w:szCs w:val="18"/>
          <w:rtl/>
        </w:rPr>
        <w:t xml:space="preserve"> </w:t>
      </w:r>
      <w:r w:rsidRPr="00B15496">
        <w:rPr>
          <w:rFonts w:ascii="Tahoma" w:hAnsi="Tahoma" w:cs="Tahoma" w:hint="cs"/>
          <w:sz w:val="18"/>
          <w:szCs w:val="18"/>
          <w:rtl/>
        </w:rPr>
        <w:t>סטייה</w:t>
      </w:r>
      <w:r w:rsidRPr="00B15496">
        <w:rPr>
          <w:rFonts w:ascii="Tahoma" w:hAnsi="Tahoma" w:cs="Tahoma"/>
          <w:sz w:val="18"/>
          <w:szCs w:val="18"/>
          <w:rtl/>
        </w:rPr>
        <w:t xml:space="preserve"> </w:t>
      </w:r>
      <w:r w:rsidRPr="00B15496">
        <w:rPr>
          <w:rFonts w:ascii="Tahoma" w:hAnsi="Tahoma" w:cs="Tahoma" w:hint="cs"/>
          <w:sz w:val="18"/>
          <w:szCs w:val="18"/>
          <w:rtl/>
        </w:rPr>
        <w:t>ניכרת</w:t>
      </w:r>
      <w:r w:rsidRPr="00B15496">
        <w:rPr>
          <w:rFonts w:ascii="Tahoma" w:hAnsi="Tahoma" w:cs="Tahoma"/>
          <w:sz w:val="18"/>
          <w:szCs w:val="18"/>
          <w:rtl/>
        </w:rPr>
        <w:t xml:space="preserve"> </w:t>
      </w:r>
      <w:r w:rsidRPr="00B15496">
        <w:rPr>
          <w:rFonts w:ascii="Tahoma" w:hAnsi="Tahoma" w:cs="Tahoma" w:hint="cs"/>
          <w:sz w:val="18"/>
          <w:szCs w:val="18"/>
          <w:rtl/>
        </w:rPr>
        <w:t>מתוכנית</w:t>
      </w:r>
      <w:r w:rsidRPr="00B15496">
        <w:rPr>
          <w:rFonts w:ascii="Tahoma" w:hAnsi="Tahoma" w:cs="Tahoma"/>
          <w:sz w:val="18"/>
          <w:szCs w:val="18"/>
          <w:rtl/>
        </w:rPr>
        <w:t xml:space="preserve"> </w:t>
      </w:r>
      <w:r w:rsidRPr="00B15496">
        <w:rPr>
          <w:rFonts w:ascii="Tahoma" w:hAnsi="Tahoma" w:cs="Tahoma" w:hint="cs"/>
          <w:sz w:val="18"/>
          <w:szCs w:val="18"/>
          <w:rtl/>
        </w:rPr>
        <w:t>החלה</w:t>
      </w:r>
      <w:r w:rsidRPr="00B15496">
        <w:rPr>
          <w:rFonts w:ascii="Tahoma" w:hAnsi="Tahoma" w:cs="Tahoma"/>
          <w:sz w:val="18"/>
          <w:szCs w:val="18"/>
          <w:rtl/>
        </w:rPr>
        <w:t xml:space="preserve"> </w:t>
      </w:r>
      <w:r w:rsidRPr="00B15496">
        <w:rPr>
          <w:rFonts w:ascii="Tahoma" w:hAnsi="Tahoma" w:cs="Tahoma" w:hint="cs"/>
          <w:sz w:val="18"/>
          <w:szCs w:val="18"/>
          <w:rtl/>
        </w:rPr>
        <w:t>על</w:t>
      </w:r>
      <w:r w:rsidRPr="00B15496">
        <w:rPr>
          <w:rFonts w:ascii="Tahoma" w:hAnsi="Tahoma" w:cs="Tahoma"/>
          <w:sz w:val="18"/>
          <w:szCs w:val="18"/>
          <w:rtl/>
        </w:rPr>
        <w:t xml:space="preserve"> </w:t>
      </w:r>
      <w:r w:rsidRPr="00B15496">
        <w:rPr>
          <w:rFonts w:ascii="Tahoma" w:hAnsi="Tahoma" w:cs="Tahoma" w:hint="cs"/>
          <w:sz w:val="18"/>
          <w:szCs w:val="18"/>
          <w:rtl/>
        </w:rPr>
        <w:t>הקרקע</w:t>
      </w:r>
      <w:r w:rsidRPr="00B15496">
        <w:rPr>
          <w:rFonts w:ascii="Tahoma" w:hAnsi="Tahoma" w:cs="Tahoma"/>
          <w:sz w:val="18"/>
          <w:szCs w:val="18"/>
          <w:rtl/>
        </w:rPr>
        <w:t xml:space="preserve"> </w:t>
      </w:r>
      <w:r w:rsidRPr="00B15496">
        <w:rPr>
          <w:rFonts w:ascii="Tahoma" w:hAnsi="Tahoma" w:cs="Tahoma" w:hint="cs"/>
          <w:sz w:val="18"/>
          <w:szCs w:val="18"/>
          <w:rtl/>
        </w:rPr>
        <w:t>או</w:t>
      </w:r>
      <w:r w:rsidRPr="00B15496">
        <w:rPr>
          <w:rFonts w:ascii="Tahoma" w:hAnsi="Tahoma" w:cs="Tahoma"/>
          <w:sz w:val="18"/>
          <w:szCs w:val="18"/>
          <w:rtl/>
        </w:rPr>
        <w:t xml:space="preserve"> </w:t>
      </w:r>
      <w:r w:rsidRPr="00B15496">
        <w:rPr>
          <w:rFonts w:ascii="Tahoma" w:hAnsi="Tahoma" w:cs="Tahoma" w:hint="cs"/>
          <w:sz w:val="18"/>
          <w:szCs w:val="18"/>
          <w:rtl/>
        </w:rPr>
        <w:t>הבניין</w:t>
      </w:r>
      <w:r w:rsidRPr="00B15496">
        <w:rPr>
          <w:rFonts w:ascii="Tahoma" w:hAnsi="Tahoma" w:cs="Tahoma"/>
          <w:sz w:val="18"/>
          <w:szCs w:val="18"/>
          <w:rtl/>
        </w:rPr>
        <w:t>.</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בסעיף 2 לתקנות</w:t>
      </w:r>
      <w:r w:rsidRPr="00B15496">
        <w:rPr>
          <w:rFonts w:ascii="Tahoma" w:hAnsi="Tahoma" w:cs="Tahoma"/>
          <w:sz w:val="18"/>
          <w:szCs w:val="18"/>
          <w:rtl/>
        </w:rPr>
        <w:t xml:space="preserve"> </w:t>
      </w:r>
      <w:r w:rsidRPr="00B15496">
        <w:rPr>
          <w:rFonts w:ascii="Tahoma" w:hAnsi="Tahoma" w:cs="Tahoma" w:hint="cs"/>
          <w:sz w:val="18"/>
          <w:szCs w:val="18"/>
          <w:rtl/>
        </w:rPr>
        <w:t>סטייה</w:t>
      </w:r>
      <w:r w:rsidRPr="00B15496">
        <w:rPr>
          <w:rFonts w:ascii="Tahoma" w:hAnsi="Tahoma" w:cs="Tahoma"/>
          <w:sz w:val="18"/>
          <w:szCs w:val="18"/>
          <w:rtl/>
        </w:rPr>
        <w:t xml:space="preserve"> </w:t>
      </w:r>
      <w:r w:rsidRPr="00B15496">
        <w:rPr>
          <w:rFonts w:ascii="Tahoma" w:hAnsi="Tahoma" w:cs="Tahoma" w:hint="cs"/>
          <w:sz w:val="18"/>
          <w:szCs w:val="18"/>
          <w:rtl/>
        </w:rPr>
        <w:t>ניכרת</w:t>
      </w:r>
      <w:r w:rsidRPr="00B15496">
        <w:rPr>
          <w:rFonts w:ascii="Tahoma" w:hAnsi="Tahoma" w:cs="Tahoma"/>
          <w:sz w:val="18"/>
          <w:szCs w:val="18"/>
          <w:rtl/>
        </w:rPr>
        <w:t xml:space="preserve"> </w:t>
      </w:r>
      <w:r w:rsidRPr="00B15496">
        <w:rPr>
          <w:rFonts w:ascii="Tahoma" w:hAnsi="Tahoma" w:cs="Tahoma" w:hint="cs"/>
          <w:sz w:val="18"/>
          <w:szCs w:val="18"/>
          <w:rtl/>
        </w:rPr>
        <w:t>מתוכנית</w:t>
      </w:r>
      <w:r w:rsidRPr="00B15496">
        <w:rPr>
          <w:rFonts w:ascii="Tahoma" w:hAnsi="Tahoma" w:cs="Tahoma"/>
          <w:sz w:val="18"/>
          <w:szCs w:val="18"/>
          <w:rtl/>
        </w:rPr>
        <w:t xml:space="preserve">, </w:t>
      </w:r>
      <w:r w:rsidRPr="00B15496">
        <w:rPr>
          <w:rFonts w:ascii="Tahoma" w:hAnsi="Tahoma" w:cs="Tahoma" w:hint="cs"/>
          <w:sz w:val="18"/>
          <w:szCs w:val="18"/>
          <w:rtl/>
        </w:rPr>
        <w:t>התשס</w:t>
      </w:r>
      <w:r w:rsidRPr="00B15496">
        <w:rPr>
          <w:rFonts w:ascii="Tahoma" w:hAnsi="Tahoma" w:cs="Tahoma"/>
          <w:sz w:val="18"/>
          <w:szCs w:val="18"/>
          <w:rtl/>
        </w:rPr>
        <w:t xml:space="preserve">"ב-2002 (להלן - </w:t>
      </w:r>
      <w:r w:rsidRPr="00B15496">
        <w:rPr>
          <w:rFonts w:ascii="Tahoma" w:hAnsi="Tahoma" w:cs="Tahoma" w:hint="cs"/>
          <w:sz w:val="18"/>
          <w:szCs w:val="18"/>
          <w:rtl/>
        </w:rPr>
        <w:t>תקנות</w:t>
      </w:r>
      <w:r w:rsidRPr="00B15496">
        <w:rPr>
          <w:rFonts w:ascii="Tahoma" w:hAnsi="Tahoma" w:cs="Tahoma"/>
          <w:sz w:val="18"/>
          <w:szCs w:val="18"/>
          <w:rtl/>
        </w:rPr>
        <w:t xml:space="preserve"> </w:t>
      </w:r>
      <w:r w:rsidRPr="00B15496">
        <w:rPr>
          <w:rFonts w:ascii="Tahoma" w:hAnsi="Tahoma" w:cs="Tahoma" w:hint="cs"/>
          <w:sz w:val="18"/>
          <w:szCs w:val="18"/>
          <w:rtl/>
        </w:rPr>
        <w:t>סטייה</w:t>
      </w:r>
      <w:r w:rsidRPr="00B15496">
        <w:rPr>
          <w:rFonts w:ascii="Tahoma" w:hAnsi="Tahoma" w:cs="Tahoma"/>
          <w:sz w:val="18"/>
          <w:szCs w:val="18"/>
          <w:rtl/>
        </w:rPr>
        <w:t xml:space="preserve"> </w:t>
      </w:r>
      <w:r w:rsidRPr="00B15496">
        <w:rPr>
          <w:rFonts w:ascii="Tahoma" w:hAnsi="Tahoma" w:cs="Tahoma" w:hint="cs"/>
          <w:sz w:val="18"/>
          <w:szCs w:val="18"/>
          <w:rtl/>
        </w:rPr>
        <w:t>ניכרת</w:t>
      </w:r>
      <w:r w:rsidRPr="00B15496">
        <w:rPr>
          <w:rFonts w:ascii="Tahoma" w:hAnsi="Tahoma" w:cs="Tahoma"/>
          <w:sz w:val="18"/>
          <w:szCs w:val="18"/>
          <w:rtl/>
        </w:rPr>
        <w:t>)</w:t>
      </w:r>
      <w:r w:rsidRPr="00B15496">
        <w:rPr>
          <w:rFonts w:ascii="Tahoma" w:hAnsi="Tahoma" w:cs="Tahoma" w:hint="cs"/>
          <w:sz w:val="18"/>
          <w:szCs w:val="18"/>
          <w:rtl/>
        </w:rPr>
        <w:t>,</w:t>
      </w:r>
      <w:r w:rsidRPr="00B15496">
        <w:rPr>
          <w:rFonts w:ascii="Tahoma" w:hAnsi="Tahoma" w:cs="Tahoma"/>
          <w:sz w:val="18"/>
          <w:szCs w:val="18"/>
          <w:rtl/>
        </w:rPr>
        <w:t xml:space="preserve"> </w:t>
      </w:r>
      <w:r w:rsidRPr="00B15496">
        <w:rPr>
          <w:rFonts w:ascii="Tahoma" w:hAnsi="Tahoma" w:cs="Tahoma" w:hint="cs"/>
          <w:sz w:val="18"/>
          <w:szCs w:val="18"/>
          <w:rtl/>
        </w:rPr>
        <w:t>נקבע</w:t>
      </w:r>
      <w:r w:rsidRPr="00B15496">
        <w:rPr>
          <w:rFonts w:ascii="Tahoma" w:hAnsi="Tahoma" w:cs="Tahoma"/>
          <w:sz w:val="18"/>
          <w:szCs w:val="18"/>
          <w:rtl/>
        </w:rPr>
        <w:t xml:space="preserve"> </w:t>
      </w:r>
      <w:r w:rsidRPr="00B15496">
        <w:rPr>
          <w:rFonts w:ascii="Tahoma" w:hAnsi="Tahoma" w:cs="Tahoma" w:hint="cs"/>
          <w:sz w:val="18"/>
          <w:szCs w:val="18"/>
          <w:rtl/>
        </w:rPr>
        <w:t>מה</w:t>
      </w:r>
      <w:r w:rsidRPr="00B15496">
        <w:rPr>
          <w:rFonts w:ascii="Tahoma" w:hAnsi="Tahoma" w:cs="Tahoma"/>
          <w:sz w:val="18"/>
          <w:szCs w:val="18"/>
          <w:rtl/>
        </w:rPr>
        <w:t xml:space="preserve"> </w:t>
      </w:r>
      <w:r w:rsidRPr="00B15496">
        <w:rPr>
          <w:rFonts w:ascii="Tahoma" w:hAnsi="Tahoma" w:cs="Tahoma" w:hint="cs"/>
          <w:sz w:val="18"/>
          <w:szCs w:val="18"/>
          <w:rtl/>
        </w:rPr>
        <w:t>שייחשב</w:t>
      </w:r>
      <w:r w:rsidRPr="00B15496">
        <w:rPr>
          <w:rFonts w:ascii="Tahoma" w:hAnsi="Tahoma" w:cs="Tahoma"/>
          <w:sz w:val="18"/>
          <w:szCs w:val="18"/>
          <w:rtl/>
        </w:rPr>
        <w:t xml:space="preserve"> </w:t>
      </w:r>
      <w:r w:rsidRPr="00B15496">
        <w:rPr>
          <w:rFonts w:ascii="Tahoma" w:hAnsi="Tahoma" w:cs="Tahoma" w:hint="cs"/>
          <w:sz w:val="18"/>
          <w:szCs w:val="18"/>
          <w:rtl/>
        </w:rPr>
        <w:t>כסטייה</w:t>
      </w:r>
      <w:r w:rsidRPr="00B15496">
        <w:rPr>
          <w:rFonts w:ascii="Tahoma" w:hAnsi="Tahoma" w:cs="Tahoma"/>
          <w:sz w:val="18"/>
          <w:szCs w:val="18"/>
          <w:rtl/>
        </w:rPr>
        <w:t xml:space="preserve"> </w:t>
      </w:r>
      <w:r w:rsidRPr="00B15496">
        <w:rPr>
          <w:rFonts w:ascii="Tahoma" w:hAnsi="Tahoma" w:cs="Tahoma" w:hint="cs"/>
          <w:sz w:val="18"/>
          <w:szCs w:val="18"/>
          <w:rtl/>
        </w:rPr>
        <w:t>ניכרת. לדוגמה, על פי סעיף 2(1) סטייה ניכרת היא שימוש בבניין או בקרקע שיש בו שינוי מהשימוש שנקבע בתוכנית, והוא משנה את אופייה של הסביבה הקרובה; על פי סעיף 2(2), סטייה ניכרת היא בנייה בשינוי מהוראות הבנייה הקבועות בתוכנית, המשנה את אופייה של הסביבה הקרובה.</w:t>
      </w:r>
    </w:p>
    <w:p w:rsidR="00161001" w:rsidRPr="00B15496" w:rsidP="00B15496">
      <w:pPr>
        <w:pStyle w:val="ListParagraph"/>
        <w:numPr>
          <w:ilvl w:val="0"/>
          <w:numId w:val="41"/>
        </w:numPr>
        <w:autoSpaceDE/>
        <w:autoSpaceDN/>
        <w:adjustRightInd/>
        <w:spacing w:line="240" w:lineRule="exact"/>
        <w:ind w:right="2268"/>
        <w:rPr>
          <w:sz w:val="18"/>
          <w:szCs w:val="18"/>
          <w:rtl/>
        </w:rPr>
      </w:pPr>
      <w:r w:rsidRPr="00B15496">
        <w:rPr>
          <w:rFonts w:hint="cs"/>
          <w:sz w:val="18"/>
          <w:szCs w:val="18"/>
          <w:rtl/>
        </w:rPr>
        <w:t>תמ</w:t>
      </w:r>
      <w:r w:rsidRPr="00B15496">
        <w:rPr>
          <w:sz w:val="18"/>
          <w:szCs w:val="18"/>
          <w:rtl/>
        </w:rPr>
        <w:t>"א 38</w:t>
      </w:r>
      <w:r>
        <w:rPr>
          <w:sz w:val="18"/>
          <w:szCs w:val="18"/>
          <w:vertAlign w:val="superscript"/>
          <w:rtl/>
        </w:rPr>
        <w:footnoteReference w:id="18"/>
      </w:r>
      <w:r w:rsidRPr="00B15496">
        <w:rPr>
          <w:sz w:val="18"/>
          <w:szCs w:val="18"/>
          <w:rtl/>
        </w:rPr>
        <w:t xml:space="preserve"> היא </w:t>
      </w:r>
      <w:r w:rsidRPr="00B15496">
        <w:rPr>
          <w:sz w:val="18"/>
          <w:szCs w:val="18"/>
          <w:rtl/>
        </w:rPr>
        <w:t>ת</w:t>
      </w:r>
      <w:r w:rsidRPr="00B15496">
        <w:rPr>
          <w:rFonts w:hint="cs"/>
          <w:sz w:val="18"/>
          <w:szCs w:val="18"/>
          <w:rtl/>
        </w:rPr>
        <w:t>וכנית</w:t>
      </w:r>
      <w:r w:rsidRPr="00B15496">
        <w:rPr>
          <w:sz w:val="18"/>
          <w:szCs w:val="18"/>
          <w:rtl/>
        </w:rPr>
        <w:t xml:space="preserve"> </w:t>
      </w:r>
      <w:r w:rsidRPr="00B15496">
        <w:rPr>
          <w:rFonts w:hint="cs"/>
          <w:sz w:val="18"/>
          <w:szCs w:val="18"/>
          <w:rtl/>
        </w:rPr>
        <w:t>שהוכנה</w:t>
      </w:r>
      <w:r w:rsidRPr="00B15496">
        <w:rPr>
          <w:sz w:val="18"/>
          <w:szCs w:val="18"/>
          <w:rtl/>
        </w:rPr>
        <w:t xml:space="preserve"> </w:t>
      </w:r>
      <w:r w:rsidRPr="00B15496">
        <w:rPr>
          <w:rFonts w:hint="cs"/>
          <w:sz w:val="18"/>
          <w:szCs w:val="18"/>
          <w:rtl/>
        </w:rPr>
        <w:t>ביוזמת</w:t>
      </w:r>
      <w:r w:rsidRPr="00B15496">
        <w:rPr>
          <w:sz w:val="18"/>
          <w:szCs w:val="18"/>
          <w:rtl/>
        </w:rPr>
        <w:t xml:space="preserve"> </w:t>
      </w:r>
      <w:r w:rsidRPr="00B15496">
        <w:rPr>
          <w:rFonts w:hint="cs"/>
          <w:sz w:val="18"/>
          <w:szCs w:val="18"/>
          <w:rtl/>
        </w:rPr>
        <w:t>המועצה</w:t>
      </w:r>
      <w:r w:rsidRPr="00B15496">
        <w:rPr>
          <w:sz w:val="18"/>
          <w:szCs w:val="18"/>
          <w:rtl/>
        </w:rPr>
        <w:t xml:space="preserve"> </w:t>
      </w:r>
      <w:r w:rsidRPr="00B15496">
        <w:rPr>
          <w:rFonts w:hint="cs"/>
          <w:sz w:val="18"/>
          <w:szCs w:val="18"/>
          <w:rtl/>
        </w:rPr>
        <w:t>הארצית</w:t>
      </w:r>
      <w:r w:rsidRPr="00B15496">
        <w:rPr>
          <w:sz w:val="18"/>
          <w:szCs w:val="18"/>
          <w:rtl/>
        </w:rPr>
        <w:t xml:space="preserve"> </w:t>
      </w:r>
      <w:r w:rsidRPr="00B15496">
        <w:rPr>
          <w:rFonts w:hint="cs"/>
          <w:sz w:val="18"/>
          <w:szCs w:val="18"/>
          <w:rtl/>
        </w:rPr>
        <w:t>לתכנון</w:t>
      </w:r>
      <w:r w:rsidRPr="00B15496">
        <w:rPr>
          <w:sz w:val="18"/>
          <w:szCs w:val="18"/>
          <w:rtl/>
        </w:rPr>
        <w:t xml:space="preserve"> </w:t>
      </w:r>
      <w:r w:rsidRPr="00B15496">
        <w:rPr>
          <w:rFonts w:hint="cs"/>
          <w:sz w:val="18"/>
          <w:szCs w:val="18"/>
          <w:rtl/>
        </w:rPr>
        <w:t>ולבנייה</w:t>
      </w:r>
      <w:r w:rsidRPr="00B15496">
        <w:rPr>
          <w:sz w:val="18"/>
          <w:szCs w:val="18"/>
          <w:rtl/>
        </w:rPr>
        <w:t xml:space="preserve"> כדי לקבוע מסגרת חוקית לטיפול בסיכונים </w:t>
      </w:r>
      <w:r w:rsidRPr="00B15496">
        <w:rPr>
          <w:rFonts w:hint="cs"/>
          <w:sz w:val="18"/>
          <w:szCs w:val="18"/>
          <w:rtl/>
        </w:rPr>
        <w:t>שמציבים</w:t>
      </w:r>
      <w:r w:rsidRPr="00B15496">
        <w:rPr>
          <w:sz w:val="18"/>
          <w:szCs w:val="18"/>
          <w:rtl/>
        </w:rPr>
        <w:t xml:space="preserve"> </w:t>
      </w:r>
      <w:r w:rsidRPr="00B15496">
        <w:rPr>
          <w:rFonts w:hint="cs"/>
          <w:sz w:val="18"/>
          <w:szCs w:val="18"/>
          <w:rtl/>
        </w:rPr>
        <w:t>בניינים</w:t>
      </w:r>
      <w:r w:rsidRPr="00B15496">
        <w:rPr>
          <w:sz w:val="18"/>
          <w:szCs w:val="18"/>
          <w:rtl/>
        </w:rPr>
        <w:t xml:space="preserve"> ישנים </w:t>
      </w:r>
      <w:r w:rsidRPr="00B15496">
        <w:rPr>
          <w:rFonts w:hint="cs"/>
          <w:sz w:val="18"/>
          <w:szCs w:val="18"/>
          <w:rtl/>
        </w:rPr>
        <w:t>בזמן</w:t>
      </w:r>
      <w:r w:rsidRPr="00B15496">
        <w:rPr>
          <w:sz w:val="18"/>
          <w:szCs w:val="18"/>
          <w:rtl/>
        </w:rPr>
        <w:t xml:space="preserve"> </w:t>
      </w:r>
      <w:r w:rsidRPr="00B15496">
        <w:rPr>
          <w:rFonts w:hint="cs"/>
          <w:sz w:val="18"/>
          <w:szCs w:val="18"/>
          <w:rtl/>
        </w:rPr>
        <w:t>רעידות</w:t>
      </w:r>
      <w:r w:rsidRPr="00B15496">
        <w:rPr>
          <w:sz w:val="18"/>
          <w:szCs w:val="18"/>
          <w:rtl/>
        </w:rPr>
        <w:t xml:space="preserve"> </w:t>
      </w:r>
      <w:r w:rsidRPr="00B15496">
        <w:rPr>
          <w:rFonts w:hint="cs"/>
          <w:sz w:val="18"/>
          <w:szCs w:val="18"/>
          <w:rtl/>
        </w:rPr>
        <w:t>אדמה</w:t>
      </w:r>
      <w:r w:rsidRPr="00B15496">
        <w:rPr>
          <w:sz w:val="18"/>
          <w:szCs w:val="18"/>
          <w:rtl/>
        </w:rPr>
        <w:t xml:space="preserve">. </w:t>
      </w:r>
      <w:r w:rsidRPr="00B15496">
        <w:rPr>
          <w:rFonts w:hint="cs"/>
          <w:sz w:val="18"/>
          <w:szCs w:val="18"/>
          <w:rtl/>
        </w:rPr>
        <w:t>התוכנית</w:t>
      </w:r>
      <w:r w:rsidRPr="00B15496">
        <w:rPr>
          <w:sz w:val="18"/>
          <w:szCs w:val="18"/>
          <w:rtl/>
        </w:rPr>
        <w:t xml:space="preserve"> אושרה </w:t>
      </w:r>
      <w:r w:rsidRPr="00B15496">
        <w:rPr>
          <w:rFonts w:hint="cs"/>
          <w:sz w:val="18"/>
          <w:szCs w:val="18"/>
          <w:rtl/>
        </w:rPr>
        <w:t>בממשלה</w:t>
      </w:r>
      <w:r w:rsidRPr="00B15496">
        <w:rPr>
          <w:sz w:val="18"/>
          <w:szCs w:val="18"/>
          <w:rtl/>
        </w:rPr>
        <w:t xml:space="preserve"> </w:t>
      </w:r>
      <w:r w:rsidRPr="00B15496">
        <w:rPr>
          <w:rFonts w:hint="cs"/>
          <w:sz w:val="18"/>
          <w:szCs w:val="18"/>
          <w:rtl/>
        </w:rPr>
        <w:t>באפריל</w:t>
      </w:r>
      <w:r w:rsidRPr="00B15496">
        <w:rPr>
          <w:sz w:val="18"/>
          <w:szCs w:val="18"/>
          <w:rtl/>
        </w:rPr>
        <w:t xml:space="preserve"> 2005. </w:t>
      </w:r>
      <w:r w:rsidRPr="00B15496">
        <w:rPr>
          <w:rFonts w:hint="cs"/>
          <w:sz w:val="18"/>
          <w:szCs w:val="18"/>
          <w:rtl/>
        </w:rPr>
        <w:t>מטרותיה</w:t>
      </w:r>
      <w:r w:rsidRPr="00B15496">
        <w:rPr>
          <w:sz w:val="18"/>
          <w:szCs w:val="18"/>
          <w:rtl/>
        </w:rPr>
        <w:t xml:space="preserve"> </w:t>
      </w:r>
      <w:r w:rsidRPr="00B15496">
        <w:rPr>
          <w:rFonts w:hint="cs"/>
          <w:sz w:val="18"/>
          <w:szCs w:val="18"/>
          <w:rtl/>
        </w:rPr>
        <w:t>הן</w:t>
      </w:r>
      <w:r w:rsidRPr="00B15496">
        <w:rPr>
          <w:sz w:val="18"/>
          <w:szCs w:val="18"/>
          <w:rtl/>
        </w:rPr>
        <w:t xml:space="preserve"> </w:t>
      </w:r>
      <w:r w:rsidRPr="00B15496">
        <w:rPr>
          <w:rFonts w:hint="cs"/>
          <w:sz w:val="18"/>
          <w:szCs w:val="18"/>
          <w:rtl/>
        </w:rPr>
        <w:t>קביעת</w:t>
      </w:r>
      <w:r w:rsidRPr="00B15496">
        <w:rPr>
          <w:sz w:val="18"/>
          <w:szCs w:val="18"/>
          <w:rtl/>
        </w:rPr>
        <w:t xml:space="preserve"> </w:t>
      </w:r>
      <w:r w:rsidRPr="00B15496">
        <w:rPr>
          <w:rFonts w:hint="cs"/>
          <w:sz w:val="18"/>
          <w:szCs w:val="18"/>
          <w:rtl/>
        </w:rPr>
        <w:t>הסדרי</w:t>
      </w:r>
      <w:r w:rsidRPr="00B15496">
        <w:rPr>
          <w:sz w:val="18"/>
          <w:szCs w:val="18"/>
          <w:rtl/>
        </w:rPr>
        <w:t xml:space="preserve"> תכנון </w:t>
      </w:r>
      <w:r w:rsidRPr="00B15496">
        <w:rPr>
          <w:rFonts w:hint="cs"/>
          <w:sz w:val="18"/>
          <w:szCs w:val="18"/>
          <w:rtl/>
        </w:rPr>
        <w:t>כחלק</w:t>
      </w:r>
      <w:r w:rsidRPr="00B15496">
        <w:rPr>
          <w:sz w:val="18"/>
          <w:szCs w:val="18"/>
          <w:rtl/>
        </w:rPr>
        <w:t xml:space="preserve"> </w:t>
      </w:r>
      <w:r w:rsidRPr="00B15496">
        <w:rPr>
          <w:rFonts w:hint="cs"/>
          <w:sz w:val="18"/>
          <w:szCs w:val="18"/>
          <w:rtl/>
        </w:rPr>
        <w:t>ממכלול</w:t>
      </w:r>
      <w:r w:rsidRPr="00B15496">
        <w:rPr>
          <w:sz w:val="18"/>
          <w:szCs w:val="18"/>
          <w:rtl/>
        </w:rPr>
        <w:t xml:space="preserve"> </w:t>
      </w:r>
      <w:r w:rsidRPr="00B15496">
        <w:rPr>
          <w:rFonts w:hint="cs"/>
          <w:sz w:val="18"/>
          <w:szCs w:val="18"/>
          <w:rtl/>
        </w:rPr>
        <w:t>רחב</w:t>
      </w:r>
      <w:r w:rsidRPr="00B15496">
        <w:rPr>
          <w:sz w:val="18"/>
          <w:szCs w:val="18"/>
          <w:rtl/>
        </w:rPr>
        <w:t xml:space="preserve"> </w:t>
      </w:r>
      <w:r w:rsidRPr="00B15496">
        <w:rPr>
          <w:rFonts w:hint="cs"/>
          <w:sz w:val="18"/>
          <w:szCs w:val="18"/>
          <w:rtl/>
        </w:rPr>
        <w:t>של</w:t>
      </w:r>
      <w:r w:rsidRPr="00B15496">
        <w:rPr>
          <w:sz w:val="18"/>
          <w:szCs w:val="18"/>
          <w:rtl/>
        </w:rPr>
        <w:t xml:space="preserve"> </w:t>
      </w:r>
      <w:r w:rsidRPr="00B15496">
        <w:rPr>
          <w:rFonts w:hint="cs"/>
          <w:sz w:val="18"/>
          <w:szCs w:val="18"/>
          <w:rtl/>
        </w:rPr>
        <w:t>הסדרים</w:t>
      </w:r>
      <w:r w:rsidRPr="00B15496">
        <w:rPr>
          <w:sz w:val="18"/>
          <w:szCs w:val="18"/>
          <w:rtl/>
        </w:rPr>
        <w:t xml:space="preserve"> </w:t>
      </w:r>
      <w:r w:rsidRPr="00B15496">
        <w:rPr>
          <w:rFonts w:hint="cs"/>
          <w:sz w:val="18"/>
          <w:szCs w:val="18"/>
          <w:rtl/>
        </w:rPr>
        <w:t>כלכליים</w:t>
      </w:r>
      <w:r w:rsidRPr="00B15496">
        <w:rPr>
          <w:sz w:val="18"/>
          <w:szCs w:val="18"/>
          <w:rtl/>
        </w:rPr>
        <w:t xml:space="preserve">, </w:t>
      </w:r>
      <w:r w:rsidRPr="00B15496">
        <w:rPr>
          <w:rFonts w:hint="cs"/>
          <w:sz w:val="18"/>
          <w:szCs w:val="18"/>
          <w:rtl/>
        </w:rPr>
        <w:t>חוקיים</w:t>
      </w:r>
      <w:r w:rsidRPr="00B15496">
        <w:rPr>
          <w:sz w:val="18"/>
          <w:szCs w:val="18"/>
          <w:rtl/>
        </w:rPr>
        <w:t xml:space="preserve"> </w:t>
      </w:r>
      <w:r w:rsidRPr="00B15496">
        <w:rPr>
          <w:rFonts w:hint="cs"/>
          <w:sz w:val="18"/>
          <w:szCs w:val="18"/>
          <w:rtl/>
        </w:rPr>
        <w:t>ואחרים</w:t>
      </w:r>
      <w:r w:rsidRPr="00B15496">
        <w:rPr>
          <w:sz w:val="18"/>
          <w:szCs w:val="18"/>
          <w:rtl/>
        </w:rPr>
        <w:t xml:space="preserve"> </w:t>
      </w:r>
      <w:r w:rsidRPr="00B15496">
        <w:rPr>
          <w:rFonts w:hint="cs"/>
          <w:sz w:val="18"/>
          <w:szCs w:val="18"/>
          <w:rtl/>
        </w:rPr>
        <w:t>לשיפור</w:t>
      </w:r>
      <w:r w:rsidRPr="00B15496">
        <w:rPr>
          <w:sz w:val="18"/>
          <w:szCs w:val="18"/>
          <w:rtl/>
        </w:rPr>
        <w:t xml:space="preserve"> </w:t>
      </w:r>
      <w:r w:rsidRPr="00B15496">
        <w:rPr>
          <w:rFonts w:hint="cs"/>
          <w:sz w:val="18"/>
          <w:szCs w:val="18"/>
          <w:rtl/>
        </w:rPr>
        <w:t>מבנים</w:t>
      </w:r>
      <w:r w:rsidRPr="00B15496">
        <w:rPr>
          <w:sz w:val="18"/>
          <w:szCs w:val="18"/>
          <w:rtl/>
        </w:rPr>
        <w:t xml:space="preserve"> </w:t>
      </w:r>
      <w:r w:rsidRPr="00B15496">
        <w:rPr>
          <w:rFonts w:hint="cs"/>
          <w:sz w:val="18"/>
          <w:szCs w:val="18"/>
          <w:rtl/>
        </w:rPr>
        <w:t>וחיזוקם</w:t>
      </w:r>
      <w:r w:rsidRPr="00B15496">
        <w:rPr>
          <w:sz w:val="18"/>
          <w:szCs w:val="18"/>
          <w:rtl/>
        </w:rPr>
        <w:t xml:space="preserve">. </w:t>
      </w:r>
      <w:r w:rsidRPr="00B15496">
        <w:rPr>
          <w:rFonts w:hint="cs"/>
          <w:sz w:val="18"/>
          <w:szCs w:val="18"/>
          <w:rtl/>
        </w:rPr>
        <w:t>היא</w:t>
      </w:r>
      <w:r w:rsidRPr="00B15496">
        <w:rPr>
          <w:sz w:val="18"/>
          <w:szCs w:val="18"/>
          <w:rtl/>
        </w:rPr>
        <w:t xml:space="preserve"> מעניקה תמריצים כלכליים לחיזוק </w:t>
      </w:r>
      <w:r w:rsidRPr="00B15496">
        <w:rPr>
          <w:rFonts w:hint="cs"/>
          <w:sz w:val="18"/>
          <w:szCs w:val="18"/>
          <w:rtl/>
        </w:rPr>
        <w:t>המבנים</w:t>
      </w:r>
      <w:r w:rsidRPr="00B15496">
        <w:rPr>
          <w:sz w:val="18"/>
          <w:szCs w:val="18"/>
          <w:rtl/>
        </w:rPr>
        <w:t xml:space="preserve"> על ידי הענקת זכויות בנייה מוגדלות ו</w:t>
      </w:r>
      <w:r w:rsidRPr="00B15496">
        <w:rPr>
          <w:rFonts w:hint="cs"/>
          <w:sz w:val="18"/>
          <w:szCs w:val="18"/>
          <w:rtl/>
        </w:rPr>
        <w:t xml:space="preserve">על ידי </w:t>
      </w:r>
      <w:r w:rsidRPr="00B15496">
        <w:rPr>
          <w:sz w:val="18"/>
          <w:szCs w:val="18"/>
          <w:rtl/>
        </w:rPr>
        <w:t>קיצור ה</w:t>
      </w:r>
      <w:r w:rsidRPr="00B15496">
        <w:rPr>
          <w:rFonts w:hint="cs"/>
          <w:sz w:val="18"/>
          <w:szCs w:val="18"/>
          <w:rtl/>
        </w:rPr>
        <w:t>ה</w:t>
      </w:r>
      <w:r w:rsidRPr="00B15496">
        <w:rPr>
          <w:sz w:val="18"/>
          <w:szCs w:val="18"/>
          <w:rtl/>
        </w:rPr>
        <w:t>ליכים לקבלת היתר בנייה.</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בפברואר</w:t>
      </w:r>
      <w:r w:rsidRPr="00B15496">
        <w:rPr>
          <w:rFonts w:ascii="Tahoma" w:hAnsi="Tahoma" w:cs="Tahoma"/>
          <w:sz w:val="18"/>
          <w:szCs w:val="18"/>
          <w:rtl/>
        </w:rPr>
        <w:t xml:space="preserve"> 2010 </w:t>
      </w:r>
      <w:r w:rsidRPr="00B15496">
        <w:rPr>
          <w:rFonts w:ascii="Tahoma" w:hAnsi="Tahoma" w:cs="Tahoma" w:hint="cs"/>
          <w:sz w:val="18"/>
          <w:szCs w:val="18"/>
          <w:rtl/>
        </w:rPr>
        <w:t>אושר</w:t>
      </w:r>
      <w:r w:rsidRPr="00B15496">
        <w:rPr>
          <w:rFonts w:ascii="Tahoma" w:hAnsi="Tahoma" w:cs="Tahoma"/>
          <w:sz w:val="18"/>
          <w:szCs w:val="18"/>
          <w:rtl/>
        </w:rPr>
        <w:t xml:space="preserve"> </w:t>
      </w:r>
      <w:r w:rsidRPr="00B15496">
        <w:rPr>
          <w:rFonts w:ascii="Tahoma" w:hAnsi="Tahoma" w:cs="Tahoma" w:hint="cs"/>
          <w:sz w:val="18"/>
          <w:szCs w:val="18"/>
          <w:rtl/>
        </w:rPr>
        <w:t>שינוי</w:t>
      </w:r>
      <w:r w:rsidRPr="00B15496">
        <w:rPr>
          <w:rFonts w:ascii="Tahoma" w:hAnsi="Tahoma" w:cs="Tahoma"/>
          <w:sz w:val="18"/>
          <w:szCs w:val="18"/>
          <w:rtl/>
        </w:rPr>
        <w:t xml:space="preserve"> מס' 2 </w:t>
      </w:r>
      <w:r w:rsidRPr="00B15496">
        <w:rPr>
          <w:rFonts w:ascii="Tahoma" w:hAnsi="Tahoma" w:cs="Tahoma"/>
          <w:sz w:val="18"/>
          <w:szCs w:val="18"/>
          <w:rtl/>
        </w:rPr>
        <w:t>לתמ"א</w:t>
      </w:r>
      <w:r w:rsidRPr="00B15496">
        <w:rPr>
          <w:rFonts w:ascii="Tahoma" w:hAnsi="Tahoma" w:cs="Tahoma"/>
          <w:sz w:val="18"/>
          <w:szCs w:val="18"/>
          <w:rtl/>
        </w:rPr>
        <w:t xml:space="preserve"> 38, </w:t>
      </w:r>
      <w:r w:rsidRPr="00B15496">
        <w:rPr>
          <w:rFonts w:ascii="Tahoma" w:hAnsi="Tahoma" w:cs="Tahoma" w:hint="eastAsia"/>
          <w:sz w:val="18"/>
          <w:szCs w:val="18"/>
          <w:rtl/>
        </w:rPr>
        <w:t>המאפשר</w:t>
      </w:r>
      <w:r w:rsidRPr="00B15496">
        <w:rPr>
          <w:rFonts w:ascii="Tahoma" w:hAnsi="Tahoma" w:cs="Tahoma"/>
          <w:sz w:val="18"/>
          <w:szCs w:val="18"/>
          <w:rtl/>
        </w:rPr>
        <w:t xml:space="preserve"> </w:t>
      </w:r>
      <w:r w:rsidRPr="00B15496">
        <w:rPr>
          <w:rFonts w:ascii="Tahoma" w:hAnsi="Tahoma" w:cs="Tahoma" w:hint="cs"/>
          <w:sz w:val="18"/>
          <w:szCs w:val="18"/>
          <w:rtl/>
        </w:rPr>
        <w:t>בגדר "חיזוק</w:t>
      </w:r>
      <w:r w:rsidRPr="00B15496">
        <w:rPr>
          <w:rFonts w:ascii="Tahoma" w:hAnsi="Tahoma" w:cs="Tahoma"/>
          <w:sz w:val="18"/>
          <w:szCs w:val="18"/>
          <w:rtl/>
        </w:rPr>
        <w:t xml:space="preserve"> </w:t>
      </w:r>
      <w:r w:rsidRPr="00B15496">
        <w:rPr>
          <w:rFonts w:ascii="Tahoma" w:hAnsi="Tahoma" w:cs="Tahoma" w:hint="cs"/>
          <w:sz w:val="18"/>
          <w:szCs w:val="18"/>
          <w:rtl/>
        </w:rPr>
        <w:t>מבנים"</w:t>
      </w:r>
      <w:r w:rsidRPr="00B15496">
        <w:rPr>
          <w:rFonts w:ascii="Tahoma" w:hAnsi="Tahoma" w:cs="Tahoma"/>
          <w:sz w:val="18"/>
          <w:szCs w:val="18"/>
          <w:rtl/>
        </w:rPr>
        <w:t xml:space="preserve"> הריסת מבנה </w:t>
      </w:r>
      <w:r w:rsidRPr="00B15496">
        <w:rPr>
          <w:rFonts w:ascii="Tahoma" w:hAnsi="Tahoma" w:cs="Tahoma" w:hint="cs"/>
          <w:sz w:val="18"/>
          <w:szCs w:val="18"/>
          <w:rtl/>
        </w:rPr>
        <w:t>שהוקם</w:t>
      </w:r>
      <w:r w:rsidRPr="00B15496">
        <w:rPr>
          <w:rFonts w:ascii="Tahoma" w:hAnsi="Tahoma" w:cs="Tahoma"/>
          <w:sz w:val="18"/>
          <w:szCs w:val="18"/>
          <w:rtl/>
        </w:rPr>
        <w:t xml:space="preserve"> </w:t>
      </w:r>
      <w:r w:rsidRPr="00B15496">
        <w:rPr>
          <w:rFonts w:ascii="Tahoma" w:hAnsi="Tahoma" w:cs="Tahoma" w:hint="cs"/>
          <w:sz w:val="18"/>
          <w:szCs w:val="18"/>
          <w:rtl/>
        </w:rPr>
        <w:t>לפני</w:t>
      </w:r>
      <w:r w:rsidRPr="00B15496">
        <w:rPr>
          <w:rFonts w:ascii="Tahoma" w:hAnsi="Tahoma" w:cs="Tahoma"/>
          <w:sz w:val="18"/>
          <w:szCs w:val="18"/>
          <w:rtl/>
        </w:rPr>
        <w:t xml:space="preserve"> 1.1.80 </w:t>
      </w:r>
      <w:r w:rsidRPr="00B15496">
        <w:rPr>
          <w:rFonts w:ascii="Tahoma" w:hAnsi="Tahoma" w:cs="Tahoma" w:hint="cs"/>
          <w:sz w:val="18"/>
          <w:szCs w:val="18"/>
          <w:rtl/>
        </w:rPr>
        <w:t>והקמת</w:t>
      </w:r>
      <w:r w:rsidRPr="00B15496">
        <w:rPr>
          <w:rFonts w:ascii="Tahoma" w:hAnsi="Tahoma" w:cs="Tahoma"/>
          <w:sz w:val="18"/>
          <w:szCs w:val="18"/>
          <w:rtl/>
        </w:rPr>
        <w:t xml:space="preserve"> </w:t>
      </w:r>
      <w:r w:rsidRPr="00B15496">
        <w:rPr>
          <w:rFonts w:ascii="Tahoma" w:hAnsi="Tahoma" w:cs="Tahoma" w:hint="cs"/>
          <w:sz w:val="18"/>
          <w:szCs w:val="18"/>
          <w:rtl/>
        </w:rPr>
        <w:t>מבנה</w:t>
      </w:r>
      <w:r w:rsidRPr="00B15496">
        <w:rPr>
          <w:rFonts w:ascii="Tahoma" w:hAnsi="Tahoma" w:cs="Tahoma"/>
          <w:sz w:val="18"/>
          <w:szCs w:val="18"/>
          <w:rtl/>
        </w:rPr>
        <w:t xml:space="preserve"> </w:t>
      </w:r>
      <w:r w:rsidRPr="00B15496">
        <w:rPr>
          <w:rFonts w:ascii="Tahoma" w:hAnsi="Tahoma" w:cs="Tahoma" w:hint="cs"/>
          <w:sz w:val="18"/>
          <w:szCs w:val="18"/>
          <w:rtl/>
        </w:rPr>
        <w:t>חדש</w:t>
      </w:r>
      <w:r w:rsidRPr="00B15496">
        <w:rPr>
          <w:rFonts w:ascii="Tahoma" w:hAnsi="Tahoma" w:cs="Tahoma"/>
          <w:sz w:val="18"/>
          <w:szCs w:val="18"/>
          <w:rtl/>
        </w:rPr>
        <w:t xml:space="preserve"> </w:t>
      </w:r>
      <w:r w:rsidRPr="00B15496">
        <w:rPr>
          <w:rFonts w:ascii="Tahoma" w:hAnsi="Tahoma" w:cs="Tahoma" w:hint="cs"/>
          <w:sz w:val="18"/>
          <w:szCs w:val="18"/>
          <w:rtl/>
        </w:rPr>
        <w:t>במקומו,</w:t>
      </w:r>
      <w:r w:rsidRPr="00B15496">
        <w:rPr>
          <w:rFonts w:ascii="Tahoma" w:hAnsi="Tahoma" w:cs="Tahoma"/>
          <w:sz w:val="18"/>
          <w:szCs w:val="18"/>
          <w:rtl/>
        </w:rPr>
        <w:t xml:space="preserve"> תוך מתן </w:t>
      </w:r>
      <w:r w:rsidRPr="00B15496">
        <w:rPr>
          <w:rFonts w:ascii="Tahoma" w:hAnsi="Tahoma" w:cs="Tahoma" w:hint="cs"/>
          <w:sz w:val="18"/>
          <w:szCs w:val="18"/>
          <w:rtl/>
        </w:rPr>
        <w:t>זכויות</w:t>
      </w:r>
      <w:r w:rsidRPr="00B15496">
        <w:rPr>
          <w:rFonts w:ascii="Tahoma" w:hAnsi="Tahoma" w:cs="Tahoma"/>
          <w:sz w:val="18"/>
          <w:szCs w:val="18"/>
          <w:rtl/>
        </w:rPr>
        <w:t xml:space="preserve"> </w:t>
      </w:r>
      <w:r w:rsidRPr="00B15496">
        <w:rPr>
          <w:rFonts w:ascii="Tahoma" w:hAnsi="Tahoma" w:cs="Tahoma" w:hint="cs"/>
          <w:sz w:val="18"/>
          <w:szCs w:val="18"/>
          <w:rtl/>
        </w:rPr>
        <w:t>בנייה</w:t>
      </w:r>
      <w:r w:rsidRPr="00B15496">
        <w:rPr>
          <w:rFonts w:ascii="Tahoma" w:hAnsi="Tahoma" w:cs="Tahoma"/>
          <w:sz w:val="18"/>
          <w:szCs w:val="18"/>
          <w:rtl/>
        </w:rPr>
        <w:t xml:space="preserve"> </w:t>
      </w:r>
      <w:r w:rsidRPr="00B15496">
        <w:rPr>
          <w:rFonts w:ascii="Tahoma" w:hAnsi="Tahoma" w:cs="Tahoma" w:hint="cs"/>
          <w:sz w:val="18"/>
          <w:szCs w:val="18"/>
          <w:rtl/>
        </w:rPr>
        <w:t>נוספות</w:t>
      </w:r>
      <w:r w:rsidRPr="00B15496">
        <w:rPr>
          <w:rFonts w:ascii="Tahoma" w:hAnsi="Tahoma" w:cs="Tahoma"/>
          <w:sz w:val="18"/>
          <w:szCs w:val="18"/>
          <w:rtl/>
        </w:rPr>
        <w:t xml:space="preserve"> </w:t>
      </w:r>
      <w:r w:rsidRPr="00B15496">
        <w:rPr>
          <w:rFonts w:ascii="Tahoma" w:hAnsi="Tahoma" w:cs="Tahoma" w:hint="cs"/>
          <w:sz w:val="18"/>
          <w:szCs w:val="18"/>
          <w:rtl/>
        </w:rPr>
        <w:t>על</w:t>
      </w:r>
      <w:r w:rsidRPr="00B15496">
        <w:rPr>
          <w:rFonts w:ascii="Tahoma" w:hAnsi="Tahoma" w:cs="Tahoma"/>
          <w:sz w:val="18"/>
          <w:szCs w:val="18"/>
          <w:rtl/>
        </w:rPr>
        <w:t xml:space="preserve"> </w:t>
      </w:r>
      <w:r w:rsidRPr="00B15496">
        <w:rPr>
          <w:rFonts w:ascii="Tahoma" w:hAnsi="Tahoma" w:cs="Tahoma" w:hint="cs"/>
          <w:sz w:val="18"/>
          <w:szCs w:val="18"/>
          <w:rtl/>
        </w:rPr>
        <w:t>אלו</w:t>
      </w:r>
      <w:r w:rsidRPr="00B15496">
        <w:rPr>
          <w:rFonts w:ascii="Tahoma" w:hAnsi="Tahoma" w:cs="Tahoma"/>
          <w:sz w:val="18"/>
          <w:szCs w:val="18"/>
          <w:rtl/>
        </w:rPr>
        <w:t xml:space="preserve"> </w:t>
      </w:r>
      <w:r w:rsidRPr="00B15496">
        <w:rPr>
          <w:rFonts w:ascii="Tahoma" w:hAnsi="Tahoma" w:cs="Tahoma" w:hint="cs"/>
          <w:sz w:val="18"/>
          <w:szCs w:val="18"/>
          <w:rtl/>
        </w:rPr>
        <w:t>שהגיעו</w:t>
      </w:r>
      <w:r w:rsidRPr="00B15496">
        <w:rPr>
          <w:rFonts w:ascii="Tahoma" w:hAnsi="Tahoma" w:cs="Tahoma"/>
          <w:sz w:val="18"/>
          <w:szCs w:val="18"/>
          <w:rtl/>
        </w:rPr>
        <w:t xml:space="preserve"> </w:t>
      </w:r>
      <w:r w:rsidRPr="00B15496">
        <w:rPr>
          <w:rFonts w:ascii="Tahoma" w:hAnsi="Tahoma" w:cs="Tahoma" w:hint="cs"/>
          <w:sz w:val="18"/>
          <w:szCs w:val="18"/>
          <w:rtl/>
        </w:rPr>
        <w:t>מכוח</w:t>
      </w:r>
      <w:r w:rsidRPr="00B15496">
        <w:rPr>
          <w:rFonts w:ascii="Tahoma" w:hAnsi="Tahoma" w:cs="Tahoma"/>
          <w:sz w:val="18"/>
          <w:szCs w:val="18"/>
          <w:rtl/>
        </w:rPr>
        <w:t xml:space="preserve"> </w:t>
      </w:r>
      <w:r w:rsidRPr="00B15496">
        <w:rPr>
          <w:rFonts w:ascii="Tahoma" w:hAnsi="Tahoma" w:cs="Tahoma" w:hint="cs"/>
          <w:sz w:val="18"/>
          <w:szCs w:val="18"/>
          <w:rtl/>
        </w:rPr>
        <w:t>התוכניות</w:t>
      </w:r>
      <w:r w:rsidRPr="00B15496">
        <w:rPr>
          <w:rFonts w:ascii="Tahoma" w:hAnsi="Tahoma" w:cs="Tahoma"/>
          <w:sz w:val="18"/>
          <w:szCs w:val="18"/>
          <w:rtl/>
        </w:rPr>
        <w:t xml:space="preserve"> </w:t>
      </w:r>
      <w:r w:rsidRPr="00B15496">
        <w:rPr>
          <w:rFonts w:ascii="Tahoma" w:hAnsi="Tahoma" w:cs="Tahoma" w:hint="cs"/>
          <w:sz w:val="18"/>
          <w:szCs w:val="18"/>
          <w:rtl/>
        </w:rPr>
        <w:t>התקפות</w:t>
      </w:r>
      <w:r w:rsidRPr="00B15496">
        <w:rPr>
          <w:rFonts w:ascii="Tahoma" w:hAnsi="Tahoma" w:cs="Tahoma"/>
          <w:sz w:val="18"/>
          <w:szCs w:val="18"/>
          <w:rtl/>
        </w:rPr>
        <w:t>.</w:t>
      </w:r>
      <w:r w:rsidRPr="00B15496">
        <w:rPr>
          <w:rFonts w:ascii="Tahoma" w:hAnsi="Tahoma" w:cs="Tahoma" w:hint="cs"/>
          <w:sz w:val="18"/>
          <w:szCs w:val="18"/>
          <w:rtl/>
        </w:rPr>
        <w:t xml:space="preserve"> תמריצים אלו נקבעו בסעיף 14א </w:t>
      </w:r>
      <w:r w:rsidRPr="00B15496">
        <w:rPr>
          <w:rFonts w:ascii="Tahoma" w:hAnsi="Tahoma" w:cs="Tahoma" w:hint="cs"/>
          <w:sz w:val="18"/>
          <w:szCs w:val="18"/>
          <w:rtl/>
        </w:rPr>
        <w:t>לתמ"א</w:t>
      </w:r>
      <w:r w:rsidRPr="00B15496">
        <w:rPr>
          <w:rFonts w:ascii="Tahoma" w:hAnsi="Tahoma" w:cs="Tahoma" w:hint="cs"/>
          <w:sz w:val="18"/>
          <w:szCs w:val="18"/>
          <w:rtl/>
        </w:rPr>
        <w:t xml:space="preserve"> 38.</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סעיף 14 </w:t>
      </w:r>
      <w:r w:rsidRPr="00B15496">
        <w:rPr>
          <w:rFonts w:ascii="Tahoma" w:hAnsi="Tahoma" w:cs="Tahoma" w:hint="cs"/>
          <w:sz w:val="18"/>
          <w:szCs w:val="18"/>
          <w:rtl/>
        </w:rPr>
        <w:t>לתמ"א</w:t>
      </w:r>
      <w:r w:rsidRPr="00B15496">
        <w:rPr>
          <w:rFonts w:ascii="Tahoma" w:hAnsi="Tahoma" w:cs="Tahoma" w:hint="cs"/>
          <w:sz w:val="18"/>
          <w:szCs w:val="18"/>
          <w:rtl/>
        </w:rPr>
        <w:t xml:space="preserve"> 38 דן במבנים קיימים שאינם מיועדים למגורים. במסגרת סעיף זה אפשר להוסיף תוספת בנייה של קומה אחת ובלבד שעומדים בכמה תנאים, ובהם התנאים הנוגעים לחיזוק המבנה.</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במאי 2011 נכנס לתוקפו שינוי מס' 3 </w:t>
      </w:r>
      <w:r w:rsidRPr="00B15496">
        <w:rPr>
          <w:rFonts w:ascii="Tahoma" w:hAnsi="Tahoma" w:cs="Tahoma" w:hint="cs"/>
          <w:sz w:val="18"/>
          <w:szCs w:val="18"/>
          <w:rtl/>
        </w:rPr>
        <w:t>לתמ"א</w:t>
      </w:r>
      <w:r w:rsidRPr="00B15496">
        <w:rPr>
          <w:rFonts w:ascii="Tahoma" w:hAnsi="Tahoma" w:cs="Tahoma" w:hint="cs"/>
          <w:sz w:val="18"/>
          <w:szCs w:val="18"/>
          <w:rtl/>
        </w:rPr>
        <w:t xml:space="preserve"> 38, שנועד בין השאר לצמצם את הזכויות הנרחבות שנקבעו בשינוי מס' 2 </w:t>
      </w:r>
      <w:r w:rsidRPr="00B15496">
        <w:rPr>
          <w:rFonts w:ascii="Tahoma" w:hAnsi="Tahoma" w:cs="Tahoma" w:hint="cs"/>
          <w:sz w:val="18"/>
          <w:szCs w:val="18"/>
          <w:rtl/>
        </w:rPr>
        <w:t>לתמ"א</w:t>
      </w:r>
      <w:r w:rsidRPr="00B15496">
        <w:rPr>
          <w:rFonts w:ascii="Tahoma" w:hAnsi="Tahoma" w:cs="Tahoma" w:hint="cs"/>
          <w:sz w:val="18"/>
          <w:szCs w:val="18"/>
          <w:rtl/>
        </w:rPr>
        <w:t>.</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לפי סעיף 27 </w:t>
      </w:r>
      <w:r w:rsidRPr="00B15496">
        <w:rPr>
          <w:rFonts w:ascii="Tahoma" w:hAnsi="Tahoma" w:cs="Tahoma" w:hint="cs"/>
          <w:sz w:val="18"/>
          <w:szCs w:val="18"/>
          <w:rtl/>
        </w:rPr>
        <w:t>לתמ"א</w:t>
      </w:r>
      <w:r w:rsidRPr="00B15496">
        <w:rPr>
          <w:rFonts w:ascii="Tahoma" w:hAnsi="Tahoma" w:cs="Tahoma" w:hint="cs"/>
          <w:sz w:val="18"/>
          <w:szCs w:val="18"/>
          <w:rtl/>
        </w:rPr>
        <w:t xml:space="preserve"> 38, "לא יותרו תוספות בנייה על פי האמור בסעיפים 11, 12, 13, 14, 14א ו-16 אלא אם פורסמה הודעה על כך וניתנה לכל בעל עניין הזדמנות להעיר את הערותיו בפני הוועדה המקומית בתוך המועד שייקבע וטרם מתן החלטה בעניין. דרכי הפרסום, שמיעת ההערות וההחלטה בבקשה להיתר יעשו בדומה לקבוע בסעיף 149 לחוק".</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נתגלו מקרים שהוועדה הוציאה בהם היתרי בנייה בניגוד לחוק ולהוראות תמ"א 38. להלן שתי דוגמאות:</w:t>
      </w:r>
    </w:p>
    <w:p w:rsidR="00161001" w:rsidP="00B15496">
      <w:pPr>
        <w:spacing w:line="240" w:lineRule="exact"/>
        <w:ind w:right="2268"/>
        <w:jc w:val="both"/>
        <w:rPr>
          <w:rFonts w:ascii="Tahoma" w:hAnsi="Tahoma" w:cs="Tahoma"/>
          <w:sz w:val="18"/>
          <w:szCs w:val="18"/>
          <w:rtl/>
        </w:rPr>
      </w:pPr>
    </w:p>
    <w:p w:rsidR="00991B98" w:rsidRPr="00B15496" w:rsidP="00B15496">
      <w:pPr>
        <w:spacing w:line="240" w:lineRule="exact"/>
        <w:ind w:right="2268"/>
        <w:jc w:val="both"/>
        <w:rPr>
          <w:rFonts w:ascii="Tahoma" w:hAnsi="Tahoma" w:cs="Tahoma"/>
          <w:sz w:val="18"/>
          <w:szCs w:val="18"/>
          <w:rtl/>
        </w:rPr>
      </w:pPr>
    </w:p>
    <w:p w:rsidR="00161001" w:rsidRPr="00762F0E" w:rsidP="00B15496">
      <w:pPr>
        <w:pStyle w:val="KOT4"/>
        <w:rPr>
          <w:rtl/>
        </w:rPr>
      </w:pPr>
      <w:r w:rsidRPr="00762F0E">
        <w:rPr>
          <w:rFonts w:hint="eastAsia"/>
          <w:rtl/>
        </w:rPr>
        <w:t>מתן</w:t>
      </w:r>
      <w:r w:rsidRPr="00762F0E">
        <w:rPr>
          <w:rtl/>
        </w:rPr>
        <w:t xml:space="preserve"> </w:t>
      </w:r>
      <w:r w:rsidRPr="00762F0E">
        <w:rPr>
          <w:rFonts w:hint="eastAsia"/>
          <w:rtl/>
        </w:rPr>
        <w:t>היתר</w:t>
      </w:r>
      <w:r w:rsidRPr="00762F0E">
        <w:rPr>
          <w:rtl/>
        </w:rPr>
        <w:t xml:space="preserve"> </w:t>
      </w:r>
      <w:r w:rsidRPr="00762F0E">
        <w:rPr>
          <w:rFonts w:hint="eastAsia"/>
          <w:rtl/>
        </w:rPr>
        <w:t>שלא</w:t>
      </w:r>
      <w:r w:rsidRPr="00762F0E">
        <w:rPr>
          <w:rtl/>
        </w:rPr>
        <w:t xml:space="preserve"> </w:t>
      </w:r>
      <w:r w:rsidRPr="00762F0E">
        <w:rPr>
          <w:rFonts w:hint="eastAsia"/>
          <w:rtl/>
        </w:rPr>
        <w:t>כדין</w:t>
      </w:r>
      <w:r w:rsidRPr="00762F0E">
        <w:rPr>
          <w:rtl/>
        </w:rPr>
        <w:t xml:space="preserve"> </w:t>
      </w:r>
      <w:r w:rsidRPr="00762F0E">
        <w:rPr>
          <w:rFonts w:hint="eastAsia"/>
          <w:rtl/>
        </w:rPr>
        <w:t>במבנה</w:t>
      </w:r>
      <w:r w:rsidRPr="00762F0E">
        <w:rPr>
          <w:rFonts w:hint="cs"/>
          <w:rtl/>
        </w:rPr>
        <w:t xml:space="preserve"> מגורים</w:t>
      </w:r>
    </w:p>
    <w:p w:rsidR="00161001" w:rsidRPr="00B15496" w:rsidP="00B15496">
      <w:pPr>
        <w:pStyle w:val="ListParagraph"/>
        <w:numPr>
          <w:ilvl w:val="0"/>
          <w:numId w:val="42"/>
        </w:numPr>
        <w:autoSpaceDE/>
        <w:autoSpaceDN/>
        <w:adjustRightInd/>
        <w:spacing w:line="240" w:lineRule="exact"/>
        <w:ind w:right="2268"/>
        <w:rPr>
          <w:sz w:val="18"/>
          <w:szCs w:val="18"/>
          <w:rtl/>
        </w:rPr>
      </w:pPr>
      <w:r w:rsidRPr="00B15496">
        <w:rPr>
          <w:rFonts w:hint="cs"/>
          <w:sz w:val="18"/>
          <w:szCs w:val="18"/>
          <w:rtl/>
        </w:rPr>
        <w:t>תקן ישראלי ת"י 413</w:t>
      </w:r>
      <w:r>
        <w:rPr>
          <w:sz w:val="18"/>
          <w:szCs w:val="18"/>
          <w:vertAlign w:val="superscript"/>
          <w:rtl/>
        </w:rPr>
        <w:footnoteReference w:id="19"/>
      </w:r>
      <w:r w:rsidRPr="00B15496">
        <w:rPr>
          <w:rFonts w:hint="cs"/>
          <w:sz w:val="18"/>
          <w:szCs w:val="18"/>
          <w:rtl/>
        </w:rPr>
        <w:t xml:space="preserve"> לעמידות מבנים בפני רעידות אדמה נכנס לתוקף בשנת 1975 ומחייב מינואר 1980. מעריכים כי רוב המבנים שנבנו לפני שנת 1980 אינם עומדים בתקן זה. לפיכך חוששים כי אם תתחולל בישראל רעידת אדמה חזקה, היא תגרום להתמוטטותם של מבנים רבים. מכאן נקבע </w:t>
      </w:r>
      <w:r w:rsidRPr="00B15496">
        <w:rPr>
          <w:rFonts w:hint="cs"/>
          <w:sz w:val="18"/>
          <w:szCs w:val="18"/>
          <w:rtl/>
        </w:rPr>
        <w:t>בתמ"א</w:t>
      </w:r>
      <w:r w:rsidRPr="00B15496">
        <w:rPr>
          <w:rFonts w:hint="cs"/>
          <w:sz w:val="18"/>
          <w:szCs w:val="18"/>
          <w:rtl/>
        </w:rPr>
        <w:t xml:space="preserve"> 38 כי התאריך הקובע לעניין הזכאות לתוספת זכויות בנייה הוא 1.1.80.</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בסעיף 4.1 לנוסח המשולב של תמ"א 38 מדצמבר 2016, שעניינו תחולת התוכנית, נקבע כי "תכנית זו תחול על מבנים קיימים אשר הוצא היתר לבנייתם קודם ה-1 בינואר 1980 למעט מבנים כאמור שתקן ישראלי ת"י 413 פטר אותם מתחולתו. על מבנים קיימים שניתן היתר לבנייתם לאחר המועד האמור ונקבע בכתב על ידי מהנדס, כי לא נבנו על פי התקן, כפי שהיה בתוקף במועד הוצאת ההיתר לגביהם, יחולו הוראות תכנית זו למעט תוספת זכויות בנייה כאמור בסעיפים 11- 14א. התכנית לא תחול על מבנים המיועדים להריסה על פי תכנית או על פי צו סופי של בית משפט". סעיף זה נשאר בתוקף בהוראות תמ"א 38 למן אישורה.</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בסעיף 2(6) לתקנות סטייה ניכרת נקבע בין השאר כי בנייה מחוץ לקו שנקבע בתוכנית כגבול לבנייה </w:t>
      </w:r>
      <w:r w:rsidRPr="00B15496">
        <w:rPr>
          <w:rFonts w:ascii="Tahoma" w:hAnsi="Tahoma" w:cs="Tahoma" w:hint="cs"/>
          <w:sz w:val="18"/>
          <w:szCs w:val="18"/>
          <w:rtl/>
        </w:rPr>
        <w:t>מצידי</w:t>
      </w:r>
      <w:r w:rsidRPr="00B15496">
        <w:rPr>
          <w:rFonts w:ascii="Tahoma" w:hAnsi="Tahoma" w:cs="Tahoma" w:hint="cs"/>
          <w:sz w:val="18"/>
          <w:szCs w:val="18"/>
          <w:rtl/>
        </w:rPr>
        <w:t xml:space="preserve"> המגרש היא סטייה ניכרת מתוכנית לעניין סעיף 151 לחוק התכנון והבנייה,</w:t>
      </w:r>
      <w:r w:rsidRPr="00145D19">
        <w:rPr>
          <w:rFonts w:ascii="Tahoma" w:hAnsi="Tahoma" w:cs="Tahoma"/>
          <w:sz w:val="18"/>
          <w:szCs w:val="18"/>
          <w:rtl/>
        </w:rPr>
        <w:t xml:space="preserve"> </w:t>
      </w:r>
      <w:r w:rsidRPr="00B15496">
        <w:rPr>
          <w:rFonts w:ascii="Tahoma" w:hAnsi="Tahoma" w:cs="Tahoma" w:hint="cs"/>
          <w:sz w:val="18"/>
          <w:szCs w:val="18"/>
          <w:rtl/>
        </w:rPr>
        <w:t>למעט אחת מאלה:</w:t>
      </w:r>
    </w:p>
    <w:p w:rsidR="00161001" w:rsidRPr="00B15496" w:rsidP="00145D19">
      <w:pPr>
        <w:spacing w:line="240" w:lineRule="exact"/>
        <w:ind w:left="567" w:right="2268"/>
        <w:jc w:val="both"/>
        <w:rPr>
          <w:rFonts w:ascii="Tahoma" w:hAnsi="Tahoma" w:cs="Tahoma"/>
          <w:sz w:val="18"/>
          <w:szCs w:val="18"/>
          <w:rtl/>
        </w:rPr>
      </w:pPr>
      <w:r w:rsidRPr="00B15496">
        <w:rPr>
          <w:rFonts w:ascii="Tahoma" w:hAnsi="Tahoma" w:cs="Tahoma" w:hint="cs"/>
          <w:sz w:val="18"/>
          <w:szCs w:val="18"/>
          <w:rtl/>
        </w:rPr>
        <w:t>"(א) בניית קיר, עם פתחים, לרבות בליטה או גזוזטרה החורגת ב-10% או פחות, מהמרווח שנקבע בתכנית בצדי המגרש והמשאירה מרחק של 2.70 מטרים לפחות, מהגבול הצדדי של המגרש;</w:t>
      </w:r>
    </w:p>
    <w:p w:rsidR="00161001" w:rsidRPr="00B15496" w:rsidP="00145D19">
      <w:pPr>
        <w:spacing w:line="240" w:lineRule="exact"/>
        <w:ind w:left="567" w:right="2268"/>
        <w:jc w:val="both"/>
        <w:rPr>
          <w:rFonts w:ascii="Tahoma" w:hAnsi="Tahoma" w:cs="Tahoma"/>
          <w:sz w:val="18"/>
          <w:szCs w:val="18"/>
          <w:rtl/>
        </w:rPr>
      </w:pPr>
      <w:r>
        <w:rPr>
          <w:rFonts w:ascii="Tahoma" w:hAnsi="Tahoma" w:cs="Tahoma" w:hint="cs"/>
          <w:sz w:val="18"/>
          <w:szCs w:val="18"/>
          <w:rtl/>
        </w:rPr>
        <w:t xml:space="preserve"> </w:t>
      </w:r>
      <w:r w:rsidRPr="00B15496">
        <w:rPr>
          <w:rFonts w:ascii="Tahoma" w:hAnsi="Tahoma" w:cs="Tahoma" w:hint="cs"/>
          <w:sz w:val="18"/>
          <w:szCs w:val="18"/>
          <w:rtl/>
        </w:rPr>
        <w:t>(ב) בניית קיר, שאין בו פתחים, המשאירה מרחק של 2.70 מטרים לפחות, מהגבול הצדדי של המגרש".</w:t>
      </w:r>
    </w:p>
    <w:p w:rsidR="00161001" w:rsidRPr="00B15496" w:rsidP="00B15496">
      <w:pPr>
        <w:pStyle w:val="ListParagraph"/>
        <w:numPr>
          <w:ilvl w:val="0"/>
          <w:numId w:val="42"/>
        </w:numPr>
        <w:autoSpaceDE/>
        <w:autoSpaceDN/>
        <w:adjustRightInd/>
        <w:spacing w:line="240" w:lineRule="exact"/>
        <w:ind w:right="2268"/>
        <w:rPr>
          <w:sz w:val="18"/>
          <w:szCs w:val="18"/>
        </w:rPr>
      </w:pPr>
      <w:r w:rsidRPr="00B15496">
        <w:rPr>
          <w:rFonts w:hint="eastAsia"/>
          <w:sz w:val="18"/>
          <w:szCs w:val="18"/>
          <w:rtl/>
        </w:rPr>
        <w:t>בינואר</w:t>
      </w:r>
      <w:r w:rsidRPr="00B15496">
        <w:rPr>
          <w:sz w:val="18"/>
          <w:szCs w:val="18"/>
          <w:rtl/>
        </w:rPr>
        <w:t xml:space="preserve"> 2010 יז</w:t>
      </w:r>
      <w:r w:rsidRPr="00B15496">
        <w:rPr>
          <w:rFonts w:hint="cs"/>
          <w:sz w:val="18"/>
          <w:szCs w:val="18"/>
          <w:rtl/>
        </w:rPr>
        <w:t>מה עמותה מקומית</w:t>
      </w:r>
      <w:r w:rsidRPr="00B15496">
        <w:rPr>
          <w:sz w:val="18"/>
          <w:szCs w:val="18"/>
          <w:rtl/>
        </w:rPr>
        <w:t xml:space="preserve"> (להלן - היזם) </w:t>
      </w:r>
      <w:r w:rsidRPr="00B15496">
        <w:rPr>
          <w:sz w:val="18"/>
          <w:szCs w:val="18"/>
          <w:rtl/>
        </w:rPr>
        <w:t>ת</w:t>
      </w:r>
      <w:r w:rsidRPr="00B15496">
        <w:rPr>
          <w:rFonts w:hint="cs"/>
          <w:sz w:val="18"/>
          <w:szCs w:val="18"/>
          <w:rtl/>
        </w:rPr>
        <w:t>ו</w:t>
      </w:r>
      <w:r w:rsidRPr="00B15496">
        <w:rPr>
          <w:sz w:val="18"/>
          <w:szCs w:val="18"/>
          <w:rtl/>
        </w:rPr>
        <w:t>כנית</w:t>
      </w:r>
      <w:r w:rsidRPr="00B15496">
        <w:rPr>
          <w:sz w:val="18"/>
          <w:szCs w:val="18"/>
          <w:rtl/>
        </w:rPr>
        <w:t xml:space="preserve"> מפורטת כ/497 להקמת מבנה מגורים על חלקות 25 ו-27 בגוש 11016 </w:t>
      </w:r>
      <w:r w:rsidRPr="00B15496">
        <w:rPr>
          <w:rFonts w:hint="eastAsia"/>
          <w:sz w:val="18"/>
          <w:szCs w:val="18"/>
          <w:rtl/>
        </w:rPr>
        <w:t>בקריית</w:t>
      </w:r>
      <w:r w:rsidRPr="00B15496">
        <w:rPr>
          <w:sz w:val="18"/>
          <w:szCs w:val="18"/>
          <w:rtl/>
        </w:rPr>
        <w:t xml:space="preserve"> אתא</w:t>
      </w:r>
      <w:r w:rsidRPr="00B15496">
        <w:rPr>
          <w:rFonts w:hint="cs"/>
          <w:sz w:val="18"/>
          <w:szCs w:val="18"/>
          <w:rtl/>
        </w:rPr>
        <w:t xml:space="preserve"> (להלן - </w:t>
      </w:r>
      <w:r w:rsidRPr="00B15496">
        <w:rPr>
          <w:rFonts w:hint="cs"/>
          <w:sz w:val="18"/>
          <w:szCs w:val="18"/>
          <w:rtl/>
        </w:rPr>
        <w:t>החלקות),</w:t>
      </w:r>
      <w:r w:rsidRPr="00B15496">
        <w:rPr>
          <w:sz w:val="18"/>
          <w:szCs w:val="18"/>
          <w:rtl/>
        </w:rPr>
        <w:t xml:space="preserve"> תוך איחוד</w:t>
      </w:r>
      <w:r w:rsidRPr="00B15496">
        <w:rPr>
          <w:rFonts w:hint="cs"/>
          <w:sz w:val="18"/>
          <w:szCs w:val="18"/>
          <w:rtl/>
        </w:rPr>
        <w:t>ן</w:t>
      </w:r>
      <w:r w:rsidRPr="00B15496">
        <w:rPr>
          <w:sz w:val="18"/>
          <w:szCs w:val="18"/>
          <w:rtl/>
        </w:rPr>
        <w:t xml:space="preserve"> לחלקה אחת. על החלקות חלה </w:t>
      </w:r>
      <w:r w:rsidRPr="00B15496">
        <w:rPr>
          <w:rFonts w:hint="eastAsia"/>
          <w:sz w:val="18"/>
          <w:szCs w:val="18"/>
          <w:rtl/>
        </w:rPr>
        <w:t>עד</w:t>
      </w:r>
      <w:r w:rsidRPr="00B15496">
        <w:rPr>
          <w:sz w:val="18"/>
          <w:szCs w:val="18"/>
          <w:rtl/>
        </w:rPr>
        <w:t xml:space="preserve"> </w:t>
      </w:r>
      <w:r w:rsidRPr="00B15496">
        <w:rPr>
          <w:rFonts w:hint="cs"/>
          <w:sz w:val="18"/>
          <w:szCs w:val="18"/>
          <w:rtl/>
        </w:rPr>
        <w:t>אז</w:t>
      </w:r>
      <w:r w:rsidRPr="00B15496">
        <w:rPr>
          <w:sz w:val="18"/>
          <w:szCs w:val="18"/>
          <w:rtl/>
        </w:rPr>
        <w:t xml:space="preserve"> </w:t>
      </w:r>
      <w:r w:rsidRPr="00B15496">
        <w:rPr>
          <w:rFonts w:hint="eastAsia"/>
          <w:sz w:val="18"/>
          <w:szCs w:val="18"/>
          <w:rtl/>
        </w:rPr>
        <w:t>ת</w:t>
      </w:r>
      <w:r w:rsidRPr="00B15496">
        <w:rPr>
          <w:rFonts w:hint="cs"/>
          <w:sz w:val="18"/>
          <w:szCs w:val="18"/>
          <w:rtl/>
        </w:rPr>
        <w:t>ו</w:t>
      </w:r>
      <w:r w:rsidRPr="00B15496">
        <w:rPr>
          <w:rFonts w:hint="eastAsia"/>
          <w:sz w:val="18"/>
          <w:szCs w:val="18"/>
          <w:rtl/>
        </w:rPr>
        <w:t>כנית</w:t>
      </w:r>
      <w:r w:rsidRPr="00B15496">
        <w:rPr>
          <w:sz w:val="18"/>
          <w:szCs w:val="18"/>
          <w:rtl/>
        </w:rPr>
        <w:t xml:space="preserve"> </w:t>
      </w:r>
      <w:r w:rsidRPr="00754F00">
        <w:rPr>
          <w:spacing w:val="-4"/>
          <w:sz w:val="18"/>
          <w:szCs w:val="18"/>
          <w:rtl/>
        </w:rPr>
        <w:t>מפורטת כ/150/ח</w:t>
      </w:r>
      <w:r>
        <w:rPr>
          <w:rStyle w:val="FootnoteReference0"/>
          <w:spacing w:val="-4"/>
          <w:sz w:val="18"/>
          <w:szCs w:val="18"/>
          <w:rtl/>
        </w:rPr>
        <w:footnoteReference w:id="20"/>
      </w:r>
      <w:r w:rsidRPr="00754F00">
        <w:rPr>
          <w:rFonts w:hint="cs"/>
          <w:spacing w:val="-4"/>
          <w:sz w:val="18"/>
          <w:szCs w:val="18"/>
          <w:rtl/>
        </w:rPr>
        <w:t>,</w:t>
      </w:r>
      <w:r w:rsidRPr="00754F00">
        <w:rPr>
          <w:spacing w:val="-4"/>
          <w:sz w:val="18"/>
          <w:szCs w:val="18"/>
          <w:rtl/>
        </w:rPr>
        <w:t xml:space="preserve"> </w:t>
      </w:r>
      <w:r w:rsidRPr="00754F00">
        <w:rPr>
          <w:rFonts w:hint="eastAsia"/>
          <w:spacing w:val="-4"/>
          <w:sz w:val="18"/>
          <w:szCs w:val="18"/>
          <w:rtl/>
        </w:rPr>
        <w:t>שאיפשרה</w:t>
      </w:r>
      <w:r w:rsidRPr="00754F00">
        <w:rPr>
          <w:rFonts w:hint="cs"/>
          <w:spacing w:val="-4"/>
          <w:sz w:val="18"/>
          <w:szCs w:val="18"/>
          <w:rtl/>
        </w:rPr>
        <w:t xml:space="preserve"> הקמה של 24 יח"ד לכל היותר בבניין שגובהו</w:t>
      </w:r>
      <w:r w:rsidRPr="00B15496">
        <w:rPr>
          <w:rFonts w:hint="cs"/>
          <w:sz w:val="18"/>
          <w:szCs w:val="18"/>
          <w:rtl/>
        </w:rPr>
        <w:t xml:space="preserve"> עד חמש קומות. במועד הגשתה של </w:t>
      </w:r>
      <w:r w:rsidRPr="00B15496">
        <w:rPr>
          <w:rFonts w:hint="cs"/>
          <w:sz w:val="18"/>
          <w:szCs w:val="18"/>
          <w:rtl/>
        </w:rPr>
        <w:t>תוכנית</w:t>
      </w:r>
      <w:r w:rsidRPr="00B15496">
        <w:rPr>
          <w:rFonts w:hint="cs"/>
          <w:sz w:val="18"/>
          <w:szCs w:val="18"/>
          <w:rtl/>
        </w:rPr>
        <w:t xml:space="preserve"> כ/497 למוסדות התכנון ניצבו על החלקות שני מבנים: יחידת מגורים משנת 1946 ששימשה בית כנסת, ושלד של מבנה מגורים משנת 1984, תלת-קומתי מעל קומת עמודים מפולשת, שהיו מתוכננות בו 12 יח"ד.</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eastAsia"/>
          <w:sz w:val="18"/>
          <w:szCs w:val="18"/>
          <w:rtl/>
        </w:rPr>
        <w:t>ת</w:t>
      </w:r>
      <w:r w:rsidRPr="00B15496">
        <w:rPr>
          <w:rFonts w:ascii="Tahoma" w:hAnsi="Tahoma" w:cs="Tahoma" w:hint="cs"/>
          <w:sz w:val="18"/>
          <w:szCs w:val="18"/>
          <w:rtl/>
        </w:rPr>
        <w:t>ו</w:t>
      </w:r>
      <w:r w:rsidRPr="00B15496">
        <w:rPr>
          <w:rFonts w:ascii="Tahoma" w:hAnsi="Tahoma" w:cs="Tahoma" w:hint="eastAsia"/>
          <w:sz w:val="18"/>
          <w:szCs w:val="18"/>
          <w:rtl/>
        </w:rPr>
        <w:t>כנית</w:t>
      </w:r>
      <w:r w:rsidRPr="00B15496">
        <w:rPr>
          <w:rFonts w:ascii="Tahoma" w:hAnsi="Tahoma" w:cs="Tahoma"/>
          <w:sz w:val="18"/>
          <w:szCs w:val="18"/>
          <w:rtl/>
        </w:rPr>
        <w:t xml:space="preserve"> כ/497 אושרה בפברואר 2012. עיון בת</w:t>
      </w:r>
      <w:r w:rsidRPr="00B15496">
        <w:rPr>
          <w:rFonts w:ascii="Tahoma" w:hAnsi="Tahoma" w:cs="Tahoma" w:hint="cs"/>
          <w:sz w:val="18"/>
          <w:szCs w:val="18"/>
          <w:rtl/>
        </w:rPr>
        <w:t>ו</w:t>
      </w:r>
      <w:r w:rsidRPr="00B15496">
        <w:rPr>
          <w:rFonts w:ascii="Tahoma" w:hAnsi="Tahoma" w:cs="Tahoma"/>
          <w:sz w:val="18"/>
          <w:szCs w:val="18"/>
          <w:rtl/>
        </w:rPr>
        <w:t xml:space="preserve">כנית מעלה כי היא </w:t>
      </w:r>
      <w:r w:rsidRPr="00B15496">
        <w:rPr>
          <w:rFonts w:ascii="Tahoma" w:hAnsi="Tahoma" w:cs="Tahoma" w:hint="eastAsia"/>
          <w:sz w:val="18"/>
          <w:szCs w:val="18"/>
          <w:rtl/>
        </w:rPr>
        <w:t>נועדה</w:t>
      </w:r>
      <w:r w:rsidRPr="00B15496">
        <w:rPr>
          <w:rFonts w:ascii="Tahoma" w:hAnsi="Tahoma" w:cs="Tahoma"/>
          <w:sz w:val="18"/>
          <w:szCs w:val="18"/>
          <w:rtl/>
        </w:rPr>
        <w:t xml:space="preserve"> </w:t>
      </w:r>
      <w:r w:rsidRPr="00B15496">
        <w:rPr>
          <w:rFonts w:ascii="Tahoma" w:hAnsi="Tahoma" w:cs="Tahoma" w:hint="eastAsia"/>
          <w:sz w:val="18"/>
          <w:szCs w:val="18"/>
          <w:rtl/>
        </w:rPr>
        <w:t>להגדיל</w:t>
      </w:r>
      <w:r w:rsidRPr="00B15496">
        <w:rPr>
          <w:rFonts w:ascii="Tahoma" w:hAnsi="Tahoma" w:cs="Tahoma" w:hint="cs"/>
          <w:sz w:val="18"/>
          <w:szCs w:val="18"/>
          <w:rtl/>
        </w:rPr>
        <w:t xml:space="preserve"> את זכויות הבנייה כך שיהיו מנוף כלכלי להריסת המבנים הקיימים ולהקמת בינוי מודרני, על ידי הוספת שתי קומות ותשע דירות מעל למותר לפי </w:t>
      </w:r>
      <w:r w:rsidRPr="00B15496">
        <w:rPr>
          <w:rFonts w:ascii="Tahoma" w:hAnsi="Tahoma" w:cs="Tahoma" w:hint="cs"/>
          <w:sz w:val="18"/>
          <w:szCs w:val="18"/>
          <w:rtl/>
        </w:rPr>
        <w:t>תוכנית</w:t>
      </w:r>
      <w:r w:rsidRPr="00B15496">
        <w:rPr>
          <w:rFonts w:ascii="Tahoma" w:hAnsi="Tahoma" w:cs="Tahoma" w:hint="cs"/>
          <w:sz w:val="18"/>
          <w:szCs w:val="18"/>
          <w:rtl/>
        </w:rPr>
        <w:t xml:space="preserve"> כ/150/ח, כך שסך כל הבנייה שתותר תסתכם ב-33 יח"ד בשבע קומות מעל קומת חניון תת-קרקעי. לתוכנית צורף נספח המדמה את המבנה וסביבתו הקרובה.</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מעיון </w:t>
      </w:r>
      <w:r w:rsidRPr="00B15496">
        <w:rPr>
          <w:rFonts w:ascii="Tahoma" w:hAnsi="Tahoma" w:cs="Tahoma" w:hint="cs"/>
          <w:sz w:val="18"/>
          <w:szCs w:val="18"/>
          <w:rtl/>
        </w:rPr>
        <w:t>בתשריט</w:t>
      </w:r>
      <w:r w:rsidRPr="00B15496">
        <w:rPr>
          <w:rFonts w:ascii="Tahoma" w:hAnsi="Tahoma" w:cs="Tahoma" w:hint="cs"/>
          <w:sz w:val="18"/>
          <w:szCs w:val="18"/>
          <w:rtl/>
        </w:rPr>
        <w:t xml:space="preserve"> התוכנית עולה כי שני המבנים שהיו בנויים על החלקות סומנו להריסה כתנאי לביצוע הבנייה מכוח </w:t>
      </w:r>
      <w:r w:rsidRPr="00B15496">
        <w:rPr>
          <w:rFonts w:ascii="Tahoma" w:hAnsi="Tahoma" w:cs="Tahoma" w:hint="cs"/>
          <w:sz w:val="18"/>
          <w:szCs w:val="18"/>
          <w:rtl/>
        </w:rPr>
        <w:t>תוכנית</w:t>
      </w:r>
      <w:r w:rsidRPr="00B15496">
        <w:rPr>
          <w:rFonts w:ascii="Tahoma" w:hAnsi="Tahoma" w:cs="Tahoma" w:hint="cs"/>
          <w:sz w:val="18"/>
          <w:szCs w:val="18"/>
          <w:rtl/>
        </w:rPr>
        <w:t xml:space="preserve"> זו. התוכנית מקנה זכויות בנייה על פני 7,650 מ"ר, מהם 4,250 מ"ר</w:t>
      </w:r>
      <w:r>
        <w:rPr>
          <w:rFonts w:ascii="Tahoma" w:hAnsi="Tahoma" w:cs="Tahoma"/>
          <w:sz w:val="18"/>
          <w:szCs w:val="18"/>
          <w:vertAlign w:val="superscript"/>
          <w:rtl/>
        </w:rPr>
        <w:footnoteReference w:id="21"/>
      </w:r>
      <w:r w:rsidRPr="00B15496">
        <w:rPr>
          <w:rFonts w:ascii="Tahoma" w:hAnsi="Tahoma" w:cs="Tahoma" w:hint="cs"/>
          <w:sz w:val="18"/>
          <w:szCs w:val="18"/>
          <w:rtl/>
        </w:rPr>
        <w:t xml:space="preserve"> לשימוש עיקרי והיתר - 3,400 מ"ר</w:t>
      </w:r>
      <w:r>
        <w:rPr>
          <w:rFonts w:ascii="Tahoma" w:hAnsi="Tahoma" w:cs="Tahoma"/>
          <w:sz w:val="18"/>
          <w:szCs w:val="18"/>
          <w:vertAlign w:val="superscript"/>
          <w:rtl/>
        </w:rPr>
        <w:footnoteReference w:id="22"/>
      </w:r>
      <w:r w:rsidRPr="00B15496">
        <w:rPr>
          <w:rFonts w:ascii="Tahoma" w:hAnsi="Tahoma" w:cs="Tahoma" w:hint="cs"/>
          <w:sz w:val="18"/>
          <w:szCs w:val="18"/>
          <w:rtl/>
        </w:rPr>
        <w:t xml:space="preserve"> - לשטחי שירות.</w:t>
      </w:r>
    </w:p>
    <w:p w:rsidR="00161001" w:rsidRPr="00B15496" w:rsidP="00B15496">
      <w:pPr>
        <w:pStyle w:val="ListParagraph"/>
        <w:numPr>
          <w:ilvl w:val="0"/>
          <w:numId w:val="42"/>
        </w:numPr>
        <w:autoSpaceDE/>
        <w:autoSpaceDN/>
        <w:adjustRightInd/>
        <w:spacing w:line="240" w:lineRule="exact"/>
        <w:ind w:right="2268"/>
        <w:rPr>
          <w:sz w:val="18"/>
          <w:szCs w:val="18"/>
          <w:rtl/>
        </w:rPr>
      </w:pPr>
      <w:r w:rsidRPr="00B15496">
        <w:rPr>
          <w:rFonts w:hint="cs"/>
          <w:sz w:val="18"/>
          <w:szCs w:val="18"/>
          <w:rtl/>
        </w:rPr>
        <w:t>בספטמבר 2012 ביקש היזם היתר להריסת שני המבנים שעל החלקות ולהקמת מבנה מגורים בן עשר קומות ו-40 דירות, מעל קומת מרתף, 3,850 מ"ר לשימוש עיקרי (ללא מרפסות מקורות) ו-1,995 מ"ר שטח שירות, ולכמה הקלות מתוכנית כ/497, שנדרש להסדירן באמצעות פרסום, כחלק מתהליך מקדים לצורך אישורן בוועדה.</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באוקטובר 2012 פרסמה הוועדה הודעה על ההקלות שדרש היזם בכמה נושאים כדלקמן: הקלה במספר יח"ד - 40 במקום 33; הקלה במספר הקומות - הוספת שלוש; הקלה בגובה מבנה - 32.26 מ' במקום 22 מ'; העברת שטח שירות המיועד לחניון תת-קרקעי לשטחי שירות כלליים במבנה; הקלה במרווח קדמי - 0 במקום 5.0 מ' - למבנה אשפה; הקלה במרווח </w:t>
      </w:r>
      <w:r w:rsidRPr="00B15496">
        <w:rPr>
          <w:rFonts w:ascii="Tahoma" w:hAnsi="Tahoma" w:cs="Tahoma" w:hint="cs"/>
          <w:sz w:val="18"/>
          <w:szCs w:val="18"/>
          <w:rtl/>
        </w:rPr>
        <w:t>צידי</w:t>
      </w:r>
      <w:r w:rsidRPr="00B15496">
        <w:rPr>
          <w:rFonts w:ascii="Tahoma" w:hAnsi="Tahoma" w:cs="Tahoma" w:hint="cs"/>
          <w:sz w:val="18"/>
          <w:szCs w:val="18"/>
          <w:rtl/>
        </w:rPr>
        <w:t xml:space="preserve"> - 4.96 מ' במקום 5.0 מ'; והקלה במרווח </w:t>
      </w:r>
      <w:r w:rsidRPr="00B15496">
        <w:rPr>
          <w:rFonts w:ascii="Tahoma" w:hAnsi="Tahoma" w:cs="Tahoma" w:hint="cs"/>
          <w:sz w:val="18"/>
          <w:szCs w:val="18"/>
          <w:rtl/>
        </w:rPr>
        <w:t>צידי</w:t>
      </w:r>
      <w:r w:rsidRPr="00B15496">
        <w:rPr>
          <w:rFonts w:ascii="Tahoma" w:hAnsi="Tahoma" w:cs="Tahoma" w:hint="cs"/>
          <w:sz w:val="18"/>
          <w:szCs w:val="18"/>
          <w:rtl/>
        </w:rPr>
        <w:t xml:space="preserve"> בצד הצפוני של הבנייה - 3.6 מ' במקום 5.0 מ'.</w:t>
      </w:r>
    </w:p>
    <w:p w:rsidR="00161001" w:rsidRPr="00B15496" w:rsidP="004706BD">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נמצא כי הוועדה אישרה לפרסם הקלה במרווח </w:t>
      </w:r>
      <w:r w:rsidRPr="00B15496">
        <w:rPr>
          <w:rFonts w:ascii="Tahoma" w:hAnsi="Tahoma" w:cs="Tahoma" w:hint="cs"/>
          <w:sz w:val="18"/>
          <w:szCs w:val="18"/>
          <w:rtl/>
        </w:rPr>
        <w:t>הצידי</w:t>
      </w:r>
      <w:r w:rsidRPr="00B15496">
        <w:rPr>
          <w:rFonts w:ascii="Tahoma" w:hAnsi="Tahoma" w:cs="Tahoma" w:hint="cs"/>
          <w:sz w:val="18"/>
          <w:szCs w:val="18"/>
          <w:rtl/>
        </w:rPr>
        <w:t xml:space="preserve"> - 3.6 מ' במקום 5.0 מ' בצד הצפוני של הבנייה, בניגוד להוראות סעיף 2(6) לתקנות סטייה ניכרת: על פי הבקשה להיתר יוקמו מרפסות בצד הצפוני של הבניין והן יחרגו מקו הבניין ב-1.4 מ'</w:t>
      </w:r>
      <w:r>
        <w:rPr>
          <w:rFonts w:ascii="Tahoma" w:hAnsi="Tahoma" w:cs="Tahoma"/>
          <w:sz w:val="18"/>
          <w:szCs w:val="18"/>
          <w:vertAlign w:val="superscript"/>
          <w:rtl/>
        </w:rPr>
        <w:footnoteReference w:id="23"/>
      </w:r>
      <w:r w:rsidRPr="00B15496">
        <w:rPr>
          <w:rFonts w:ascii="Tahoma" w:hAnsi="Tahoma" w:cs="Tahoma" w:hint="cs"/>
          <w:sz w:val="18"/>
          <w:szCs w:val="18"/>
          <w:rtl/>
        </w:rPr>
        <w:t>. אלה כ-30% חריגה במקום 10% חריגה לכל היותר, שהם 0.5 מ' שאפשר לאשר לפי סעיף 2(6) לתקנות סטייה ניכרת.</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2725528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5843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אישרה</w:t>
                            </w:r>
                            <w:r w:rsidRPr="004706BD">
                              <w:rPr>
                                <w:rFonts w:cs="Tahoma"/>
                                <w:color w:val="0B5294"/>
                                <w:spacing w:val="-4"/>
                                <w:sz w:val="24"/>
                                <w:szCs w:val="24"/>
                                <w:rtl/>
                              </w:rPr>
                              <w:t xml:space="preserve"> </w:t>
                            </w:r>
                            <w:r w:rsidRPr="004706BD">
                              <w:rPr>
                                <w:rFonts w:cs="Tahoma" w:hint="eastAsia"/>
                                <w:color w:val="0B5294"/>
                                <w:spacing w:val="-4"/>
                                <w:sz w:val="24"/>
                                <w:szCs w:val="24"/>
                                <w:rtl/>
                              </w:rPr>
                              <w:t>לפרסם</w:t>
                            </w:r>
                            <w:r w:rsidRPr="004706BD">
                              <w:rPr>
                                <w:rFonts w:cs="Tahoma"/>
                                <w:color w:val="0B5294"/>
                                <w:spacing w:val="-4"/>
                                <w:sz w:val="24"/>
                                <w:szCs w:val="24"/>
                                <w:rtl/>
                              </w:rPr>
                              <w:t xml:space="preserve"> </w:t>
                            </w:r>
                            <w:r w:rsidRPr="004706BD">
                              <w:rPr>
                                <w:rFonts w:cs="Tahoma" w:hint="eastAsia"/>
                                <w:color w:val="0B5294"/>
                                <w:spacing w:val="-4"/>
                                <w:sz w:val="24"/>
                                <w:szCs w:val="24"/>
                                <w:rtl/>
                              </w:rPr>
                              <w:t>הקלה</w:t>
                            </w:r>
                            <w:r w:rsidRPr="004706BD">
                              <w:rPr>
                                <w:rFonts w:cs="Tahoma"/>
                                <w:color w:val="0B5294"/>
                                <w:spacing w:val="-4"/>
                                <w:sz w:val="24"/>
                                <w:szCs w:val="24"/>
                                <w:rtl/>
                              </w:rPr>
                              <w:t xml:space="preserve"> </w:t>
                            </w:r>
                            <w:r w:rsidRPr="004706BD">
                              <w:rPr>
                                <w:rFonts w:cs="Tahoma" w:hint="eastAsia"/>
                                <w:color w:val="0B5294"/>
                                <w:spacing w:val="-4"/>
                                <w:sz w:val="24"/>
                                <w:szCs w:val="24"/>
                                <w:rtl/>
                              </w:rPr>
                              <w:t>במרווח</w:t>
                            </w:r>
                            <w:r w:rsidRPr="004706BD">
                              <w:rPr>
                                <w:rFonts w:cs="Tahoma"/>
                                <w:color w:val="0B5294"/>
                                <w:spacing w:val="-4"/>
                                <w:sz w:val="24"/>
                                <w:szCs w:val="24"/>
                                <w:rtl/>
                              </w:rPr>
                              <w:t xml:space="preserve"> </w:t>
                            </w:r>
                            <w:r w:rsidRPr="004706BD">
                              <w:rPr>
                                <w:rFonts w:cs="Tahoma" w:hint="eastAsia"/>
                                <w:color w:val="0B5294"/>
                                <w:spacing w:val="-4"/>
                                <w:sz w:val="24"/>
                                <w:szCs w:val="24"/>
                                <w:rtl/>
                              </w:rPr>
                              <w:t>הצידי</w:t>
                            </w:r>
                            <w:r w:rsidRPr="004706BD">
                              <w:rPr>
                                <w:rFonts w:cs="Tahoma"/>
                                <w:color w:val="0B5294"/>
                                <w:spacing w:val="-4"/>
                                <w:sz w:val="24"/>
                                <w:szCs w:val="24"/>
                                <w:rtl/>
                              </w:rPr>
                              <w:t xml:space="preserve">, </w:t>
                            </w:r>
                            <w:r w:rsidRPr="004706BD">
                              <w:rPr>
                                <w:rFonts w:cs="Tahoma" w:hint="eastAsia"/>
                                <w:color w:val="0B5294"/>
                                <w:spacing w:val="-4"/>
                                <w:sz w:val="24"/>
                                <w:szCs w:val="24"/>
                                <w:rtl/>
                              </w:rPr>
                              <w:t>בצד</w:t>
                            </w:r>
                            <w:r w:rsidRPr="004706BD">
                              <w:rPr>
                                <w:rFonts w:cs="Tahoma"/>
                                <w:color w:val="0B5294"/>
                                <w:spacing w:val="-4"/>
                                <w:sz w:val="24"/>
                                <w:szCs w:val="24"/>
                                <w:rtl/>
                              </w:rPr>
                              <w:t xml:space="preserve"> </w:t>
                            </w:r>
                            <w:r w:rsidRPr="004706BD">
                              <w:rPr>
                                <w:rFonts w:cs="Tahoma" w:hint="eastAsia"/>
                                <w:color w:val="0B5294"/>
                                <w:spacing w:val="-4"/>
                                <w:sz w:val="24"/>
                                <w:szCs w:val="24"/>
                                <w:rtl/>
                              </w:rPr>
                              <w:t>הצפוני</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r w:rsidRPr="004706BD">
                              <w:rPr>
                                <w:rFonts w:cs="Tahoma"/>
                                <w:color w:val="0B5294"/>
                                <w:spacing w:val="-4"/>
                                <w:sz w:val="24"/>
                                <w:szCs w:val="24"/>
                                <w:rtl/>
                              </w:rPr>
                              <w:t xml:space="preserve">, </w:t>
                            </w:r>
                            <w:r w:rsidRPr="004706BD">
                              <w:rPr>
                                <w:rFonts w:cs="Tahoma" w:hint="eastAsia"/>
                                <w:color w:val="0B5294"/>
                                <w:spacing w:val="-4"/>
                                <w:sz w:val="24"/>
                                <w:szCs w:val="24"/>
                                <w:rtl/>
                              </w:rPr>
                              <w:t>בניגוד</w:t>
                            </w:r>
                            <w:r w:rsidRPr="004706BD">
                              <w:rPr>
                                <w:rFonts w:cs="Tahoma"/>
                                <w:color w:val="0B5294"/>
                                <w:spacing w:val="-4"/>
                                <w:sz w:val="24"/>
                                <w:szCs w:val="24"/>
                                <w:rtl/>
                              </w:rPr>
                              <w:t xml:space="preserve"> </w:t>
                            </w:r>
                            <w:r w:rsidRPr="004706BD">
                              <w:rPr>
                                <w:rFonts w:cs="Tahoma" w:hint="eastAsia"/>
                                <w:color w:val="0B5294"/>
                                <w:spacing w:val="-4"/>
                                <w:sz w:val="24"/>
                                <w:szCs w:val="24"/>
                                <w:rtl/>
                              </w:rPr>
                              <w:t>להוראות</w:t>
                            </w:r>
                            <w:r w:rsidRPr="004706BD">
                              <w:rPr>
                                <w:rFonts w:cs="Tahoma"/>
                                <w:color w:val="0B5294"/>
                                <w:spacing w:val="-4"/>
                                <w:sz w:val="24"/>
                                <w:szCs w:val="24"/>
                                <w:rtl/>
                              </w:rPr>
                              <w:t xml:space="preserve"> </w:t>
                            </w:r>
                            <w:r w:rsidRPr="004706BD">
                              <w:rPr>
                                <w:rFonts w:cs="Tahoma" w:hint="eastAsia"/>
                                <w:color w:val="0B5294"/>
                                <w:spacing w:val="-4"/>
                                <w:sz w:val="24"/>
                                <w:szCs w:val="24"/>
                                <w:rtl/>
                              </w:rPr>
                              <w:t>סעיף</w:t>
                            </w:r>
                            <w:r w:rsidRPr="004706BD">
                              <w:rPr>
                                <w:rFonts w:cs="Tahoma"/>
                                <w:color w:val="0B5294"/>
                                <w:spacing w:val="-4"/>
                                <w:sz w:val="24"/>
                                <w:szCs w:val="24"/>
                                <w:rtl/>
                              </w:rPr>
                              <w:t xml:space="preserve"> 2(6) </w:t>
                            </w:r>
                            <w:r w:rsidRPr="004706BD">
                              <w:rPr>
                                <w:rFonts w:cs="Tahoma" w:hint="eastAsia"/>
                                <w:color w:val="0B5294"/>
                                <w:spacing w:val="-4"/>
                                <w:sz w:val="24"/>
                                <w:szCs w:val="24"/>
                                <w:rtl/>
                              </w:rPr>
                              <w:t>לתקנות</w:t>
                            </w:r>
                            <w:r w:rsidRPr="004706BD">
                              <w:rPr>
                                <w:rFonts w:cs="Tahoma"/>
                                <w:color w:val="0B5294"/>
                                <w:spacing w:val="-4"/>
                                <w:sz w:val="24"/>
                                <w:szCs w:val="24"/>
                                <w:rtl/>
                              </w:rPr>
                              <w:t xml:space="preserve"> </w:t>
                            </w:r>
                            <w:r w:rsidRPr="004706BD">
                              <w:rPr>
                                <w:rFonts w:cs="Tahoma" w:hint="eastAsia"/>
                                <w:color w:val="0B5294"/>
                                <w:spacing w:val="-4"/>
                                <w:sz w:val="24"/>
                                <w:szCs w:val="24"/>
                                <w:rtl/>
                              </w:rPr>
                              <w:t>סטייה</w:t>
                            </w:r>
                            <w:r w:rsidRPr="004706BD">
                              <w:rPr>
                                <w:rFonts w:cs="Tahoma"/>
                                <w:color w:val="0B5294"/>
                                <w:spacing w:val="-4"/>
                                <w:sz w:val="24"/>
                                <w:szCs w:val="24"/>
                                <w:rtl/>
                              </w:rPr>
                              <w:t xml:space="preserve"> </w:t>
                            </w:r>
                            <w:r w:rsidRPr="004706BD">
                              <w:rPr>
                                <w:rFonts w:cs="Tahoma" w:hint="eastAsia"/>
                                <w:color w:val="0B5294"/>
                                <w:spacing w:val="-4"/>
                                <w:sz w:val="24"/>
                                <w:szCs w:val="24"/>
                                <w:rtl/>
                              </w:rPr>
                              <w:t>ניכרת</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430734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987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4718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אישרה</w:t>
                      </w:r>
                      <w:r w:rsidRPr="004706BD">
                        <w:rPr>
                          <w:rFonts w:cs="Tahoma"/>
                          <w:color w:val="0B5294"/>
                          <w:spacing w:val="-4"/>
                          <w:sz w:val="24"/>
                          <w:szCs w:val="24"/>
                          <w:rtl/>
                        </w:rPr>
                        <w:t xml:space="preserve"> </w:t>
                      </w:r>
                      <w:r w:rsidRPr="004706BD">
                        <w:rPr>
                          <w:rFonts w:cs="Tahoma" w:hint="eastAsia"/>
                          <w:color w:val="0B5294"/>
                          <w:spacing w:val="-4"/>
                          <w:sz w:val="24"/>
                          <w:szCs w:val="24"/>
                          <w:rtl/>
                        </w:rPr>
                        <w:t>לפרסם</w:t>
                      </w:r>
                      <w:r w:rsidRPr="004706BD">
                        <w:rPr>
                          <w:rFonts w:cs="Tahoma"/>
                          <w:color w:val="0B5294"/>
                          <w:spacing w:val="-4"/>
                          <w:sz w:val="24"/>
                          <w:szCs w:val="24"/>
                          <w:rtl/>
                        </w:rPr>
                        <w:t xml:space="preserve"> </w:t>
                      </w:r>
                      <w:r w:rsidRPr="004706BD">
                        <w:rPr>
                          <w:rFonts w:cs="Tahoma" w:hint="eastAsia"/>
                          <w:color w:val="0B5294"/>
                          <w:spacing w:val="-4"/>
                          <w:sz w:val="24"/>
                          <w:szCs w:val="24"/>
                          <w:rtl/>
                        </w:rPr>
                        <w:t>הקלה</w:t>
                      </w:r>
                      <w:r w:rsidRPr="004706BD">
                        <w:rPr>
                          <w:rFonts w:cs="Tahoma"/>
                          <w:color w:val="0B5294"/>
                          <w:spacing w:val="-4"/>
                          <w:sz w:val="24"/>
                          <w:szCs w:val="24"/>
                          <w:rtl/>
                        </w:rPr>
                        <w:t xml:space="preserve"> </w:t>
                      </w:r>
                      <w:r w:rsidRPr="004706BD">
                        <w:rPr>
                          <w:rFonts w:cs="Tahoma" w:hint="eastAsia"/>
                          <w:color w:val="0B5294"/>
                          <w:spacing w:val="-4"/>
                          <w:sz w:val="24"/>
                          <w:szCs w:val="24"/>
                          <w:rtl/>
                        </w:rPr>
                        <w:t>במרווח</w:t>
                      </w:r>
                      <w:r w:rsidRPr="004706BD">
                        <w:rPr>
                          <w:rFonts w:cs="Tahoma"/>
                          <w:color w:val="0B5294"/>
                          <w:spacing w:val="-4"/>
                          <w:sz w:val="24"/>
                          <w:szCs w:val="24"/>
                          <w:rtl/>
                        </w:rPr>
                        <w:t xml:space="preserve"> </w:t>
                      </w:r>
                      <w:r w:rsidRPr="004706BD">
                        <w:rPr>
                          <w:rFonts w:cs="Tahoma" w:hint="eastAsia"/>
                          <w:color w:val="0B5294"/>
                          <w:spacing w:val="-4"/>
                          <w:sz w:val="24"/>
                          <w:szCs w:val="24"/>
                          <w:rtl/>
                        </w:rPr>
                        <w:t>הצידי</w:t>
                      </w:r>
                      <w:r w:rsidRPr="004706BD">
                        <w:rPr>
                          <w:rFonts w:cs="Tahoma"/>
                          <w:color w:val="0B5294"/>
                          <w:spacing w:val="-4"/>
                          <w:sz w:val="24"/>
                          <w:szCs w:val="24"/>
                          <w:rtl/>
                        </w:rPr>
                        <w:t xml:space="preserve">, </w:t>
                      </w:r>
                      <w:r w:rsidRPr="004706BD">
                        <w:rPr>
                          <w:rFonts w:cs="Tahoma" w:hint="eastAsia"/>
                          <w:color w:val="0B5294"/>
                          <w:spacing w:val="-4"/>
                          <w:sz w:val="24"/>
                          <w:szCs w:val="24"/>
                          <w:rtl/>
                        </w:rPr>
                        <w:t>בצד</w:t>
                      </w:r>
                      <w:r w:rsidRPr="004706BD">
                        <w:rPr>
                          <w:rFonts w:cs="Tahoma"/>
                          <w:color w:val="0B5294"/>
                          <w:spacing w:val="-4"/>
                          <w:sz w:val="24"/>
                          <w:szCs w:val="24"/>
                          <w:rtl/>
                        </w:rPr>
                        <w:t xml:space="preserve"> </w:t>
                      </w:r>
                      <w:r w:rsidRPr="004706BD">
                        <w:rPr>
                          <w:rFonts w:cs="Tahoma" w:hint="eastAsia"/>
                          <w:color w:val="0B5294"/>
                          <w:spacing w:val="-4"/>
                          <w:sz w:val="24"/>
                          <w:szCs w:val="24"/>
                          <w:rtl/>
                        </w:rPr>
                        <w:t>הצפוני</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r w:rsidRPr="004706BD">
                        <w:rPr>
                          <w:rFonts w:cs="Tahoma"/>
                          <w:color w:val="0B5294"/>
                          <w:spacing w:val="-4"/>
                          <w:sz w:val="24"/>
                          <w:szCs w:val="24"/>
                          <w:rtl/>
                        </w:rPr>
                        <w:t xml:space="preserve">, </w:t>
                      </w:r>
                      <w:r w:rsidRPr="004706BD">
                        <w:rPr>
                          <w:rFonts w:cs="Tahoma" w:hint="eastAsia"/>
                          <w:color w:val="0B5294"/>
                          <w:spacing w:val="-4"/>
                          <w:sz w:val="24"/>
                          <w:szCs w:val="24"/>
                          <w:rtl/>
                        </w:rPr>
                        <w:t>בניגוד</w:t>
                      </w:r>
                      <w:r w:rsidRPr="004706BD">
                        <w:rPr>
                          <w:rFonts w:cs="Tahoma"/>
                          <w:color w:val="0B5294"/>
                          <w:spacing w:val="-4"/>
                          <w:sz w:val="24"/>
                          <w:szCs w:val="24"/>
                          <w:rtl/>
                        </w:rPr>
                        <w:t xml:space="preserve"> </w:t>
                      </w:r>
                      <w:r w:rsidRPr="004706BD">
                        <w:rPr>
                          <w:rFonts w:cs="Tahoma" w:hint="eastAsia"/>
                          <w:color w:val="0B5294"/>
                          <w:spacing w:val="-4"/>
                          <w:sz w:val="24"/>
                          <w:szCs w:val="24"/>
                          <w:rtl/>
                        </w:rPr>
                        <w:t>להוראות</w:t>
                      </w:r>
                      <w:r w:rsidRPr="004706BD">
                        <w:rPr>
                          <w:rFonts w:cs="Tahoma"/>
                          <w:color w:val="0B5294"/>
                          <w:spacing w:val="-4"/>
                          <w:sz w:val="24"/>
                          <w:szCs w:val="24"/>
                          <w:rtl/>
                        </w:rPr>
                        <w:t xml:space="preserve"> </w:t>
                      </w:r>
                      <w:r w:rsidRPr="004706BD">
                        <w:rPr>
                          <w:rFonts w:cs="Tahoma" w:hint="eastAsia"/>
                          <w:color w:val="0B5294"/>
                          <w:spacing w:val="-4"/>
                          <w:sz w:val="24"/>
                          <w:szCs w:val="24"/>
                          <w:rtl/>
                        </w:rPr>
                        <w:t>סעיף</w:t>
                      </w:r>
                      <w:r w:rsidRPr="004706BD">
                        <w:rPr>
                          <w:rFonts w:cs="Tahoma"/>
                          <w:color w:val="0B5294"/>
                          <w:spacing w:val="-4"/>
                          <w:sz w:val="24"/>
                          <w:szCs w:val="24"/>
                          <w:rtl/>
                        </w:rPr>
                        <w:t xml:space="preserve"> 2(6) </w:t>
                      </w:r>
                      <w:r w:rsidRPr="004706BD">
                        <w:rPr>
                          <w:rFonts w:cs="Tahoma" w:hint="eastAsia"/>
                          <w:color w:val="0B5294"/>
                          <w:spacing w:val="-4"/>
                          <w:sz w:val="24"/>
                          <w:szCs w:val="24"/>
                          <w:rtl/>
                        </w:rPr>
                        <w:t>לתקנות</w:t>
                      </w:r>
                      <w:r w:rsidRPr="004706BD">
                        <w:rPr>
                          <w:rFonts w:cs="Tahoma"/>
                          <w:color w:val="0B5294"/>
                          <w:spacing w:val="-4"/>
                          <w:sz w:val="24"/>
                          <w:szCs w:val="24"/>
                          <w:rtl/>
                        </w:rPr>
                        <w:t xml:space="preserve"> </w:t>
                      </w:r>
                      <w:r w:rsidRPr="004706BD">
                        <w:rPr>
                          <w:rFonts w:cs="Tahoma" w:hint="eastAsia"/>
                          <w:color w:val="0B5294"/>
                          <w:spacing w:val="-4"/>
                          <w:sz w:val="24"/>
                          <w:szCs w:val="24"/>
                          <w:rtl/>
                        </w:rPr>
                        <w:t>סטייה</w:t>
                      </w:r>
                      <w:r w:rsidRPr="004706BD">
                        <w:rPr>
                          <w:rFonts w:cs="Tahoma"/>
                          <w:color w:val="0B5294"/>
                          <w:spacing w:val="-4"/>
                          <w:sz w:val="24"/>
                          <w:szCs w:val="24"/>
                          <w:rtl/>
                        </w:rPr>
                        <w:t xml:space="preserve"> </w:t>
                      </w:r>
                      <w:r w:rsidRPr="004706BD">
                        <w:rPr>
                          <w:rFonts w:cs="Tahoma" w:hint="eastAsia"/>
                          <w:color w:val="0B5294"/>
                          <w:spacing w:val="-4"/>
                          <w:sz w:val="24"/>
                          <w:szCs w:val="24"/>
                          <w:rtl/>
                        </w:rPr>
                        <w:t>ניכרת</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5707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145D19">
      <w:pPr>
        <w:spacing w:after="240" w:line="240" w:lineRule="exact"/>
        <w:ind w:left="340" w:right="2268"/>
        <w:jc w:val="both"/>
        <w:rPr>
          <w:rFonts w:ascii="Tahoma" w:hAnsi="Tahoma" w:cs="Tahoma"/>
          <w:sz w:val="18"/>
          <w:szCs w:val="18"/>
          <w:rtl/>
        </w:rPr>
      </w:pPr>
      <w:r w:rsidRPr="00B15496">
        <w:rPr>
          <w:rFonts w:ascii="Tahoma" w:hAnsi="Tahoma" w:cs="Tahoma" w:hint="cs"/>
          <w:sz w:val="18"/>
          <w:szCs w:val="18"/>
          <w:rtl/>
        </w:rPr>
        <w:t>בעקבות הפרסום הוגשו בנובמבר 2012 שתי התנגדויות לאישור ההקלות האמורות. בינואר 2013 דחתה הוועדה את ההתנגדויות והחליטה לאשר את הבקשה להיתר ובמאי 2013 נתנה היתר בנייה ראשון, המתיר ליזם להרוס את המבנים הקיימים ולהקים גדר במגרש כחלק מן ההכנות לבניית מבנה המגורים.</w:t>
      </w:r>
    </w:p>
    <w:p w:rsidR="00161001" w:rsidRPr="00B15496" w:rsidP="00145D19">
      <w:pPr>
        <w:pStyle w:val="RESHET"/>
        <w:ind w:left="567"/>
        <w:rPr>
          <w:rtl/>
        </w:rPr>
      </w:pPr>
      <w:r w:rsidRPr="00B15496">
        <w:rPr>
          <w:rFonts w:hint="cs"/>
          <w:rtl/>
        </w:rPr>
        <w:t xml:space="preserve">משרד מבקר המדינה מעיר לוועדה </w:t>
      </w:r>
      <w:r w:rsidRPr="00B15496">
        <w:rPr>
          <w:rFonts w:hint="eastAsia"/>
          <w:rtl/>
        </w:rPr>
        <w:t>המקומית</w:t>
      </w:r>
      <w:r w:rsidRPr="00B15496">
        <w:rPr>
          <w:rtl/>
        </w:rPr>
        <w:t xml:space="preserve"> כי אישור בקשת הבנייה </w:t>
      </w:r>
      <w:r w:rsidRPr="00B15496">
        <w:rPr>
          <w:rFonts w:hint="cs"/>
          <w:rtl/>
        </w:rPr>
        <w:t>נעשה בניגוד לתקנות סטייה ניכרת, שלא בהתאם לדין ותוך חריגה מסמכות</w:t>
      </w:r>
      <w:r w:rsidRPr="00B15496">
        <w:rPr>
          <w:rtl/>
        </w:rPr>
        <w:t>.</w:t>
      </w:r>
    </w:p>
    <w:p w:rsidR="00161001" w:rsidRPr="00B15496" w:rsidP="00220FF2">
      <w:pPr>
        <w:spacing w:before="180" w:line="240" w:lineRule="exact"/>
        <w:ind w:left="340" w:right="2268"/>
        <w:jc w:val="both"/>
        <w:rPr>
          <w:rFonts w:ascii="Tahoma" w:hAnsi="Tahoma" w:cs="Tahoma"/>
          <w:sz w:val="18"/>
          <w:szCs w:val="18"/>
          <w:rtl/>
        </w:rPr>
      </w:pPr>
      <w:r w:rsidRPr="00B15496">
        <w:rPr>
          <w:rFonts w:ascii="Tahoma" w:hAnsi="Tahoma" w:cs="Tahoma" w:hint="cs"/>
          <w:sz w:val="18"/>
          <w:szCs w:val="18"/>
          <w:rtl/>
        </w:rPr>
        <w:t>בינואר 2013 הגיש היזם בקשה מתוקנת להיתר בנייה, שכללה עדכון בשטחים שהוצעו לבנייה - 4,020 מ"ר שטח עיקרי (ללא מרפסות מקורות) ו-2,165 מ"ר שטח שירות. השטח העיקרי המתוקן שהוצע חורג ב-170 מ"ר מהשטח המותר לבנייה שנקבע בתוכנית.</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באפריל 2013 פרסמה הוועדה הודעה על הקלה נוספת בבקשת הבנייה המתוקנת, בהתאם לסעיף 27 </w:t>
      </w:r>
      <w:r w:rsidRPr="00B15496">
        <w:rPr>
          <w:rFonts w:ascii="Tahoma" w:hAnsi="Tahoma" w:cs="Tahoma" w:hint="cs"/>
          <w:sz w:val="18"/>
          <w:szCs w:val="18"/>
          <w:rtl/>
        </w:rPr>
        <w:t>לתמ"א</w:t>
      </w:r>
      <w:r w:rsidRPr="00B15496">
        <w:rPr>
          <w:rFonts w:ascii="Tahoma" w:hAnsi="Tahoma" w:cs="Tahoma" w:hint="cs"/>
          <w:sz w:val="18"/>
          <w:szCs w:val="18"/>
          <w:rtl/>
        </w:rPr>
        <w:t xml:space="preserve"> 38, כדי להכשיר את תוספת השטח שהוצעה לבנייה (בשימוש העיקרי). גם הפעם אישרה הוועדה את ההקלה, ובאוקטובר 2013 מסרה ליזם היתר בנייה שני, המתיר לו לבנות את מבנה המגורים בהתאם לבקשת הבנייה המתוקנת.</w:t>
      </w:r>
    </w:p>
    <w:p w:rsidR="00161001" w:rsidRPr="00B15496" w:rsidP="00B15496">
      <w:pPr>
        <w:pStyle w:val="ListParagraph"/>
        <w:numPr>
          <w:ilvl w:val="0"/>
          <w:numId w:val="42"/>
        </w:numPr>
        <w:autoSpaceDE/>
        <w:autoSpaceDN/>
        <w:adjustRightInd/>
        <w:spacing w:line="240" w:lineRule="exact"/>
        <w:ind w:right="2268"/>
        <w:rPr>
          <w:sz w:val="18"/>
          <w:szCs w:val="18"/>
          <w:rtl/>
        </w:rPr>
      </w:pPr>
      <w:r w:rsidRPr="00B15496">
        <w:rPr>
          <w:rFonts w:hint="cs"/>
          <w:sz w:val="18"/>
          <w:szCs w:val="18"/>
          <w:rtl/>
        </w:rPr>
        <w:t>יצוין כי במאי 2012 מכר היזם את זכויות הבעלות שלו בחלקות לחברה מקומית, בחוזה מכר. החלקות נרשמו על שם החברה בלשכת רישום המקרקעין בנובמבר 2013.</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במרץ 2014 פנתה החברה לוועדה המקומית בבקשה להעביר על שמה את היתר הבנייה השני שהוצא ליזם, והוועדה עשתה כן באותו החודש. ביוני 2014 נתנה הוועדה לחברה היתר בנייה שכלל את השטחים שאושרו לבנייה בהיתר השני - הקמת מבנה הכולל 40 יח"ד בעשר קומות מעל קומת מרתף, שטחו הכולל 6,185 מ"ר, מהם 4,020 מ"ר שטח עיקרי ו-2,165 מ"ר שטחי שירות. כאמור, ההיתר ניתן על סמך </w:t>
      </w:r>
      <w:r w:rsidRPr="00B15496">
        <w:rPr>
          <w:rFonts w:ascii="Tahoma" w:hAnsi="Tahoma" w:cs="Tahoma" w:hint="cs"/>
          <w:sz w:val="18"/>
          <w:szCs w:val="18"/>
          <w:rtl/>
        </w:rPr>
        <w:t>תוכנית</w:t>
      </w:r>
      <w:r w:rsidRPr="00B15496">
        <w:rPr>
          <w:rFonts w:ascii="Tahoma" w:hAnsi="Tahoma" w:cs="Tahoma" w:hint="cs"/>
          <w:sz w:val="18"/>
          <w:szCs w:val="18"/>
          <w:rtl/>
        </w:rPr>
        <w:t xml:space="preserve"> כ/497 </w:t>
      </w:r>
      <w:r w:rsidRPr="00B15496">
        <w:rPr>
          <w:rFonts w:ascii="Tahoma" w:hAnsi="Tahoma" w:cs="Tahoma" w:hint="cs"/>
          <w:sz w:val="18"/>
          <w:szCs w:val="18"/>
          <w:rtl/>
        </w:rPr>
        <w:t>ותמ"א</w:t>
      </w:r>
      <w:r w:rsidRPr="00B15496">
        <w:rPr>
          <w:rFonts w:ascii="Tahoma" w:hAnsi="Tahoma" w:cs="Tahoma" w:hint="cs"/>
          <w:sz w:val="18"/>
          <w:szCs w:val="18"/>
          <w:rtl/>
        </w:rPr>
        <w:t xml:space="preserve"> 38.</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בתום</w:t>
      </w:r>
      <w:r w:rsidRPr="00B15496">
        <w:rPr>
          <w:rFonts w:ascii="Tahoma" w:hAnsi="Tahoma" w:cs="Tahoma"/>
          <w:sz w:val="18"/>
          <w:szCs w:val="18"/>
          <w:rtl/>
        </w:rPr>
        <w:t xml:space="preserve"> </w:t>
      </w:r>
      <w:r w:rsidRPr="00B15496">
        <w:rPr>
          <w:rFonts w:ascii="Tahoma" w:hAnsi="Tahoma" w:cs="Tahoma" w:hint="eastAsia"/>
          <w:sz w:val="18"/>
          <w:szCs w:val="18"/>
          <w:rtl/>
        </w:rPr>
        <w:t>הבנייה</w:t>
      </w:r>
      <w:r w:rsidRPr="00B15496">
        <w:rPr>
          <w:rFonts w:ascii="Tahoma" w:hAnsi="Tahoma" w:cs="Tahoma"/>
          <w:sz w:val="18"/>
          <w:szCs w:val="18"/>
          <w:rtl/>
        </w:rPr>
        <w:t xml:space="preserve"> </w:t>
      </w:r>
      <w:r w:rsidRPr="00B15496">
        <w:rPr>
          <w:rFonts w:ascii="Tahoma" w:hAnsi="Tahoma" w:cs="Tahoma" w:hint="eastAsia"/>
          <w:sz w:val="18"/>
          <w:szCs w:val="18"/>
          <w:rtl/>
        </w:rPr>
        <w:t>הגישה</w:t>
      </w:r>
      <w:r w:rsidRPr="00B15496">
        <w:rPr>
          <w:rFonts w:ascii="Tahoma" w:hAnsi="Tahoma" w:cs="Tahoma"/>
          <w:sz w:val="18"/>
          <w:szCs w:val="18"/>
          <w:rtl/>
        </w:rPr>
        <w:t xml:space="preserve"> ה</w:t>
      </w:r>
      <w:r w:rsidRPr="00B15496">
        <w:rPr>
          <w:rFonts w:ascii="Tahoma" w:hAnsi="Tahoma" w:cs="Tahoma" w:hint="eastAsia"/>
          <w:sz w:val="18"/>
          <w:szCs w:val="18"/>
          <w:rtl/>
        </w:rPr>
        <w:t>חברה</w:t>
      </w:r>
      <w:r w:rsidRPr="00B15496">
        <w:rPr>
          <w:rFonts w:ascii="Tahoma" w:hAnsi="Tahoma" w:cs="Tahoma"/>
          <w:sz w:val="18"/>
          <w:szCs w:val="18"/>
          <w:rtl/>
        </w:rPr>
        <w:t xml:space="preserve"> במרץ 2015 בקש</w:t>
      </w:r>
      <w:r w:rsidRPr="00B15496">
        <w:rPr>
          <w:rFonts w:ascii="Tahoma" w:hAnsi="Tahoma" w:cs="Tahoma" w:hint="cs"/>
          <w:sz w:val="18"/>
          <w:szCs w:val="18"/>
          <w:rtl/>
        </w:rPr>
        <w:t>ת היתר</w:t>
      </w:r>
      <w:r w:rsidRPr="00B15496">
        <w:rPr>
          <w:rFonts w:ascii="Tahoma" w:hAnsi="Tahoma" w:cs="Tahoma"/>
          <w:sz w:val="18"/>
          <w:szCs w:val="18"/>
          <w:rtl/>
        </w:rPr>
        <w:t xml:space="preserve"> </w:t>
      </w:r>
      <w:r w:rsidRPr="00B15496">
        <w:rPr>
          <w:rFonts w:ascii="Tahoma" w:hAnsi="Tahoma" w:cs="Tahoma" w:hint="eastAsia"/>
          <w:sz w:val="18"/>
          <w:szCs w:val="18"/>
          <w:rtl/>
        </w:rPr>
        <w:t>חדשה</w:t>
      </w:r>
      <w:r w:rsidRPr="00B15496">
        <w:rPr>
          <w:rFonts w:ascii="Tahoma" w:hAnsi="Tahoma" w:cs="Tahoma" w:hint="cs"/>
          <w:sz w:val="18"/>
          <w:szCs w:val="18"/>
          <w:rtl/>
        </w:rPr>
        <w:t>,</w:t>
      </w:r>
      <w:r w:rsidRPr="00B15496">
        <w:rPr>
          <w:rFonts w:ascii="Tahoma" w:hAnsi="Tahoma" w:cs="Tahoma"/>
          <w:sz w:val="18"/>
          <w:szCs w:val="18"/>
          <w:rtl/>
        </w:rPr>
        <w:t xml:space="preserve"> שכללה את השינויים </w:t>
      </w:r>
      <w:r w:rsidRPr="00B15496">
        <w:rPr>
          <w:rFonts w:ascii="Tahoma" w:hAnsi="Tahoma" w:cs="Tahoma" w:hint="eastAsia"/>
          <w:sz w:val="18"/>
          <w:szCs w:val="18"/>
          <w:rtl/>
        </w:rPr>
        <w:t>שבוצעו</w:t>
      </w:r>
      <w:r w:rsidRPr="00B15496">
        <w:rPr>
          <w:rFonts w:ascii="Tahoma" w:hAnsi="Tahoma" w:cs="Tahoma" w:hint="cs"/>
          <w:sz w:val="18"/>
          <w:szCs w:val="18"/>
          <w:rtl/>
        </w:rPr>
        <w:t xml:space="preserve"> בסטייה מההיתר שניתן לה, בין השאר מיקום חדר המדרגות ותוספות ועדכון בשטחי הבנייה במרתף, בדירות ובמחסנים שונים. הבקשה כללה 4,145 מ"ר שטח עיקרי, לא כולל 400 מ"ר שטח המרפסות המקורות ו-2,722 מ"ר שטחי שירות - חריגה של 295 מ"ר בשטח העיקרי מן המותר לבנייה כשטח עיקרי לפי </w:t>
      </w:r>
      <w:r w:rsidRPr="00B15496">
        <w:rPr>
          <w:rFonts w:ascii="Tahoma" w:hAnsi="Tahoma" w:cs="Tahoma" w:hint="cs"/>
          <w:sz w:val="18"/>
          <w:szCs w:val="18"/>
          <w:rtl/>
        </w:rPr>
        <w:t>תוכנית</w:t>
      </w:r>
      <w:r w:rsidRPr="00B15496">
        <w:rPr>
          <w:rFonts w:ascii="Tahoma" w:hAnsi="Tahoma" w:cs="Tahoma" w:hint="cs"/>
          <w:sz w:val="18"/>
          <w:szCs w:val="18"/>
          <w:rtl/>
        </w:rPr>
        <w:t xml:space="preserve"> כ/497.</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תוכנית</w:t>
      </w:r>
      <w:r w:rsidRPr="00B15496">
        <w:rPr>
          <w:rFonts w:ascii="Tahoma" w:hAnsi="Tahoma" w:cs="Tahoma"/>
          <w:sz w:val="18"/>
          <w:szCs w:val="18"/>
          <w:rtl/>
        </w:rPr>
        <w:t xml:space="preserve"> כ/497 ייעדה את המבנים שהיו קיימים בשטח החלקות להריסה</w:t>
      </w:r>
      <w:r w:rsidRPr="00B15496">
        <w:rPr>
          <w:rFonts w:ascii="Tahoma" w:hAnsi="Tahoma" w:cs="Tahoma" w:hint="cs"/>
          <w:sz w:val="18"/>
          <w:szCs w:val="18"/>
          <w:rtl/>
        </w:rPr>
        <w:t>,</w:t>
      </w:r>
      <w:r w:rsidRPr="00B15496">
        <w:rPr>
          <w:rFonts w:ascii="Tahoma" w:hAnsi="Tahoma" w:cs="Tahoma"/>
          <w:sz w:val="18"/>
          <w:szCs w:val="18"/>
          <w:rtl/>
        </w:rPr>
        <w:t xml:space="preserve"> כחלק </w:t>
      </w:r>
      <w:r w:rsidRPr="00B15496">
        <w:rPr>
          <w:rFonts w:ascii="Tahoma" w:hAnsi="Tahoma" w:cs="Tahoma" w:hint="cs"/>
          <w:sz w:val="18"/>
          <w:szCs w:val="18"/>
          <w:rtl/>
        </w:rPr>
        <w:t>מהגדלת</w:t>
      </w:r>
      <w:r w:rsidRPr="00B15496">
        <w:rPr>
          <w:rFonts w:ascii="Tahoma" w:hAnsi="Tahoma" w:cs="Tahoma"/>
          <w:sz w:val="18"/>
          <w:szCs w:val="18"/>
          <w:rtl/>
        </w:rPr>
        <w:t xml:space="preserve"> </w:t>
      </w:r>
      <w:r w:rsidRPr="00B15496">
        <w:rPr>
          <w:rFonts w:ascii="Tahoma" w:hAnsi="Tahoma" w:cs="Tahoma" w:hint="cs"/>
          <w:sz w:val="18"/>
          <w:szCs w:val="18"/>
          <w:rtl/>
        </w:rPr>
        <w:t>זכויות</w:t>
      </w:r>
      <w:r w:rsidRPr="00B15496">
        <w:rPr>
          <w:rFonts w:ascii="Tahoma" w:hAnsi="Tahoma" w:cs="Tahoma"/>
          <w:sz w:val="18"/>
          <w:szCs w:val="18"/>
          <w:rtl/>
        </w:rPr>
        <w:t xml:space="preserve"> </w:t>
      </w:r>
      <w:r w:rsidRPr="00B15496">
        <w:rPr>
          <w:rFonts w:ascii="Tahoma" w:hAnsi="Tahoma" w:cs="Tahoma" w:hint="cs"/>
          <w:sz w:val="18"/>
          <w:szCs w:val="18"/>
          <w:rtl/>
        </w:rPr>
        <w:t>הבנייה</w:t>
      </w:r>
      <w:r w:rsidRPr="00B15496">
        <w:rPr>
          <w:rFonts w:ascii="Tahoma" w:hAnsi="Tahoma" w:cs="Tahoma"/>
          <w:sz w:val="18"/>
          <w:szCs w:val="18"/>
          <w:rtl/>
        </w:rPr>
        <w:t xml:space="preserve"> </w:t>
      </w:r>
      <w:r w:rsidRPr="00B15496">
        <w:rPr>
          <w:rFonts w:ascii="Tahoma" w:hAnsi="Tahoma" w:cs="Tahoma" w:hint="cs"/>
          <w:sz w:val="18"/>
          <w:szCs w:val="18"/>
          <w:rtl/>
        </w:rPr>
        <w:t>על</w:t>
      </w:r>
      <w:r w:rsidRPr="00B15496">
        <w:rPr>
          <w:rFonts w:ascii="Tahoma" w:hAnsi="Tahoma" w:cs="Tahoma"/>
          <w:sz w:val="18"/>
          <w:szCs w:val="18"/>
          <w:rtl/>
        </w:rPr>
        <w:t xml:space="preserve"> </w:t>
      </w:r>
      <w:r w:rsidRPr="00B15496">
        <w:rPr>
          <w:rFonts w:ascii="Tahoma" w:hAnsi="Tahoma" w:cs="Tahoma" w:hint="cs"/>
          <w:sz w:val="18"/>
          <w:szCs w:val="18"/>
          <w:rtl/>
        </w:rPr>
        <w:t>פי</w:t>
      </w:r>
      <w:r w:rsidRPr="00B15496">
        <w:rPr>
          <w:rFonts w:ascii="Tahoma" w:hAnsi="Tahoma" w:cs="Tahoma"/>
          <w:sz w:val="18"/>
          <w:szCs w:val="18"/>
          <w:rtl/>
        </w:rPr>
        <w:t xml:space="preserve"> </w:t>
      </w:r>
      <w:r w:rsidRPr="00B15496">
        <w:rPr>
          <w:rFonts w:ascii="Tahoma" w:hAnsi="Tahoma" w:cs="Tahoma" w:hint="cs"/>
          <w:sz w:val="18"/>
          <w:szCs w:val="18"/>
          <w:rtl/>
        </w:rPr>
        <w:t>התוכנית</w:t>
      </w:r>
      <w:r w:rsidRPr="00B15496">
        <w:rPr>
          <w:rFonts w:ascii="Tahoma" w:hAnsi="Tahoma" w:cs="Tahoma"/>
          <w:sz w:val="18"/>
          <w:szCs w:val="18"/>
          <w:rtl/>
        </w:rPr>
        <w:t xml:space="preserve"> </w:t>
      </w:r>
      <w:r w:rsidRPr="00B15496">
        <w:rPr>
          <w:rFonts w:ascii="Tahoma" w:hAnsi="Tahoma" w:cs="Tahoma" w:hint="cs"/>
          <w:sz w:val="18"/>
          <w:szCs w:val="18"/>
          <w:rtl/>
        </w:rPr>
        <w:t>וכתנאי</w:t>
      </w:r>
      <w:r w:rsidRPr="00B15496">
        <w:rPr>
          <w:rFonts w:ascii="Tahoma" w:hAnsi="Tahoma" w:cs="Tahoma"/>
          <w:sz w:val="18"/>
          <w:szCs w:val="18"/>
          <w:rtl/>
        </w:rPr>
        <w:t xml:space="preserve"> </w:t>
      </w:r>
      <w:r w:rsidRPr="00B15496">
        <w:rPr>
          <w:rFonts w:ascii="Tahoma" w:hAnsi="Tahoma" w:cs="Tahoma" w:hint="cs"/>
          <w:sz w:val="18"/>
          <w:szCs w:val="18"/>
          <w:rtl/>
        </w:rPr>
        <w:t>לאישורה</w:t>
      </w:r>
      <w:r w:rsidRPr="00B15496">
        <w:rPr>
          <w:rFonts w:ascii="Tahoma" w:hAnsi="Tahoma" w:cs="Tahoma"/>
          <w:sz w:val="18"/>
          <w:szCs w:val="18"/>
          <w:rtl/>
        </w:rPr>
        <w:t xml:space="preserve">. </w:t>
      </w:r>
      <w:r w:rsidRPr="00B15496">
        <w:rPr>
          <w:rFonts w:ascii="Tahoma" w:hAnsi="Tahoma" w:cs="Tahoma" w:hint="cs"/>
          <w:sz w:val="18"/>
          <w:szCs w:val="18"/>
          <w:rtl/>
        </w:rPr>
        <w:t>במצב</w:t>
      </w:r>
      <w:r w:rsidRPr="00B15496">
        <w:rPr>
          <w:rFonts w:ascii="Tahoma" w:hAnsi="Tahoma" w:cs="Tahoma"/>
          <w:sz w:val="18"/>
          <w:szCs w:val="18"/>
          <w:rtl/>
        </w:rPr>
        <w:t xml:space="preserve"> </w:t>
      </w:r>
      <w:r w:rsidRPr="00B15496">
        <w:rPr>
          <w:rFonts w:ascii="Tahoma" w:hAnsi="Tahoma" w:cs="Tahoma" w:hint="cs"/>
          <w:sz w:val="18"/>
          <w:szCs w:val="18"/>
          <w:rtl/>
        </w:rPr>
        <w:t>זה</w:t>
      </w:r>
      <w:r w:rsidRPr="00B15496">
        <w:rPr>
          <w:rFonts w:ascii="Tahoma" w:hAnsi="Tahoma" w:cs="Tahoma"/>
          <w:sz w:val="18"/>
          <w:szCs w:val="18"/>
          <w:rtl/>
        </w:rPr>
        <w:t xml:space="preserve">, </w:t>
      </w:r>
      <w:r w:rsidRPr="00B15496">
        <w:rPr>
          <w:rFonts w:ascii="Tahoma" w:hAnsi="Tahoma" w:cs="Tahoma" w:hint="cs"/>
          <w:sz w:val="18"/>
          <w:szCs w:val="18"/>
          <w:rtl/>
        </w:rPr>
        <w:t>מקום</w:t>
      </w:r>
      <w:r w:rsidRPr="00B15496">
        <w:rPr>
          <w:rFonts w:ascii="Tahoma" w:hAnsi="Tahoma" w:cs="Tahoma"/>
          <w:sz w:val="18"/>
          <w:szCs w:val="18"/>
          <w:rtl/>
        </w:rPr>
        <w:t xml:space="preserve"> </w:t>
      </w:r>
      <w:r w:rsidRPr="00B15496">
        <w:rPr>
          <w:rFonts w:ascii="Tahoma" w:hAnsi="Tahoma" w:cs="Tahoma" w:hint="cs"/>
          <w:sz w:val="18"/>
          <w:szCs w:val="18"/>
          <w:rtl/>
        </w:rPr>
        <w:t>שהמבנים</w:t>
      </w:r>
      <w:r w:rsidRPr="00B15496">
        <w:rPr>
          <w:rFonts w:ascii="Tahoma" w:hAnsi="Tahoma" w:cs="Tahoma"/>
          <w:sz w:val="18"/>
          <w:szCs w:val="18"/>
          <w:rtl/>
        </w:rPr>
        <w:t xml:space="preserve"> </w:t>
      </w:r>
      <w:r w:rsidRPr="00B15496">
        <w:rPr>
          <w:rFonts w:ascii="Tahoma" w:hAnsi="Tahoma" w:cs="Tahoma" w:hint="cs"/>
          <w:sz w:val="18"/>
          <w:szCs w:val="18"/>
          <w:rtl/>
        </w:rPr>
        <w:t>בו יועדו להריסה</w:t>
      </w:r>
      <w:r w:rsidRPr="00B15496">
        <w:rPr>
          <w:rFonts w:ascii="Tahoma" w:hAnsi="Tahoma" w:cs="Tahoma"/>
          <w:sz w:val="18"/>
          <w:szCs w:val="18"/>
          <w:rtl/>
        </w:rPr>
        <w:t xml:space="preserve"> </w:t>
      </w:r>
      <w:r w:rsidRPr="00B15496">
        <w:rPr>
          <w:rFonts w:ascii="Tahoma" w:hAnsi="Tahoma" w:cs="Tahoma" w:hint="cs"/>
          <w:sz w:val="18"/>
          <w:szCs w:val="18"/>
          <w:rtl/>
        </w:rPr>
        <w:t>על</w:t>
      </w:r>
      <w:r w:rsidRPr="00B15496">
        <w:rPr>
          <w:rFonts w:ascii="Tahoma" w:hAnsi="Tahoma" w:cs="Tahoma"/>
          <w:sz w:val="18"/>
          <w:szCs w:val="18"/>
          <w:rtl/>
        </w:rPr>
        <w:t xml:space="preserve"> </w:t>
      </w:r>
      <w:r w:rsidRPr="00B15496">
        <w:rPr>
          <w:rFonts w:ascii="Tahoma" w:hAnsi="Tahoma" w:cs="Tahoma" w:hint="cs"/>
          <w:sz w:val="18"/>
          <w:szCs w:val="18"/>
          <w:rtl/>
        </w:rPr>
        <w:t>פי</w:t>
      </w:r>
      <w:r w:rsidRPr="00B15496">
        <w:rPr>
          <w:rFonts w:ascii="Tahoma" w:hAnsi="Tahoma" w:cs="Tahoma"/>
          <w:sz w:val="18"/>
          <w:szCs w:val="18"/>
          <w:rtl/>
        </w:rPr>
        <w:t xml:space="preserve"> </w:t>
      </w:r>
      <w:r w:rsidRPr="00B15496">
        <w:rPr>
          <w:rFonts w:ascii="Tahoma" w:hAnsi="Tahoma" w:cs="Tahoma" w:hint="cs"/>
          <w:sz w:val="18"/>
          <w:szCs w:val="18"/>
          <w:rtl/>
        </w:rPr>
        <w:t>ת</w:t>
      </w:r>
      <w:r w:rsidRPr="00B15496">
        <w:rPr>
          <w:rFonts w:ascii="Tahoma" w:hAnsi="Tahoma" w:cs="Tahoma" w:hint="eastAsia"/>
          <w:sz w:val="18"/>
          <w:szCs w:val="18"/>
          <w:rtl/>
        </w:rPr>
        <w:t>ו</w:t>
      </w:r>
      <w:r w:rsidRPr="00B15496">
        <w:rPr>
          <w:rFonts w:ascii="Tahoma" w:hAnsi="Tahoma" w:cs="Tahoma" w:hint="cs"/>
          <w:sz w:val="18"/>
          <w:szCs w:val="18"/>
          <w:rtl/>
        </w:rPr>
        <w:t>כנית</w:t>
      </w:r>
      <w:r w:rsidRPr="00B15496">
        <w:rPr>
          <w:rFonts w:ascii="Tahoma" w:hAnsi="Tahoma" w:cs="Tahoma"/>
          <w:sz w:val="18"/>
          <w:szCs w:val="18"/>
          <w:rtl/>
        </w:rPr>
        <w:t xml:space="preserve"> - </w:t>
      </w:r>
      <w:r w:rsidRPr="00B15496">
        <w:rPr>
          <w:rFonts w:ascii="Tahoma" w:hAnsi="Tahoma" w:cs="Tahoma" w:hint="cs"/>
          <w:sz w:val="18"/>
          <w:szCs w:val="18"/>
          <w:rtl/>
        </w:rPr>
        <w:t>אין</w:t>
      </w:r>
      <w:r w:rsidRPr="00B15496">
        <w:rPr>
          <w:rFonts w:ascii="Tahoma" w:hAnsi="Tahoma" w:cs="Tahoma"/>
          <w:sz w:val="18"/>
          <w:szCs w:val="18"/>
          <w:rtl/>
        </w:rPr>
        <w:t xml:space="preserve"> להחיל </w:t>
      </w:r>
      <w:r w:rsidRPr="00B15496">
        <w:rPr>
          <w:rFonts w:ascii="Tahoma" w:hAnsi="Tahoma" w:cs="Tahoma" w:hint="cs"/>
          <w:sz w:val="18"/>
          <w:szCs w:val="18"/>
          <w:rtl/>
        </w:rPr>
        <w:t xml:space="preserve">בו </w:t>
      </w:r>
      <w:r w:rsidRPr="00B15496">
        <w:rPr>
          <w:rFonts w:ascii="Tahoma" w:hAnsi="Tahoma" w:cs="Tahoma"/>
          <w:sz w:val="18"/>
          <w:szCs w:val="18"/>
          <w:rtl/>
        </w:rPr>
        <w:t xml:space="preserve">את הוראות </w:t>
      </w:r>
      <w:r w:rsidRPr="00B15496">
        <w:rPr>
          <w:rFonts w:ascii="Tahoma" w:hAnsi="Tahoma" w:cs="Tahoma"/>
          <w:sz w:val="18"/>
          <w:szCs w:val="18"/>
          <w:rtl/>
        </w:rPr>
        <w:t>התמ"א</w:t>
      </w:r>
      <w:r w:rsidRPr="00B15496">
        <w:rPr>
          <w:rFonts w:ascii="Tahoma" w:hAnsi="Tahoma" w:cs="Tahoma"/>
          <w:sz w:val="18"/>
          <w:szCs w:val="18"/>
          <w:rtl/>
        </w:rPr>
        <w:t>.</w:t>
      </w:r>
    </w:p>
    <w:p w:rsidR="00161001" w:rsidRPr="00B15496" w:rsidP="004706BD">
      <w:pPr>
        <w:spacing w:after="240"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ואולם נמצא כי החברה ניצלה את מלוא זכויות הבנייה שאפשר לקבל לפי </w:t>
      </w:r>
      <w:r w:rsidRPr="00B15496">
        <w:rPr>
          <w:rFonts w:ascii="Tahoma" w:hAnsi="Tahoma" w:cs="Tahoma" w:hint="cs"/>
          <w:sz w:val="18"/>
          <w:szCs w:val="18"/>
          <w:rtl/>
        </w:rPr>
        <w:t>תוכנית</w:t>
      </w:r>
      <w:r w:rsidRPr="00B15496">
        <w:rPr>
          <w:rFonts w:ascii="Tahoma" w:hAnsi="Tahoma" w:cs="Tahoma" w:hint="cs"/>
          <w:sz w:val="18"/>
          <w:szCs w:val="18"/>
          <w:rtl/>
        </w:rPr>
        <w:t xml:space="preserve"> כ/497. לשם אישור חריגת הבנייה שביצעה אישרה לה הוועדה את </w:t>
      </w:r>
      <w:r w:rsidRPr="00B15496">
        <w:rPr>
          <w:rFonts w:ascii="Tahoma" w:hAnsi="Tahoma" w:cs="Tahoma" w:hint="cs"/>
          <w:sz w:val="18"/>
          <w:szCs w:val="18"/>
          <w:rtl/>
        </w:rPr>
        <w:t xml:space="preserve">הבקשה תוך החלת הוראות תמ"א 38/3, במקום שתדרוש ממנה להכין </w:t>
      </w:r>
      <w:r w:rsidRPr="00B15496">
        <w:rPr>
          <w:rFonts w:ascii="Tahoma" w:hAnsi="Tahoma" w:cs="Tahoma" w:hint="cs"/>
          <w:sz w:val="18"/>
          <w:szCs w:val="18"/>
          <w:rtl/>
        </w:rPr>
        <w:t>תוכנית</w:t>
      </w:r>
      <w:r w:rsidRPr="00B15496">
        <w:rPr>
          <w:rFonts w:ascii="Tahoma" w:hAnsi="Tahoma" w:cs="Tahoma" w:hint="cs"/>
          <w:sz w:val="18"/>
          <w:szCs w:val="18"/>
          <w:rtl/>
        </w:rPr>
        <w:t xml:space="preserve"> מפורטת, שהיא בסמכות הוועדה המחוזית.</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8699719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7970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לשם</w:t>
                            </w:r>
                            <w:r w:rsidRPr="004706BD">
                              <w:rPr>
                                <w:rFonts w:cs="Tahoma"/>
                                <w:color w:val="0B5294"/>
                                <w:spacing w:val="-4"/>
                                <w:sz w:val="24"/>
                                <w:szCs w:val="24"/>
                                <w:rtl/>
                              </w:rPr>
                              <w:t xml:space="preserve"> </w:t>
                            </w:r>
                            <w:r w:rsidRPr="004706BD">
                              <w:rPr>
                                <w:rFonts w:cs="Tahoma" w:hint="eastAsia"/>
                                <w:color w:val="0B5294"/>
                                <w:spacing w:val="-4"/>
                                <w:sz w:val="24"/>
                                <w:szCs w:val="24"/>
                                <w:rtl/>
                              </w:rPr>
                              <w:t>אישור</w:t>
                            </w:r>
                            <w:r w:rsidRPr="004706BD">
                              <w:rPr>
                                <w:rFonts w:cs="Tahoma"/>
                                <w:color w:val="0B5294"/>
                                <w:spacing w:val="-4"/>
                                <w:sz w:val="24"/>
                                <w:szCs w:val="24"/>
                                <w:rtl/>
                              </w:rPr>
                              <w:t xml:space="preserve"> </w:t>
                            </w:r>
                            <w:r w:rsidRPr="004706BD">
                              <w:rPr>
                                <w:rFonts w:cs="Tahoma" w:hint="eastAsia"/>
                                <w:color w:val="0B5294"/>
                                <w:spacing w:val="-4"/>
                                <w:sz w:val="24"/>
                                <w:szCs w:val="24"/>
                                <w:rtl/>
                              </w:rPr>
                              <w:t>חריגת</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r w:rsidRPr="004706BD">
                              <w:rPr>
                                <w:rFonts w:cs="Tahoma"/>
                                <w:color w:val="0B5294"/>
                                <w:spacing w:val="-4"/>
                                <w:sz w:val="24"/>
                                <w:szCs w:val="24"/>
                                <w:rtl/>
                              </w:rPr>
                              <w:t xml:space="preserve"> </w:t>
                            </w:r>
                            <w:r w:rsidRPr="004706BD">
                              <w:rPr>
                                <w:rFonts w:cs="Tahoma" w:hint="eastAsia"/>
                                <w:color w:val="0B5294"/>
                                <w:spacing w:val="-4"/>
                                <w:sz w:val="24"/>
                                <w:szCs w:val="24"/>
                                <w:rtl/>
                              </w:rPr>
                              <w:t>שביצעה</w:t>
                            </w:r>
                            <w:r w:rsidRPr="004706BD">
                              <w:rPr>
                                <w:rFonts w:cs="Tahoma"/>
                                <w:color w:val="0B5294"/>
                                <w:spacing w:val="-4"/>
                                <w:sz w:val="24"/>
                                <w:szCs w:val="24"/>
                                <w:rtl/>
                              </w:rPr>
                              <w:t xml:space="preserve"> </w:t>
                            </w:r>
                            <w:r w:rsidRPr="004706BD">
                              <w:rPr>
                                <w:rFonts w:cs="Tahoma" w:hint="eastAsia"/>
                                <w:color w:val="0B5294"/>
                                <w:spacing w:val="-4"/>
                                <w:sz w:val="24"/>
                                <w:szCs w:val="24"/>
                                <w:rtl/>
                              </w:rPr>
                              <w:t>החברה</w:t>
                            </w:r>
                            <w:r w:rsidRPr="004706BD">
                              <w:rPr>
                                <w:rFonts w:cs="Tahoma"/>
                                <w:color w:val="0B5294"/>
                                <w:spacing w:val="-4"/>
                                <w:sz w:val="24"/>
                                <w:szCs w:val="24"/>
                                <w:rtl/>
                              </w:rPr>
                              <w:t xml:space="preserve"> </w:t>
                            </w:r>
                            <w:r w:rsidRPr="004706BD">
                              <w:rPr>
                                <w:rFonts w:cs="Tahoma" w:hint="eastAsia"/>
                                <w:color w:val="0B5294"/>
                                <w:spacing w:val="-4"/>
                                <w:sz w:val="24"/>
                                <w:szCs w:val="24"/>
                                <w:rtl/>
                              </w:rPr>
                              <w:t>אישרה</w:t>
                            </w:r>
                            <w:r w:rsidRPr="004706BD">
                              <w:rPr>
                                <w:rFonts w:cs="Tahoma"/>
                                <w:color w:val="0B5294"/>
                                <w:spacing w:val="-4"/>
                                <w:sz w:val="24"/>
                                <w:szCs w:val="24"/>
                                <w:rtl/>
                              </w:rPr>
                              <w:t xml:space="preserve"> </w:t>
                            </w:r>
                            <w:r w:rsidRPr="004706BD">
                              <w:rPr>
                                <w:rFonts w:cs="Tahoma" w:hint="eastAsia"/>
                                <w:color w:val="0B5294"/>
                                <w:spacing w:val="-4"/>
                                <w:sz w:val="24"/>
                                <w:szCs w:val="24"/>
                                <w:rtl/>
                              </w:rPr>
                              <w:t>לה</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את</w:t>
                            </w:r>
                            <w:r w:rsidRPr="004706BD">
                              <w:rPr>
                                <w:rFonts w:cs="Tahoma"/>
                                <w:color w:val="0B5294"/>
                                <w:spacing w:val="-4"/>
                                <w:sz w:val="24"/>
                                <w:szCs w:val="24"/>
                                <w:rtl/>
                              </w:rPr>
                              <w:t xml:space="preserve"> </w:t>
                            </w:r>
                            <w:r w:rsidRPr="004706BD">
                              <w:rPr>
                                <w:rFonts w:cs="Tahoma" w:hint="eastAsia"/>
                                <w:color w:val="0B5294"/>
                                <w:spacing w:val="-4"/>
                                <w:sz w:val="24"/>
                                <w:szCs w:val="24"/>
                                <w:rtl/>
                              </w:rPr>
                              <w:t>הבקשה</w:t>
                            </w:r>
                            <w:r w:rsidRPr="004706BD">
                              <w:rPr>
                                <w:rFonts w:cs="Tahoma"/>
                                <w:color w:val="0B5294"/>
                                <w:spacing w:val="-4"/>
                                <w:sz w:val="24"/>
                                <w:szCs w:val="24"/>
                                <w:rtl/>
                              </w:rPr>
                              <w:t xml:space="preserve"> </w:t>
                            </w:r>
                            <w:r w:rsidRPr="004706BD">
                              <w:rPr>
                                <w:rFonts w:cs="Tahoma" w:hint="eastAsia"/>
                                <w:color w:val="0B5294"/>
                                <w:spacing w:val="-4"/>
                                <w:sz w:val="24"/>
                                <w:szCs w:val="24"/>
                                <w:rtl/>
                              </w:rPr>
                              <w:t>תוך</w:t>
                            </w:r>
                            <w:r w:rsidRPr="004706BD">
                              <w:rPr>
                                <w:rFonts w:cs="Tahoma"/>
                                <w:color w:val="0B5294"/>
                                <w:spacing w:val="-4"/>
                                <w:sz w:val="24"/>
                                <w:szCs w:val="24"/>
                                <w:rtl/>
                              </w:rPr>
                              <w:t xml:space="preserve"> </w:t>
                            </w:r>
                            <w:r w:rsidRPr="004706BD">
                              <w:rPr>
                                <w:rFonts w:cs="Tahoma" w:hint="eastAsia"/>
                                <w:color w:val="0B5294"/>
                                <w:spacing w:val="-4"/>
                                <w:sz w:val="24"/>
                                <w:szCs w:val="24"/>
                                <w:rtl/>
                              </w:rPr>
                              <w:t>החלת</w:t>
                            </w:r>
                            <w:r w:rsidRPr="004706BD">
                              <w:rPr>
                                <w:rFonts w:cs="Tahoma"/>
                                <w:color w:val="0B5294"/>
                                <w:spacing w:val="-4"/>
                                <w:sz w:val="24"/>
                                <w:szCs w:val="24"/>
                                <w:rtl/>
                              </w:rPr>
                              <w:t xml:space="preserve"> </w:t>
                            </w:r>
                            <w:r w:rsidRPr="004706BD">
                              <w:rPr>
                                <w:rFonts w:cs="Tahoma" w:hint="eastAsia"/>
                                <w:color w:val="0B5294"/>
                                <w:spacing w:val="-4"/>
                                <w:sz w:val="24"/>
                                <w:szCs w:val="24"/>
                                <w:rtl/>
                              </w:rPr>
                              <w:t>הוראות</w:t>
                            </w:r>
                            <w:r w:rsidRPr="004706BD">
                              <w:rPr>
                                <w:rFonts w:cs="Tahoma"/>
                                <w:color w:val="0B5294"/>
                                <w:spacing w:val="-4"/>
                                <w:sz w:val="24"/>
                                <w:szCs w:val="24"/>
                                <w:rtl/>
                              </w:rPr>
                              <w:t xml:space="preserve"> </w:t>
                            </w:r>
                            <w:r w:rsidRPr="004706BD">
                              <w:rPr>
                                <w:rFonts w:cs="Tahoma" w:hint="eastAsia"/>
                                <w:color w:val="0B5294"/>
                                <w:spacing w:val="-4"/>
                                <w:sz w:val="24"/>
                                <w:szCs w:val="24"/>
                                <w:rtl/>
                              </w:rPr>
                              <w:t>תמ</w:t>
                            </w:r>
                            <w:r w:rsidRPr="004706BD">
                              <w:rPr>
                                <w:rFonts w:cs="Tahoma"/>
                                <w:color w:val="0B5294"/>
                                <w:spacing w:val="-4"/>
                                <w:sz w:val="24"/>
                                <w:szCs w:val="24"/>
                                <w:rtl/>
                              </w:rPr>
                              <w:t>"</w:t>
                            </w:r>
                            <w:r w:rsidRPr="004706BD">
                              <w:rPr>
                                <w:rFonts w:cs="Tahoma" w:hint="eastAsia"/>
                                <w:color w:val="0B5294"/>
                                <w:spacing w:val="-4"/>
                                <w:sz w:val="24"/>
                                <w:szCs w:val="24"/>
                                <w:rtl/>
                              </w:rPr>
                              <w:t>א</w:t>
                            </w:r>
                            <w:r w:rsidRPr="004706BD">
                              <w:rPr>
                                <w:rFonts w:cs="Tahoma"/>
                                <w:color w:val="0B5294"/>
                                <w:spacing w:val="-4"/>
                                <w:sz w:val="24"/>
                                <w:szCs w:val="24"/>
                                <w:rtl/>
                              </w:rPr>
                              <w:t xml:space="preserve"> 38/3, </w:t>
                            </w:r>
                            <w:r w:rsidRPr="004706BD">
                              <w:rPr>
                                <w:rFonts w:cs="Tahoma" w:hint="eastAsia"/>
                                <w:color w:val="0B5294"/>
                                <w:spacing w:val="-4"/>
                                <w:sz w:val="24"/>
                                <w:szCs w:val="24"/>
                                <w:rtl/>
                              </w:rPr>
                              <w:t>במקום</w:t>
                            </w:r>
                            <w:r w:rsidRPr="004706BD">
                              <w:rPr>
                                <w:rFonts w:cs="Tahoma"/>
                                <w:color w:val="0B5294"/>
                                <w:spacing w:val="-4"/>
                                <w:sz w:val="24"/>
                                <w:szCs w:val="24"/>
                                <w:rtl/>
                              </w:rPr>
                              <w:t xml:space="preserve"> </w:t>
                            </w:r>
                            <w:r w:rsidRPr="004706BD">
                              <w:rPr>
                                <w:rFonts w:cs="Tahoma" w:hint="eastAsia"/>
                                <w:color w:val="0B5294"/>
                                <w:spacing w:val="-4"/>
                                <w:sz w:val="24"/>
                                <w:szCs w:val="24"/>
                                <w:rtl/>
                              </w:rPr>
                              <w:t>שתדרוש</w:t>
                            </w:r>
                            <w:r w:rsidRPr="004706BD">
                              <w:rPr>
                                <w:rFonts w:cs="Tahoma"/>
                                <w:color w:val="0B5294"/>
                                <w:spacing w:val="-4"/>
                                <w:sz w:val="24"/>
                                <w:szCs w:val="24"/>
                                <w:rtl/>
                              </w:rPr>
                              <w:t xml:space="preserve"> </w:t>
                            </w:r>
                            <w:r w:rsidRPr="004706BD">
                              <w:rPr>
                                <w:rFonts w:cs="Tahoma" w:hint="eastAsia"/>
                                <w:color w:val="0B5294"/>
                                <w:spacing w:val="-4"/>
                                <w:sz w:val="24"/>
                                <w:szCs w:val="24"/>
                                <w:rtl/>
                              </w:rPr>
                              <w:t>ממנה</w:t>
                            </w:r>
                            <w:r w:rsidRPr="004706BD">
                              <w:rPr>
                                <w:rFonts w:cs="Tahoma"/>
                                <w:color w:val="0B5294"/>
                                <w:spacing w:val="-4"/>
                                <w:sz w:val="24"/>
                                <w:szCs w:val="24"/>
                                <w:rtl/>
                              </w:rPr>
                              <w:t xml:space="preserve"> </w:t>
                            </w:r>
                            <w:r w:rsidRPr="004706BD">
                              <w:rPr>
                                <w:rFonts w:cs="Tahoma" w:hint="eastAsia"/>
                                <w:color w:val="0B5294"/>
                                <w:spacing w:val="-4"/>
                                <w:sz w:val="24"/>
                                <w:szCs w:val="24"/>
                                <w:rtl/>
                              </w:rPr>
                              <w:t>להכין</w:t>
                            </w:r>
                            <w:r w:rsidRPr="004706BD">
                              <w:rPr>
                                <w:rFonts w:cs="Tahoma"/>
                                <w:color w:val="0B5294"/>
                                <w:spacing w:val="-4"/>
                                <w:sz w:val="24"/>
                                <w:szCs w:val="24"/>
                                <w:rtl/>
                              </w:rPr>
                              <w:t xml:space="preserve"> </w:t>
                            </w:r>
                            <w:r w:rsidRPr="004706BD">
                              <w:rPr>
                                <w:rFonts w:cs="Tahoma" w:hint="eastAsia"/>
                                <w:color w:val="0B5294"/>
                                <w:spacing w:val="-4"/>
                                <w:sz w:val="24"/>
                                <w:szCs w:val="24"/>
                                <w:rtl/>
                              </w:rPr>
                              <w:t>תוכנית</w:t>
                            </w:r>
                            <w:r w:rsidRPr="004706BD">
                              <w:rPr>
                                <w:rFonts w:cs="Tahoma"/>
                                <w:color w:val="0B5294"/>
                                <w:spacing w:val="-4"/>
                                <w:sz w:val="24"/>
                                <w:szCs w:val="24"/>
                                <w:rtl/>
                              </w:rPr>
                              <w:t xml:space="preserve"> </w:t>
                            </w:r>
                            <w:r w:rsidRPr="004706BD">
                              <w:rPr>
                                <w:rFonts w:cs="Tahoma" w:hint="eastAsia"/>
                                <w:color w:val="0B5294"/>
                                <w:spacing w:val="-4"/>
                                <w:sz w:val="24"/>
                                <w:szCs w:val="24"/>
                                <w:rtl/>
                              </w:rPr>
                              <w:t>מפורטת</w:t>
                            </w:r>
                            <w:r w:rsidRPr="004706BD">
                              <w:rPr>
                                <w:rFonts w:cs="Tahoma"/>
                                <w:color w:val="0B5294"/>
                                <w:spacing w:val="-4"/>
                                <w:sz w:val="24"/>
                                <w:szCs w:val="24"/>
                                <w:rtl/>
                              </w:rPr>
                              <w:t xml:space="preserve">, </w:t>
                            </w:r>
                            <w:r w:rsidRPr="004706BD">
                              <w:rPr>
                                <w:rFonts w:cs="Tahoma" w:hint="eastAsia"/>
                                <w:color w:val="0B5294"/>
                                <w:spacing w:val="-4"/>
                                <w:sz w:val="24"/>
                                <w:szCs w:val="24"/>
                                <w:rtl/>
                              </w:rPr>
                              <w:t>שהיא</w:t>
                            </w:r>
                            <w:r w:rsidRPr="004706BD">
                              <w:rPr>
                                <w:rFonts w:cs="Tahoma"/>
                                <w:color w:val="0B5294"/>
                                <w:spacing w:val="-4"/>
                                <w:sz w:val="24"/>
                                <w:szCs w:val="24"/>
                                <w:rtl/>
                              </w:rPr>
                              <w:t xml:space="preserve"> </w:t>
                            </w:r>
                            <w:r w:rsidRPr="004706BD">
                              <w:rPr>
                                <w:rFonts w:cs="Tahoma" w:hint="eastAsia"/>
                                <w:color w:val="0B5294"/>
                                <w:spacing w:val="-4"/>
                                <w:sz w:val="24"/>
                                <w:szCs w:val="24"/>
                                <w:rtl/>
                              </w:rPr>
                              <w:t>בסמכות</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המחוזית</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373085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5978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3338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לשם</w:t>
                      </w:r>
                      <w:r w:rsidRPr="004706BD">
                        <w:rPr>
                          <w:rFonts w:cs="Tahoma"/>
                          <w:color w:val="0B5294"/>
                          <w:spacing w:val="-4"/>
                          <w:sz w:val="24"/>
                          <w:szCs w:val="24"/>
                          <w:rtl/>
                        </w:rPr>
                        <w:t xml:space="preserve"> </w:t>
                      </w:r>
                      <w:r w:rsidRPr="004706BD">
                        <w:rPr>
                          <w:rFonts w:cs="Tahoma" w:hint="eastAsia"/>
                          <w:color w:val="0B5294"/>
                          <w:spacing w:val="-4"/>
                          <w:sz w:val="24"/>
                          <w:szCs w:val="24"/>
                          <w:rtl/>
                        </w:rPr>
                        <w:t>אישור</w:t>
                      </w:r>
                      <w:r w:rsidRPr="004706BD">
                        <w:rPr>
                          <w:rFonts w:cs="Tahoma"/>
                          <w:color w:val="0B5294"/>
                          <w:spacing w:val="-4"/>
                          <w:sz w:val="24"/>
                          <w:szCs w:val="24"/>
                          <w:rtl/>
                        </w:rPr>
                        <w:t xml:space="preserve"> </w:t>
                      </w:r>
                      <w:r w:rsidRPr="004706BD">
                        <w:rPr>
                          <w:rFonts w:cs="Tahoma" w:hint="eastAsia"/>
                          <w:color w:val="0B5294"/>
                          <w:spacing w:val="-4"/>
                          <w:sz w:val="24"/>
                          <w:szCs w:val="24"/>
                          <w:rtl/>
                        </w:rPr>
                        <w:t>חריגת</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r w:rsidRPr="004706BD">
                        <w:rPr>
                          <w:rFonts w:cs="Tahoma"/>
                          <w:color w:val="0B5294"/>
                          <w:spacing w:val="-4"/>
                          <w:sz w:val="24"/>
                          <w:szCs w:val="24"/>
                          <w:rtl/>
                        </w:rPr>
                        <w:t xml:space="preserve"> </w:t>
                      </w:r>
                      <w:r w:rsidRPr="004706BD">
                        <w:rPr>
                          <w:rFonts w:cs="Tahoma" w:hint="eastAsia"/>
                          <w:color w:val="0B5294"/>
                          <w:spacing w:val="-4"/>
                          <w:sz w:val="24"/>
                          <w:szCs w:val="24"/>
                          <w:rtl/>
                        </w:rPr>
                        <w:t>שביצעה</w:t>
                      </w:r>
                      <w:r w:rsidRPr="004706BD">
                        <w:rPr>
                          <w:rFonts w:cs="Tahoma"/>
                          <w:color w:val="0B5294"/>
                          <w:spacing w:val="-4"/>
                          <w:sz w:val="24"/>
                          <w:szCs w:val="24"/>
                          <w:rtl/>
                        </w:rPr>
                        <w:t xml:space="preserve"> </w:t>
                      </w:r>
                      <w:r w:rsidRPr="004706BD">
                        <w:rPr>
                          <w:rFonts w:cs="Tahoma" w:hint="eastAsia"/>
                          <w:color w:val="0B5294"/>
                          <w:spacing w:val="-4"/>
                          <w:sz w:val="24"/>
                          <w:szCs w:val="24"/>
                          <w:rtl/>
                        </w:rPr>
                        <w:t>החברה</w:t>
                      </w:r>
                      <w:r w:rsidRPr="004706BD">
                        <w:rPr>
                          <w:rFonts w:cs="Tahoma"/>
                          <w:color w:val="0B5294"/>
                          <w:spacing w:val="-4"/>
                          <w:sz w:val="24"/>
                          <w:szCs w:val="24"/>
                          <w:rtl/>
                        </w:rPr>
                        <w:t xml:space="preserve"> </w:t>
                      </w:r>
                      <w:r w:rsidRPr="004706BD">
                        <w:rPr>
                          <w:rFonts w:cs="Tahoma" w:hint="eastAsia"/>
                          <w:color w:val="0B5294"/>
                          <w:spacing w:val="-4"/>
                          <w:sz w:val="24"/>
                          <w:szCs w:val="24"/>
                          <w:rtl/>
                        </w:rPr>
                        <w:t>אישרה</w:t>
                      </w:r>
                      <w:r w:rsidRPr="004706BD">
                        <w:rPr>
                          <w:rFonts w:cs="Tahoma"/>
                          <w:color w:val="0B5294"/>
                          <w:spacing w:val="-4"/>
                          <w:sz w:val="24"/>
                          <w:szCs w:val="24"/>
                          <w:rtl/>
                        </w:rPr>
                        <w:t xml:space="preserve"> </w:t>
                      </w:r>
                      <w:r w:rsidRPr="004706BD">
                        <w:rPr>
                          <w:rFonts w:cs="Tahoma" w:hint="eastAsia"/>
                          <w:color w:val="0B5294"/>
                          <w:spacing w:val="-4"/>
                          <w:sz w:val="24"/>
                          <w:szCs w:val="24"/>
                          <w:rtl/>
                        </w:rPr>
                        <w:t>לה</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את</w:t>
                      </w:r>
                      <w:r w:rsidRPr="004706BD">
                        <w:rPr>
                          <w:rFonts w:cs="Tahoma"/>
                          <w:color w:val="0B5294"/>
                          <w:spacing w:val="-4"/>
                          <w:sz w:val="24"/>
                          <w:szCs w:val="24"/>
                          <w:rtl/>
                        </w:rPr>
                        <w:t xml:space="preserve"> </w:t>
                      </w:r>
                      <w:r w:rsidRPr="004706BD">
                        <w:rPr>
                          <w:rFonts w:cs="Tahoma" w:hint="eastAsia"/>
                          <w:color w:val="0B5294"/>
                          <w:spacing w:val="-4"/>
                          <w:sz w:val="24"/>
                          <w:szCs w:val="24"/>
                          <w:rtl/>
                        </w:rPr>
                        <w:t>הבקשה</w:t>
                      </w:r>
                      <w:r w:rsidRPr="004706BD">
                        <w:rPr>
                          <w:rFonts w:cs="Tahoma"/>
                          <w:color w:val="0B5294"/>
                          <w:spacing w:val="-4"/>
                          <w:sz w:val="24"/>
                          <w:szCs w:val="24"/>
                          <w:rtl/>
                        </w:rPr>
                        <w:t xml:space="preserve"> </w:t>
                      </w:r>
                      <w:r w:rsidRPr="004706BD">
                        <w:rPr>
                          <w:rFonts w:cs="Tahoma" w:hint="eastAsia"/>
                          <w:color w:val="0B5294"/>
                          <w:spacing w:val="-4"/>
                          <w:sz w:val="24"/>
                          <w:szCs w:val="24"/>
                          <w:rtl/>
                        </w:rPr>
                        <w:t>תוך</w:t>
                      </w:r>
                      <w:r w:rsidRPr="004706BD">
                        <w:rPr>
                          <w:rFonts w:cs="Tahoma"/>
                          <w:color w:val="0B5294"/>
                          <w:spacing w:val="-4"/>
                          <w:sz w:val="24"/>
                          <w:szCs w:val="24"/>
                          <w:rtl/>
                        </w:rPr>
                        <w:t xml:space="preserve"> </w:t>
                      </w:r>
                      <w:r w:rsidRPr="004706BD">
                        <w:rPr>
                          <w:rFonts w:cs="Tahoma" w:hint="eastAsia"/>
                          <w:color w:val="0B5294"/>
                          <w:spacing w:val="-4"/>
                          <w:sz w:val="24"/>
                          <w:szCs w:val="24"/>
                          <w:rtl/>
                        </w:rPr>
                        <w:t>החלת</w:t>
                      </w:r>
                      <w:r w:rsidRPr="004706BD">
                        <w:rPr>
                          <w:rFonts w:cs="Tahoma"/>
                          <w:color w:val="0B5294"/>
                          <w:spacing w:val="-4"/>
                          <w:sz w:val="24"/>
                          <w:szCs w:val="24"/>
                          <w:rtl/>
                        </w:rPr>
                        <w:t xml:space="preserve"> </w:t>
                      </w:r>
                      <w:r w:rsidRPr="004706BD">
                        <w:rPr>
                          <w:rFonts w:cs="Tahoma" w:hint="eastAsia"/>
                          <w:color w:val="0B5294"/>
                          <w:spacing w:val="-4"/>
                          <w:sz w:val="24"/>
                          <w:szCs w:val="24"/>
                          <w:rtl/>
                        </w:rPr>
                        <w:t>הוראות</w:t>
                      </w:r>
                      <w:r w:rsidRPr="004706BD">
                        <w:rPr>
                          <w:rFonts w:cs="Tahoma"/>
                          <w:color w:val="0B5294"/>
                          <w:spacing w:val="-4"/>
                          <w:sz w:val="24"/>
                          <w:szCs w:val="24"/>
                          <w:rtl/>
                        </w:rPr>
                        <w:t xml:space="preserve"> </w:t>
                      </w:r>
                      <w:r w:rsidRPr="004706BD">
                        <w:rPr>
                          <w:rFonts w:cs="Tahoma" w:hint="eastAsia"/>
                          <w:color w:val="0B5294"/>
                          <w:spacing w:val="-4"/>
                          <w:sz w:val="24"/>
                          <w:szCs w:val="24"/>
                          <w:rtl/>
                        </w:rPr>
                        <w:t>תמ</w:t>
                      </w:r>
                      <w:r w:rsidRPr="004706BD">
                        <w:rPr>
                          <w:rFonts w:cs="Tahoma"/>
                          <w:color w:val="0B5294"/>
                          <w:spacing w:val="-4"/>
                          <w:sz w:val="24"/>
                          <w:szCs w:val="24"/>
                          <w:rtl/>
                        </w:rPr>
                        <w:t>"</w:t>
                      </w:r>
                      <w:r w:rsidRPr="004706BD">
                        <w:rPr>
                          <w:rFonts w:cs="Tahoma" w:hint="eastAsia"/>
                          <w:color w:val="0B5294"/>
                          <w:spacing w:val="-4"/>
                          <w:sz w:val="24"/>
                          <w:szCs w:val="24"/>
                          <w:rtl/>
                        </w:rPr>
                        <w:t>א</w:t>
                      </w:r>
                      <w:r w:rsidRPr="004706BD">
                        <w:rPr>
                          <w:rFonts w:cs="Tahoma"/>
                          <w:color w:val="0B5294"/>
                          <w:spacing w:val="-4"/>
                          <w:sz w:val="24"/>
                          <w:szCs w:val="24"/>
                          <w:rtl/>
                        </w:rPr>
                        <w:t xml:space="preserve"> 38/3, </w:t>
                      </w:r>
                      <w:r w:rsidRPr="004706BD">
                        <w:rPr>
                          <w:rFonts w:cs="Tahoma" w:hint="eastAsia"/>
                          <w:color w:val="0B5294"/>
                          <w:spacing w:val="-4"/>
                          <w:sz w:val="24"/>
                          <w:szCs w:val="24"/>
                          <w:rtl/>
                        </w:rPr>
                        <w:t>במקום</w:t>
                      </w:r>
                      <w:r w:rsidRPr="004706BD">
                        <w:rPr>
                          <w:rFonts w:cs="Tahoma"/>
                          <w:color w:val="0B5294"/>
                          <w:spacing w:val="-4"/>
                          <w:sz w:val="24"/>
                          <w:szCs w:val="24"/>
                          <w:rtl/>
                        </w:rPr>
                        <w:t xml:space="preserve"> </w:t>
                      </w:r>
                      <w:r w:rsidRPr="004706BD">
                        <w:rPr>
                          <w:rFonts w:cs="Tahoma" w:hint="eastAsia"/>
                          <w:color w:val="0B5294"/>
                          <w:spacing w:val="-4"/>
                          <w:sz w:val="24"/>
                          <w:szCs w:val="24"/>
                          <w:rtl/>
                        </w:rPr>
                        <w:t>שתדרוש</w:t>
                      </w:r>
                      <w:r w:rsidRPr="004706BD">
                        <w:rPr>
                          <w:rFonts w:cs="Tahoma"/>
                          <w:color w:val="0B5294"/>
                          <w:spacing w:val="-4"/>
                          <w:sz w:val="24"/>
                          <w:szCs w:val="24"/>
                          <w:rtl/>
                        </w:rPr>
                        <w:t xml:space="preserve"> </w:t>
                      </w:r>
                      <w:r w:rsidRPr="004706BD">
                        <w:rPr>
                          <w:rFonts w:cs="Tahoma" w:hint="eastAsia"/>
                          <w:color w:val="0B5294"/>
                          <w:spacing w:val="-4"/>
                          <w:sz w:val="24"/>
                          <w:szCs w:val="24"/>
                          <w:rtl/>
                        </w:rPr>
                        <w:t>ממנה</w:t>
                      </w:r>
                      <w:r w:rsidRPr="004706BD">
                        <w:rPr>
                          <w:rFonts w:cs="Tahoma"/>
                          <w:color w:val="0B5294"/>
                          <w:spacing w:val="-4"/>
                          <w:sz w:val="24"/>
                          <w:szCs w:val="24"/>
                          <w:rtl/>
                        </w:rPr>
                        <w:t xml:space="preserve"> </w:t>
                      </w:r>
                      <w:r w:rsidRPr="004706BD">
                        <w:rPr>
                          <w:rFonts w:cs="Tahoma" w:hint="eastAsia"/>
                          <w:color w:val="0B5294"/>
                          <w:spacing w:val="-4"/>
                          <w:sz w:val="24"/>
                          <w:szCs w:val="24"/>
                          <w:rtl/>
                        </w:rPr>
                        <w:t>להכין</w:t>
                      </w:r>
                      <w:r w:rsidRPr="004706BD">
                        <w:rPr>
                          <w:rFonts w:cs="Tahoma"/>
                          <w:color w:val="0B5294"/>
                          <w:spacing w:val="-4"/>
                          <w:sz w:val="24"/>
                          <w:szCs w:val="24"/>
                          <w:rtl/>
                        </w:rPr>
                        <w:t xml:space="preserve"> </w:t>
                      </w:r>
                      <w:r w:rsidRPr="004706BD">
                        <w:rPr>
                          <w:rFonts w:cs="Tahoma" w:hint="eastAsia"/>
                          <w:color w:val="0B5294"/>
                          <w:spacing w:val="-4"/>
                          <w:sz w:val="24"/>
                          <w:szCs w:val="24"/>
                          <w:rtl/>
                        </w:rPr>
                        <w:t>תוכנית</w:t>
                      </w:r>
                      <w:r w:rsidRPr="004706BD">
                        <w:rPr>
                          <w:rFonts w:cs="Tahoma"/>
                          <w:color w:val="0B5294"/>
                          <w:spacing w:val="-4"/>
                          <w:sz w:val="24"/>
                          <w:szCs w:val="24"/>
                          <w:rtl/>
                        </w:rPr>
                        <w:t xml:space="preserve"> </w:t>
                      </w:r>
                      <w:r w:rsidRPr="004706BD">
                        <w:rPr>
                          <w:rFonts w:cs="Tahoma" w:hint="eastAsia"/>
                          <w:color w:val="0B5294"/>
                          <w:spacing w:val="-4"/>
                          <w:sz w:val="24"/>
                          <w:szCs w:val="24"/>
                          <w:rtl/>
                        </w:rPr>
                        <w:t>מפורטת</w:t>
                      </w:r>
                      <w:r w:rsidRPr="004706BD">
                        <w:rPr>
                          <w:rFonts w:cs="Tahoma"/>
                          <w:color w:val="0B5294"/>
                          <w:spacing w:val="-4"/>
                          <w:sz w:val="24"/>
                          <w:szCs w:val="24"/>
                          <w:rtl/>
                        </w:rPr>
                        <w:t xml:space="preserve">, </w:t>
                      </w:r>
                      <w:r w:rsidRPr="004706BD">
                        <w:rPr>
                          <w:rFonts w:cs="Tahoma" w:hint="eastAsia"/>
                          <w:color w:val="0B5294"/>
                          <w:spacing w:val="-4"/>
                          <w:sz w:val="24"/>
                          <w:szCs w:val="24"/>
                          <w:rtl/>
                        </w:rPr>
                        <w:t>שהיא</w:t>
                      </w:r>
                      <w:r w:rsidRPr="004706BD">
                        <w:rPr>
                          <w:rFonts w:cs="Tahoma"/>
                          <w:color w:val="0B5294"/>
                          <w:spacing w:val="-4"/>
                          <w:sz w:val="24"/>
                          <w:szCs w:val="24"/>
                          <w:rtl/>
                        </w:rPr>
                        <w:t xml:space="preserve"> </w:t>
                      </w:r>
                      <w:r w:rsidRPr="004706BD">
                        <w:rPr>
                          <w:rFonts w:cs="Tahoma" w:hint="eastAsia"/>
                          <w:color w:val="0B5294"/>
                          <w:spacing w:val="-4"/>
                          <w:sz w:val="24"/>
                          <w:szCs w:val="24"/>
                          <w:rtl/>
                        </w:rPr>
                        <w:t>בסמכות</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המחוזית</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339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220FF2">
      <w:pPr>
        <w:pStyle w:val="RESHET"/>
        <w:ind w:left="567"/>
        <w:rPr>
          <w:rtl/>
        </w:rPr>
      </w:pPr>
      <w:r w:rsidRPr="00B15496">
        <w:rPr>
          <w:rFonts w:hint="cs"/>
          <w:rtl/>
        </w:rPr>
        <w:t xml:space="preserve">משרד מבקר המדינה מעיר לוועדה המקומית כי אישור בקשות הבנייה על סמך תמ"א 38 ומתן ההיתרים, שכללו היתרים לתוספות בנייה נוסף על הנקבע בתוכנית, נעשו בניגוד להוראות </w:t>
      </w:r>
      <w:r w:rsidRPr="00B15496">
        <w:rPr>
          <w:rFonts w:hint="cs"/>
          <w:rtl/>
        </w:rPr>
        <w:t>התמ"א</w:t>
      </w:r>
      <w:r w:rsidRPr="00B15496">
        <w:rPr>
          <w:rFonts w:hint="cs"/>
          <w:rtl/>
        </w:rPr>
        <w:t xml:space="preserve"> ולחוק התכנון והבנייה, ומשמעותם אישור זכויות בנייה נוספות שלא הגיעו לחברה.</w:t>
      </w:r>
    </w:p>
    <w:p w:rsidR="00161001" w:rsidRPr="00B15496" w:rsidP="00220FF2">
      <w:pPr>
        <w:pStyle w:val="RESHET"/>
        <w:ind w:left="567"/>
      </w:pPr>
      <w:r w:rsidRPr="00B15496">
        <w:rPr>
          <w:rFonts w:hint="eastAsia"/>
          <w:rtl/>
        </w:rPr>
        <w:t>עוד</w:t>
      </w:r>
      <w:r w:rsidRPr="00B15496">
        <w:rPr>
          <w:rtl/>
        </w:rPr>
        <w:t xml:space="preserve"> </w:t>
      </w:r>
      <w:r w:rsidRPr="00B15496">
        <w:rPr>
          <w:rFonts w:hint="eastAsia"/>
          <w:rtl/>
        </w:rPr>
        <w:t>מעיר</w:t>
      </w:r>
      <w:r w:rsidRPr="00B15496">
        <w:rPr>
          <w:rtl/>
        </w:rPr>
        <w:t xml:space="preserve"> </w:t>
      </w:r>
      <w:r w:rsidRPr="00B15496">
        <w:rPr>
          <w:rFonts w:hint="eastAsia"/>
          <w:rtl/>
        </w:rPr>
        <w:t>משרד</w:t>
      </w:r>
      <w:r w:rsidRPr="00B15496">
        <w:rPr>
          <w:rtl/>
        </w:rPr>
        <w:t xml:space="preserve"> </w:t>
      </w:r>
      <w:r w:rsidRPr="00B15496">
        <w:rPr>
          <w:rFonts w:hint="eastAsia"/>
          <w:rtl/>
        </w:rPr>
        <w:t>מבקר</w:t>
      </w:r>
      <w:r w:rsidRPr="00B15496">
        <w:rPr>
          <w:rtl/>
        </w:rPr>
        <w:t xml:space="preserve"> </w:t>
      </w:r>
      <w:r w:rsidRPr="00B15496">
        <w:rPr>
          <w:rFonts w:hint="eastAsia"/>
          <w:rtl/>
        </w:rPr>
        <w:t>המדינה</w:t>
      </w:r>
      <w:r w:rsidRPr="00B15496">
        <w:rPr>
          <w:rtl/>
        </w:rPr>
        <w:t xml:space="preserve"> </w:t>
      </w:r>
      <w:r w:rsidRPr="00B15496">
        <w:rPr>
          <w:rFonts w:hint="eastAsia"/>
          <w:rtl/>
        </w:rPr>
        <w:t>לוועדה</w:t>
      </w:r>
      <w:r w:rsidRPr="00B15496">
        <w:rPr>
          <w:rtl/>
        </w:rPr>
        <w:t xml:space="preserve"> ולמהנדס הוועדה </w:t>
      </w:r>
      <w:r w:rsidRPr="00B15496">
        <w:rPr>
          <w:rFonts w:hint="eastAsia"/>
          <w:rtl/>
        </w:rPr>
        <w:t>כי</w:t>
      </w:r>
      <w:r w:rsidRPr="00B15496">
        <w:rPr>
          <w:rtl/>
        </w:rPr>
        <w:t xml:space="preserve"> </w:t>
      </w:r>
      <w:r w:rsidRPr="00B15496">
        <w:rPr>
          <w:rFonts w:hint="eastAsia"/>
          <w:rtl/>
        </w:rPr>
        <w:t>היה</w:t>
      </w:r>
      <w:r w:rsidRPr="00B15496">
        <w:rPr>
          <w:rtl/>
        </w:rPr>
        <w:t xml:space="preserve"> </w:t>
      </w:r>
      <w:r w:rsidRPr="00B15496">
        <w:rPr>
          <w:rFonts w:hint="eastAsia"/>
          <w:rtl/>
        </w:rPr>
        <w:t>על</w:t>
      </w:r>
      <w:r w:rsidRPr="00B15496">
        <w:rPr>
          <w:rtl/>
        </w:rPr>
        <w:t xml:space="preserve"> </w:t>
      </w:r>
      <w:r w:rsidRPr="00B15496">
        <w:rPr>
          <w:rFonts w:hint="eastAsia"/>
          <w:rtl/>
        </w:rPr>
        <w:t>האחראים</w:t>
      </w:r>
      <w:r w:rsidRPr="00B15496">
        <w:rPr>
          <w:rtl/>
        </w:rPr>
        <w:t xml:space="preserve"> </w:t>
      </w:r>
      <w:r w:rsidRPr="00B15496">
        <w:rPr>
          <w:rFonts w:hint="eastAsia"/>
          <w:rtl/>
        </w:rPr>
        <w:t>בוועדה</w:t>
      </w:r>
      <w:r w:rsidRPr="00B15496">
        <w:rPr>
          <w:rtl/>
        </w:rPr>
        <w:t xml:space="preserve"> </w:t>
      </w:r>
      <w:r w:rsidRPr="00B15496">
        <w:rPr>
          <w:rFonts w:hint="cs"/>
          <w:rtl/>
        </w:rPr>
        <w:t xml:space="preserve">לבדוק היטב את הבקשות ואת עמידתן בהוראות </w:t>
      </w:r>
      <w:r w:rsidRPr="00B15496">
        <w:rPr>
          <w:rFonts w:hint="cs"/>
          <w:rtl/>
        </w:rPr>
        <w:t>התמ"א</w:t>
      </w:r>
      <w:r w:rsidRPr="00B15496">
        <w:rPr>
          <w:rFonts w:hint="cs"/>
          <w:rtl/>
        </w:rPr>
        <w:t>, ו</w:t>
      </w:r>
      <w:r w:rsidRPr="00B15496">
        <w:rPr>
          <w:rtl/>
        </w:rPr>
        <w:t xml:space="preserve">להימנע </w:t>
      </w:r>
      <w:r w:rsidRPr="00B15496">
        <w:rPr>
          <w:rFonts w:hint="cs"/>
          <w:rtl/>
        </w:rPr>
        <w:t xml:space="preserve">מלהעביר </w:t>
      </w:r>
      <w:r w:rsidRPr="00B15496">
        <w:rPr>
          <w:rtl/>
        </w:rPr>
        <w:t xml:space="preserve">לאישור מליאת הוועדה בקשה שאינה </w:t>
      </w:r>
      <w:r w:rsidRPr="00B15496">
        <w:rPr>
          <w:rFonts w:hint="cs"/>
          <w:rtl/>
        </w:rPr>
        <w:t xml:space="preserve">מקיימת את התוכניות ואת </w:t>
      </w:r>
      <w:r w:rsidRPr="00B15496">
        <w:rPr>
          <w:rtl/>
        </w:rPr>
        <w:t xml:space="preserve">החוק, ובכך היה נמנע מתן היתרים </w:t>
      </w:r>
      <w:r w:rsidRPr="00B15496">
        <w:rPr>
          <w:rFonts w:hint="cs"/>
          <w:rtl/>
        </w:rPr>
        <w:t>שלא בהתאם לחוק</w:t>
      </w:r>
      <w:r w:rsidRPr="00B15496">
        <w:rPr>
          <w:rtl/>
        </w:rPr>
        <w:t>.</w:t>
      </w:r>
    </w:p>
    <w:p w:rsidR="00161001" w:rsidRPr="00B15496" w:rsidP="00220FF2">
      <w:pPr>
        <w:spacing w:before="180" w:after="240"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בתשובתה ציינה הוועדה כי הבקשה להיתר נדונה בטעות לפי תמ"א 38, על סמך הצהרת עורך הבקשה, שציין בה כי מדובר בבקשה לפי תמ"א 38. זאת ועוד, היות שמדובר במבנים ישנים שמקיימים את תנאי </w:t>
      </w:r>
      <w:r w:rsidRPr="00B15496">
        <w:rPr>
          <w:rFonts w:ascii="Tahoma" w:hAnsi="Tahoma" w:cs="Tahoma" w:hint="cs"/>
          <w:sz w:val="18"/>
          <w:szCs w:val="18"/>
          <w:rtl/>
        </w:rPr>
        <w:t>התמ"א</w:t>
      </w:r>
      <w:r w:rsidRPr="00B15496">
        <w:rPr>
          <w:rFonts w:ascii="Tahoma" w:hAnsi="Tahoma" w:cs="Tahoma" w:hint="cs"/>
          <w:sz w:val="18"/>
          <w:szCs w:val="18"/>
          <w:rtl/>
        </w:rPr>
        <w:t xml:space="preserve">, נעלם מעיניהם של בודקי הרישוי כי </w:t>
      </w:r>
      <w:r w:rsidRPr="00B15496">
        <w:rPr>
          <w:rFonts w:ascii="Tahoma" w:hAnsi="Tahoma" w:cs="Tahoma" w:hint="cs"/>
          <w:sz w:val="18"/>
          <w:szCs w:val="18"/>
          <w:rtl/>
        </w:rPr>
        <w:t>תשריט</w:t>
      </w:r>
      <w:r w:rsidRPr="00B15496">
        <w:rPr>
          <w:rFonts w:ascii="Tahoma" w:hAnsi="Tahoma" w:cs="Tahoma" w:hint="cs"/>
          <w:sz w:val="18"/>
          <w:szCs w:val="18"/>
          <w:rtl/>
        </w:rPr>
        <w:t xml:space="preserve"> </w:t>
      </w:r>
      <w:r w:rsidRPr="00B15496">
        <w:rPr>
          <w:rFonts w:ascii="Tahoma" w:hAnsi="Tahoma" w:cs="Tahoma" w:hint="cs"/>
          <w:sz w:val="18"/>
          <w:szCs w:val="18"/>
          <w:rtl/>
        </w:rPr>
        <w:t>תוכנית</w:t>
      </w:r>
      <w:r w:rsidRPr="00B15496">
        <w:rPr>
          <w:rFonts w:ascii="Tahoma" w:hAnsi="Tahoma" w:cs="Tahoma" w:hint="cs"/>
          <w:sz w:val="18"/>
          <w:szCs w:val="18"/>
          <w:rtl/>
        </w:rPr>
        <w:t xml:space="preserve"> כ/497 מסמן את המבנים להריסה ובכך שולל את תחולת תמ"א 38.</w:t>
      </w:r>
    </w:p>
    <w:p w:rsidR="00161001" w:rsidRPr="00220FF2" w:rsidP="00220FF2">
      <w:pPr>
        <w:pStyle w:val="RESHET"/>
        <w:ind w:left="567"/>
        <w:rPr>
          <w:rtl/>
        </w:rPr>
      </w:pPr>
      <w:r w:rsidRPr="00220FF2">
        <w:rPr>
          <w:rFonts w:hint="cs"/>
          <w:rtl/>
        </w:rPr>
        <w:t>משרד מבקר המדינה מעיר בחומרה לוועדה המקומית על שלא נהגה בזהירות הראויה ונתנה היתר בנייה שלא בהתאם להוראות הדין. על הוועדה המקומית להקפיד בבדיקת הבקשות להיתרי בנייה על כל פרטיהן, לרבות מידת התאמתן לתוכניות המפורטות החלות עליהן. כמו כן עליה להנחות את בודקי הבקשות להיתרי בנייה להקפיד על קיום הוראות התכניות הרלוונטיות בכל בקשה ובקשה.</w:t>
      </w:r>
    </w:p>
    <w:p w:rsidR="00161001" w:rsidRPr="00B15496" w:rsidP="00B15496">
      <w:pPr>
        <w:spacing w:line="240" w:lineRule="exact"/>
        <w:ind w:right="2268"/>
        <w:jc w:val="both"/>
        <w:rPr>
          <w:rFonts w:ascii="Tahoma" w:hAnsi="Tahoma" w:cs="Tahoma"/>
          <w:sz w:val="18"/>
          <w:szCs w:val="18"/>
          <w:rtl/>
        </w:rPr>
      </w:pPr>
    </w:p>
    <w:p w:rsidR="00161001" w:rsidRPr="00B15496" w:rsidP="00B15496">
      <w:pPr>
        <w:spacing w:line="240" w:lineRule="exact"/>
        <w:ind w:right="2268"/>
        <w:jc w:val="both"/>
        <w:rPr>
          <w:rFonts w:ascii="Tahoma" w:hAnsi="Tahoma" w:cs="Tahoma"/>
          <w:sz w:val="18"/>
          <w:szCs w:val="18"/>
        </w:rPr>
      </w:pPr>
    </w:p>
    <w:p w:rsidR="00161001" w:rsidRPr="00762F0E" w:rsidP="00B15496">
      <w:pPr>
        <w:pStyle w:val="KOT4"/>
        <w:rPr>
          <w:rtl/>
        </w:rPr>
      </w:pPr>
      <w:r w:rsidRPr="00762F0E">
        <w:rPr>
          <w:rFonts w:hint="eastAsia"/>
          <w:rtl/>
        </w:rPr>
        <w:t>ליקויים</w:t>
      </w:r>
      <w:r w:rsidRPr="00762F0E">
        <w:rPr>
          <w:rtl/>
        </w:rPr>
        <w:t xml:space="preserve"> </w:t>
      </w:r>
      <w:r w:rsidRPr="00762F0E">
        <w:rPr>
          <w:rFonts w:hint="eastAsia"/>
          <w:rtl/>
        </w:rPr>
        <w:t>במתן</w:t>
      </w:r>
      <w:r w:rsidRPr="00762F0E">
        <w:rPr>
          <w:rtl/>
        </w:rPr>
        <w:t xml:space="preserve"> </w:t>
      </w:r>
      <w:r w:rsidRPr="00762F0E">
        <w:rPr>
          <w:rFonts w:hint="eastAsia"/>
          <w:rtl/>
        </w:rPr>
        <w:t>היתר</w:t>
      </w:r>
      <w:r w:rsidRPr="00762F0E">
        <w:rPr>
          <w:rtl/>
        </w:rPr>
        <w:t xml:space="preserve"> </w:t>
      </w:r>
      <w:r w:rsidRPr="00762F0E">
        <w:rPr>
          <w:rFonts w:hint="eastAsia"/>
          <w:rtl/>
        </w:rPr>
        <w:t>במבנה</w:t>
      </w:r>
      <w:r w:rsidRPr="00762F0E">
        <w:rPr>
          <w:rtl/>
        </w:rPr>
        <w:t xml:space="preserve"> </w:t>
      </w:r>
      <w:r w:rsidRPr="00762F0E">
        <w:rPr>
          <w:rFonts w:hint="eastAsia"/>
          <w:rtl/>
        </w:rPr>
        <w:t>מסחרי</w:t>
      </w:r>
    </w:p>
    <w:p w:rsidR="00161001" w:rsidRPr="00B15496" w:rsidP="00B15496">
      <w:pPr>
        <w:pStyle w:val="ListParagraph"/>
        <w:numPr>
          <w:ilvl w:val="0"/>
          <w:numId w:val="43"/>
        </w:numPr>
        <w:autoSpaceDE/>
        <w:autoSpaceDN/>
        <w:adjustRightInd/>
        <w:spacing w:line="240" w:lineRule="exact"/>
        <w:ind w:right="2268"/>
        <w:rPr>
          <w:sz w:val="18"/>
          <w:szCs w:val="18"/>
          <w:rtl/>
        </w:rPr>
      </w:pPr>
      <w:r w:rsidRPr="00B15496">
        <w:rPr>
          <w:rFonts w:hint="cs"/>
          <w:sz w:val="18"/>
          <w:szCs w:val="18"/>
          <w:rtl/>
        </w:rPr>
        <w:t xml:space="preserve">על חלקות 19 ו-21 בגוש 11009 (להלן - החלקות), ששטחן יחד 1,754 מ"ר, חלה </w:t>
      </w:r>
      <w:r w:rsidRPr="00B15496">
        <w:rPr>
          <w:rFonts w:hint="cs"/>
          <w:sz w:val="18"/>
          <w:szCs w:val="18"/>
          <w:rtl/>
        </w:rPr>
        <w:t>תוכנית</w:t>
      </w:r>
      <w:r w:rsidRPr="00B15496">
        <w:rPr>
          <w:rFonts w:hint="cs"/>
          <w:sz w:val="18"/>
          <w:szCs w:val="18"/>
          <w:rtl/>
        </w:rPr>
        <w:t xml:space="preserve"> כ/222. התוכנית, שאושרה בשנת 1998, נועדה להמריץ את עיבוי הבנייה במרכז העיר ולהסדיר את תכנון הפיתוח של מרכז העסקים הראשי לאורך רחוב העצמאות על ידי הגדלת גובה הבנייה לשבע קומות וציפופה ל-12 יח"ד לדונם. ביולי 2008 אישרה הוועדה המקומית לבעלי החלקות </w:t>
      </w:r>
      <w:r w:rsidRPr="00B15496">
        <w:rPr>
          <w:rFonts w:hint="cs"/>
          <w:sz w:val="18"/>
          <w:szCs w:val="18"/>
          <w:rtl/>
        </w:rPr>
        <w:t>תשריט</w:t>
      </w:r>
      <w:r w:rsidRPr="00B15496">
        <w:rPr>
          <w:rFonts w:hint="cs"/>
          <w:sz w:val="18"/>
          <w:szCs w:val="18"/>
          <w:rtl/>
        </w:rPr>
        <w:t xml:space="preserve"> חל/351</w:t>
      </w:r>
      <w:r>
        <w:rPr>
          <w:sz w:val="18"/>
          <w:szCs w:val="18"/>
          <w:vertAlign w:val="superscript"/>
          <w:rtl/>
        </w:rPr>
        <w:footnoteReference w:id="24"/>
      </w:r>
      <w:r w:rsidRPr="00B15496">
        <w:rPr>
          <w:rFonts w:hint="cs"/>
          <w:sz w:val="18"/>
          <w:szCs w:val="18"/>
          <w:rtl/>
        </w:rPr>
        <w:t>, שמטרתו לאחד את שתי החלקות.</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לפי </w:t>
      </w:r>
      <w:r w:rsidRPr="00B15496">
        <w:rPr>
          <w:rFonts w:ascii="Tahoma" w:hAnsi="Tahoma" w:cs="Tahoma" w:hint="cs"/>
          <w:sz w:val="18"/>
          <w:szCs w:val="18"/>
          <w:rtl/>
        </w:rPr>
        <w:t>תוכנית</w:t>
      </w:r>
      <w:r w:rsidRPr="00B15496">
        <w:rPr>
          <w:rFonts w:ascii="Tahoma" w:hAnsi="Tahoma" w:cs="Tahoma" w:hint="cs"/>
          <w:sz w:val="18"/>
          <w:szCs w:val="18"/>
          <w:rtl/>
        </w:rPr>
        <w:t xml:space="preserve"> כ/222, החלקות נמצאות באזור מגורים ד', שמותרים בו שימושי מגורים בכל הקומות מעל קומת הקרקע, לרבות שירותי אכסון ומלונאות. בקומת הקרקע יותר שימוש למשרדים, למסחר קמעונאי, ולשירותים עסקיים ואישיים. השימוש המרבי למסחר באזור זה </w:t>
      </w:r>
      <w:r w:rsidRPr="00B15496">
        <w:rPr>
          <w:rFonts w:ascii="Tahoma" w:hAnsi="Tahoma" w:cs="Tahoma" w:hint="eastAsia"/>
          <w:sz w:val="18"/>
          <w:szCs w:val="18"/>
          <w:rtl/>
        </w:rPr>
        <w:t>לא</w:t>
      </w:r>
      <w:r w:rsidRPr="00B15496">
        <w:rPr>
          <w:rFonts w:ascii="Tahoma" w:hAnsi="Tahoma" w:cs="Tahoma"/>
          <w:sz w:val="18"/>
          <w:szCs w:val="18"/>
          <w:rtl/>
        </w:rPr>
        <w:t xml:space="preserve"> </w:t>
      </w:r>
      <w:r w:rsidRPr="00B15496">
        <w:rPr>
          <w:rFonts w:ascii="Tahoma" w:hAnsi="Tahoma" w:cs="Tahoma" w:hint="eastAsia"/>
          <w:sz w:val="18"/>
          <w:szCs w:val="18"/>
          <w:rtl/>
        </w:rPr>
        <w:t>יעלה</w:t>
      </w:r>
      <w:r w:rsidRPr="00B15496">
        <w:rPr>
          <w:rFonts w:ascii="Tahoma" w:hAnsi="Tahoma" w:cs="Tahoma"/>
          <w:sz w:val="18"/>
          <w:szCs w:val="18"/>
          <w:rtl/>
        </w:rPr>
        <w:t xml:space="preserve"> </w:t>
      </w:r>
      <w:r w:rsidRPr="00B15496">
        <w:rPr>
          <w:rFonts w:ascii="Tahoma" w:hAnsi="Tahoma" w:cs="Tahoma" w:hint="eastAsia"/>
          <w:sz w:val="18"/>
          <w:szCs w:val="18"/>
          <w:rtl/>
        </w:rPr>
        <w:t>על</w:t>
      </w:r>
      <w:r w:rsidRPr="00B15496">
        <w:rPr>
          <w:rFonts w:ascii="Tahoma" w:hAnsi="Tahoma" w:cs="Tahoma"/>
          <w:sz w:val="18"/>
          <w:szCs w:val="18"/>
          <w:rtl/>
        </w:rPr>
        <w:t xml:space="preserve"> 18% </w:t>
      </w:r>
      <w:r w:rsidRPr="00B15496">
        <w:rPr>
          <w:rFonts w:ascii="Tahoma" w:hAnsi="Tahoma" w:cs="Tahoma" w:hint="cs"/>
          <w:sz w:val="18"/>
          <w:szCs w:val="18"/>
          <w:rtl/>
        </w:rPr>
        <w:t>מהשטח המותר ל</w:t>
      </w:r>
      <w:r w:rsidRPr="00B15496">
        <w:rPr>
          <w:rFonts w:ascii="Tahoma" w:hAnsi="Tahoma" w:cs="Tahoma" w:hint="eastAsia"/>
          <w:sz w:val="18"/>
          <w:szCs w:val="18"/>
          <w:rtl/>
        </w:rPr>
        <w:t>בנייה</w:t>
      </w:r>
      <w:r w:rsidRPr="00B15496">
        <w:rPr>
          <w:rFonts w:ascii="Tahoma" w:hAnsi="Tahoma" w:cs="Tahoma" w:hint="cs"/>
          <w:sz w:val="18"/>
          <w:szCs w:val="18"/>
          <w:rtl/>
        </w:rPr>
        <w:t>.</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היקף הבנייה המותר באזור מגורים ד' נקבע לפי אחוזים משטח המגרש, כך </w:t>
      </w:r>
      <w:r w:rsidRPr="00B15496">
        <w:rPr>
          <w:rFonts w:ascii="Tahoma" w:hAnsi="Tahoma" w:cs="Tahoma" w:hint="eastAsia"/>
          <w:sz w:val="18"/>
          <w:szCs w:val="18"/>
          <w:rtl/>
        </w:rPr>
        <w:t>שלשימוש</w:t>
      </w:r>
      <w:r w:rsidRPr="00B15496">
        <w:rPr>
          <w:rFonts w:ascii="Tahoma" w:hAnsi="Tahoma" w:cs="Tahoma"/>
          <w:sz w:val="18"/>
          <w:szCs w:val="18"/>
          <w:rtl/>
        </w:rPr>
        <w:t xml:space="preserve"> </w:t>
      </w:r>
      <w:r w:rsidRPr="00B15496">
        <w:rPr>
          <w:rFonts w:ascii="Tahoma" w:hAnsi="Tahoma" w:cs="Tahoma" w:hint="eastAsia"/>
          <w:sz w:val="18"/>
          <w:szCs w:val="18"/>
          <w:rtl/>
        </w:rPr>
        <w:t>עיקרי</w:t>
      </w:r>
      <w:r w:rsidRPr="00B15496">
        <w:rPr>
          <w:rFonts w:ascii="Tahoma" w:hAnsi="Tahoma" w:cs="Tahoma"/>
          <w:sz w:val="18"/>
          <w:szCs w:val="18"/>
          <w:rtl/>
        </w:rPr>
        <w:t xml:space="preserve"> </w:t>
      </w:r>
      <w:r w:rsidRPr="00B15496">
        <w:rPr>
          <w:rFonts w:ascii="Tahoma" w:hAnsi="Tahoma" w:cs="Tahoma" w:hint="eastAsia"/>
          <w:sz w:val="18"/>
          <w:szCs w:val="18"/>
          <w:rtl/>
        </w:rPr>
        <w:t>מותר</w:t>
      </w:r>
      <w:r w:rsidRPr="00B15496">
        <w:rPr>
          <w:rFonts w:ascii="Tahoma" w:hAnsi="Tahoma" w:cs="Tahoma"/>
          <w:sz w:val="18"/>
          <w:szCs w:val="18"/>
          <w:rtl/>
        </w:rPr>
        <w:t xml:space="preserve"> </w:t>
      </w:r>
      <w:r w:rsidRPr="00B15496">
        <w:rPr>
          <w:rFonts w:ascii="Tahoma" w:hAnsi="Tahoma" w:cs="Tahoma" w:hint="eastAsia"/>
          <w:sz w:val="18"/>
          <w:szCs w:val="18"/>
          <w:rtl/>
        </w:rPr>
        <w:t>לבנות</w:t>
      </w:r>
      <w:r w:rsidRPr="00B15496">
        <w:rPr>
          <w:rFonts w:ascii="Tahoma" w:hAnsi="Tahoma" w:cs="Tahoma"/>
          <w:sz w:val="18"/>
          <w:szCs w:val="18"/>
          <w:rtl/>
        </w:rPr>
        <w:t xml:space="preserve"> </w:t>
      </w:r>
      <w:r w:rsidRPr="00B15496">
        <w:rPr>
          <w:rFonts w:ascii="Tahoma" w:hAnsi="Tahoma" w:cs="Tahoma" w:hint="eastAsia"/>
          <w:sz w:val="18"/>
          <w:szCs w:val="18"/>
          <w:rtl/>
        </w:rPr>
        <w:t>עד</w:t>
      </w:r>
      <w:r w:rsidRPr="00B15496">
        <w:rPr>
          <w:rFonts w:ascii="Tahoma" w:hAnsi="Tahoma" w:cs="Tahoma"/>
          <w:sz w:val="18"/>
          <w:szCs w:val="18"/>
          <w:rtl/>
        </w:rPr>
        <w:t xml:space="preserve"> 120% </w:t>
      </w:r>
      <w:r w:rsidRPr="00B15496">
        <w:rPr>
          <w:rFonts w:ascii="Tahoma" w:hAnsi="Tahoma" w:cs="Tahoma" w:hint="eastAsia"/>
          <w:sz w:val="18"/>
          <w:szCs w:val="18"/>
          <w:rtl/>
        </w:rPr>
        <w:t>משטח</w:t>
      </w:r>
      <w:r w:rsidRPr="00B15496">
        <w:rPr>
          <w:rFonts w:ascii="Tahoma" w:hAnsi="Tahoma" w:cs="Tahoma"/>
          <w:sz w:val="18"/>
          <w:szCs w:val="18"/>
          <w:rtl/>
        </w:rPr>
        <w:t xml:space="preserve"> </w:t>
      </w:r>
      <w:r w:rsidRPr="00B15496">
        <w:rPr>
          <w:rFonts w:ascii="Tahoma" w:hAnsi="Tahoma" w:cs="Tahoma" w:hint="eastAsia"/>
          <w:sz w:val="18"/>
          <w:szCs w:val="18"/>
          <w:rtl/>
        </w:rPr>
        <w:t>המגרש</w:t>
      </w:r>
      <w:r w:rsidRPr="00B15496">
        <w:rPr>
          <w:rFonts w:ascii="Tahoma" w:hAnsi="Tahoma" w:cs="Tahoma"/>
          <w:sz w:val="18"/>
          <w:szCs w:val="18"/>
          <w:rtl/>
        </w:rPr>
        <w:t xml:space="preserve"> </w:t>
      </w:r>
      <w:r w:rsidRPr="00B15496">
        <w:rPr>
          <w:rFonts w:ascii="Tahoma" w:hAnsi="Tahoma" w:cs="Tahoma" w:hint="eastAsia"/>
          <w:sz w:val="18"/>
          <w:szCs w:val="18"/>
          <w:rtl/>
        </w:rPr>
        <w:t>ולשטחי</w:t>
      </w:r>
      <w:r w:rsidRPr="00B15496">
        <w:rPr>
          <w:rFonts w:ascii="Tahoma" w:hAnsi="Tahoma" w:cs="Tahoma"/>
          <w:sz w:val="18"/>
          <w:szCs w:val="18"/>
          <w:rtl/>
        </w:rPr>
        <w:t xml:space="preserve"> </w:t>
      </w:r>
      <w:r w:rsidRPr="00B15496">
        <w:rPr>
          <w:rFonts w:ascii="Tahoma" w:hAnsi="Tahoma" w:cs="Tahoma" w:hint="eastAsia"/>
          <w:sz w:val="18"/>
          <w:szCs w:val="18"/>
          <w:rtl/>
        </w:rPr>
        <w:t>שירות</w:t>
      </w:r>
      <w:r w:rsidRPr="00B15496">
        <w:rPr>
          <w:rFonts w:ascii="Tahoma" w:hAnsi="Tahoma" w:cs="Tahoma"/>
          <w:sz w:val="18"/>
          <w:szCs w:val="18"/>
          <w:rtl/>
        </w:rPr>
        <w:t xml:space="preserve"> </w:t>
      </w:r>
      <w:r w:rsidRPr="00B15496">
        <w:rPr>
          <w:rFonts w:ascii="Tahoma" w:hAnsi="Tahoma" w:cs="Tahoma" w:hint="eastAsia"/>
          <w:sz w:val="18"/>
          <w:szCs w:val="18"/>
          <w:rtl/>
        </w:rPr>
        <w:t>עד</w:t>
      </w:r>
      <w:r w:rsidRPr="00B15496">
        <w:rPr>
          <w:rFonts w:ascii="Tahoma" w:hAnsi="Tahoma" w:cs="Tahoma" w:hint="cs"/>
          <w:sz w:val="18"/>
          <w:szCs w:val="18"/>
          <w:rtl/>
        </w:rPr>
        <w:t xml:space="preserve"> 70%.</w:t>
      </w:r>
      <w:r w:rsidRPr="00B15496">
        <w:rPr>
          <w:rFonts w:ascii="Tahoma" w:hAnsi="Tahoma" w:cs="Tahoma"/>
          <w:sz w:val="18"/>
          <w:szCs w:val="18"/>
          <w:rtl/>
        </w:rPr>
        <w:t xml:space="preserve"> </w:t>
      </w:r>
      <w:r w:rsidRPr="00B15496">
        <w:rPr>
          <w:rFonts w:ascii="Tahoma" w:hAnsi="Tahoma" w:cs="Tahoma" w:hint="eastAsia"/>
          <w:sz w:val="18"/>
          <w:szCs w:val="18"/>
          <w:rtl/>
        </w:rPr>
        <w:t>ג</w:t>
      </w:r>
      <w:r w:rsidRPr="00B15496">
        <w:rPr>
          <w:rFonts w:ascii="Tahoma" w:hAnsi="Tahoma" w:cs="Tahoma" w:hint="cs"/>
          <w:sz w:val="18"/>
          <w:szCs w:val="18"/>
          <w:rtl/>
        </w:rPr>
        <w:t>ובה הבנייה הוא עד שבע קומות, ומקומות החנייה יסופקו בתחום המגרש בהתאם לתקן החנייה התקף בעת היתר הבנייה.</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בסעיף 2.5 לתוכנית כ/222 נקבע כי באזורים מסוימים בתוך הייעוד של מגורים ד' אשר נכללו בתחומי מוקדים שהוגדרו בתוכנית כמוקדים לפיתוח מותנה, תותר בנייה על פי הוראות הבנייה של אזור מגורים ד' ומסחר, ובלבד שיתקיימו ארבעה תנאים במצטבר, בהם איחוד חלקות מרצון ובניית חניון תת-קרקעי.</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בהתאם להוראותיה של </w:t>
      </w:r>
      <w:r w:rsidRPr="00B15496">
        <w:rPr>
          <w:rFonts w:ascii="Tahoma" w:hAnsi="Tahoma" w:cs="Tahoma" w:hint="cs"/>
          <w:sz w:val="18"/>
          <w:szCs w:val="18"/>
          <w:rtl/>
        </w:rPr>
        <w:t>תוכנית</w:t>
      </w:r>
      <w:r w:rsidRPr="00B15496">
        <w:rPr>
          <w:rFonts w:ascii="Tahoma" w:hAnsi="Tahoma" w:cs="Tahoma" w:hint="cs"/>
          <w:sz w:val="18"/>
          <w:szCs w:val="18"/>
          <w:rtl/>
        </w:rPr>
        <w:t xml:space="preserve"> כ/222, באזור מגורים ד' ומסחר מותר השימוש למגורים, לרבות שירותי אכסון ומלונאות, מסחר קמעונאי, שירותים עסקיים ואישיים, ומשרדים, ובלבד שהשימוש המרבי למסחר באזור זה לא </w:t>
      </w:r>
      <w:r w:rsidRPr="00B15496">
        <w:rPr>
          <w:rFonts w:ascii="Tahoma" w:hAnsi="Tahoma" w:cs="Tahoma" w:hint="eastAsia"/>
          <w:sz w:val="18"/>
          <w:szCs w:val="18"/>
          <w:rtl/>
        </w:rPr>
        <w:t>יעלה</w:t>
      </w:r>
      <w:r w:rsidRPr="00B15496">
        <w:rPr>
          <w:rFonts w:ascii="Tahoma" w:hAnsi="Tahoma" w:cs="Tahoma"/>
          <w:sz w:val="18"/>
          <w:szCs w:val="18"/>
          <w:rtl/>
        </w:rPr>
        <w:t xml:space="preserve"> </w:t>
      </w:r>
      <w:r w:rsidRPr="00B15496">
        <w:rPr>
          <w:rFonts w:ascii="Tahoma" w:hAnsi="Tahoma" w:cs="Tahoma" w:hint="eastAsia"/>
          <w:sz w:val="18"/>
          <w:szCs w:val="18"/>
          <w:rtl/>
        </w:rPr>
        <w:t>על</w:t>
      </w:r>
      <w:r w:rsidRPr="00B15496">
        <w:rPr>
          <w:rFonts w:ascii="Tahoma" w:hAnsi="Tahoma" w:cs="Tahoma"/>
          <w:sz w:val="18"/>
          <w:szCs w:val="18"/>
          <w:rtl/>
        </w:rPr>
        <w:t xml:space="preserve"> 50% </w:t>
      </w:r>
      <w:r w:rsidRPr="00B15496">
        <w:rPr>
          <w:rFonts w:ascii="Tahoma" w:hAnsi="Tahoma" w:cs="Tahoma" w:hint="cs"/>
          <w:sz w:val="18"/>
          <w:szCs w:val="18"/>
          <w:rtl/>
        </w:rPr>
        <w:t xml:space="preserve">משטח </w:t>
      </w:r>
      <w:r w:rsidRPr="00B15496">
        <w:rPr>
          <w:rFonts w:ascii="Tahoma" w:hAnsi="Tahoma" w:cs="Tahoma" w:hint="eastAsia"/>
          <w:sz w:val="18"/>
          <w:szCs w:val="18"/>
          <w:rtl/>
        </w:rPr>
        <w:t>הבנייה</w:t>
      </w:r>
      <w:r w:rsidRPr="00B15496">
        <w:rPr>
          <w:rFonts w:ascii="Tahoma" w:hAnsi="Tahoma" w:cs="Tahoma" w:hint="cs"/>
          <w:sz w:val="18"/>
          <w:szCs w:val="18"/>
          <w:rtl/>
        </w:rPr>
        <w:t xml:space="preserve"> המותר. </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היקף הבנייה המותר באזור מגורים ד' ומסחר גם הוא נקבע לפי אחוזים משטח המגרש, </w:t>
      </w:r>
      <w:r w:rsidRPr="00B15496">
        <w:rPr>
          <w:rFonts w:ascii="Tahoma" w:hAnsi="Tahoma" w:cs="Tahoma" w:hint="eastAsia"/>
          <w:sz w:val="18"/>
          <w:szCs w:val="18"/>
          <w:rtl/>
        </w:rPr>
        <w:t>כך</w:t>
      </w:r>
      <w:r w:rsidRPr="00B15496">
        <w:rPr>
          <w:rFonts w:ascii="Tahoma" w:hAnsi="Tahoma" w:cs="Tahoma"/>
          <w:sz w:val="18"/>
          <w:szCs w:val="18"/>
          <w:rtl/>
        </w:rPr>
        <w:t xml:space="preserve"> </w:t>
      </w:r>
      <w:r w:rsidRPr="00B15496">
        <w:rPr>
          <w:rFonts w:ascii="Tahoma" w:hAnsi="Tahoma" w:cs="Tahoma" w:hint="eastAsia"/>
          <w:sz w:val="18"/>
          <w:szCs w:val="18"/>
          <w:rtl/>
        </w:rPr>
        <w:t>שלשימוש</w:t>
      </w:r>
      <w:r w:rsidRPr="00B15496">
        <w:rPr>
          <w:rFonts w:ascii="Tahoma" w:hAnsi="Tahoma" w:cs="Tahoma"/>
          <w:sz w:val="18"/>
          <w:szCs w:val="18"/>
          <w:rtl/>
        </w:rPr>
        <w:t xml:space="preserve"> </w:t>
      </w:r>
      <w:r w:rsidRPr="00B15496">
        <w:rPr>
          <w:rFonts w:ascii="Tahoma" w:hAnsi="Tahoma" w:cs="Tahoma" w:hint="eastAsia"/>
          <w:sz w:val="18"/>
          <w:szCs w:val="18"/>
          <w:rtl/>
        </w:rPr>
        <w:t>עיקרי</w:t>
      </w:r>
      <w:r w:rsidRPr="00B15496">
        <w:rPr>
          <w:rFonts w:ascii="Tahoma" w:hAnsi="Tahoma" w:cs="Tahoma"/>
          <w:sz w:val="18"/>
          <w:szCs w:val="18"/>
          <w:rtl/>
        </w:rPr>
        <w:t xml:space="preserve"> </w:t>
      </w:r>
      <w:r w:rsidRPr="00B15496">
        <w:rPr>
          <w:rFonts w:ascii="Tahoma" w:hAnsi="Tahoma" w:cs="Tahoma" w:hint="eastAsia"/>
          <w:sz w:val="18"/>
          <w:szCs w:val="18"/>
          <w:rtl/>
        </w:rPr>
        <w:t>מותר</w:t>
      </w:r>
      <w:r w:rsidRPr="00B15496">
        <w:rPr>
          <w:rFonts w:ascii="Tahoma" w:hAnsi="Tahoma" w:cs="Tahoma"/>
          <w:sz w:val="18"/>
          <w:szCs w:val="18"/>
          <w:rtl/>
        </w:rPr>
        <w:t xml:space="preserve"> </w:t>
      </w:r>
      <w:r w:rsidRPr="00B15496">
        <w:rPr>
          <w:rFonts w:ascii="Tahoma" w:hAnsi="Tahoma" w:cs="Tahoma" w:hint="eastAsia"/>
          <w:sz w:val="18"/>
          <w:szCs w:val="18"/>
          <w:rtl/>
        </w:rPr>
        <w:t>לבנות</w:t>
      </w:r>
      <w:r w:rsidRPr="00B15496">
        <w:rPr>
          <w:rFonts w:ascii="Tahoma" w:hAnsi="Tahoma" w:cs="Tahoma"/>
          <w:sz w:val="18"/>
          <w:szCs w:val="18"/>
          <w:rtl/>
        </w:rPr>
        <w:t xml:space="preserve"> </w:t>
      </w:r>
      <w:r w:rsidRPr="00B15496">
        <w:rPr>
          <w:rFonts w:ascii="Tahoma" w:hAnsi="Tahoma" w:cs="Tahoma" w:hint="eastAsia"/>
          <w:sz w:val="18"/>
          <w:szCs w:val="18"/>
          <w:rtl/>
        </w:rPr>
        <w:t>עד</w:t>
      </w:r>
      <w:r w:rsidRPr="00B15496">
        <w:rPr>
          <w:rFonts w:ascii="Tahoma" w:hAnsi="Tahoma" w:cs="Tahoma"/>
          <w:sz w:val="18"/>
          <w:szCs w:val="18"/>
          <w:rtl/>
        </w:rPr>
        <w:t xml:space="preserve"> 140% </w:t>
      </w:r>
      <w:r w:rsidRPr="00B15496">
        <w:rPr>
          <w:rFonts w:ascii="Tahoma" w:hAnsi="Tahoma" w:cs="Tahoma" w:hint="eastAsia"/>
          <w:sz w:val="18"/>
          <w:szCs w:val="18"/>
          <w:rtl/>
        </w:rPr>
        <w:t>משטח</w:t>
      </w:r>
      <w:r w:rsidRPr="00B15496">
        <w:rPr>
          <w:rFonts w:ascii="Tahoma" w:hAnsi="Tahoma" w:cs="Tahoma"/>
          <w:sz w:val="18"/>
          <w:szCs w:val="18"/>
          <w:rtl/>
        </w:rPr>
        <w:t xml:space="preserve"> </w:t>
      </w:r>
      <w:r w:rsidRPr="00B15496">
        <w:rPr>
          <w:rFonts w:ascii="Tahoma" w:hAnsi="Tahoma" w:cs="Tahoma" w:hint="eastAsia"/>
          <w:sz w:val="18"/>
          <w:szCs w:val="18"/>
          <w:rtl/>
        </w:rPr>
        <w:t>המגרש</w:t>
      </w:r>
      <w:r w:rsidRPr="00B15496">
        <w:rPr>
          <w:rFonts w:ascii="Tahoma" w:hAnsi="Tahoma" w:cs="Tahoma"/>
          <w:sz w:val="18"/>
          <w:szCs w:val="18"/>
          <w:rtl/>
        </w:rPr>
        <w:t xml:space="preserve"> </w:t>
      </w:r>
      <w:r w:rsidRPr="00B15496">
        <w:rPr>
          <w:rFonts w:ascii="Tahoma" w:hAnsi="Tahoma" w:cs="Tahoma" w:hint="eastAsia"/>
          <w:sz w:val="18"/>
          <w:szCs w:val="18"/>
          <w:rtl/>
        </w:rPr>
        <w:t>ולשטחי</w:t>
      </w:r>
      <w:r w:rsidRPr="00B15496">
        <w:rPr>
          <w:rFonts w:ascii="Tahoma" w:hAnsi="Tahoma" w:cs="Tahoma"/>
          <w:sz w:val="18"/>
          <w:szCs w:val="18"/>
          <w:rtl/>
        </w:rPr>
        <w:t xml:space="preserve"> </w:t>
      </w:r>
      <w:r w:rsidRPr="00B15496">
        <w:rPr>
          <w:rFonts w:ascii="Tahoma" w:hAnsi="Tahoma" w:cs="Tahoma" w:hint="eastAsia"/>
          <w:sz w:val="18"/>
          <w:szCs w:val="18"/>
          <w:rtl/>
        </w:rPr>
        <w:t>שירות</w:t>
      </w:r>
      <w:r w:rsidRPr="00B15496">
        <w:rPr>
          <w:rFonts w:ascii="Tahoma" w:hAnsi="Tahoma" w:cs="Tahoma"/>
          <w:sz w:val="18"/>
          <w:szCs w:val="18"/>
          <w:rtl/>
        </w:rPr>
        <w:t xml:space="preserve"> </w:t>
      </w:r>
      <w:r w:rsidRPr="00B15496">
        <w:rPr>
          <w:rFonts w:ascii="Tahoma" w:hAnsi="Tahoma" w:cs="Tahoma" w:hint="eastAsia"/>
          <w:sz w:val="18"/>
          <w:szCs w:val="18"/>
          <w:rtl/>
        </w:rPr>
        <w:t>עד</w:t>
      </w:r>
      <w:r w:rsidRPr="00B15496">
        <w:rPr>
          <w:rFonts w:ascii="Tahoma" w:hAnsi="Tahoma" w:cs="Tahoma"/>
          <w:sz w:val="18"/>
          <w:szCs w:val="18"/>
          <w:rtl/>
        </w:rPr>
        <w:t xml:space="preserve"> 100%</w:t>
      </w:r>
      <w:r w:rsidRPr="00B15496">
        <w:rPr>
          <w:rFonts w:ascii="Tahoma" w:hAnsi="Tahoma" w:cs="Tahoma" w:hint="cs"/>
          <w:sz w:val="18"/>
          <w:szCs w:val="18"/>
          <w:rtl/>
        </w:rPr>
        <w:t>. גובה הבנייה הוא עד תשע קומות, ומקומות החנייה יסופקו בתחום המגרש בהתאם לתקן החנייה התקף בעת מתן היתר הבנייה.</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סעיף 2.7.1 לתוכנית כ/222 מקנה תוספת בנייה למגרשים פינתיים בשני רחובות בשיעור 10% משטח הבנייה המותר. סעיף 2.10 לתוכנית מקנה זכויות בנייה נוספות בגין הריסת מבנים קיימים. </w:t>
      </w:r>
    </w:p>
    <w:p w:rsidR="00161001" w:rsidRPr="00B15496" w:rsidP="00B15496">
      <w:pPr>
        <w:pStyle w:val="ListParagraph"/>
        <w:numPr>
          <w:ilvl w:val="0"/>
          <w:numId w:val="43"/>
        </w:numPr>
        <w:autoSpaceDE/>
        <w:autoSpaceDN/>
        <w:adjustRightInd/>
        <w:spacing w:line="240" w:lineRule="exact"/>
        <w:ind w:right="2268"/>
        <w:rPr>
          <w:sz w:val="18"/>
          <w:szCs w:val="18"/>
          <w:rtl/>
        </w:rPr>
      </w:pPr>
      <w:r w:rsidRPr="00B15496">
        <w:rPr>
          <w:rFonts w:hint="cs"/>
          <w:sz w:val="18"/>
          <w:szCs w:val="18"/>
          <w:rtl/>
        </w:rPr>
        <w:t>מבדיקת התיעוד בוועדה עולה כי עוד באפריל 2002 מסרה מהנדסת הוועדה דאז לאחד מבעלי החלקות כי "עפ"י תכנית כ/222, לא ניתן לאשר בקשתך לבניית מבנה בן 3,000 מ"ר הכולל שטח מסחרי, (קופ"ח). כדי להיענות לבקשתך, יש להכין תכנית נקודתית מפורטת בסמכות הוועדה המחוזית, הן לצורך הגדלת אחוזי הבנייה והן להעברת אחוזי הבנייה משטח המיועד למגורים לטובת שטח מסחרי".</w:t>
      </w:r>
    </w:p>
    <w:p w:rsidR="00161001" w:rsidRPr="00B15496" w:rsidP="00B15496">
      <w:pPr>
        <w:spacing w:line="240" w:lineRule="exact"/>
        <w:ind w:left="340" w:right="2268"/>
        <w:jc w:val="both"/>
        <w:rPr>
          <w:rFonts w:ascii="Tahoma" w:hAnsi="Tahoma" w:cs="Tahoma"/>
          <w:sz w:val="18"/>
          <w:szCs w:val="18"/>
          <w:rtl/>
        </w:rPr>
      </w:pPr>
      <w:bookmarkStart w:id="5" w:name="_Hlk8303248"/>
      <w:r w:rsidRPr="00B15496">
        <w:rPr>
          <w:rFonts w:ascii="Tahoma" w:hAnsi="Tahoma" w:cs="Tahoma" w:hint="cs"/>
          <w:sz w:val="18"/>
          <w:szCs w:val="18"/>
          <w:rtl/>
        </w:rPr>
        <w:t xml:space="preserve">במאי 2005, בעקבות פנייתו של מהנדס הוועדה בעניין העברתם של שטחי בנייה בתחום </w:t>
      </w:r>
      <w:r w:rsidRPr="00B15496">
        <w:rPr>
          <w:rFonts w:ascii="Tahoma" w:hAnsi="Tahoma" w:cs="Tahoma" w:hint="cs"/>
          <w:sz w:val="18"/>
          <w:szCs w:val="18"/>
          <w:rtl/>
        </w:rPr>
        <w:t>תוכנית</w:t>
      </w:r>
      <w:r w:rsidRPr="00B15496">
        <w:rPr>
          <w:rFonts w:ascii="Tahoma" w:hAnsi="Tahoma" w:cs="Tahoma" w:hint="cs"/>
          <w:sz w:val="18"/>
          <w:szCs w:val="18"/>
          <w:rtl/>
        </w:rPr>
        <w:t xml:space="preserve"> כ/222, כתבה היועצת המשפטית של הוועדה כדלקמן:</w:t>
      </w:r>
      <w:bookmarkEnd w:id="5"/>
      <w:r w:rsidRPr="00B15496">
        <w:rPr>
          <w:rFonts w:ascii="Tahoma" w:hAnsi="Tahoma" w:cs="Tahoma" w:hint="cs"/>
          <w:sz w:val="18"/>
          <w:szCs w:val="18"/>
          <w:rtl/>
        </w:rPr>
        <w:t xml:space="preserve"> "ניתן לפרסם הקלה בשיעור השטחים שנקבעו למטרות מסחר מן השטחים העיקריים, בכפוף לכך שהגדלת השטחים אינה משנה את אופייה של הבנייה בתחום התוכנית ואת חזות הסביבה, שאם כך, הרי שמדובר בסטייה ניכרת מתוכנית על-פי תקנות התכנון והבניה (סטייה ניכרת מתוכנית). בהקשר זה, יש לבחון את הוראות סעיף 2(1), (2), (3), (10) לתקנות התכנון והבניה (סטייה ניכרת מתוכנית)".</w:t>
      </w:r>
    </w:p>
    <w:p w:rsidR="00161001" w:rsidRPr="00B15496" w:rsidP="00B15496">
      <w:pPr>
        <w:pStyle w:val="ListParagraph"/>
        <w:numPr>
          <w:ilvl w:val="0"/>
          <w:numId w:val="43"/>
        </w:numPr>
        <w:autoSpaceDE/>
        <w:autoSpaceDN/>
        <w:adjustRightInd/>
        <w:spacing w:line="240" w:lineRule="exact"/>
        <w:ind w:right="2268"/>
        <w:rPr>
          <w:sz w:val="18"/>
          <w:szCs w:val="18"/>
          <w:rtl/>
        </w:rPr>
      </w:pPr>
      <w:r w:rsidRPr="00B15496">
        <w:rPr>
          <w:rFonts w:hint="eastAsia"/>
          <w:sz w:val="18"/>
          <w:szCs w:val="18"/>
          <w:rtl/>
        </w:rPr>
        <w:t>בשנת</w:t>
      </w:r>
      <w:r w:rsidRPr="00B15496">
        <w:rPr>
          <w:sz w:val="18"/>
          <w:szCs w:val="18"/>
          <w:rtl/>
        </w:rPr>
        <w:t xml:space="preserve"> 2009 </w:t>
      </w:r>
      <w:r w:rsidRPr="00B15496">
        <w:rPr>
          <w:rFonts w:hint="cs"/>
          <w:sz w:val="18"/>
          <w:szCs w:val="18"/>
          <w:rtl/>
        </w:rPr>
        <w:t>ביקשה</w:t>
      </w:r>
      <w:r w:rsidRPr="00B15496">
        <w:rPr>
          <w:sz w:val="18"/>
          <w:szCs w:val="18"/>
          <w:rtl/>
        </w:rPr>
        <w:t xml:space="preserve"> חברת</w:t>
      </w:r>
      <w:r w:rsidRPr="00B15496">
        <w:rPr>
          <w:rFonts w:hint="cs"/>
          <w:sz w:val="18"/>
          <w:szCs w:val="18"/>
          <w:rtl/>
        </w:rPr>
        <w:t xml:space="preserve"> ייזום (להלן - החברה) מן ה</w:t>
      </w:r>
      <w:r w:rsidRPr="00B15496">
        <w:rPr>
          <w:sz w:val="18"/>
          <w:szCs w:val="18"/>
          <w:rtl/>
        </w:rPr>
        <w:t xml:space="preserve">וועדה המקומית היתר </w:t>
      </w:r>
      <w:r w:rsidRPr="00B15496">
        <w:rPr>
          <w:rFonts w:hint="eastAsia"/>
          <w:sz w:val="18"/>
          <w:szCs w:val="18"/>
          <w:rtl/>
        </w:rPr>
        <w:t>להריסת</w:t>
      </w:r>
      <w:r w:rsidRPr="00B15496">
        <w:rPr>
          <w:rFonts w:hint="cs"/>
          <w:sz w:val="18"/>
          <w:szCs w:val="18"/>
          <w:rtl/>
        </w:rPr>
        <w:t xml:space="preserve"> בית קיים ולביצוע עבודות עפר וביסוס, כהכנה לבניית מבנה מסחרי בן חמש קומות מעל קומת מרתף שתשמש חנייה מקורה על החלקות (שאוחדו, כאמור, בשנת 2008). השטחים שנכללו בבקשה להיתר הסתכמו ב-4,736 מ"ר, מהם 2,807 מ"ר שטחים עיקריים ו-1,929 מ"ר שטחי שירות. עוד כללה הבקשה 1,612 מ"ר שטח לחנייה. מאחר שהחלקות נמצאות בפינת הרחובות יצחק רבין וחנקין, החלקה המאוחדת זכאית ל-10% תוספת בנייה בגין מגרשים פינתיים. על פני 108 מ"ר בחלקה המאוחדת היה קיים בית ישן.</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נמצא כי הוועדה קבעה באותו מועד שבקשת ההיתר שהגישה החברה מקיימת את הוראות סעיף 2.5 לתוכנית כ/222 ולפיכך אפשר להחיל על החלקה המאוחדת את ההוראות של אזור מגורים ד' ומסחר ולאפשר לה ליהנות מאחוזי הבנייה שנקבעו לאזור זה. כאמור, אחד התנאים לתחולת הסעיף הוא בניית חניון תת-קרקעי (ראו בהמשך).</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בשלב הדיון בבקשת ההיתר שהגישה החברה בשנת 2009 חישבה הוועדה המקומית את השטחים המותרים לבנייה בהתאם לתוכנית כ/222, וקבעה כי מותר לבנות על פני 2,809 מ"ר</w:t>
      </w:r>
      <w:r>
        <w:rPr>
          <w:rFonts w:ascii="Tahoma" w:hAnsi="Tahoma" w:cs="Tahoma"/>
          <w:sz w:val="18"/>
          <w:szCs w:val="18"/>
          <w:vertAlign w:val="superscript"/>
          <w:rtl/>
        </w:rPr>
        <w:footnoteReference w:id="25"/>
      </w:r>
      <w:r w:rsidRPr="00B15496">
        <w:rPr>
          <w:rFonts w:ascii="Tahoma" w:hAnsi="Tahoma" w:cs="Tahoma" w:hint="cs"/>
          <w:sz w:val="18"/>
          <w:szCs w:val="18"/>
          <w:rtl/>
        </w:rPr>
        <w:t xml:space="preserve"> שטח עיקרי, ממנו מותר לייעד למסחר לכל היותר 877 מ"ר. שטח השירות שחישבה היה 1,929 מ"ר</w:t>
      </w:r>
      <w:r>
        <w:rPr>
          <w:rFonts w:ascii="Tahoma" w:hAnsi="Tahoma" w:cs="Tahoma"/>
          <w:sz w:val="18"/>
          <w:szCs w:val="18"/>
          <w:vertAlign w:val="superscript"/>
          <w:rtl/>
        </w:rPr>
        <w:footnoteReference w:id="26"/>
      </w:r>
      <w:r w:rsidRPr="00B15496">
        <w:rPr>
          <w:rFonts w:ascii="Tahoma" w:hAnsi="Tahoma" w:cs="Tahoma" w:hint="cs"/>
          <w:sz w:val="18"/>
          <w:szCs w:val="18"/>
          <w:rtl/>
        </w:rPr>
        <w:t>.</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במועד אישור הבקשה בשנת 2011 נכנס לתוקף שינוי מס' 2 </w:t>
      </w:r>
      <w:r w:rsidRPr="00B15496">
        <w:rPr>
          <w:rFonts w:ascii="Tahoma" w:hAnsi="Tahoma" w:cs="Tahoma" w:hint="cs"/>
          <w:sz w:val="18"/>
          <w:szCs w:val="18"/>
          <w:rtl/>
        </w:rPr>
        <w:t>לתמ"א</w:t>
      </w:r>
      <w:r w:rsidRPr="00B15496">
        <w:rPr>
          <w:rFonts w:ascii="Tahoma" w:hAnsi="Tahoma" w:cs="Tahoma" w:hint="cs"/>
          <w:sz w:val="18"/>
          <w:szCs w:val="18"/>
          <w:rtl/>
        </w:rPr>
        <w:t xml:space="preserve"> 38, שכאמור התייחס לחיזוק מבנים בדרך של הריסת מבנים שהוקמו לפני 1.1.80 והקמת מבנים חדשים במקומם, תוך מתן זכויות בנייה נוספות על אלו שהגיעו מכוח התוכניות התקפות.</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נמצא כי עד שנת 2013 הוציאה הוועדה לחברה שלושה היתרי בנייה: היתר להריסת בית קיים ולביצוע עבודות עפר וביסוס (הוצא בינואר 2011); היתר להקמת מבנה מסחרי בן חמש קומות ועוד מרתף חנייה, בשטח כולל של 6,348 מ"ר עיקרי ושירות (הוצא ביוני 2011); והיתר להשלמת תוספת שטחים לפי תמ"א 38 בקו המתאר (קונטור) של המבנה הקיים - כ-8,115 מ"ר בסך הכול (עיקרי, שירות וחנייה; הוצא במרץ 2013).</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בשנת 2013 התלתה ועדת הערר המחוזית את ההיתר השלישי בעקבות ערר שהגישו כמה גובלים והחזירה את הבקשה לדיון בוועדה המקומית.</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7633865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8245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במסגרת</w:t>
                            </w:r>
                            <w:r w:rsidRPr="004706BD">
                              <w:rPr>
                                <w:rFonts w:cs="Tahoma"/>
                                <w:color w:val="0B5294"/>
                                <w:spacing w:val="-4"/>
                                <w:sz w:val="24"/>
                                <w:szCs w:val="24"/>
                                <w:rtl/>
                              </w:rPr>
                              <w:t xml:space="preserve"> </w:t>
                            </w:r>
                            <w:r w:rsidRPr="004706BD">
                              <w:rPr>
                                <w:rFonts w:cs="Tahoma" w:hint="eastAsia"/>
                                <w:color w:val="0B5294"/>
                                <w:spacing w:val="-4"/>
                                <w:sz w:val="24"/>
                                <w:szCs w:val="24"/>
                                <w:rtl/>
                              </w:rPr>
                              <w:t>בקשת</w:t>
                            </w:r>
                            <w:r w:rsidRPr="004706BD">
                              <w:rPr>
                                <w:rFonts w:cs="Tahoma"/>
                                <w:color w:val="0B5294"/>
                                <w:spacing w:val="-4"/>
                                <w:sz w:val="24"/>
                                <w:szCs w:val="24"/>
                                <w:rtl/>
                              </w:rPr>
                              <w:t xml:space="preserve"> </w:t>
                            </w:r>
                            <w:r w:rsidRPr="004706BD">
                              <w:rPr>
                                <w:rFonts w:cs="Tahoma" w:hint="eastAsia"/>
                                <w:color w:val="0B5294"/>
                                <w:spacing w:val="-4"/>
                                <w:sz w:val="24"/>
                                <w:szCs w:val="24"/>
                                <w:rtl/>
                              </w:rPr>
                              <w:t>ההיתר</w:t>
                            </w:r>
                            <w:r w:rsidRPr="004706BD">
                              <w:rPr>
                                <w:rFonts w:cs="Tahoma"/>
                                <w:color w:val="0B5294"/>
                                <w:spacing w:val="-4"/>
                                <w:sz w:val="24"/>
                                <w:szCs w:val="24"/>
                                <w:rtl/>
                              </w:rPr>
                              <w:t xml:space="preserve"> </w:t>
                            </w:r>
                            <w:r w:rsidRPr="004706BD">
                              <w:rPr>
                                <w:rFonts w:cs="Tahoma" w:hint="eastAsia"/>
                                <w:color w:val="0B5294"/>
                                <w:spacing w:val="-4"/>
                                <w:sz w:val="24"/>
                                <w:szCs w:val="24"/>
                                <w:rtl/>
                              </w:rPr>
                              <w:t>פרסמה</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הודעה</w:t>
                            </w:r>
                            <w:r w:rsidRPr="004706BD">
                              <w:rPr>
                                <w:rFonts w:cs="Tahoma"/>
                                <w:color w:val="0B5294"/>
                                <w:spacing w:val="-4"/>
                                <w:sz w:val="24"/>
                                <w:szCs w:val="24"/>
                                <w:rtl/>
                              </w:rPr>
                              <w:t xml:space="preserve">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הקלה</w:t>
                            </w:r>
                            <w:r w:rsidRPr="004706BD">
                              <w:rPr>
                                <w:rFonts w:cs="Tahoma"/>
                                <w:color w:val="0B5294"/>
                                <w:spacing w:val="-4"/>
                                <w:sz w:val="24"/>
                                <w:szCs w:val="24"/>
                                <w:rtl/>
                              </w:rPr>
                              <w:t xml:space="preserve"> </w:t>
                            </w:r>
                            <w:r w:rsidRPr="004706BD">
                              <w:rPr>
                                <w:rFonts w:cs="Tahoma" w:hint="eastAsia"/>
                                <w:color w:val="0B5294"/>
                                <w:spacing w:val="-4"/>
                                <w:sz w:val="24"/>
                                <w:szCs w:val="24"/>
                                <w:rtl/>
                              </w:rPr>
                              <w:t>בשיעור</w:t>
                            </w:r>
                            <w:r w:rsidRPr="004706BD">
                              <w:rPr>
                                <w:rFonts w:cs="Tahoma"/>
                                <w:color w:val="0B5294"/>
                                <w:spacing w:val="-4"/>
                                <w:sz w:val="24"/>
                                <w:szCs w:val="24"/>
                                <w:rtl/>
                              </w:rPr>
                              <w:t xml:space="preserve"> </w:t>
                            </w:r>
                            <w:r w:rsidRPr="004706BD">
                              <w:rPr>
                                <w:rFonts w:cs="Tahoma" w:hint="eastAsia"/>
                                <w:color w:val="0B5294"/>
                                <w:spacing w:val="-4"/>
                                <w:sz w:val="24"/>
                                <w:szCs w:val="24"/>
                                <w:rtl/>
                              </w:rPr>
                              <w:t>השטחים</w:t>
                            </w:r>
                            <w:r w:rsidRPr="004706BD">
                              <w:rPr>
                                <w:rFonts w:cs="Tahoma"/>
                                <w:color w:val="0B5294"/>
                                <w:spacing w:val="-4"/>
                                <w:sz w:val="24"/>
                                <w:szCs w:val="24"/>
                                <w:rtl/>
                              </w:rPr>
                              <w:t xml:space="preserve"> </w:t>
                            </w:r>
                            <w:r w:rsidRPr="004706BD">
                              <w:rPr>
                                <w:rFonts w:cs="Tahoma" w:hint="eastAsia"/>
                                <w:color w:val="0B5294"/>
                                <w:spacing w:val="-4"/>
                                <w:sz w:val="24"/>
                                <w:szCs w:val="24"/>
                                <w:rtl/>
                              </w:rPr>
                              <w:t>למטרות</w:t>
                            </w:r>
                            <w:r w:rsidRPr="004706BD">
                              <w:rPr>
                                <w:rFonts w:cs="Tahoma"/>
                                <w:color w:val="0B5294"/>
                                <w:spacing w:val="-4"/>
                                <w:sz w:val="24"/>
                                <w:szCs w:val="24"/>
                                <w:rtl/>
                              </w:rPr>
                              <w:t xml:space="preserve"> </w:t>
                            </w:r>
                            <w:r w:rsidRPr="004706BD">
                              <w:rPr>
                                <w:rFonts w:cs="Tahoma" w:hint="eastAsia"/>
                                <w:color w:val="0B5294"/>
                                <w:spacing w:val="-4"/>
                                <w:sz w:val="24"/>
                                <w:szCs w:val="24"/>
                                <w:rtl/>
                              </w:rPr>
                              <w:t>מסחר</w:t>
                            </w:r>
                            <w:r w:rsidRPr="004706BD">
                              <w:rPr>
                                <w:rFonts w:cs="Tahoma"/>
                                <w:color w:val="0B5294"/>
                                <w:spacing w:val="-4"/>
                                <w:sz w:val="24"/>
                                <w:szCs w:val="24"/>
                                <w:rtl/>
                              </w:rPr>
                              <w:t xml:space="preserve"> </w:t>
                            </w:r>
                            <w:r w:rsidRPr="004706BD">
                              <w:rPr>
                                <w:rFonts w:cs="Tahoma" w:hint="eastAsia"/>
                                <w:color w:val="0B5294"/>
                                <w:spacing w:val="-4"/>
                                <w:sz w:val="24"/>
                                <w:szCs w:val="24"/>
                                <w:rtl/>
                              </w:rPr>
                              <w:t>מכלל</w:t>
                            </w:r>
                            <w:r w:rsidRPr="004706BD">
                              <w:rPr>
                                <w:rFonts w:cs="Tahoma"/>
                                <w:color w:val="0B5294"/>
                                <w:spacing w:val="-4"/>
                                <w:sz w:val="24"/>
                                <w:szCs w:val="24"/>
                                <w:rtl/>
                              </w:rPr>
                              <w:t xml:space="preserve"> </w:t>
                            </w:r>
                            <w:r w:rsidRPr="004706BD">
                              <w:rPr>
                                <w:rFonts w:cs="Tahoma" w:hint="eastAsia"/>
                                <w:color w:val="0B5294"/>
                                <w:spacing w:val="-4"/>
                                <w:sz w:val="24"/>
                                <w:szCs w:val="24"/>
                                <w:rtl/>
                              </w:rPr>
                              <w:t>השטחים</w:t>
                            </w:r>
                            <w:r w:rsidRPr="004706BD">
                              <w:rPr>
                                <w:rFonts w:cs="Tahoma"/>
                                <w:color w:val="0B5294"/>
                                <w:spacing w:val="-4"/>
                                <w:sz w:val="24"/>
                                <w:szCs w:val="24"/>
                                <w:rtl/>
                              </w:rPr>
                              <w:t xml:space="preserve"> </w:t>
                            </w:r>
                            <w:r w:rsidRPr="004706BD">
                              <w:rPr>
                                <w:rFonts w:cs="Tahoma" w:hint="eastAsia"/>
                                <w:color w:val="0B5294"/>
                                <w:spacing w:val="-4"/>
                                <w:sz w:val="24"/>
                                <w:szCs w:val="24"/>
                                <w:rtl/>
                              </w:rPr>
                              <w:t>העיקריים</w:t>
                            </w:r>
                            <w:r w:rsidRPr="004706BD">
                              <w:rPr>
                                <w:rFonts w:cs="Tahoma"/>
                                <w:color w:val="0B5294"/>
                                <w:spacing w:val="-4"/>
                                <w:sz w:val="24"/>
                                <w:szCs w:val="24"/>
                                <w:rtl/>
                              </w:rPr>
                              <w:t xml:space="preserve">, </w:t>
                            </w:r>
                            <w:r w:rsidRPr="004706BD">
                              <w:rPr>
                                <w:rFonts w:cs="Tahoma" w:hint="eastAsia"/>
                                <w:color w:val="0B5294"/>
                                <w:spacing w:val="-4"/>
                                <w:sz w:val="24"/>
                                <w:szCs w:val="24"/>
                                <w:rtl/>
                              </w:rPr>
                              <w:t>בנייה</w:t>
                            </w:r>
                            <w:r w:rsidRPr="004706BD">
                              <w:rPr>
                                <w:rFonts w:cs="Tahoma"/>
                                <w:color w:val="0B5294"/>
                                <w:spacing w:val="-4"/>
                                <w:sz w:val="24"/>
                                <w:szCs w:val="24"/>
                                <w:rtl/>
                              </w:rPr>
                              <w:t xml:space="preserve"> </w:t>
                            </w:r>
                            <w:r w:rsidRPr="004706BD">
                              <w:rPr>
                                <w:rFonts w:cs="Tahoma" w:hint="eastAsia"/>
                                <w:color w:val="0B5294"/>
                                <w:spacing w:val="-4"/>
                                <w:sz w:val="24"/>
                                <w:szCs w:val="24"/>
                                <w:rtl/>
                              </w:rPr>
                              <w:t>בקו</w:t>
                            </w:r>
                            <w:r w:rsidRPr="004706BD">
                              <w:rPr>
                                <w:rFonts w:cs="Tahoma"/>
                                <w:color w:val="0B5294"/>
                                <w:spacing w:val="-4"/>
                                <w:sz w:val="24"/>
                                <w:szCs w:val="24"/>
                                <w:rtl/>
                              </w:rPr>
                              <w:t xml:space="preserve"> </w:t>
                            </w:r>
                            <w:r w:rsidRPr="004706BD">
                              <w:rPr>
                                <w:rFonts w:cs="Tahoma" w:hint="eastAsia"/>
                                <w:color w:val="0B5294"/>
                                <w:spacing w:val="-4"/>
                                <w:sz w:val="24"/>
                                <w:szCs w:val="24"/>
                                <w:rtl/>
                              </w:rPr>
                              <w:t>אפס</w:t>
                            </w:r>
                            <w:r w:rsidRPr="004706BD">
                              <w:rPr>
                                <w:rFonts w:cs="Tahoma"/>
                                <w:color w:val="0B5294"/>
                                <w:spacing w:val="-4"/>
                                <w:sz w:val="24"/>
                                <w:szCs w:val="24"/>
                                <w:rtl/>
                              </w:rPr>
                              <w:t xml:space="preserve"> </w:t>
                            </w:r>
                            <w:r w:rsidRPr="004706BD">
                              <w:rPr>
                                <w:rFonts w:cs="Tahoma" w:hint="eastAsia"/>
                                <w:color w:val="0B5294"/>
                                <w:spacing w:val="-4"/>
                                <w:sz w:val="24"/>
                                <w:szCs w:val="24"/>
                                <w:rtl/>
                              </w:rPr>
                              <w:t>במרווח</w:t>
                            </w:r>
                            <w:r w:rsidRPr="004706BD">
                              <w:rPr>
                                <w:rFonts w:cs="Tahoma"/>
                                <w:color w:val="0B5294"/>
                                <w:spacing w:val="-4"/>
                                <w:sz w:val="24"/>
                                <w:szCs w:val="24"/>
                                <w:rtl/>
                              </w:rPr>
                              <w:t xml:space="preserve"> </w:t>
                            </w:r>
                            <w:r w:rsidRPr="004706BD">
                              <w:rPr>
                                <w:rFonts w:cs="Tahoma" w:hint="eastAsia"/>
                                <w:color w:val="0B5294"/>
                                <w:spacing w:val="-4"/>
                                <w:sz w:val="24"/>
                                <w:szCs w:val="24"/>
                                <w:rtl/>
                              </w:rPr>
                              <w:t>צידי</w:t>
                            </w:r>
                            <w:r w:rsidRPr="004706BD">
                              <w:rPr>
                                <w:rFonts w:cs="Tahoma"/>
                                <w:color w:val="0B5294"/>
                                <w:spacing w:val="-4"/>
                                <w:sz w:val="24"/>
                                <w:szCs w:val="24"/>
                                <w:rtl/>
                              </w:rPr>
                              <w:t xml:space="preserve">, </w:t>
                            </w:r>
                            <w:r w:rsidRPr="004706BD">
                              <w:rPr>
                                <w:rFonts w:cs="Tahoma" w:hint="eastAsia"/>
                                <w:color w:val="0B5294"/>
                                <w:spacing w:val="-4"/>
                                <w:sz w:val="24"/>
                                <w:szCs w:val="24"/>
                                <w:rtl/>
                              </w:rPr>
                              <w:t>והגדלת</w:t>
                            </w:r>
                            <w:r w:rsidRPr="004706BD">
                              <w:rPr>
                                <w:rFonts w:cs="Tahoma"/>
                                <w:color w:val="0B5294"/>
                                <w:spacing w:val="-4"/>
                                <w:sz w:val="24"/>
                                <w:szCs w:val="24"/>
                                <w:rtl/>
                              </w:rPr>
                              <w:t xml:space="preserve"> </w:t>
                            </w:r>
                            <w:r w:rsidRPr="004706BD">
                              <w:rPr>
                                <w:rFonts w:cs="Tahoma" w:hint="eastAsia"/>
                                <w:color w:val="0B5294"/>
                                <w:spacing w:val="-4"/>
                                <w:sz w:val="24"/>
                                <w:szCs w:val="24"/>
                                <w:rtl/>
                              </w:rPr>
                              <w:t>שטח</w:t>
                            </w:r>
                            <w:r w:rsidRPr="004706BD">
                              <w:rPr>
                                <w:rFonts w:cs="Tahoma"/>
                                <w:color w:val="0B5294"/>
                                <w:spacing w:val="-4"/>
                                <w:sz w:val="24"/>
                                <w:szCs w:val="24"/>
                                <w:rtl/>
                              </w:rPr>
                              <w:t xml:space="preserve"> </w:t>
                            </w:r>
                            <w:r w:rsidRPr="004706BD">
                              <w:rPr>
                                <w:rFonts w:cs="Tahoma" w:hint="eastAsia"/>
                                <w:color w:val="0B5294"/>
                                <w:spacing w:val="-4"/>
                                <w:sz w:val="24"/>
                                <w:szCs w:val="24"/>
                                <w:rtl/>
                              </w:rPr>
                              <w:t>התכסית</w:t>
                            </w:r>
                            <w:r w:rsidRPr="004706BD">
                              <w:rPr>
                                <w:rFonts w:cs="Tahoma"/>
                                <w:color w:val="0B5294"/>
                                <w:spacing w:val="-4"/>
                                <w:sz w:val="24"/>
                                <w:szCs w:val="24"/>
                                <w:rtl/>
                              </w:rPr>
                              <w:t xml:space="preserve"> </w:t>
                            </w:r>
                            <w:r w:rsidRPr="004706BD">
                              <w:rPr>
                                <w:rFonts w:cs="Tahoma" w:hint="eastAsia"/>
                                <w:color w:val="0B5294"/>
                                <w:spacing w:val="-4"/>
                                <w:sz w:val="24"/>
                                <w:szCs w:val="24"/>
                                <w:rtl/>
                              </w:rPr>
                              <w:t>בקומת</w:t>
                            </w:r>
                            <w:r w:rsidRPr="004706BD">
                              <w:rPr>
                                <w:rFonts w:cs="Tahoma"/>
                                <w:color w:val="0B5294"/>
                                <w:spacing w:val="-4"/>
                                <w:sz w:val="24"/>
                                <w:szCs w:val="24"/>
                                <w:rtl/>
                              </w:rPr>
                              <w:t xml:space="preserve"> </w:t>
                            </w:r>
                            <w:r w:rsidRPr="004706BD">
                              <w:rPr>
                                <w:rFonts w:cs="Tahoma" w:hint="eastAsia"/>
                                <w:color w:val="0B5294"/>
                                <w:spacing w:val="-4"/>
                                <w:sz w:val="24"/>
                                <w:szCs w:val="24"/>
                                <w:rtl/>
                              </w:rPr>
                              <w:t>הקרקע</w:t>
                            </w:r>
                            <w:r w:rsidRPr="004706BD">
                              <w:rPr>
                                <w:rFonts w:cs="Tahoma"/>
                                <w:color w:val="0B5294"/>
                                <w:spacing w:val="-4"/>
                                <w:sz w:val="24"/>
                                <w:szCs w:val="24"/>
                                <w:rtl/>
                              </w:rPr>
                              <w:t xml:space="preserve">. </w:t>
                            </w:r>
                            <w:r w:rsidRPr="004706BD">
                              <w:rPr>
                                <w:rFonts w:cs="Tahoma" w:hint="eastAsia"/>
                                <w:color w:val="0B5294"/>
                                <w:spacing w:val="-4"/>
                                <w:sz w:val="24"/>
                                <w:szCs w:val="24"/>
                                <w:rtl/>
                              </w:rPr>
                              <w:t>במועד</w:t>
                            </w:r>
                            <w:r w:rsidRPr="004706BD">
                              <w:rPr>
                                <w:rFonts w:cs="Tahoma"/>
                                <w:color w:val="0B5294"/>
                                <w:spacing w:val="-4"/>
                                <w:sz w:val="24"/>
                                <w:szCs w:val="24"/>
                                <w:rtl/>
                              </w:rPr>
                              <w:t xml:space="preserve"> </w:t>
                            </w:r>
                            <w:r w:rsidRPr="004706BD">
                              <w:rPr>
                                <w:rFonts w:cs="Tahoma" w:hint="eastAsia"/>
                                <w:color w:val="0B5294"/>
                                <w:spacing w:val="-4"/>
                                <w:sz w:val="24"/>
                                <w:szCs w:val="24"/>
                                <w:rtl/>
                              </w:rPr>
                              <w:t>זה</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פרסמה</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שום</w:t>
                            </w:r>
                            <w:r w:rsidRPr="004706BD">
                              <w:rPr>
                                <w:rFonts w:cs="Tahoma"/>
                                <w:color w:val="0B5294"/>
                                <w:spacing w:val="-4"/>
                                <w:sz w:val="24"/>
                                <w:szCs w:val="24"/>
                                <w:rtl/>
                              </w:rPr>
                              <w:t xml:space="preserve"> </w:t>
                            </w:r>
                            <w:r w:rsidRPr="004706BD">
                              <w:rPr>
                                <w:rFonts w:cs="Tahoma" w:hint="eastAsia"/>
                                <w:color w:val="0B5294"/>
                                <w:spacing w:val="-4"/>
                                <w:sz w:val="24"/>
                                <w:szCs w:val="24"/>
                                <w:rtl/>
                              </w:rPr>
                              <w:t>הודעה</w:t>
                            </w:r>
                            <w:r w:rsidRPr="004706BD">
                              <w:rPr>
                                <w:rFonts w:cs="Tahoma"/>
                                <w:color w:val="0B5294"/>
                                <w:spacing w:val="-4"/>
                                <w:sz w:val="24"/>
                                <w:szCs w:val="24"/>
                                <w:rtl/>
                              </w:rPr>
                              <w:t xml:space="preserve"> </w:t>
                            </w:r>
                            <w:r w:rsidRPr="004706BD">
                              <w:rPr>
                                <w:rFonts w:cs="Tahoma" w:hint="eastAsia"/>
                                <w:color w:val="0B5294"/>
                                <w:spacing w:val="-4"/>
                                <w:sz w:val="24"/>
                                <w:szCs w:val="24"/>
                                <w:rtl/>
                              </w:rPr>
                              <w:t>הנוגעת</w:t>
                            </w:r>
                            <w:r w:rsidRPr="004706BD">
                              <w:rPr>
                                <w:rFonts w:cs="Tahoma"/>
                                <w:color w:val="0B5294"/>
                                <w:spacing w:val="-4"/>
                                <w:sz w:val="24"/>
                                <w:szCs w:val="24"/>
                                <w:rtl/>
                              </w:rPr>
                              <w:t xml:space="preserve"> </w:t>
                            </w:r>
                            <w:r w:rsidRPr="004706BD">
                              <w:rPr>
                                <w:rFonts w:cs="Tahoma" w:hint="eastAsia"/>
                                <w:color w:val="0B5294"/>
                                <w:spacing w:val="-4"/>
                                <w:sz w:val="24"/>
                                <w:szCs w:val="24"/>
                                <w:rtl/>
                              </w:rPr>
                              <w:t>לתמ</w:t>
                            </w:r>
                            <w:r w:rsidRPr="004706BD">
                              <w:rPr>
                                <w:rFonts w:cs="Tahoma"/>
                                <w:color w:val="0B5294"/>
                                <w:spacing w:val="-4"/>
                                <w:sz w:val="24"/>
                                <w:szCs w:val="24"/>
                                <w:rtl/>
                              </w:rPr>
                              <w:t>"</w:t>
                            </w:r>
                            <w:r w:rsidRPr="004706BD">
                              <w:rPr>
                                <w:rFonts w:cs="Tahoma" w:hint="eastAsia"/>
                                <w:color w:val="0B5294"/>
                                <w:spacing w:val="-4"/>
                                <w:sz w:val="24"/>
                                <w:szCs w:val="24"/>
                                <w:rtl/>
                              </w:rPr>
                              <w:t>א</w:t>
                            </w:r>
                            <w:r w:rsidRPr="004706BD">
                              <w:rPr>
                                <w:rFonts w:cs="Tahoma"/>
                                <w:color w:val="0B5294"/>
                                <w:spacing w:val="-4"/>
                                <w:sz w:val="24"/>
                                <w:szCs w:val="24"/>
                                <w:rtl/>
                              </w:rPr>
                              <w:t xml:space="preserve"> 38</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59308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998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4979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במסגרת</w:t>
                      </w:r>
                      <w:r w:rsidRPr="004706BD">
                        <w:rPr>
                          <w:rFonts w:cs="Tahoma"/>
                          <w:color w:val="0B5294"/>
                          <w:spacing w:val="-4"/>
                          <w:sz w:val="24"/>
                          <w:szCs w:val="24"/>
                          <w:rtl/>
                        </w:rPr>
                        <w:t xml:space="preserve"> </w:t>
                      </w:r>
                      <w:r w:rsidRPr="004706BD">
                        <w:rPr>
                          <w:rFonts w:cs="Tahoma" w:hint="eastAsia"/>
                          <w:color w:val="0B5294"/>
                          <w:spacing w:val="-4"/>
                          <w:sz w:val="24"/>
                          <w:szCs w:val="24"/>
                          <w:rtl/>
                        </w:rPr>
                        <w:t>בקשת</w:t>
                      </w:r>
                      <w:r w:rsidRPr="004706BD">
                        <w:rPr>
                          <w:rFonts w:cs="Tahoma"/>
                          <w:color w:val="0B5294"/>
                          <w:spacing w:val="-4"/>
                          <w:sz w:val="24"/>
                          <w:szCs w:val="24"/>
                          <w:rtl/>
                        </w:rPr>
                        <w:t xml:space="preserve"> </w:t>
                      </w:r>
                      <w:r w:rsidRPr="004706BD">
                        <w:rPr>
                          <w:rFonts w:cs="Tahoma" w:hint="eastAsia"/>
                          <w:color w:val="0B5294"/>
                          <w:spacing w:val="-4"/>
                          <w:sz w:val="24"/>
                          <w:szCs w:val="24"/>
                          <w:rtl/>
                        </w:rPr>
                        <w:t>ההיתר</w:t>
                      </w:r>
                      <w:r w:rsidRPr="004706BD">
                        <w:rPr>
                          <w:rFonts w:cs="Tahoma"/>
                          <w:color w:val="0B5294"/>
                          <w:spacing w:val="-4"/>
                          <w:sz w:val="24"/>
                          <w:szCs w:val="24"/>
                          <w:rtl/>
                        </w:rPr>
                        <w:t xml:space="preserve"> </w:t>
                      </w:r>
                      <w:r w:rsidRPr="004706BD">
                        <w:rPr>
                          <w:rFonts w:cs="Tahoma" w:hint="eastAsia"/>
                          <w:color w:val="0B5294"/>
                          <w:spacing w:val="-4"/>
                          <w:sz w:val="24"/>
                          <w:szCs w:val="24"/>
                          <w:rtl/>
                        </w:rPr>
                        <w:t>פרסמה</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הודעה</w:t>
                      </w:r>
                      <w:r w:rsidRPr="004706BD">
                        <w:rPr>
                          <w:rFonts w:cs="Tahoma"/>
                          <w:color w:val="0B5294"/>
                          <w:spacing w:val="-4"/>
                          <w:sz w:val="24"/>
                          <w:szCs w:val="24"/>
                          <w:rtl/>
                        </w:rPr>
                        <w:t xml:space="preserve">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הקלה</w:t>
                      </w:r>
                      <w:r w:rsidRPr="004706BD">
                        <w:rPr>
                          <w:rFonts w:cs="Tahoma"/>
                          <w:color w:val="0B5294"/>
                          <w:spacing w:val="-4"/>
                          <w:sz w:val="24"/>
                          <w:szCs w:val="24"/>
                          <w:rtl/>
                        </w:rPr>
                        <w:t xml:space="preserve"> </w:t>
                      </w:r>
                      <w:r w:rsidRPr="004706BD">
                        <w:rPr>
                          <w:rFonts w:cs="Tahoma" w:hint="eastAsia"/>
                          <w:color w:val="0B5294"/>
                          <w:spacing w:val="-4"/>
                          <w:sz w:val="24"/>
                          <w:szCs w:val="24"/>
                          <w:rtl/>
                        </w:rPr>
                        <w:t>בשיעור</w:t>
                      </w:r>
                      <w:r w:rsidRPr="004706BD">
                        <w:rPr>
                          <w:rFonts w:cs="Tahoma"/>
                          <w:color w:val="0B5294"/>
                          <w:spacing w:val="-4"/>
                          <w:sz w:val="24"/>
                          <w:szCs w:val="24"/>
                          <w:rtl/>
                        </w:rPr>
                        <w:t xml:space="preserve"> </w:t>
                      </w:r>
                      <w:r w:rsidRPr="004706BD">
                        <w:rPr>
                          <w:rFonts w:cs="Tahoma" w:hint="eastAsia"/>
                          <w:color w:val="0B5294"/>
                          <w:spacing w:val="-4"/>
                          <w:sz w:val="24"/>
                          <w:szCs w:val="24"/>
                          <w:rtl/>
                        </w:rPr>
                        <w:t>השטחים</w:t>
                      </w:r>
                      <w:r w:rsidRPr="004706BD">
                        <w:rPr>
                          <w:rFonts w:cs="Tahoma"/>
                          <w:color w:val="0B5294"/>
                          <w:spacing w:val="-4"/>
                          <w:sz w:val="24"/>
                          <w:szCs w:val="24"/>
                          <w:rtl/>
                        </w:rPr>
                        <w:t xml:space="preserve"> </w:t>
                      </w:r>
                      <w:r w:rsidRPr="004706BD">
                        <w:rPr>
                          <w:rFonts w:cs="Tahoma" w:hint="eastAsia"/>
                          <w:color w:val="0B5294"/>
                          <w:spacing w:val="-4"/>
                          <w:sz w:val="24"/>
                          <w:szCs w:val="24"/>
                          <w:rtl/>
                        </w:rPr>
                        <w:t>למטרות</w:t>
                      </w:r>
                      <w:r w:rsidRPr="004706BD">
                        <w:rPr>
                          <w:rFonts w:cs="Tahoma"/>
                          <w:color w:val="0B5294"/>
                          <w:spacing w:val="-4"/>
                          <w:sz w:val="24"/>
                          <w:szCs w:val="24"/>
                          <w:rtl/>
                        </w:rPr>
                        <w:t xml:space="preserve"> </w:t>
                      </w:r>
                      <w:r w:rsidRPr="004706BD">
                        <w:rPr>
                          <w:rFonts w:cs="Tahoma" w:hint="eastAsia"/>
                          <w:color w:val="0B5294"/>
                          <w:spacing w:val="-4"/>
                          <w:sz w:val="24"/>
                          <w:szCs w:val="24"/>
                          <w:rtl/>
                        </w:rPr>
                        <w:t>מסחר</w:t>
                      </w:r>
                      <w:r w:rsidRPr="004706BD">
                        <w:rPr>
                          <w:rFonts w:cs="Tahoma"/>
                          <w:color w:val="0B5294"/>
                          <w:spacing w:val="-4"/>
                          <w:sz w:val="24"/>
                          <w:szCs w:val="24"/>
                          <w:rtl/>
                        </w:rPr>
                        <w:t xml:space="preserve"> </w:t>
                      </w:r>
                      <w:r w:rsidRPr="004706BD">
                        <w:rPr>
                          <w:rFonts w:cs="Tahoma" w:hint="eastAsia"/>
                          <w:color w:val="0B5294"/>
                          <w:spacing w:val="-4"/>
                          <w:sz w:val="24"/>
                          <w:szCs w:val="24"/>
                          <w:rtl/>
                        </w:rPr>
                        <w:t>מכלל</w:t>
                      </w:r>
                      <w:r w:rsidRPr="004706BD">
                        <w:rPr>
                          <w:rFonts w:cs="Tahoma"/>
                          <w:color w:val="0B5294"/>
                          <w:spacing w:val="-4"/>
                          <w:sz w:val="24"/>
                          <w:szCs w:val="24"/>
                          <w:rtl/>
                        </w:rPr>
                        <w:t xml:space="preserve"> </w:t>
                      </w:r>
                      <w:r w:rsidRPr="004706BD">
                        <w:rPr>
                          <w:rFonts w:cs="Tahoma" w:hint="eastAsia"/>
                          <w:color w:val="0B5294"/>
                          <w:spacing w:val="-4"/>
                          <w:sz w:val="24"/>
                          <w:szCs w:val="24"/>
                          <w:rtl/>
                        </w:rPr>
                        <w:t>השטחים</w:t>
                      </w:r>
                      <w:r w:rsidRPr="004706BD">
                        <w:rPr>
                          <w:rFonts w:cs="Tahoma"/>
                          <w:color w:val="0B5294"/>
                          <w:spacing w:val="-4"/>
                          <w:sz w:val="24"/>
                          <w:szCs w:val="24"/>
                          <w:rtl/>
                        </w:rPr>
                        <w:t xml:space="preserve"> </w:t>
                      </w:r>
                      <w:r w:rsidRPr="004706BD">
                        <w:rPr>
                          <w:rFonts w:cs="Tahoma" w:hint="eastAsia"/>
                          <w:color w:val="0B5294"/>
                          <w:spacing w:val="-4"/>
                          <w:sz w:val="24"/>
                          <w:szCs w:val="24"/>
                          <w:rtl/>
                        </w:rPr>
                        <w:t>העיקריים</w:t>
                      </w:r>
                      <w:r w:rsidRPr="004706BD">
                        <w:rPr>
                          <w:rFonts w:cs="Tahoma"/>
                          <w:color w:val="0B5294"/>
                          <w:spacing w:val="-4"/>
                          <w:sz w:val="24"/>
                          <w:szCs w:val="24"/>
                          <w:rtl/>
                        </w:rPr>
                        <w:t xml:space="preserve">, </w:t>
                      </w:r>
                      <w:r w:rsidRPr="004706BD">
                        <w:rPr>
                          <w:rFonts w:cs="Tahoma" w:hint="eastAsia"/>
                          <w:color w:val="0B5294"/>
                          <w:spacing w:val="-4"/>
                          <w:sz w:val="24"/>
                          <w:szCs w:val="24"/>
                          <w:rtl/>
                        </w:rPr>
                        <w:t>בנייה</w:t>
                      </w:r>
                      <w:r w:rsidRPr="004706BD">
                        <w:rPr>
                          <w:rFonts w:cs="Tahoma"/>
                          <w:color w:val="0B5294"/>
                          <w:spacing w:val="-4"/>
                          <w:sz w:val="24"/>
                          <w:szCs w:val="24"/>
                          <w:rtl/>
                        </w:rPr>
                        <w:t xml:space="preserve"> </w:t>
                      </w:r>
                      <w:r w:rsidRPr="004706BD">
                        <w:rPr>
                          <w:rFonts w:cs="Tahoma" w:hint="eastAsia"/>
                          <w:color w:val="0B5294"/>
                          <w:spacing w:val="-4"/>
                          <w:sz w:val="24"/>
                          <w:szCs w:val="24"/>
                          <w:rtl/>
                        </w:rPr>
                        <w:t>בקו</w:t>
                      </w:r>
                      <w:r w:rsidRPr="004706BD">
                        <w:rPr>
                          <w:rFonts w:cs="Tahoma"/>
                          <w:color w:val="0B5294"/>
                          <w:spacing w:val="-4"/>
                          <w:sz w:val="24"/>
                          <w:szCs w:val="24"/>
                          <w:rtl/>
                        </w:rPr>
                        <w:t xml:space="preserve"> </w:t>
                      </w:r>
                      <w:r w:rsidRPr="004706BD">
                        <w:rPr>
                          <w:rFonts w:cs="Tahoma" w:hint="eastAsia"/>
                          <w:color w:val="0B5294"/>
                          <w:spacing w:val="-4"/>
                          <w:sz w:val="24"/>
                          <w:szCs w:val="24"/>
                          <w:rtl/>
                        </w:rPr>
                        <w:t>אפס</w:t>
                      </w:r>
                      <w:r w:rsidRPr="004706BD">
                        <w:rPr>
                          <w:rFonts w:cs="Tahoma"/>
                          <w:color w:val="0B5294"/>
                          <w:spacing w:val="-4"/>
                          <w:sz w:val="24"/>
                          <w:szCs w:val="24"/>
                          <w:rtl/>
                        </w:rPr>
                        <w:t xml:space="preserve"> </w:t>
                      </w:r>
                      <w:r w:rsidRPr="004706BD">
                        <w:rPr>
                          <w:rFonts w:cs="Tahoma" w:hint="eastAsia"/>
                          <w:color w:val="0B5294"/>
                          <w:spacing w:val="-4"/>
                          <w:sz w:val="24"/>
                          <w:szCs w:val="24"/>
                          <w:rtl/>
                        </w:rPr>
                        <w:t>במרווח</w:t>
                      </w:r>
                      <w:r w:rsidRPr="004706BD">
                        <w:rPr>
                          <w:rFonts w:cs="Tahoma"/>
                          <w:color w:val="0B5294"/>
                          <w:spacing w:val="-4"/>
                          <w:sz w:val="24"/>
                          <w:szCs w:val="24"/>
                          <w:rtl/>
                        </w:rPr>
                        <w:t xml:space="preserve"> </w:t>
                      </w:r>
                      <w:r w:rsidRPr="004706BD">
                        <w:rPr>
                          <w:rFonts w:cs="Tahoma" w:hint="eastAsia"/>
                          <w:color w:val="0B5294"/>
                          <w:spacing w:val="-4"/>
                          <w:sz w:val="24"/>
                          <w:szCs w:val="24"/>
                          <w:rtl/>
                        </w:rPr>
                        <w:t>צידי</w:t>
                      </w:r>
                      <w:r w:rsidRPr="004706BD">
                        <w:rPr>
                          <w:rFonts w:cs="Tahoma"/>
                          <w:color w:val="0B5294"/>
                          <w:spacing w:val="-4"/>
                          <w:sz w:val="24"/>
                          <w:szCs w:val="24"/>
                          <w:rtl/>
                        </w:rPr>
                        <w:t xml:space="preserve">, </w:t>
                      </w:r>
                      <w:r w:rsidRPr="004706BD">
                        <w:rPr>
                          <w:rFonts w:cs="Tahoma" w:hint="eastAsia"/>
                          <w:color w:val="0B5294"/>
                          <w:spacing w:val="-4"/>
                          <w:sz w:val="24"/>
                          <w:szCs w:val="24"/>
                          <w:rtl/>
                        </w:rPr>
                        <w:t>והגדלת</w:t>
                      </w:r>
                      <w:r w:rsidRPr="004706BD">
                        <w:rPr>
                          <w:rFonts w:cs="Tahoma"/>
                          <w:color w:val="0B5294"/>
                          <w:spacing w:val="-4"/>
                          <w:sz w:val="24"/>
                          <w:szCs w:val="24"/>
                          <w:rtl/>
                        </w:rPr>
                        <w:t xml:space="preserve"> </w:t>
                      </w:r>
                      <w:r w:rsidRPr="004706BD">
                        <w:rPr>
                          <w:rFonts w:cs="Tahoma" w:hint="eastAsia"/>
                          <w:color w:val="0B5294"/>
                          <w:spacing w:val="-4"/>
                          <w:sz w:val="24"/>
                          <w:szCs w:val="24"/>
                          <w:rtl/>
                        </w:rPr>
                        <w:t>שטח</w:t>
                      </w:r>
                      <w:r w:rsidRPr="004706BD">
                        <w:rPr>
                          <w:rFonts w:cs="Tahoma"/>
                          <w:color w:val="0B5294"/>
                          <w:spacing w:val="-4"/>
                          <w:sz w:val="24"/>
                          <w:szCs w:val="24"/>
                          <w:rtl/>
                        </w:rPr>
                        <w:t xml:space="preserve"> </w:t>
                      </w:r>
                      <w:r w:rsidRPr="004706BD">
                        <w:rPr>
                          <w:rFonts w:cs="Tahoma" w:hint="eastAsia"/>
                          <w:color w:val="0B5294"/>
                          <w:spacing w:val="-4"/>
                          <w:sz w:val="24"/>
                          <w:szCs w:val="24"/>
                          <w:rtl/>
                        </w:rPr>
                        <w:t>התכסית</w:t>
                      </w:r>
                      <w:r w:rsidRPr="004706BD">
                        <w:rPr>
                          <w:rFonts w:cs="Tahoma"/>
                          <w:color w:val="0B5294"/>
                          <w:spacing w:val="-4"/>
                          <w:sz w:val="24"/>
                          <w:szCs w:val="24"/>
                          <w:rtl/>
                        </w:rPr>
                        <w:t xml:space="preserve"> </w:t>
                      </w:r>
                      <w:r w:rsidRPr="004706BD">
                        <w:rPr>
                          <w:rFonts w:cs="Tahoma" w:hint="eastAsia"/>
                          <w:color w:val="0B5294"/>
                          <w:spacing w:val="-4"/>
                          <w:sz w:val="24"/>
                          <w:szCs w:val="24"/>
                          <w:rtl/>
                        </w:rPr>
                        <w:t>בקומת</w:t>
                      </w:r>
                      <w:r w:rsidRPr="004706BD">
                        <w:rPr>
                          <w:rFonts w:cs="Tahoma"/>
                          <w:color w:val="0B5294"/>
                          <w:spacing w:val="-4"/>
                          <w:sz w:val="24"/>
                          <w:szCs w:val="24"/>
                          <w:rtl/>
                        </w:rPr>
                        <w:t xml:space="preserve"> </w:t>
                      </w:r>
                      <w:r w:rsidRPr="004706BD">
                        <w:rPr>
                          <w:rFonts w:cs="Tahoma" w:hint="eastAsia"/>
                          <w:color w:val="0B5294"/>
                          <w:spacing w:val="-4"/>
                          <w:sz w:val="24"/>
                          <w:szCs w:val="24"/>
                          <w:rtl/>
                        </w:rPr>
                        <w:t>הקרקע</w:t>
                      </w:r>
                      <w:r w:rsidRPr="004706BD">
                        <w:rPr>
                          <w:rFonts w:cs="Tahoma"/>
                          <w:color w:val="0B5294"/>
                          <w:spacing w:val="-4"/>
                          <w:sz w:val="24"/>
                          <w:szCs w:val="24"/>
                          <w:rtl/>
                        </w:rPr>
                        <w:t xml:space="preserve">. </w:t>
                      </w:r>
                      <w:r w:rsidRPr="004706BD">
                        <w:rPr>
                          <w:rFonts w:cs="Tahoma" w:hint="eastAsia"/>
                          <w:color w:val="0B5294"/>
                          <w:spacing w:val="-4"/>
                          <w:sz w:val="24"/>
                          <w:szCs w:val="24"/>
                          <w:rtl/>
                        </w:rPr>
                        <w:t>במועד</w:t>
                      </w:r>
                      <w:r w:rsidRPr="004706BD">
                        <w:rPr>
                          <w:rFonts w:cs="Tahoma"/>
                          <w:color w:val="0B5294"/>
                          <w:spacing w:val="-4"/>
                          <w:sz w:val="24"/>
                          <w:szCs w:val="24"/>
                          <w:rtl/>
                        </w:rPr>
                        <w:t xml:space="preserve"> </w:t>
                      </w:r>
                      <w:r w:rsidRPr="004706BD">
                        <w:rPr>
                          <w:rFonts w:cs="Tahoma" w:hint="eastAsia"/>
                          <w:color w:val="0B5294"/>
                          <w:spacing w:val="-4"/>
                          <w:sz w:val="24"/>
                          <w:szCs w:val="24"/>
                          <w:rtl/>
                        </w:rPr>
                        <w:t>זה</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פרסמה</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שום</w:t>
                      </w:r>
                      <w:r w:rsidRPr="004706BD">
                        <w:rPr>
                          <w:rFonts w:cs="Tahoma"/>
                          <w:color w:val="0B5294"/>
                          <w:spacing w:val="-4"/>
                          <w:sz w:val="24"/>
                          <w:szCs w:val="24"/>
                          <w:rtl/>
                        </w:rPr>
                        <w:t xml:space="preserve"> </w:t>
                      </w:r>
                      <w:r w:rsidRPr="004706BD">
                        <w:rPr>
                          <w:rFonts w:cs="Tahoma" w:hint="eastAsia"/>
                          <w:color w:val="0B5294"/>
                          <w:spacing w:val="-4"/>
                          <w:sz w:val="24"/>
                          <w:szCs w:val="24"/>
                          <w:rtl/>
                        </w:rPr>
                        <w:t>הודעה</w:t>
                      </w:r>
                      <w:r w:rsidRPr="004706BD">
                        <w:rPr>
                          <w:rFonts w:cs="Tahoma"/>
                          <w:color w:val="0B5294"/>
                          <w:spacing w:val="-4"/>
                          <w:sz w:val="24"/>
                          <w:szCs w:val="24"/>
                          <w:rtl/>
                        </w:rPr>
                        <w:t xml:space="preserve"> </w:t>
                      </w:r>
                      <w:r w:rsidRPr="004706BD">
                        <w:rPr>
                          <w:rFonts w:cs="Tahoma" w:hint="eastAsia"/>
                          <w:color w:val="0B5294"/>
                          <w:spacing w:val="-4"/>
                          <w:sz w:val="24"/>
                          <w:szCs w:val="24"/>
                          <w:rtl/>
                        </w:rPr>
                        <w:t>הנוגעת</w:t>
                      </w:r>
                      <w:r w:rsidRPr="004706BD">
                        <w:rPr>
                          <w:rFonts w:cs="Tahoma"/>
                          <w:color w:val="0B5294"/>
                          <w:spacing w:val="-4"/>
                          <w:sz w:val="24"/>
                          <w:szCs w:val="24"/>
                          <w:rtl/>
                        </w:rPr>
                        <w:t xml:space="preserve"> </w:t>
                      </w:r>
                      <w:r w:rsidRPr="004706BD">
                        <w:rPr>
                          <w:rFonts w:cs="Tahoma" w:hint="eastAsia"/>
                          <w:color w:val="0B5294"/>
                          <w:spacing w:val="-4"/>
                          <w:sz w:val="24"/>
                          <w:szCs w:val="24"/>
                          <w:rtl/>
                        </w:rPr>
                        <w:t>לתמ</w:t>
                      </w:r>
                      <w:r w:rsidRPr="004706BD">
                        <w:rPr>
                          <w:rFonts w:cs="Tahoma"/>
                          <w:color w:val="0B5294"/>
                          <w:spacing w:val="-4"/>
                          <w:sz w:val="24"/>
                          <w:szCs w:val="24"/>
                          <w:rtl/>
                        </w:rPr>
                        <w:t>"</w:t>
                      </w:r>
                      <w:r w:rsidRPr="004706BD">
                        <w:rPr>
                          <w:rFonts w:cs="Tahoma" w:hint="eastAsia"/>
                          <w:color w:val="0B5294"/>
                          <w:spacing w:val="-4"/>
                          <w:sz w:val="24"/>
                          <w:szCs w:val="24"/>
                          <w:rtl/>
                        </w:rPr>
                        <w:t>א</w:t>
                      </w:r>
                      <w:r w:rsidRPr="004706BD">
                        <w:rPr>
                          <w:rFonts w:cs="Tahoma"/>
                          <w:color w:val="0B5294"/>
                          <w:spacing w:val="-4"/>
                          <w:sz w:val="24"/>
                          <w:szCs w:val="24"/>
                          <w:rtl/>
                        </w:rPr>
                        <w:t xml:space="preserve"> 38</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6713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4706BD">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עוד נמצא כי במסגרת בקשת ההיתר פרסמה הוועדה </w:t>
      </w:r>
      <w:r w:rsidRPr="00B15496">
        <w:rPr>
          <w:rFonts w:ascii="Tahoma" w:hAnsi="Tahoma" w:cs="Tahoma" w:hint="eastAsia"/>
          <w:sz w:val="18"/>
          <w:szCs w:val="18"/>
          <w:rtl/>
        </w:rPr>
        <w:t>כבר</w:t>
      </w:r>
      <w:r w:rsidRPr="00B15496">
        <w:rPr>
          <w:rFonts w:ascii="Tahoma" w:hAnsi="Tahoma" w:cs="Tahoma" w:hint="cs"/>
          <w:sz w:val="18"/>
          <w:szCs w:val="18"/>
          <w:rtl/>
        </w:rPr>
        <w:t xml:space="preserve"> בספטמבר 2009 הודעה על הקלה בשיעור השטחים למטרות מסחר מהשטחים העיקריים, </w:t>
      </w:r>
      <w:r w:rsidRPr="00220FF2">
        <w:rPr>
          <w:rFonts w:ascii="Tahoma" w:hAnsi="Tahoma" w:cs="Tahoma" w:hint="cs"/>
          <w:spacing w:val="-4"/>
          <w:sz w:val="18"/>
          <w:szCs w:val="18"/>
          <w:rtl/>
        </w:rPr>
        <w:t>בנייה בקו אפס</w:t>
      </w:r>
      <w:r>
        <w:rPr>
          <w:rStyle w:val="FootnoteReference0"/>
          <w:rFonts w:ascii="Tahoma" w:hAnsi="Tahoma" w:cs="Tahoma"/>
          <w:spacing w:val="-4"/>
          <w:sz w:val="18"/>
          <w:szCs w:val="18"/>
          <w:rtl/>
        </w:rPr>
        <w:footnoteReference w:id="27"/>
      </w:r>
      <w:r w:rsidRPr="00220FF2">
        <w:rPr>
          <w:rFonts w:ascii="Tahoma" w:hAnsi="Tahoma" w:cs="Tahoma" w:hint="cs"/>
          <w:spacing w:val="-4"/>
          <w:sz w:val="18"/>
          <w:szCs w:val="18"/>
          <w:rtl/>
        </w:rPr>
        <w:t xml:space="preserve"> במרווח </w:t>
      </w:r>
      <w:r w:rsidRPr="00220FF2">
        <w:rPr>
          <w:rFonts w:ascii="Tahoma" w:hAnsi="Tahoma" w:cs="Tahoma" w:hint="cs"/>
          <w:spacing w:val="-4"/>
          <w:sz w:val="18"/>
          <w:szCs w:val="18"/>
          <w:rtl/>
        </w:rPr>
        <w:t>צידי</w:t>
      </w:r>
      <w:r w:rsidRPr="00220FF2">
        <w:rPr>
          <w:rFonts w:ascii="Tahoma" w:hAnsi="Tahoma" w:cs="Tahoma" w:hint="cs"/>
          <w:spacing w:val="-4"/>
          <w:sz w:val="18"/>
          <w:szCs w:val="18"/>
          <w:rtl/>
        </w:rPr>
        <w:t xml:space="preserve"> עבור חנייה תת-קרקעית, והגדלת שטח התכסית</w:t>
      </w:r>
      <w:r w:rsidRPr="00B15496">
        <w:rPr>
          <w:rFonts w:ascii="Tahoma" w:hAnsi="Tahoma" w:cs="Tahoma" w:hint="cs"/>
          <w:sz w:val="18"/>
          <w:szCs w:val="18"/>
          <w:rtl/>
        </w:rPr>
        <w:t xml:space="preserve"> בקומת הקרקע. במועד זה לא פרסמה הוועדה שום הודעה הנוגעת </w:t>
      </w:r>
      <w:r w:rsidRPr="00B15496">
        <w:rPr>
          <w:rFonts w:ascii="Tahoma" w:hAnsi="Tahoma" w:cs="Tahoma" w:hint="cs"/>
          <w:sz w:val="18"/>
          <w:szCs w:val="18"/>
          <w:rtl/>
        </w:rPr>
        <w:t>לתמ"א</w:t>
      </w:r>
      <w:r w:rsidRPr="00B15496">
        <w:rPr>
          <w:rFonts w:ascii="Tahoma" w:hAnsi="Tahoma" w:cs="Tahoma" w:hint="cs"/>
          <w:sz w:val="18"/>
          <w:szCs w:val="18"/>
          <w:rtl/>
        </w:rPr>
        <w:t xml:space="preserve"> 38. רק בדצמבר 2012, בדיון על ההיתר השלישי, נעשה פרסום מכוח סעיף 27 </w:t>
      </w:r>
      <w:r w:rsidRPr="00B15496">
        <w:rPr>
          <w:rFonts w:ascii="Tahoma" w:hAnsi="Tahoma" w:cs="Tahoma" w:hint="cs"/>
          <w:sz w:val="18"/>
          <w:szCs w:val="18"/>
          <w:rtl/>
        </w:rPr>
        <w:t>לתמ"א</w:t>
      </w:r>
      <w:r w:rsidRPr="00B15496">
        <w:rPr>
          <w:rFonts w:ascii="Tahoma" w:hAnsi="Tahoma" w:cs="Tahoma" w:hint="cs"/>
          <w:sz w:val="18"/>
          <w:szCs w:val="18"/>
          <w:rtl/>
        </w:rPr>
        <w:t xml:space="preserve"> 38 שנגע לאישור תוספות בנייה מכוחה של </w:t>
      </w:r>
      <w:r w:rsidR="00E05E14">
        <w:rPr>
          <w:rFonts w:ascii="Tahoma" w:hAnsi="Tahoma" w:cs="Tahoma" w:hint="cs"/>
          <w:sz w:val="18"/>
          <w:szCs w:val="18"/>
          <w:rtl/>
        </w:rPr>
        <w:t>ה</w:t>
      </w:r>
      <w:r w:rsidRPr="00B15496">
        <w:rPr>
          <w:rFonts w:ascii="Tahoma" w:hAnsi="Tahoma" w:cs="Tahoma" w:hint="cs"/>
          <w:sz w:val="18"/>
          <w:szCs w:val="18"/>
          <w:rtl/>
        </w:rPr>
        <w:t>תמ"א</w:t>
      </w:r>
      <w:r w:rsidRPr="00B15496">
        <w:rPr>
          <w:rFonts w:ascii="Tahoma" w:hAnsi="Tahoma" w:cs="Tahoma" w:hint="cs"/>
          <w:sz w:val="18"/>
          <w:szCs w:val="18"/>
          <w:rtl/>
        </w:rPr>
        <w:t xml:space="preserve">. בעקבות </w:t>
      </w:r>
      <w:r w:rsidRPr="00B15496">
        <w:rPr>
          <w:rFonts w:ascii="Tahoma" w:hAnsi="Tahoma" w:cs="Tahoma" w:hint="cs"/>
          <w:sz w:val="18"/>
          <w:szCs w:val="18"/>
          <w:rtl/>
        </w:rPr>
        <w:t>הפרסום הוגשו התנגדויות מספר אך הן נדחו בוועדה המקומית, ולכן הוגש ערר לוועדת הערר המחוזית.</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כאמור, </w:t>
      </w:r>
      <w:r w:rsidRPr="00B15496">
        <w:rPr>
          <w:rFonts w:ascii="Tahoma" w:hAnsi="Tahoma" w:cs="Tahoma" w:hint="eastAsia"/>
          <w:sz w:val="18"/>
          <w:szCs w:val="18"/>
          <w:rtl/>
        </w:rPr>
        <w:t>לפי</w:t>
      </w:r>
      <w:r w:rsidRPr="00B15496">
        <w:rPr>
          <w:rFonts w:ascii="Tahoma" w:hAnsi="Tahoma" w:cs="Tahoma"/>
          <w:sz w:val="18"/>
          <w:szCs w:val="18"/>
          <w:rtl/>
        </w:rPr>
        <w:t xml:space="preserve"> </w:t>
      </w:r>
      <w:r w:rsidRPr="00B15496">
        <w:rPr>
          <w:rFonts w:ascii="Tahoma" w:hAnsi="Tahoma" w:cs="Tahoma" w:hint="eastAsia"/>
          <w:sz w:val="18"/>
          <w:szCs w:val="18"/>
          <w:rtl/>
        </w:rPr>
        <w:t>סעיף</w:t>
      </w:r>
      <w:r w:rsidRPr="00B15496">
        <w:rPr>
          <w:rFonts w:ascii="Tahoma" w:hAnsi="Tahoma" w:cs="Tahoma"/>
          <w:sz w:val="18"/>
          <w:szCs w:val="18"/>
          <w:rtl/>
        </w:rPr>
        <w:t xml:space="preserve"> 2(2) לתקנות סטייה ניכרת, </w:t>
      </w:r>
      <w:r w:rsidRPr="00B15496">
        <w:rPr>
          <w:rFonts w:ascii="Tahoma" w:hAnsi="Tahoma" w:cs="Tahoma" w:hint="eastAsia"/>
          <w:sz w:val="18"/>
          <w:szCs w:val="18"/>
          <w:rtl/>
        </w:rPr>
        <w:t>בנייה</w:t>
      </w:r>
      <w:r w:rsidRPr="00B15496">
        <w:rPr>
          <w:rFonts w:ascii="Tahoma" w:hAnsi="Tahoma" w:cs="Tahoma"/>
          <w:sz w:val="18"/>
          <w:szCs w:val="18"/>
          <w:rtl/>
        </w:rPr>
        <w:t xml:space="preserve"> </w:t>
      </w:r>
      <w:r w:rsidRPr="00B15496">
        <w:rPr>
          <w:rFonts w:ascii="Tahoma" w:hAnsi="Tahoma" w:cs="Tahoma" w:hint="eastAsia"/>
          <w:sz w:val="18"/>
          <w:szCs w:val="18"/>
          <w:rtl/>
        </w:rPr>
        <w:t>בשינוי</w:t>
      </w:r>
      <w:r w:rsidRPr="00B15496">
        <w:rPr>
          <w:rFonts w:ascii="Tahoma" w:hAnsi="Tahoma" w:cs="Tahoma"/>
          <w:sz w:val="18"/>
          <w:szCs w:val="18"/>
          <w:rtl/>
        </w:rPr>
        <w:t xml:space="preserve"> </w:t>
      </w:r>
      <w:r w:rsidRPr="00B15496">
        <w:rPr>
          <w:rFonts w:ascii="Tahoma" w:hAnsi="Tahoma" w:cs="Tahoma" w:hint="eastAsia"/>
          <w:sz w:val="18"/>
          <w:szCs w:val="18"/>
          <w:rtl/>
        </w:rPr>
        <w:t>מהוראות</w:t>
      </w:r>
      <w:r w:rsidRPr="00B15496">
        <w:rPr>
          <w:rFonts w:ascii="Tahoma" w:hAnsi="Tahoma" w:cs="Tahoma"/>
          <w:sz w:val="18"/>
          <w:szCs w:val="18"/>
          <w:rtl/>
        </w:rPr>
        <w:t xml:space="preserve"> </w:t>
      </w:r>
      <w:r w:rsidRPr="00B15496">
        <w:rPr>
          <w:rFonts w:ascii="Tahoma" w:hAnsi="Tahoma" w:cs="Tahoma" w:hint="eastAsia"/>
          <w:sz w:val="18"/>
          <w:szCs w:val="18"/>
          <w:rtl/>
        </w:rPr>
        <w:t>הבנייה</w:t>
      </w:r>
      <w:r w:rsidRPr="00B15496">
        <w:rPr>
          <w:rFonts w:ascii="Tahoma" w:hAnsi="Tahoma" w:cs="Tahoma"/>
          <w:sz w:val="18"/>
          <w:szCs w:val="18"/>
          <w:rtl/>
        </w:rPr>
        <w:t xml:space="preserve"> </w:t>
      </w:r>
      <w:r w:rsidRPr="00B15496">
        <w:rPr>
          <w:rFonts w:ascii="Tahoma" w:hAnsi="Tahoma" w:cs="Tahoma" w:hint="eastAsia"/>
          <w:sz w:val="18"/>
          <w:szCs w:val="18"/>
          <w:rtl/>
        </w:rPr>
        <w:t>הקבועות</w:t>
      </w:r>
      <w:r w:rsidRPr="00B15496">
        <w:rPr>
          <w:rFonts w:ascii="Tahoma" w:hAnsi="Tahoma" w:cs="Tahoma"/>
          <w:sz w:val="18"/>
          <w:szCs w:val="18"/>
          <w:rtl/>
        </w:rPr>
        <w:t xml:space="preserve"> </w:t>
      </w:r>
      <w:r w:rsidRPr="00B15496">
        <w:rPr>
          <w:rFonts w:ascii="Tahoma" w:hAnsi="Tahoma" w:cs="Tahoma" w:hint="eastAsia"/>
          <w:sz w:val="18"/>
          <w:szCs w:val="18"/>
          <w:rtl/>
        </w:rPr>
        <w:t>בת</w:t>
      </w:r>
      <w:r w:rsidRPr="00B15496">
        <w:rPr>
          <w:rFonts w:ascii="Tahoma" w:hAnsi="Tahoma" w:cs="Tahoma" w:hint="cs"/>
          <w:sz w:val="18"/>
          <w:szCs w:val="18"/>
          <w:rtl/>
        </w:rPr>
        <w:t>ו</w:t>
      </w:r>
      <w:r w:rsidRPr="00B15496">
        <w:rPr>
          <w:rFonts w:ascii="Tahoma" w:hAnsi="Tahoma" w:cs="Tahoma" w:hint="eastAsia"/>
          <w:sz w:val="18"/>
          <w:szCs w:val="18"/>
          <w:rtl/>
        </w:rPr>
        <w:t>כנית</w:t>
      </w:r>
      <w:r w:rsidRPr="00B15496">
        <w:rPr>
          <w:rFonts w:ascii="Tahoma" w:hAnsi="Tahoma" w:cs="Tahoma"/>
          <w:sz w:val="18"/>
          <w:szCs w:val="18"/>
          <w:rtl/>
        </w:rPr>
        <w:t xml:space="preserve">, </w:t>
      </w:r>
      <w:r w:rsidRPr="00B15496">
        <w:rPr>
          <w:rFonts w:ascii="Tahoma" w:hAnsi="Tahoma" w:cs="Tahoma" w:hint="eastAsia"/>
          <w:sz w:val="18"/>
          <w:szCs w:val="18"/>
          <w:rtl/>
        </w:rPr>
        <w:t>המשנה</w:t>
      </w:r>
      <w:r w:rsidRPr="00B15496">
        <w:rPr>
          <w:rFonts w:ascii="Tahoma" w:hAnsi="Tahoma" w:cs="Tahoma"/>
          <w:sz w:val="18"/>
          <w:szCs w:val="18"/>
          <w:rtl/>
        </w:rPr>
        <w:t xml:space="preserve"> </w:t>
      </w:r>
      <w:r w:rsidRPr="00B15496">
        <w:rPr>
          <w:rFonts w:ascii="Tahoma" w:hAnsi="Tahoma" w:cs="Tahoma" w:hint="eastAsia"/>
          <w:sz w:val="18"/>
          <w:szCs w:val="18"/>
          <w:rtl/>
        </w:rPr>
        <w:t>את</w:t>
      </w:r>
      <w:r w:rsidRPr="00B15496">
        <w:rPr>
          <w:rFonts w:ascii="Tahoma" w:hAnsi="Tahoma" w:cs="Tahoma"/>
          <w:sz w:val="18"/>
          <w:szCs w:val="18"/>
          <w:rtl/>
        </w:rPr>
        <w:t xml:space="preserve"> </w:t>
      </w:r>
      <w:r w:rsidRPr="00B15496">
        <w:rPr>
          <w:rFonts w:ascii="Tahoma" w:hAnsi="Tahoma" w:cs="Tahoma" w:hint="eastAsia"/>
          <w:sz w:val="18"/>
          <w:szCs w:val="18"/>
          <w:rtl/>
        </w:rPr>
        <w:t>אופייה</w:t>
      </w:r>
      <w:r w:rsidRPr="00B15496">
        <w:rPr>
          <w:rFonts w:ascii="Tahoma" w:hAnsi="Tahoma" w:cs="Tahoma"/>
          <w:sz w:val="18"/>
          <w:szCs w:val="18"/>
          <w:rtl/>
        </w:rPr>
        <w:t xml:space="preserve"> </w:t>
      </w:r>
      <w:r w:rsidRPr="00B15496">
        <w:rPr>
          <w:rFonts w:ascii="Tahoma" w:hAnsi="Tahoma" w:cs="Tahoma" w:hint="eastAsia"/>
          <w:sz w:val="18"/>
          <w:szCs w:val="18"/>
          <w:rtl/>
        </w:rPr>
        <w:t>של</w:t>
      </w:r>
      <w:r w:rsidRPr="00B15496">
        <w:rPr>
          <w:rFonts w:ascii="Tahoma" w:hAnsi="Tahoma" w:cs="Tahoma"/>
          <w:sz w:val="18"/>
          <w:szCs w:val="18"/>
          <w:rtl/>
        </w:rPr>
        <w:t xml:space="preserve"> </w:t>
      </w:r>
      <w:r w:rsidRPr="00B15496">
        <w:rPr>
          <w:rFonts w:ascii="Tahoma" w:hAnsi="Tahoma" w:cs="Tahoma" w:hint="eastAsia"/>
          <w:sz w:val="18"/>
          <w:szCs w:val="18"/>
          <w:rtl/>
        </w:rPr>
        <w:t>הסביבה</w:t>
      </w:r>
      <w:r w:rsidRPr="00B15496">
        <w:rPr>
          <w:rFonts w:ascii="Tahoma" w:hAnsi="Tahoma" w:cs="Tahoma"/>
          <w:sz w:val="18"/>
          <w:szCs w:val="18"/>
          <w:rtl/>
        </w:rPr>
        <w:t xml:space="preserve"> </w:t>
      </w:r>
      <w:r w:rsidRPr="00B15496">
        <w:rPr>
          <w:rFonts w:ascii="Tahoma" w:hAnsi="Tahoma" w:cs="Tahoma" w:hint="eastAsia"/>
          <w:sz w:val="18"/>
          <w:szCs w:val="18"/>
          <w:rtl/>
        </w:rPr>
        <w:t>הקרובה</w:t>
      </w:r>
      <w:r w:rsidRPr="00B15496">
        <w:rPr>
          <w:rFonts w:ascii="Tahoma" w:hAnsi="Tahoma" w:cs="Tahoma" w:hint="cs"/>
          <w:sz w:val="18"/>
          <w:szCs w:val="18"/>
          <w:rtl/>
        </w:rPr>
        <w:t>,</w:t>
      </w:r>
      <w:r w:rsidRPr="00B15496">
        <w:rPr>
          <w:rFonts w:ascii="Tahoma" w:hAnsi="Tahoma" w:cs="Tahoma"/>
          <w:sz w:val="18"/>
          <w:szCs w:val="18"/>
          <w:rtl/>
        </w:rPr>
        <w:t xml:space="preserve"> היא סטייה ניכרת.</w:t>
      </w:r>
    </w:p>
    <w:p w:rsidR="00161001" w:rsidRPr="00B15496" w:rsidP="00220FF2">
      <w:pPr>
        <w:spacing w:after="240" w:line="240" w:lineRule="exact"/>
        <w:ind w:left="340" w:right="2268"/>
        <w:jc w:val="both"/>
        <w:rPr>
          <w:rFonts w:ascii="Tahoma" w:hAnsi="Tahoma" w:cs="Tahoma"/>
          <w:sz w:val="18"/>
          <w:szCs w:val="18"/>
          <w:rtl/>
        </w:rPr>
      </w:pPr>
      <w:r w:rsidRPr="00B15496">
        <w:rPr>
          <w:rFonts w:ascii="Tahoma" w:hAnsi="Tahoma" w:cs="Tahoma" w:hint="eastAsia"/>
          <w:sz w:val="18"/>
          <w:szCs w:val="18"/>
          <w:rtl/>
        </w:rPr>
        <w:t>יודגש</w:t>
      </w:r>
      <w:r w:rsidRPr="00B15496">
        <w:rPr>
          <w:rFonts w:ascii="Tahoma" w:hAnsi="Tahoma" w:cs="Tahoma" w:hint="cs"/>
          <w:sz w:val="18"/>
          <w:szCs w:val="18"/>
          <w:rtl/>
        </w:rPr>
        <w:t xml:space="preserve"> כי בסביבה שהמבנה הוקם בה לא היו מבנים אחרים שיועדו אך ורק למסחר. עוד נמצא כי בתיק הבנייה לא היה כל מסמך המעיד שהוועדה בחנה את הוראות סעיף 2 לתקנות סטייה ניכרת בטרם אישרה את פרסום ההקלה.</w:t>
      </w:r>
    </w:p>
    <w:p w:rsidR="00161001" w:rsidRPr="00B15496" w:rsidP="00220FF2">
      <w:pPr>
        <w:pStyle w:val="RESHET"/>
        <w:ind w:left="567"/>
        <w:rPr>
          <w:rtl/>
        </w:rPr>
      </w:pPr>
      <w:r w:rsidRPr="00B15496">
        <w:rPr>
          <w:rFonts w:hint="cs"/>
          <w:rtl/>
        </w:rPr>
        <w:t xml:space="preserve">בניוד שטחי המגורים לייעוד מסחרי יש משום סטייה ניכרת מתוכנית, ולכן היה על הוועדה להימנע מאישור בקשת הבנייה לעניין זה במסגרת הקלה. זאת ועוד, מתן ההיתר על סמך הקלה שלא במסגרת </w:t>
      </w:r>
      <w:r w:rsidRPr="00B15496">
        <w:rPr>
          <w:rFonts w:hint="cs"/>
          <w:rtl/>
        </w:rPr>
        <w:t>תוכנית</w:t>
      </w:r>
      <w:r w:rsidRPr="00B15496">
        <w:rPr>
          <w:rFonts w:hint="cs"/>
          <w:rtl/>
        </w:rPr>
        <w:t xml:space="preserve"> מפורטת חדשה נעשה בניגוד לתקנות סטייה ניכרת ובניגוד לעמדתה של מהנדסת הוועדה שהובאה לעיל.</w:t>
      </w:r>
    </w:p>
    <w:p w:rsidR="00161001" w:rsidRPr="00B15496" w:rsidP="00220FF2">
      <w:pPr>
        <w:spacing w:before="180" w:line="240" w:lineRule="exact"/>
        <w:ind w:left="340" w:right="2268"/>
        <w:jc w:val="both"/>
        <w:rPr>
          <w:rFonts w:ascii="Tahoma" w:hAnsi="Tahoma" w:cs="Tahoma"/>
          <w:sz w:val="18"/>
          <w:szCs w:val="18"/>
          <w:rtl/>
        </w:rPr>
      </w:pPr>
      <w:r w:rsidRPr="00B15496">
        <w:rPr>
          <w:rFonts w:ascii="Tahoma" w:hAnsi="Tahoma" w:cs="Tahoma" w:hint="cs"/>
          <w:sz w:val="18"/>
          <w:szCs w:val="18"/>
          <w:rtl/>
        </w:rPr>
        <w:t>מעיון בבקשת ההיתר שהגישה החברה לוועדה עולה כי עוד בשנת 2011, במסגרת ההיתר הראשון והשני, אישרה הוועדה למעשה לחברה להקים את המבנה המסחרי</w:t>
      </w:r>
      <w:r>
        <w:rPr>
          <w:rFonts w:ascii="Tahoma" w:hAnsi="Tahoma" w:cs="Tahoma"/>
          <w:sz w:val="18"/>
          <w:szCs w:val="18"/>
          <w:vertAlign w:val="superscript"/>
          <w:rtl/>
        </w:rPr>
        <w:footnoteReference w:id="28"/>
      </w:r>
      <w:r w:rsidRPr="00B15496">
        <w:rPr>
          <w:rFonts w:ascii="Tahoma" w:hAnsi="Tahoma" w:cs="Tahoma" w:hint="cs"/>
          <w:sz w:val="18"/>
          <w:szCs w:val="18"/>
          <w:rtl/>
        </w:rPr>
        <w:t xml:space="preserve"> לפי התכסית של המבנה ובמספר הקומות שנבנו וקיימות כיום</w:t>
      </w:r>
      <w:r>
        <w:rPr>
          <w:rFonts w:ascii="Tahoma" w:hAnsi="Tahoma" w:cs="Tahoma"/>
          <w:sz w:val="18"/>
          <w:szCs w:val="18"/>
          <w:vertAlign w:val="superscript"/>
          <w:rtl/>
        </w:rPr>
        <w:footnoteReference w:id="29"/>
      </w:r>
      <w:r w:rsidRPr="00B15496">
        <w:rPr>
          <w:rFonts w:ascii="Tahoma" w:hAnsi="Tahoma" w:cs="Tahoma" w:hint="cs"/>
          <w:sz w:val="18"/>
          <w:szCs w:val="18"/>
          <w:rtl/>
        </w:rPr>
        <w:t xml:space="preserve">. עוד עולה כי בקשת ההיתר, אשר כללה חצר פנימית (פטיו) במרכז הבניין, לא התייחסה כלל לזכויות בנייה מכוח תמ"א 38. </w:t>
      </w:r>
    </w:p>
    <w:p w:rsidR="00161001" w:rsidRPr="00B15496" w:rsidP="004706BD">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יוצא אפוא כי בבקשת ההיתר לא הייתה התייחסות כלשהי לתוספות בנייה המגיעות מכוח תמ"א 38. מעיון בפרוטוקולים ובמסמכי ההחלטות הנוגעות לבקשת ההיתר לא נמצא כי הוועדה שקלה או התייחסה לנושא זה, למרות טענותיה כי הייתה מודעת לכוונות החברה לבנות על פי </w:t>
      </w:r>
      <w:r w:rsidRPr="00B15496">
        <w:rPr>
          <w:rFonts w:ascii="Tahoma" w:hAnsi="Tahoma" w:cs="Tahoma" w:hint="cs"/>
          <w:sz w:val="18"/>
          <w:szCs w:val="18"/>
          <w:rtl/>
        </w:rPr>
        <w:t>התמ"א</w:t>
      </w:r>
      <w:r w:rsidRPr="00B15496">
        <w:rPr>
          <w:rFonts w:ascii="Tahoma" w:hAnsi="Tahoma" w:cs="Tahoma" w:hint="cs"/>
          <w:sz w:val="18"/>
          <w:szCs w:val="18"/>
          <w:rtl/>
        </w:rPr>
        <w:t xml:space="preserve"> ולמרות טענותיה לרישוי הבנייה בשלבים, בכמה היתרים, כפי שהועלו בערר שהוגש נגדה.</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29985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6136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יוצא</w:t>
                            </w:r>
                            <w:r w:rsidRPr="004706BD">
                              <w:rPr>
                                <w:rFonts w:cs="Tahoma"/>
                                <w:color w:val="0B5294"/>
                                <w:spacing w:val="-4"/>
                                <w:sz w:val="24"/>
                                <w:szCs w:val="24"/>
                                <w:rtl/>
                              </w:rPr>
                              <w:t xml:space="preserve"> </w:t>
                            </w:r>
                            <w:r w:rsidRPr="004706BD">
                              <w:rPr>
                                <w:rFonts w:cs="Tahoma" w:hint="eastAsia"/>
                                <w:color w:val="0B5294"/>
                                <w:spacing w:val="-4"/>
                                <w:sz w:val="24"/>
                                <w:szCs w:val="24"/>
                                <w:rtl/>
                              </w:rPr>
                              <w:t>אפוא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בבקשת</w:t>
                            </w:r>
                            <w:r w:rsidRPr="004706BD">
                              <w:rPr>
                                <w:rFonts w:cs="Tahoma"/>
                                <w:color w:val="0B5294"/>
                                <w:spacing w:val="-4"/>
                                <w:sz w:val="24"/>
                                <w:szCs w:val="24"/>
                                <w:rtl/>
                              </w:rPr>
                              <w:t xml:space="preserve"> </w:t>
                            </w:r>
                            <w:r w:rsidRPr="004706BD">
                              <w:rPr>
                                <w:rFonts w:cs="Tahoma" w:hint="eastAsia"/>
                                <w:color w:val="0B5294"/>
                                <w:spacing w:val="-4"/>
                                <w:sz w:val="24"/>
                                <w:szCs w:val="24"/>
                                <w:rtl/>
                              </w:rPr>
                              <w:t>ההיתר</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נידונו</w:t>
                            </w:r>
                            <w:r w:rsidRPr="004706BD">
                              <w:rPr>
                                <w:rFonts w:cs="Tahoma"/>
                                <w:color w:val="0B5294"/>
                                <w:spacing w:val="-4"/>
                                <w:sz w:val="24"/>
                                <w:szCs w:val="24"/>
                                <w:rtl/>
                              </w:rPr>
                              <w:t xml:space="preserve"> </w:t>
                            </w:r>
                            <w:r w:rsidRPr="004706BD">
                              <w:rPr>
                                <w:rFonts w:cs="Tahoma" w:hint="eastAsia"/>
                                <w:color w:val="0B5294"/>
                                <w:spacing w:val="-4"/>
                                <w:sz w:val="24"/>
                                <w:szCs w:val="24"/>
                                <w:rtl/>
                              </w:rPr>
                              <w:t>כלל</w:t>
                            </w:r>
                            <w:r w:rsidRPr="004706BD">
                              <w:rPr>
                                <w:rFonts w:cs="Tahoma"/>
                                <w:color w:val="0B5294"/>
                                <w:spacing w:val="-4"/>
                                <w:sz w:val="24"/>
                                <w:szCs w:val="24"/>
                                <w:rtl/>
                              </w:rPr>
                              <w:t xml:space="preserve"> </w:t>
                            </w:r>
                            <w:r w:rsidRPr="004706BD">
                              <w:rPr>
                                <w:rFonts w:cs="Tahoma" w:hint="eastAsia"/>
                                <w:color w:val="0B5294"/>
                                <w:spacing w:val="-4"/>
                                <w:sz w:val="24"/>
                                <w:szCs w:val="24"/>
                                <w:rtl/>
                              </w:rPr>
                              <w:t>תוספות</w:t>
                            </w:r>
                            <w:r w:rsidRPr="004706BD">
                              <w:rPr>
                                <w:rFonts w:cs="Tahoma"/>
                                <w:color w:val="0B5294"/>
                                <w:spacing w:val="-4"/>
                                <w:sz w:val="24"/>
                                <w:szCs w:val="24"/>
                                <w:rtl/>
                              </w:rPr>
                              <w:t xml:space="preserve"> </w:t>
                            </w:r>
                            <w:r w:rsidRPr="004706BD">
                              <w:rPr>
                                <w:rFonts w:cs="Tahoma" w:hint="eastAsia"/>
                                <w:color w:val="0B5294"/>
                                <w:spacing w:val="-4"/>
                                <w:sz w:val="24"/>
                                <w:szCs w:val="24"/>
                                <w:rtl/>
                              </w:rPr>
                              <w:t>בנייה</w:t>
                            </w:r>
                            <w:r w:rsidRPr="004706BD">
                              <w:rPr>
                                <w:rFonts w:cs="Tahoma"/>
                                <w:color w:val="0B5294"/>
                                <w:spacing w:val="-4"/>
                                <w:sz w:val="24"/>
                                <w:szCs w:val="24"/>
                                <w:rtl/>
                              </w:rPr>
                              <w:t xml:space="preserve"> </w:t>
                            </w:r>
                            <w:r w:rsidRPr="004706BD">
                              <w:rPr>
                                <w:rFonts w:cs="Tahoma" w:hint="eastAsia"/>
                                <w:color w:val="0B5294"/>
                                <w:spacing w:val="-4"/>
                                <w:sz w:val="24"/>
                                <w:szCs w:val="24"/>
                                <w:rtl/>
                              </w:rPr>
                              <w:t>המותרות</w:t>
                            </w:r>
                            <w:r w:rsidRPr="004706BD">
                              <w:rPr>
                                <w:rFonts w:cs="Tahoma"/>
                                <w:color w:val="0B5294"/>
                                <w:spacing w:val="-4"/>
                                <w:sz w:val="24"/>
                                <w:szCs w:val="24"/>
                                <w:rtl/>
                              </w:rPr>
                              <w:t xml:space="preserve"> </w:t>
                            </w:r>
                            <w:r w:rsidRPr="004706BD">
                              <w:rPr>
                                <w:rFonts w:cs="Tahoma" w:hint="eastAsia"/>
                                <w:color w:val="0B5294"/>
                                <w:spacing w:val="-4"/>
                                <w:sz w:val="24"/>
                                <w:szCs w:val="24"/>
                                <w:rtl/>
                              </w:rPr>
                              <w:t>מכוח</w:t>
                            </w:r>
                            <w:r w:rsidRPr="004706BD">
                              <w:rPr>
                                <w:rFonts w:cs="Tahoma"/>
                                <w:color w:val="0B5294"/>
                                <w:spacing w:val="-4"/>
                                <w:sz w:val="24"/>
                                <w:szCs w:val="24"/>
                                <w:rtl/>
                              </w:rPr>
                              <w:t xml:space="preserve"> </w:t>
                            </w:r>
                            <w:r w:rsidRPr="004706BD">
                              <w:rPr>
                                <w:rFonts w:cs="Tahoma" w:hint="eastAsia"/>
                                <w:color w:val="0B5294"/>
                                <w:spacing w:val="-4"/>
                                <w:sz w:val="24"/>
                                <w:szCs w:val="24"/>
                                <w:rtl/>
                              </w:rPr>
                              <w:t>תמ</w:t>
                            </w:r>
                            <w:r w:rsidRPr="004706BD">
                              <w:rPr>
                                <w:rFonts w:cs="Tahoma"/>
                                <w:color w:val="0B5294"/>
                                <w:spacing w:val="-4"/>
                                <w:sz w:val="24"/>
                                <w:szCs w:val="24"/>
                                <w:rtl/>
                              </w:rPr>
                              <w:t>"</w:t>
                            </w:r>
                            <w:r w:rsidRPr="004706BD">
                              <w:rPr>
                                <w:rFonts w:cs="Tahoma" w:hint="eastAsia"/>
                                <w:color w:val="0B5294"/>
                                <w:spacing w:val="-4"/>
                                <w:sz w:val="24"/>
                                <w:szCs w:val="24"/>
                                <w:rtl/>
                              </w:rPr>
                              <w:t>א</w:t>
                            </w:r>
                            <w:r w:rsidRPr="004706BD">
                              <w:rPr>
                                <w:rFonts w:cs="Tahoma"/>
                                <w:color w:val="0B5294"/>
                                <w:spacing w:val="-4"/>
                                <w:sz w:val="24"/>
                                <w:szCs w:val="24"/>
                                <w:rtl/>
                              </w:rPr>
                              <w:t xml:space="preserve"> 38</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456603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9911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0715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יוצא</w:t>
                      </w:r>
                      <w:r w:rsidRPr="004706BD">
                        <w:rPr>
                          <w:rFonts w:cs="Tahoma"/>
                          <w:color w:val="0B5294"/>
                          <w:spacing w:val="-4"/>
                          <w:sz w:val="24"/>
                          <w:szCs w:val="24"/>
                          <w:rtl/>
                        </w:rPr>
                        <w:t xml:space="preserve"> </w:t>
                      </w:r>
                      <w:r w:rsidRPr="004706BD">
                        <w:rPr>
                          <w:rFonts w:cs="Tahoma" w:hint="eastAsia"/>
                          <w:color w:val="0B5294"/>
                          <w:spacing w:val="-4"/>
                          <w:sz w:val="24"/>
                          <w:szCs w:val="24"/>
                          <w:rtl/>
                        </w:rPr>
                        <w:t>אפוא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בבקשת</w:t>
                      </w:r>
                      <w:r w:rsidRPr="004706BD">
                        <w:rPr>
                          <w:rFonts w:cs="Tahoma"/>
                          <w:color w:val="0B5294"/>
                          <w:spacing w:val="-4"/>
                          <w:sz w:val="24"/>
                          <w:szCs w:val="24"/>
                          <w:rtl/>
                        </w:rPr>
                        <w:t xml:space="preserve"> </w:t>
                      </w:r>
                      <w:r w:rsidRPr="004706BD">
                        <w:rPr>
                          <w:rFonts w:cs="Tahoma" w:hint="eastAsia"/>
                          <w:color w:val="0B5294"/>
                          <w:spacing w:val="-4"/>
                          <w:sz w:val="24"/>
                          <w:szCs w:val="24"/>
                          <w:rtl/>
                        </w:rPr>
                        <w:t>ההיתר</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נידונו</w:t>
                      </w:r>
                      <w:r w:rsidRPr="004706BD">
                        <w:rPr>
                          <w:rFonts w:cs="Tahoma"/>
                          <w:color w:val="0B5294"/>
                          <w:spacing w:val="-4"/>
                          <w:sz w:val="24"/>
                          <w:szCs w:val="24"/>
                          <w:rtl/>
                        </w:rPr>
                        <w:t xml:space="preserve"> </w:t>
                      </w:r>
                      <w:r w:rsidRPr="004706BD">
                        <w:rPr>
                          <w:rFonts w:cs="Tahoma" w:hint="eastAsia"/>
                          <w:color w:val="0B5294"/>
                          <w:spacing w:val="-4"/>
                          <w:sz w:val="24"/>
                          <w:szCs w:val="24"/>
                          <w:rtl/>
                        </w:rPr>
                        <w:t>כלל</w:t>
                      </w:r>
                      <w:r w:rsidRPr="004706BD">
                        <w:rPr>
                          <w:rFonts w:cs="Tahoma"/>
                          <w:color w:val="0B5294"/>
                          <w:spacing w:val="-4"/>
                          <w:sz w:val="24"/>
                          <w:szCs w:val="24"/>
                          <w:rtl/>
                        </w:rPr>
                        <w:t xml:space="preserve"> </w:t>
                      </w:r>
                      <w:r w:rsidRPr="004706BD">
                        <w:rPr>
                          <w:rFonts w:cs="Tahoma" w:hint="eastAsia"/>
                          <w:color w:val="0B5294"/>
                          <w:spacing w:val="-4"/>
                          <w:sz w:val="24"/>
                          <w:szCs w:val="24"/>
                          <w:rtl/>
                        </w:rPr>
                        <w:t>תוספות</w:t>
                      </w:r>
                      <w:r w:rsidRPr="004706BD">
                        <w:rPr>
                          <w:rFonts w:cs="Tahoma"/>
                          <w:color w:val="0B5294"/>
                          <w:spacing w:val="-4"/>
                          <w:sz w:val="24"/>
                          <w:szCs w:val="24"/>
                          <w:rtl/>
                        </w:rPr>
                        <w:t xml:space="preserve"> </w:t>
                      </w:r>
                      <w:r w:rsidRPr="004706BD">
                        <w:rPr>
                          <w:rFonts w:cs="Tahoma" w:hint="eastAsia"/>
                          <w:color w:val="0B5294"/>
                          <w:spacing w:val="-4"/>
                          <w:sz w:val="24"/>
                          <w:szCs w:val="24"/>
                          <w:rtl/>
                        </w:rPr>
                        <w:t>בנייה</w:t>
                      </w:r>
                      <w:r w:rsidRPr="004706BD">
                        <w:rPr>
                          <w:rFonts w:cs="Tahoma"/>
                          <w:color w:val="0B5294"/>
                          <w:spacing w:val="-4"/>
                          <w:sz w:val="24"/>
                          <w:szCs w:val="24"/>
                          <w:rtl/>
                        </w:rPr>
                        <w:t xml:space="preserve"> </w:t>
                      </w:r>
                      <w:r w:rsidRPr="004706BD">
                        <w:rPr>
                          <w:rFonts w:cs="Tahoma" w:hint="eastAsia"/>
                          <w:color w:val="0B5294"/>
                          <w:spacing w:val="-4"/>
                          <w:sz w:val="24"/>
                          <w:szCs w:val="24"/>
                          <w:rtl/>
                        </w:rPr>
                        <w:t>המותרות</w:t>
                      </w:r>
                      <w:r w:rsidRPr="004706BD">
                        <w:rPr>
                          <w:rFonts w:cs="Tahoma"/>
                          <w:color w:val="0B5294"/>
                          <w:spacing w:val="-4"/>
                          <w:sz w:val="24"/>
                          <w:szCs w:val="24"/>
                          <w:rtl/>
                        </w:rPr>
                        <w:t xml:space="preserve"> </w:t>
                      </w:r>
                      <w:r w:rsidRPr="004706BD">
                        <w:rPr>
                          <w:rFonts w:cs="Tahoma" w:hint="eastAsia"/>
                          <w:color w:val="0B5294"/>
                          <w:spacing w:val="-4"/>
                          <w:sz w:val="24"/>
                          <w:szCs w:val="24"/>
                          <w:rtl/>
                        </w:rPr>
                        <w:t>מכוח</w:t>
                      </w:r>
                      <w:r w:rsidRPr="004706BD">
                        <w:rPr>
                          <w:rFonts w:cs="Tahoma"/>
                          <w:color w:val="0B5294"/>
                          <w:spacing w:val="-4"/>
                          <w:sz w:val="24"/>
                          <w:szCs w:val="24"/>
                          <w:rtl/>
                        </w:rPr>
                        <w:t xml:space="preserve"> </w:t>
                      </w:r>
                      <w:r w:rsidRPr="004706BD">
                        <w:rPr>
                          <w:rFonts w:cs="Tahoma" w:hint="eastAsia"/>
                          <w:color w:val="0B5294"/>
                          <w:spacing w:val="-4"/>
                          <w:sz w:val="24"/>
                          <w:szCs w:val="24"/>
                          <w:rtl/>
                        </w:rPr>
                        <w:t>תמ</w:t>
                      </w:r>
                      <w:r w:rsidRPr="004706BD">
                        <w:rPr>
                          <w:rFonts w:cs="Tahoma"/>
                          <w:color w:val="0B5294"/>
                          <w:spacing w:val="-4"/>
                          <w:sz w:val="24"/>
                          <w:szCs w:val="24"/>
                          <w:rtl/>
                        </w:rPr>
                        <w:t>"</w:t>
                      </w:r>
                      <w:r w:rsidRPr="004706BD">
                        <w:rPr>
                          <w:rFonts w:cs="Tahoma" w:hint="eastAsia"/>
                          <w:color w:val="0B5294"/>
                          <w:spacing w:val="-4"/>
                          <w:sz w:val="24"/>
                          <w:szCs w:val="24"/>
                          <w:rtl/>
                        </w:rPr>
                        <w:t>א</w:t>
                      </w:r>
                      <w:r w:rsidRPr="004706BD">
                        <w:rPr>
                          <w:rFonts w:cs="Tahoma"/>
                          <w:color w:val="0B5294"/>
                          <w:spacing w:val="-4"/>
                          <w:sz w:val="24"/>
                          <w:szCs w:val="24"/>
                          <w:rtl/>
                        </w:rPr>
                        <w:t xml:space="preserve"> 38</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1631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נמצא כי הוועדה המקומית אישרה בפועל לחברה לבנות על החלקה המאוחדת מבנה ששטחו 4,736 מ"ר (שטחים עיקריים ושטחי שירות) וכולו יועד להיות מסחרי, בניגוד להוראות </w:t>
      </w:r>
      <w:r w:rsidRPr="00B15496">
        <w:rPr>
          <w:rFonts w:ascii="Tahoma" w:hAnsi="Tahoma" w:cs="Tahoma" w:hint="cs"/>
          <w:sz w:val="18"/>
          <w:szCs w:val="18"/>
          <w:rtl/>
        </w:rPr>
        <w:t>תוכנית</w:t>
      </w:r>
      <w:r w:rsidRPr="00B15496">
        <w:rPr>
          <w:rFonts w:ascii="Tahoma" w:hAnsi="Tahoma" w:cs="Tahoma" w:hint="cs"/>
          <w:sz w:val="18"/>
          <w:szCs w:val="18"/>
          <w:rtl/>
        </w:rPr>
        <w:t xml:space="preserve"> כ/222 החלה על השטח, הקובעות בין השאר כי השימוש המרבי למסחר באזור מגורים ד' ומסחר לא יעלה על 50% מהשטח המותר לבנייה.</w:t>
      </w:r>
    </w:p>
    <w:p w:rsidR="00161001" w:rsidRPr="00B15496" w:rsidP="00B15496">
      <w:pPr>
        <w:pStyle w:val="ListParagraph"/>
        <w:numPr>
          <w:ilvl w:val="0"/>
          <w:numId w:val="43"/>
        </w:numPr>
        <w:autoSpaceDE/>
        <w:autoSpaceDN/>
        <w:adjustRightInd/>
        <w:spacing w:line="240" w:lineRule="exact"/>
        <w:ind w:right="2268"/>
        <w:rPr>
          <w:sz w:val="18"/>
          <w:szCs w:val="18"/>
          <w:rtl/>
        </w:rPr>
      </w:pPr>
      <w:r w:rsidRPr="00B15496">
        <w:rPr>
          <w:rFonts w:hint="cs"/>
          <w:sz w:val="18"/>
          <w:szCs w:val="18"/>
          <w:rtl/>
        </w:rPr>
        <w:t xml:space="preserve">במסגרת ערר מס' 84/13 שהגישו כמה גובלים בשנת 2013 טענה הוועדה המקומית כי הליך אישור הבנייה היה לפי </w:t>
      </w:r>
      <w:r w:rsidRPr="00B15496">
        <w:rPr>
          <w:rFonts w:hint="cs"/>
          <w:sz w:val="18"/>
          <w:szCs w:val="18"/>
          <w:rtl/>
        </w:rPr>
        <w:t>תוכנית</w:t>
      </w:r>
      <w:r w:rsidRPr="00B15496">
        <w:rPr>
          <w:rFonts w:hint="cs"/>
          <w:sz w:val="18"/>
          <w:szCs w:val="18"/>
          <w:rtl/>
        </w:rPr>
        <w:t xml:space="preserve"> כ/222 בשילוב תמ"א 38, וכי בשנת 2009 פנתה החברה לוועדה המקומית וביקשה לבחון אפשרות בנייתו של מבנה אגב הריסת המבנה הקיים בשילובה עם תמ"א 38 תיקון </w:t>
      </w:r>
      <w:r w:rsidRPr="00B15496">
        <w:rPr>
          <w:rFonts w:hint="cs"/>
          <w:sz w:val="18"/>
          <w:szCs w:val="18"/>
          <w:rtl/>
        </w:rPr>
        <w:t>מס' 2, שבאותה שעה היה בשלבים מתקדמים לפני אישור או פרסום למתן תוקף.</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עוד טענה הוועדה המקומית כי רישוי הבנייה נעשה בשלבים, מתוך שטרם החליטה על דרך יישומה של תמ"א 38/2, והחלטתה לא חוללה שינוי כלשהו בקו המתאר של המבנה, בגובהו או במספר קומותיו. המבנה נותר בדיוק כפי שהיה ואין מדובר אלא בחללים כלואים שלא הובאו בחשבון השטחים.</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יוצא אפוא שקו המתאר של המבנה, גובהו ומספר הקומות שאושרו בוועדה כללו מלכתחילה, כפי שציינה בתשובתה במסגרת הערר, תוספת על השטחים שמתירות </w:t>
      </w:r>
      <w:r w:rsidRPr="00B15496">
        <w:rPr>
          <w:rFonts w:ascii="Tahoma" w:hAnsi="Tahoma" w:cs="Tahoma" w:hint="cs"/>
          <w:sz w:val="18"/>
          <w:szCs w:val="18"/>
          <w:rtl/>
        </w:rPr>
        <w:t>תוכנית</w:t>
      </w:r>
      <w:r w:rsidRPr="00B15496">
        <w:rPr>
          <w:rFonts w:ascii="Tahoma" w:hAnsi="Tahoma" w:cs="Tahoma" w:hint="cs"/>
          <w:sz w:val="18"/>
          <w:szCs w:val="18"/>
          <w:rtl/>
        </w:rPr>
        <w:t xml:space="preserve"> כ/222 </w:t>
      </w:r>
      <w:r w:rsidRPr="00B15496">
        <w:rPr>
          <w:rFonts w:ascii="Tahoma" w:hAnsi="Tahoma" w:cs="Tahoma" w:hint="cs"/>
          <w:sz w:val="18"/>
          <w:szCs w:val="18"/>
          <w:rtl/>
        </w:rPr>
        <w:t>ותמ"א</w:t>
      </w:r>
      <w:r w:rsidRPr="00B15496">
        <w:rPr>
          <w:rFonts w:ascii="Tahoma" w:hAnsi="Tahoma" w:cs="Tahoma" w:hint="cs"/>
          <w:sz w:val="18"/>
          <w:szCs w:val="18"/>
          <w:rtl/>
        </w:rPr>
        <w:t xml:space="preserve"> 38.</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בהקשר זה קבעה ועדת הערר בהחלטתה כי "הטענה לפיה דובר בהליך דו-שלבי מצמצמת מראש שלא כדין את שיקול דעתה של הוועדה המקומית בשמיעת ההתנגדויות התכנוניות תוך פגיעה בכללי הצדק הטבעיים" וכי "מקום בו מונחה יזם מראש על ידי הוועדה המקומית לפעול ולבנות תוך הסתמכות על הליך שיאושר, הליך הכולל הקלה או מעין הקלה, חוטאת הוועדה המקומית פעמיים, הן לציבור כמפורט לעיל והן ליזם אשר נאלץ להשקיע השקעות משמעותיות בשלב א' כאשר שלב ב' - סופו מי </w:t>
      </w:r>
      <w:r w:rsidRPr="00B15496">
        <w:rPr>
          <w:rFonts w:ascii="Tahoma" w:hAnsi="Tahoma" w:cs="Tahoma" w:hint="cs"/>
          <w:sz w:val="18"/>
          <w:szCs w:val="18"/>
          <w:rtl/>
        </w:rPr>
        <w:t>ישורנו</w:t>
      </w:r>
      <w:r w:rsidRPr="00B15496">
        <w:rPr>
          <w:rFonts w:ascii="Tahoma" w:hAnsi="Tahoma" w:cs="Tahoma" w:hint="cs"/>
          <w:sz w:val="18"/>
          <w:szCs w:val="18"/>
          <w:rtl/>
        </w:rPr>
        <w:t>".</w:t>
      </w:r>
    </w:p>
    <w:p w:rsidR="00161001" w:rsidRPr="00B15496" w:rsidP="00220FF2">
      <w:pPr>
        <w:spacing w:after="240"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בתשובת הוועדה המקומית צוין כי היא </w:t>
      </w:r>
      <w:r w:rsidRPr="00B15496">
        <w:rPr>
          <w:rFonts w:ascii="Tahoma" w:hAnsi="Tahoma" w:cs="Tahoma" w:hint="cs"/>
          <w:sz w:val="18"/>
          <w:szCs w:val="18"/>
          <w:rtl/>
        </w:rPr>
        <w:t>איפשרה</w:t>
      </w:r>
      <w:r w:rsidRPr="00B15496">
        <w:rPr>
          <w:rFonts w:ascii="Tahoma" w:hAnsi="Tahoma" w:cs="Tahoma" w:hint="cs"/>
          <w:sz w:val="18"/>
          <w:szCs w:val="18"/>
          <w:rtl/>
        </w:rPr>
        <w:t xml:space="preserve"> את הרישוי בשלבים מכיוון שהייתה זו ראשית הדרך של מימוש בקשות להריסה ובנייה מחדש, ומשום שאז טרם גיבשה עקרונות ברורים למדיניותה. עוד ציינה כי היא אכן מסכימה שיש לדון בבקשות היתר לפי תמ"א 38 כמקשה אחת, וכך היא פועלת.</w:t>
      </w:r>
    </w:p>
    <w:p w:rsidR="00161001" w:rsidRPr="00B15496" w:rsidP="00220FF2">
      <w:pPr>
        <w:pStyle w:val="RESHET"/>
        <w:ind w:left="567"/>
        <w:rPr>
          <w:rtl/>
        </w:rPr>
      </w:pPr>
      <w:r w:rsidRPr="00B15496">
        <w:rPr>
          <w:rFonts w:hint="cs"/>
          <w:rtl/>
        </w:rPr>
        <w:t xml:space="preserve">כפי שנקבע בוועדת הערר, הסברי הוועדה המקומית לפיצול הליך הרישוי ואישורו בשלבים, כפי שהוצגו במסגרת הערר ובביקורת, אינם עולים בקנה אחד עם הליכי תכנון ורישוי מקובלים, ועלולים להיות בגדר סטייה מכללי </w:t>
      </w:r>
      <w:r w:rsidRPr="00B15496">
        <w:rPr>
          <w:rFonts w:hint="cs"/>
          <w:rtl/>
        </w:rPr>
        <w:t>מינהל</w:t>
      </w:r>
      <w:r w:rsidRPr="00B15496">
        <w:rPr>
          <w:rFonts w:hint="cs"/>
          <w:rtl/>
        </w:rPr>
        <w:t xml:space="preserve"> תקין. </w:t>
      </w:r>
    </w:p>
    <w:p w:rsidR="00161001" w:rsidRPr="00B15496" w:rsidP="00220FF2">
      <w:pPr>
        <w:pStyle w:val="RESHET"/>
        <w:ind w:left="567"/>
        <w:rPr>
          <w:rtl/>
        </w:rPr>
      </w:pPr>
      <w:r w:rsidRPr="00B15496">
        <w:rPr>
          <w:rFonts w:hint="cs"/>
          <w:rtl/>
        </w:rPr>
        <w:t xml:space="preserve">משרד מבקר המדינה מעיר לוועדה המקומית כי ביודעה על כוונת החברה לבנות מלכתחילה לפי תמ"א 38, כפי שטענה בדיון בוועדת הערר, היה עליה להנחות את החברה לערוך מראש את בקשת הבנייה בהתאם ולפעול לפרסום ההקלות המתייחסות הן לתוכנית כ/222 הן </w:t>
      </w:r>
      <w:r w:rsidRPr="00B15496">
        <w:rPr>
          <w:rFonts w:hint="cs"/>
          <w:rtl/>
        </w:rPr>
        <w:t>לתמ"א</w:t>
      </w:r>
      <w:r w:rsidRPr="00B15496">
        <w:rPr>
          <w:rFonts w:hint="cs"/>
          <w:rtl/>
        </w:rPr>
        <w:t xml:space="preserve"> 38 ולדון בבקשת הבנייה כמקשה אחת.</w:t>
      </w:r>
    </w:p>
    <w:p w:rsidR="00161001" w:rsidRPr="00B15496" w:rsidP="00220FF2">
      <w:pPr>
        <w:pStyle w:val="ListParagraph"/>
        <w:numPr>
          <w:ilvl w:val="0"/>
          <w:numId w:val="43"/>
        </w:numPr>
        <w:autoSpaceDE/>
        <w:autoSpaceDN/>
        <w:adjustRightInd/>
        <w:spacing w:before="180" w:line="240" w:lineRule="exact"/>
        <w:ind w:right="2268"/>
        <w:rPr>
          <w:sz w:val="18"/>
          <w:szCs w:val="18"/>
        </w:rPr>
      </w:pPr>
      <w:r w:rsidRPr="00B15496">
        <w:rPr>
          <w:rFonts w:hint="cs"/>
          <w:sz w:val="18"/>
          <w:szCs w:val="18"/>
          <w:rtl/>
        </w:rPr>
        <w:t>הביקורת העלתה כי הוועדה המקומית אישרה לחברה תוספת זכויות בנייה לשימוש עיקרי מכוח תמ"א 38, בגודל של קומה טיפוסית אחת. בקשת הבנייה שהגישה החברה כללה תוספת 1,200 מ"ר והיא אושרה בוועדה באוקטובר 2013. סך כל השטח לשימוש עיקרי שאושר לחברה לאחר אישור בקשה זו הסתכם ב-4,007 מ"ר</w:t>
      </w:r>
      <w:r>
        <w:rPr>
          <w:sz w:val="18"/>
          <w:szCs w:val="18"/>
          <w:vertAlign w:val="superscript"/>
          <w:rtl/>
        </w:rPr>
        <w:footnoteReference w:id="30"/>
      </w:r>
      <w:r w:rsidRPr="00B15496">
        <w:rPr>
          <w:rFonts w:hint="cs"/>
          <w:sz w:val="18"/>
          <w:szCs w:val="18"/>
          <w:rtl/>
        </w:rPr>
        <w:t xml:space="preserve">, נוסף על 1,929 מ"ר לשטחי שירות </w:t>
      </w:r>
      <w:r w:rsidRPr="00B15496">
        <w:rPr>
          <w:rFonts w:hint="cs"/>
          <w:sz w:val="18"/>
          <w:szCs w:val="18"/>
          <w:rtl/>
        </w:rPr>
        <w:t>ועל 1,612 מ"ר לחנייה מקורה. סך כל השטח לשימוש עיקרי ולשירות הסתכם ב-7,548 מ"ר.</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מעיון בדוח הפיקוח שערך אחד המפקחים בוועדה באוקטובר 2014, על סמך ביקור בשטח מאותו היום, עולה כי החברה לא אטמה את השטחים שהייתה אמורה לאטום - בקומה ב' (מפלס 10.85+) כ-847 מ"ר ובקומה ג' (מפלס 15.05+) כ-599 מ"ר (סה"כ בשתי הקומות כ-1,446 מ"ר), כדי שתתאים את שטח הבנייה בפועל לשטח שאושר לה בהיתר השני.</w:t>
      </w:r>
    </w:p>
    <w:p w:rsidR="00161001" w:rsidRPr="00B15496" w:rsidP="004706BD">
      <w:pPr>
        <w:spacing w:line="240" w:lineRule="exact"/>
        <w:ind w:left="340" w:right="2268"/>
        <w:jc w:val="both"/>
        <w:rPr>
          <w:rFonts w:ascii="Tahoma" w:hAnsi="Tahoma" w:cs="Tahoma"/>
          <w:sz w:val="18"/>
          <w:szCs w:val="18"/>
          <w:rtl/>
        </w:rPr>
      </w:pPr>
      <w:r w:rsidRPr="00B15496">
        <w:rPr>
          <w:rFonts w:ascii="Tahoma" w:hAnsi="Tahoma" w:cs="Tahoma" w:hint="cs"/>
          <w:sz w:val="18"/>
          <w:szCs w:val="18"/>
          <w:rtl/>
        </w:rPr>
        <w:t>יוצא אפוא כי השטחים שנאטמו בשלב מאוחר יותר היו תוספות שלא ניתנו לאישור באותו מועד.</w:t>
      </w:r>
    </w:p>
    <w:p w:rsidR="00161001" w:rsidRPr="00B15496" w:rsidP="00220FF2">
      <w:pPr>
        <w:spacing w:after="240"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באוקטובר 2015 נתנה הוועדה לחברה את היתר הבנייה הרביעי </w:t>
      </w:r>
      <w:r w:rsidRPr="0012789B" w:rsidR="004706BD">
        <w:rPr>
          <w:rFonts w:cs="Tahoma"/>
          <w:noProof/>
          <w:sz w:val="17"/>
          <w:szCs w:val="17"/>
          <w:rtl/>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36356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47791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מעיון</w:t>
                            </w:r>
                            <w:r w:rsidRPr="004706BD">
                              <w:rPr>
                                <w:rFonts w:cs="Tahoma"/>
                                <w:color w:val="0B5294"/>
                                <w:spacing w:val="-4"/>
                                <w:sz w:val="24"/>
                                <w:szCs w:val="24"/>
                                <w:rtl/>
                              </w:rPr>
                              <w:t xml:space="preserve"> </w:t>
                            </w:r>
                            <w:r w:rsidRPr="004706BD">
                              <w:rPr>
                                <w:rFonts w:cs="Tahoma" w:hint="eastAsia"/>
                                <w:color w:val="0B5294"/>
                                <w:spacing w:val="-4"/>
                                <w:sz w:val="24"/>
                                <w:szCs w:val="24"/>
                                <w:rtl/>
                              </w:rPr>
                              <w:t>בדוח</w:t>
                            </w:r>
                            <w:r w:rsidRPr="004706BD">
                              <w:rPr>
                                <w:rFonts w:cs="Tahoma"/>
                                <w:color w:val="0B5294"/>
                                <w:spacing w:val="-4"/>
                                <w:sz w:val="24"/>
                                <w:szCs w:val="24"/>
                                <w:rtl/>
                              </w:rPr>
                              <w:t xml:space="preserve"> </w:t>
                            </w:r>
                            <w:r w:rsidRPr="004706BD">
                              <w:rPr>
                                <w:rFonts w:cs="Tahoma" w:hint="eastAsia"/>
                                <w:color w:val="0B5294"/>
                                <w:spacing w:val="-4"/>
                                <w:sz w:val="24"/>
                                <w:szCs w:val="24"/>
                                <w:rtl/>
                              </w:rPr>
                              <w:t>הפיקוח</w:t>
                            </w:r>
                            <w:r w:rsidRPr="004706BD">
                              <w:rPr>
                                <w:rFonts w:cs="Tahoma"/>
                                <w:color w:val="0B5294"/>
                                <w:spacing w:val="-4"/>
                                <w:sz w:val="24"/>
                                <w:szCs w:val="24"/>
                                <w:rtl/>
                              </w:rPr>
                              <w:t xml:space="preserve"> </w:t>
                            </w:r>
                            <w:r w:rsidRPr="004706BD">
                              <w:rPr>
                                <w:rFonts w:cs="Tahoma" w:hint="eastAsia"/>
                                <w:color w:val="0B5294"/>
                                <w:spacing w:val="-4"/>
                                <w:sz w:val="24"/>
                                <w:szCs w:val="24"/>
                                <w:rtl/>
                              </w:rPr>
                              <w:t>שהכין</w:t>
                            </w:r>
                            <w:r w:rsidRPr="004706BD">
                              <w:rPr>
                                <w:rFonts w:cs="Tahoma"/>
                                <w:color w:val="0B5294"/>
                                <w:spacing w:val="-4"/>
                                <w:sz w:val="24"/>
                                <w:szCs w:val="24"/>
                                <w:rtl/>
                              </w:rPr>
                              <w:t xml:space="preserve"> </w:t>
                            </w:r>
                            <w:r w:rsidRPr="004706BD">
                              <w:rPr>
                                <w:rFonts w:cs="Tahoma" w:hint="eastAsia"/>
                                <w:color w:val="0B5294"/>
                                <w:spacing w:val="-4"/>
                                <w:sz w:val="24"/>
                                <w:szCs w:val="24"/>
                                <w:rtl/>
                              </w:rPr>
                              <w:t>אחד</w:t>
                            </w:r>
                            <w:r w:rsidRPr="004706BD">
                              <w:rPr>
                                <w:rFonts w:cs="Tahoma"/>
                                <w:color w:val="0B5294"/>
                                <w:spacing w:val="-4"/>
                                <w:sz w:val="24"/>
                                <w:szCs w:val="24"/>
                                <w:rtl/>
                              </w:rPr>
                              <w:t xml:space="preserve"> </w:t>
                            </w:r>
                            <w:r w:rsidRPr="004706BD">
                              <w:rPr>
                                <w:rFonts w:cs="Tahoma" w:hint="eastAsia"/>
                                <w:color w:val="0B5294"/>
                                <w:spacing w:val="-4"/>
                                <w:sz w:val="24"/>
                                <w:szCs w:val="24"/>
                                <w:rtl/>
                              </w:rPr>
                              <w:t>המפקחים</w:t>
                            </w:r>
                            <w:r w:rsidRPr="004706BD">
                              <w:rPr>
                                <w:rFonts w:cs="Tahoma"/>
                                <w:color w:val="0B5294"/>
                                <w:spacing w:val="-4"/>
                                <w:sz w:val="24"/>
                                <w:szCs w:val="24"/>
                                <w:rtl/>
                              </w:rPr>
                              <w:t xml:space="preserve"> </w:t>
                            </w:r>
                            <w:r w:rsidRPr="004706BD">
                              <w:rPr>
                                <w:rFonts w:cs="Tahoma" w:hint="eastAsia"/>
                                <w:color w:val="0B5294"/>
                                <w:spacing w:val="-4"/>
                                <w:sz w:val="24"/>
                                <w:szCs w:val="24"/>
                                <w:rtl/>
                              </w:rPr>
                              <w:t>בוועדה</w:t>
                            </w:r>
                            <w:r w:rsidRPr="004706BD">
                              <w:rPr>
                                <w:rFonts w:cs="Tahoma"/>
                                <w:color w:val="0B5294"/>
                                <w:spacing w:val="-4"/>
                                <w:sz w:val="24"/>
                                <w:szCs w:val="24"/>
                                <w:rtl/>
                              </w:rPr>
                              <w:t xml:space="preserve"> </w:t>
                            </w:r>
                            <w:r w:rsidRPr="004706BD">
                              <w:rPr>
                                <w:rFonts w:cs="Tahoma" w:hint="eastAsia"/>
                                <w:color w:val="0B5294"/>
                                <w:spacing w:val="-4"/>
                                <w:sz w:val="24"/>
                                <w:szCs w:val="24"/>
                                <w:rtl/>
                              </w:rPr>
                              <w:t>באוקטובר</w:t>
                            </w:r>
                            <w:r w:rsidRPr="004706BD">
                              <w:rPr>
                                <w:rFonts w:cs="Tahoma"/>
                                <w:color w:val="0B5294"/>
                                <w:spacing w:val="-4"/>
                                <w:sz w:val="24"/>
                                <w:szCs w:val="24"/>
                                <w:rtl/>
                              </w:rPr>
                              <w:t xml:space="preserve"> 2014,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סמך</w:t>
                            </w:r>
                            <w:r w:rsidRPr="004706BD">
                              <w:rPr>
                                <w:rFonts w:cs="Tahoma"/>
                                <w:color w:val="0B5294"/>
                                <w:spacing w:val="-4"/>
                                <w:sz w:val="24"/>
                                <w:szCs w:val="24"/>
                                <w:rtl/>
                              </w:rPr>
                              <w:t xml:space="preserve"> </w:t>
                            </w:r>
                            <w:r w:rsidRPr="004706BD">
                              <w:rPr>
                                <w:rFonts w:cs="Tahoma" w:hint="eastAsia"/>
                                <w:color w:val="0B5294"/>
                                <w:spacing w:val="-4"/>
                                <w:sz w:val="24"/>
                                <w:szCs w:val="24"/>
                                <w:rtl/>
                              </w:rPr>
                              <w:t>ביקור</w:t>
                            </w:r>
                            <w:r w:rsidRPr="004706BD">
                              <w:rPr>
                                <w:rFonts w:cs="Tahoma"/>
                                <w:color w:val="0B5294"/>
                                <w:spacing w:val="-4"/>
                                <w:sz w:val="24"/>
                                <w:szCs w:val="24"/>
                                <w:rtl/>
                              </w:rPr>
                              <w:t xml:space="preserve"> </w:t>
                            </w:r>
                            <w:r w:rsidRPr="004706BD">
                              <w:rPr>
                                <w:rFonts w:cs="Tahoma" w:hint="eastAsia"/>
                                <w:color w:val="0B5294"/>
                                <w:spacing w:val="-4"/>
                                <w:sz w:val="24"/>
                                <w:szCs w:val="24"/>
                                <w:rtl/>
                              </w:rPr>
                              <w:t>בשטח</w:t>
                            </w:r>
                            <w:r w:rsidRPr="004706BD">
                              <w:rPr>
                                <w:rFonts w:cs="Tahoma"/>
                                <w:color w:val="0B5294"/>
                                <w:spacing w:val="-4"/>
                                <w:sz w:val="24"/>
                                <w:szCs w:val="24"/>
                                <w:rtl/>
                              </w:rPr>
                              <w:t xml:space="preserve"> </w:t>
                            </w:r>
                            <w:r w:rsidRPr="004706BD">
                              <w:rPr>
                                <w:rFonts w:cs="Tahoma" w:hint="eastAsia"/>
                                <w:color w:val="0B5294"/>
                                <w:spacing w:val="-4"/>
                                <w:sz w:val="24"/>
                                <w:szCs w:val="24"/>
                                <w:rtl/>
                              </w:rPr>
                              <w:t>באותו</w:t>
                            </w:r>
                            <w:r w:rsidRPr="004706BD">
                              <w:rPr>
                                <w:rFonts w:cs="Tahoma"/>
                                <w:color w:val="0B5294"/>
                                <w:spacing w:val="-4"/>
                                <w:sz w:val="24"/>
                                <w:szCs w:val="24"/>
                                <w:rtl/>
                              </w:rPr>
                              <w:t xml:space="preserve"> </w:t>
                            </w:r>
                            <w:r w:rsidRPr="004706BD">
                              <w:rPr>
                                <w:rFonts w:cs="Tahoma" w:hint="eastAsia"/>
                                <w:color w:val="0B5294"/>
                                <w:spacing w:val="-4"/>
                                <w:sz w:val="24"/>
                                <w:szCs w:val="24"/>
                                <w:rtl/>
                              </w:rPr>
                              <w:t>היום</w:t>
                            </w:r>
                            <w:r w:rsidRPr="004706BD">
                              <w:rPr>
                                <w:rFonts w:cs="Tahoma"/>
                                <w:color w:val="0B5294"/>
                                <w:spacing w:val="-4"/>
                                <w:sz w:val="24"/>
                                <w:szCs w:val="24"/>
                                <w:rtl/>
                              </w:rPr>
                              <w:t xml:space="preserve">, </w:t>
                            </w:r>
                            <w:r w:rsidRPr="004706BD">
                              <w:rPr>
                                <w:rFonts w:cs="Tahoma" w:hint="eastAsia"/>
                                <w:color w:val="0B5294"/>
                                <w:spacing w:val="-4"/>
                                <w:sz w:val="24"/>
                                <w:szCs w:val="24"/>
                                <w:rtl/>
                              </w:rPr>
                              <w:t>עולה</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החברה</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אטמה</w:t>
                            </w:r>
                            <w:r w:rsidRPr="004706BD">
                              <w:rPr>
                                <w:rFonts w:cs="Tahoma"/>
                                <w:color w:val="0B5294"/>
                                <w:spacing w:val="-4"/>
                                <w:sz w:val="24"/>
                                <w:szCs w:val="24"/>
                                <w:rtl/>
                              </w:rPr>
                              <w:t xml:space="preserve"> </w:t>
                            </w:r>
                            <w:r w:rsidRPr="004706BD">
                              <w:rPr>
                                <w:rFonts w:cs="Tahoma" w:hint="eastAsia"/>
                                <w:color w:val="0B5294"/>
                                <w:spacing w:val="-4"/>
                                <w:sz w:val="24"/>
                                <w:szCs w:val="24"/>
                                <w:rtl/>
                              </w:rPr>
                              <w:t>את</w:t>
                            </w:r>
                            <w:r w:rsidRPr="004706BD">
                              <w:rPr>
                                <w:rFonts w:cs="Tahoma"/>
                                <w:color w:val="0B5294"/>
                                <w:spacing w:val="-4"/>
                                <w:sz w:val="24"/>
                                <w:szCs w:val="24"/>
                                <w:rtl/>
                              </w:rPr>
                              <w:t xml:space="preserve"> </w:t>
                            </w:r>
                            <w:r w:rsidRPr="004706BD">
                              <w:rPr>
                                <w:rFonts w:cs="Tahoma" w:hint="eastAsia"/>
                                <w:color w:val="0B5294"/>
                                <w:spacing w:val="-4"/>
                                <w:sz w:val="24"/>
                                <w:szCs w:val="24"/>
                                <w:rtl/>
                              </w:rPr>
                              <w:t>השטחים</w:t>
                            </w:r>
                            <w:r w:rsidRPr="004706BD">
                              <w:rPr>
                                <w:rFonts w:cs="Tahoma"/>
                                <w:color w:val="0B5294"/>
                                <w:spacing w:val="-4"/>
                                <w:sz w:val="24"/>
                                <w:szCs w:val="24"/>
                                <w:rtl/>
                              </w:rPr>
                              <w:t xml:space="preserve"> </w:t>
                            </w:r>
                            <w:r w:rsidRPr="004706BD">
                              <w:rPr>
                                <w:rFonts w:cs="Tahoma" w:hint="eastAsia"/>
                                <w:color w:val="0B5294"/>
                                <w:spacing w:val="-4"/>
                                <w:sz w:val="24"/>
                                <w:szCs w:val="24"/>
                                <w:rtl/>
                              </w:rPr>
                              <w:t>שהייתה</w:t>
                            </w:r>
                            <w:r w:rsidRPr="004706BD">
                              <w:rPr>
                                <w:rFonts w:cs="Tahoma"/>
                                <w:color w:val="0B5294"/>
                                <w:spacing w:val="-4"/>
                                <w:sz w:val="24"/>
                                <w:szCs w:val="24"/>
                                <w:rtl/>
                              </w:rPr>
                              <w:t xml:space="preserve"> </w:t>
                            </w:r>
                            <w:r w:rsidRPr="004706BD">
                              <w:rPr>
                                <w:rFonts w:cs="Tahoma" w:hint="eastAsia"/>
                                <w:color w:val="0B5294"/>
                                <w:spacing w:val="-4"/>
                                <w:sz w:val="24"/>
                                <w:szCs w:val="24"/>
                                <w:rtl/>
                              </w:rPr>
                              <w:t>אמורה</w:t>
                            </w:r>
                            <w:r w:rsidRPr="004706BD">
                              <w:rPr>
                                <w:rFonts w:cs="Tahoma"/>
                                <w:color w:val="0B5294"/>
                                <w:spacing w:val="-4"/>
                                <w:sz w:val="24"/>
                                <w:szCs w:val="24"/>
                                <w:rtl/>
                              </w:rPr>
                              <w:t xml:space="preserve"> </w:t>
                            </w:r>
                            <w:r w:rsidRPr="004706BD">
                              <w:rPr>
                                <w:rFonts w:cs="Tahoma" w:hint="eastAsia"/>
                                <w:color w:val="0B5294"/>
                                <w:spacing w:val="-4"/>
                                <w:sz w:val="24"/>
                                <w:szCs w:val="24"/>
                                <w:rtl/>
                              </w:rPr>
                              <w:t>לאטום</w:t>
                            </w:r>
                            <w:r w:rsidRPr="004706BD">
                              <w:rPr>
                                <w:rFonts w:cs="Tahoma"/>
                                <w:color w:val="0B5294"/>
                                <w:spacing w:val="-4"/>
                                <w:sz w:val="24"/>
                                <w:szCs w:val="24"/>
                                <w:rtl/>
                              </w:rPr>
                              <w:t xml:space="preserve">, </w:t>
                            </w:r>
                            <w:r w:rsidRPr="004706BD">
                              <w:rPr>
                                <w:rFonts w:cs="Tahoma" w:hint="eastAsia"/>
                                <w:color w:val="0B5294"/>
                                <w:spacing w:val="-4"/>
                                <w:sz w:val="24"/>
                                <w:szCs w:val="24"/>
                                <w:rtl/>
                              </w:rPr>
                              <w:t>והם</w:t>
                            </w:r>
                            <w:r w:rsidRPr="004706BD">
                              <w:rPr>
                                <w:rFonts w:cs="Tahoma"/>
                                <w:color w:val="0B5294"/>
                                <w:spacing w:val="-4"/>
                                <w:sz w:val="24"/>
                                <w:szCs w:val="24"/>
                                <w:rtl/>
                              </w:rPr>
                              <w:t xml:space="preserve"> </w:t>
                            </w:r>
                            <w:r w:rsidRPr="004706BD">
                              <w:rPr>
                                <w:rFonts w:cs="Tahoma" w:hint="eastAsia"/>
                                <w:color w:val="0B5294"/>
                                <w:spacing w:val="-4"/>
                                <w:sz w:val="24"/>
                                <w:szCs w:val="24"/>
                                <w:rtl/>
                              </w:rPr>
                              <w:t>היו</w:t>
                            </w:r>
                            <w:r w:rsidRPr="004706BD">
                              <w:rPr>
                                <w:rFonts w:cs="Tahoma"/>
                                <w:color w:val="0B5294"/>
                                <w:spacing w:val="-4"/>
                                <w:sz w:val="24"/>
                                <w:szCs w:val="24"/>
                                <w:rtl/>
                              </w:rPr>
                              <w:t xml:space="preserve"> </w:t>
                            </w:r>
                            <w:r w:rsidRPr="004706BD">
                              <w:rPr>
                                <w:rFonts w:cs="Tahoma" w:hint="eastAsia"/>
                                <w:color w:val="0B5294"/>
                                <w:spacing w:val="-4"/>
                                <w:sz w:val="24"/>
                                <w:szCs w:val="24"/>
                                <w:rtl/>
                              </w:rPr>
                              <w:t>בבחינת</w:t>
                            </w:r>
                            <w:r w:rsidRPr="004706BD">
                              <w:rPr>
                                <w:rFonts w:cs="Tahoma"/>
                                <w:color w:val="0B5294"/>
                                <w:spacing w:val="-4"/>
                                <w:sz w:val="24"/>
                                <w:szCs w:val="24"/>
                                <w:rtl/>
                              </w:rPr>
                              <w:t xml:space="preserve"> </w:t>
                            </w:r>
                            <w:r w:rsidRPr="004706BD">
                              <w:rPr>
                                <w:rFonts w:cs="Tahoma" w:hint="eastAsia"/>
                                <w:color w:val="0B5294"/>
                                <w:spacing w:val="-4"/>
                                <w:sz w:val="24"/>
                                <w:szCs w:val="24"/>
                                <w:rtl/>
                              </w:rPr>
                              <w:t>תוספות</w:t>
                            </w:r>
                            <w:r w:rsidRPr="004706BD">
                              <w:rPr>
                                <w:rFonts w:cs="Tahoma"/>
                                <w:color w:val="0B5294"/>
                                <w:spacing w:val="-4"/>
                                <w:sz w:val="24"/>
                                <w:szCs w:val="24"/>
                                <w:rtl/>
                              </w:rPr>
                              <w:t xml:space="preserve"> </w:t>
                            </w:r>
                            <w:r w:rsidRPr="004706BD">
                              <w:rPr>
                                <w:rFonts w:cs="Tahoma" w:hint="eastAsia"/>
                                <w:color w:val="0B5294"/>
                                <w:spacing w:val="-4"/>
                                <w:sz w:val="24"/>
                                <w:szCs w:val="24"/>
                                <w:rtl/>
                              </w:rPr>
                              <w:t>שלא</w:t>
                            </w:r>
                            <w:r w:rsidRPr="004706BD">
                              <w:rPr>
                                <w:rFonts w:cs="Tahoma"/>
                                <w:color w:val="0B5294"/>
                                <w:spacing w:val="-4"/>
                                <w:sz w:val="24"/>
                                <w:szCs w:val="24"/>
                                <w:rtl/>
                              </w:rPr>
                              <w:t xml:space="preserve"> </w:t>
                            </w:r>
                            <w:r w:rsidRPr="004706BD">
                              <w:rPr>
                                <w:rFonts w:cs="Tahoma" w:hint="eastAsia"/>
                                <w:color w:val="0B5294"/>
                                <w:spacing w:val="-4"/>
                                <w:sz w:val="24"/>
                                <w:szCs w:val="24"/>
                                <w:rtl/>
                              </w:rPr>
                              <w:t>ניתנו</w:t>
                            </w:r>
                            <w:r w:rsidRPr="004706BD">
                              <w:rPr>
                                <w:rFonts w:cs="Tahoma"/>
                                <w:color w:val="0B5294"/>
                                <w:spacing w:val="-4"/>
                                <w:sz w:val="24"/>
                                <w:szCs w:val="24"/>
                                <w:rtl/>
                              </w:rPr>
                              <w:t xml:space="preserve"> </w:t>
                            </w:r>
                            <w:r w:rsidRPr="004706BD">
                              <w:rPr>
                                <w:rFonts w:cs="Tahoma" w:hint="eastAsia"/>
                                <w:color w:val="0B5294"/>
                                <w:spacing w:val="-4"/>
                                <w:sz w:val="24"/>
                                <w:szCs w:val="24"/>
                                <w:rtl/>
                              </w:rPr>
                              <w:t>לאישור</w:t>
                            </w:r>
                            <w:r w:rsidRPr="004706BD">
                              <w:rPr>
                                <w:rFonts w:cs="Tahoma"/>
                                <w:color w:val="0B5294"/>
                                <w:spacing w:val="-4"/>
                                <w:sz w:val="24"/>
                                <w:szCs w:val="24"/>
                                <w:rtl/>
                              </w:rPr>
                              <w:t xml:space="preserve"> </w:t>
                            </w:r>
                            <w:r w:rsidRPr="004706BD">
                              <w:rPr>
                                <w:rFonts w:cs="Tahoma" w:hint="eastAsia"/>
                                <w:color w:val="0B5294"/>
                                <w:spacing w:val="-4"/>
                                <w:sz w:val="24"/>
                                <w:szCs w:val="24"/>
                                <w:rtl/>
                              </w:rPr>
                              <w:t>באותו</w:t>
                            </w:r>
                            <w:r w:rsidRPr="004706BD">
                              <w:rPr>
                                <w:rFonts w:cs="Tahoma"/>
                                <w:color w:val="0B5294"/>
                                <w:spacing w:val="-4"/>
                                <w:sz w:val="24"/>
                                <w:szCs w:val="24"/>
                                <w:rtl/>
                              </w:rPr>
                              <w:t xml:space="preserve"> </w:t>
                            </w:r>
                            <w:r w:rsidRPr="004706BD">
                              <w:rPr>
                                <w:rFonts w:cs="Tahoma" w:hint="eastAsia"/>
                                <w:color w:val="0B5294"/>
                                <w:spacing w:val="-4"/>
                                <w:sz w:val="24"/>
                                <w:szCs w:val="24"/>
                                <w:rtl/>
                              </w:rPr>
                              <w:t>מועד</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800237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1394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3981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מעיון</w:t>
                      </w:r>
                      <w:r w:rsidRPr="004706BD">
                        <w:rPr>
                          <w:rFonts w:cs="Tahoma"/>
                          <w:color w:val="0B5294"/>
                          <w:spacing w:val="-4"/>
                          <w:sz w:val="24"/>
                          <w:szCs w:val="24"/>
                          <w:rtl/>
                        </w:rPr>
                        <w:t xml:space="preserve"> </w:t>
                      </w:r>
                      <w:r w:rsidRPr="004706BD">
                        <w:rPr>
                          <w:rFonts w:cs="Tahoma" w:hint="eastAsia"/>
                          <w:color w:val="0B5294"/>
                          <w:spacing w:val="-4"/>
                          <w:sz w:val="24"/>
                          <w:szCs w:val="24"/>
                          <w:rtl/>
                        </w:rPr>
                        <w:t>בדוח</w:t>
                      </w:r>
                      <w:r w:rsidRPr="004706BD">
                        <w:rPr>
                          <w:rFonts w:cs="Tahoma"/>
                          <w:color w:val="0B5294"/>
                          <w:spacing w:val="-4"/>
                          <w:sz w:val="24"/>
                          <w:szCs w:val="24"/>
                          <w:rtl/>
                        </w:rPr>
                        <w:t xml:space="preserve"> </w:t>
                      </w:r>
                      <w:r w:rsidRPr="004706BD">
                        <w:rPr>
                          <w:rFonts w:cs="Tahoma" w:hint="eastAsia"/>
                          <w:color w:val="0B5294"/>
                          <w:spacing w:val="-4"/>
                          <w:sz w:val="24"/>
                          <w:szCs w:val="24"/>
                          <w:rtl/>
                        </w:rPr>
                        <w:t>הפיקוח</w:t>
                      </w:r>
                      <w:r w:rsidRPr="004706BD">
                        <w:rPr>
                          <w:rFonts w:cs="Tahoma"/>
                          <w:color w:val="0B5294"/>
                          <w:spacing w:val="-4"/>
                          <w:sz w:val="24"/>
                          <w:szCs w:val="24"/>
                          <w:rtl/>
                        </w:rPr>
                        <w:t xml:space="preserve"> </w:t>
                      </w:r>
                      <w:r w:rsidRPr="004706BD">
                        <w:rPr>
                          <w:rFonts w:cs="Tahoma" w:hint="eastAsia"/>
                          <w:color w:val="0B5294"/>
                          <w:spacing w:val="-4"/>
                          <w:sz w:val="24"/>
                          <w:szCs w:val="24"/>
                          <w:rtl/>
                        </w:rPr>
                        <w:t>שהכין</w:t>
                      </w:r>
                      <w:r w:rsidRPr="004706BD">
                        <w:rPr>
                          <w:rFonts w:cs="Tahoma"/>
                          <w:color w:val="0B5294"/>
                          <w:spacing w:val="-4"/>
                          <w:sz w:val="24"/>
                          <w:szCs w:val="24"/>
                          <w:rtl/>
                        </w:rPr>
                        <w:t xml:space="preserve"> </w:t>
                      </w:r>
                      <w:r w:rsidRPr="004706BD">
                        <w:rPr>
                          <w:rFonts w:cs="Tahoma" w:hint="eastAsia"/>
                          <w:color w:val="0B5294"/>
                          <w:spacing w:val="-4"/>
                          <w:sz w:val="24"/>
                          <w:szCs w:val="24"/>
                          <w:rtl/>
                        </w:rPr>
                        <w:t>אחד</w:t>
                      </w:r>
                      <w:r w:rsidRPr="004706BD">
                        <w:rPr>
                          <w:rFonts w:cs="Tahoma"/>
                          <w:color w:val="0B5294"/>
                          <w:spacing w:val="-4"/>
                          <w:sz w:val="24"/>
                          <w:szCs w:val="24"/>
                          <w:rtl/>
                        </w:rPr>
                        <w:t xml:space="preserve"> </w:t>
                      </w:r>
                      <w:r w:rsidRPr="004706BD">
                        <w:rPr>
                          <w:rFonts w:cs="Tahoma" w:hint="eastAsia"/>
                          <w:color w:val="0B5294"/>
                          <w:spacing w:val="-4"/>
                          <w:sz w:val="24"/>
                          <w:szCs w:val="24"/>
                          <w:rtl/>
                        </w:rPr>
                        <w:t>המפקחים</w:t>
                      </w:r>
                      <w:r w:rsidRPr="004706BD">
                        <w:rPr>
                          <w:rFonts w:cs="Tahoma"/>
                          <w:color w:val="0B5294"/>
                          <w:spacing w:val="-4"/>
                          <w:sz w:val="24"/>
                          <w:szCs w:val="24"/>
                          <w:rtl/>
                        </w:rPr>
                        <w:t xml:space="preserve"> </w:t>
                      </w:r>
                      <w:r w:rsidRPr="004706BD">
                        <w:rPr>
                          <w:rFonts w:cs="Tahoma" w:hint="eastAsia"/>
                          <w:color w:val="0B5294"/>
                          <w:spacing w:val="-4"/>
                          <w:sz w:val="24"/>
                          <w:szCs w:val="24"/>
                          <w:rtl/>
                        </w:rPr>
                        <w:t>בוועדה</w:t>
                      </w:r>
                      <w:r w:rsidRPr="004706BD">
                        <w:rPr>
                          <w:rFonts w:cs="Tahoma"/>
                          <w:color w:val="0B5294"/>
                          <w:spacing w:val="-4"/>
                          <w:sz w:val="24"/>
                          <w:szCs w:val="24"/>
                          <w:rtl/>
                        </w:rPr>
                        <w:t xml:space="preserve"> </w:t>
                      </w:r>
                      <w:r w:rsidRPr="004706BD">
                        <w:rPr>
                          <w:rFonts w:cs="Tahoma" w:hint="eastAsia"/>
                          <w:color w:val="0B5294"/>
                          <w:spacing w:val="-4"/>
                          <w:sz w:val="24"/>
                          <w:szCs w:val="24"/>
                          <w:rtl/>
                        </w:rPr>
                        <w:t>באוקטובר</w:t>
                      </w:r>
                      <w:r w:rsidRPr="004706BD">
                        <w:rPr>
                          <w:rFonts w:cs="Tahoma"/>
                          <w:color w:val="0B5294"/>
                          <w:spacing w:val="-4"/>
                          <w:sz w:val="24"/>
                          <w:szCs w:val="24"/>
                          <w:rtl/>
                        </w:rPr>
                        <w:t xml:space="preserve"> 2014,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סמך</w:t>
                      </w:r>
                      <w:r w:rsidRPr="004706BD">
                        <w:rPr>
                          <w:rFonts w:cs="Tahoma"/>
                          <w:color w:val="0B5294"/>
                          <w:spacing w:val="-4"/>
                          <w:sz w:val="24"/>
                          <w:szCs w:val="24"/>
                          <w:rtl/>
                        </w:rPr>
                        <w:t xml:space="preserve"> </w:t>
                      </w:r>
                      <w:r w:rsidRPr="004706BD">
                        <w:rPr>
                          <w:rFonts w:cs="Tahoma" w:hint="eastAsia"/>
                          <w:color w:val="0B5294"/>
                          <w:spacing w:val="-4"/>
                          <w:sz w:val="24"/>
                          <w:szCs w:val="24"/>
                          <w:rtl/>
                        </w:rPr>
                        <w:t>ביקור</w:t>
                      </w:r>
                      <w:r w:rsidRPr="004706BD">
                        <w:rPr>
                          <w:rFonts w:cs="Tahoma"/>
                          <w:color w:val="0B5294"/>
                          <w:spacing w:val="-4"/>
                          <w:sz w:val="24"/>
                          <w:szCs w:val="24"/>
                          <w:rtl/>
                        </w:rPr>
                        <w:t xml:space="preserve"> </w:t>
                      </w:r>
                      <w:r w:rsidRPr="004706BD">
                        <w:rPr>
                          <w:rFonts w:cs="Tahoma" w:hint="eastAsia"/>
                          <w:color w:val="0B5294"/>
                          <w:spacing w:val="-4"/>
                          <w:sz w:val="24"/>
                          <w:szCs w:val="24"/>
                          <w:rtl/>
                        </w:rPr>
                        <w:t>בשטח</w:t>
                      </w:r>
                      <w:r w:rsidRPr="004706BD">
                        <w:rPr>
                          <w:rFonts w:cs="Tahoma"/>
                          <w:color w:val="0B5294"/>
                          <w:spacing w:val="-4"/>
                          <w:sz w:val="24"/>
                          <w:szCs w:val="24"/>
                          <w:rtl/>
                        </w:rPr>
                        <w:t xml:space="preserve"> </w:t>
                      </w:r>
                      <w:r w:rsidRPr="004706BD">
                        <w:rPr>
                          <w:rFonts w:cs="Tahoma" w:hint="eastAsia"/>
                          <w:color w:val="0B5294"/>
                          <w:spacing w:val="-4"/>
                          <w:sz w:val="24"/>
                          <w:szCs w:val="24"/>
                          <w:rtl/>
                        </w:rPr>
                        <w:t>באותו</w:t>
                      </w:r>
                      <w:r w:rsidRPr="004706BD">
                        <w:rPr>
                          <w:rFonts w:cs="Tahoma"/>
                          <w:color w:val="0B5294"/>
                          <w:spacing w:val="-4"/>
                          <w:sz w:val="24"/>
                          <w:szCs w:val="24"/>
                          <w:rtl/>
                        </w:rPr>
                        <w:t xml:space="preserve"> </w:t>
                      </w:r>
                      <w:r w:rsidRPr="004706BD">
                        <w:rPr>
                          <w:rFonts w:cs="Tahoma" w:hint="eastAsia"/>
                          <w:color w:val="0B5294"/>
                          <w:spacing w:val="-4"/>
                          <w:sz w:val="24"/>
                          <w:szCs w:val="24"/>
                          <w:rtl/>
                        </w:rPr>
                        <w:t>היום</w:t>
                      </w:r>
                      <w:r w:rsidRPr="004706BD">
                        <w:rPr>
                          <w:rFonts w:cs="Tahoma"/>
                          <w:color w:val="0B5294"/>
                          <w:spacing w:val="-4"/>
                          <w:sz w:val="24"/>
                          <w:szCs w:val="24"/>
                          <w:rtl/>
                        </w:rPr>
                        <w:t xml:space="preserve">, </w:t>
                      </w:r>
                      <w:r w:rsidRPr="004706BD">
                        <w:rPr>
                          <w:rFonts w:cs="Tahoma" w:hint="eastAsia"/>
                          <w:color w:val="0B5294"/>
                          <w:spacing w:val="-4"/>
                          <w:sz w:val="24"/>
                          <w:szCs w:val="24"/>
                          <w:rtl/>
                        </w:rPr>
                        <w:t>עולה</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החברה</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אטמה</w:t>
                      </w:r>
                      <w:r w:rsidRPr="004706BD">
                        <w:rPr>
                          <w:rFonts w:cs="Tahoma"/>
                          <w:color w:val="0B5294"/>
                          <w:spacing w:val="-4"/>
                          <w:sz w:val="24"/>
                          <w:szCs w:val="24"/>
                          <w:rtl/>
                        </w:rPr>
                        <w:t xml:space="preserve"> </w:t>
                      </w:r>
                      <w:r w:rsidRPr="004706BD">
                        <w:rPr>
                          <w:rFonts w:cs="Tahoma" w:hint="eastAsia"/>
                          <w:color w:val="0B5294"/>
                          <w:spacing w:val="-4"/>
                          <w:sz w:val="24"/>
                          <w:szCs w:val="24"/>
                          <w:rtl/>
                        </w:rPr>
                        <w:t>את</w:t>
                      </w:r>
                      <w:r w:rsidRPr="004706BD">
                        <w:rPr>
                          <w:rFonts w:cs="Tahoma"/>
                          <w:color w:val="0B5294"/>
                          <w:spacing w:val="-4"/>
                          <w:sz w:val="24"/>
                          <w:szCs w:val="24"/>
                          <w:rtl/>
                        </w:rPr>
                        <w:t xml:space="preserve"> </w:t>
                      </w:r>
                      <w:r w:rsidRPr="004706BD">
                        <w:rPr>
                          <w:rFonts w:cs="Tahoma" w:hint="eastAsia"/>
                          <w:color w:val="0B5294"/>
                          <w:spacing w:val="-4"/>
                          <w:sz w:val="24"/>
                          <w:szCs w:val="24"/>
                          <w:rtl/>
                        </w:rPr>
                        <w:t>השטחים</w:t>
                      </w:r>
                      <w:r w:rsidRPr="004706BD">
                        <w:rPr>
                          <w:rFonts w:cs="Tahoma"/>
                          <w:color w:val="0B5294"/>
                          <w:spacing w:val="-4"/>
                          <w:sz w:val="24"/>
                          <w:szCs w:val="24"/>
                          <w:rtl/>
                        </w:rPr>
                        <w:t xml:space="preserve"> </w:t>
                      </w:r>
                      <w:r w:rsidRPr="004706BD">
                        <w:rPr>
                          <w:rFonts w:cs="Tahoma" w:hint="eastAsia"/>
                          <w:color w:val="0B5294"/>
                          <w:spacing w:val="-4"/>
                          <w:sz w:val="24"/>
                          <w:szCs w:val="24"/>
                          <w:rtl/>
                        </w:rPr>
                        <w:t>שהייתה</w:t>
                      </w:r>
                      <w:r w:rsidRPr="004706BD">
                        <w:rPr>
                          <w:rFonts w:cs="Tahoma"/>
                          <w:color w:val="0B5294"/>
                          <w:spacing w:val="-4"/>
                          <w:sz w:val="24"/>
                          <w:szCs w:val="24"/>
                          <w:rtl/>
                        </w:rPr>
                        <w:t xml:space="preserve"> </w:t>
                      </w:r>
                      <w:r w:rsidRPr="004706BD">
                        <w:rPr>
                          <w:rFonts w:cs="Tahoma" w:hint="eastAsia"/>
                          <w:color w:val="0B5294"/>
                          <w:spacing w:val="-4"/>
                          <w:sz w:val="24"/>
                          <w:szCs w:val="24"/>
                          <w:rtl/>
                        </w:rPr>
                        <w:t>אמורה</w:t>
                      </w:r>
                      <w:r w:rsidRPr="004706BD">
                        <w:rPr>
                          <w:rFonts w:cs="Tahoma"/>
                          <w:color w:val="0B5294"/>
                          <w:spacing w:val="-4"/>
                          <w:sz w:val="24"/>
                          <w:szCs w:val="24"/>
                          <w:rtl/>
                        </w:rPr>
                        <w:t xml:space="preserve"> </w:t>
                      </w:r>
                      <w:r w:rsidRPr="004706BD">
                        <w:rPr>
                          <w:rFonts w:cs="Tahoma" w:hint="eastAsia"/>
                          <w:color w:val="0B5294"/>
                          <w:spacing w:val="-4"/>
                          <w:sz w:val="24"/>
                          <w:szCs w:val="24"/>
                          <w:rtl/>
                        </w:rPr>
                        <w:t>לאטום</w:t>
                      </w:r>
                      <w:r w:rsidRPr="004706BD">
                        <w:rPr>
                          <w:rFonts w:cs="Tahoma"/>
                          <w:color w:val="0B5294"/>
                          <w:spacing w:val="-4"/>
                          <w:sz w:val="24"/>
                          <w:szCs w:val="24"/>
                          <w:rtl/>
                        </w:rPr>
                        <w:t xml:space="preserve">, </w:t>
                      </w:r>
                      <w:r w:rsidRPr="004706BD">
                        <w:rPr>
                          <w:rFonts w:cs="Tahoma" w:hint="eastAsia"/>
                          <w:color w:val="0B5294"/>
                          <w:spacing w:val="-4"/>
                          <w:sz w:val="24"/>
                          <w:szCs w:val="24"/>
                          <w:rtl/>
                        </w:rPr>
                        <w:t>והם</w:t>
                      </w:r>
                      <w:r w:rsidRPr="004706BD">
                        <w:rPr>
                          <w:rFonts w:cs="Tahoma"/>
                          <w:color w:val="0B5294"/>
                          <w:spacing w:val="-4"/>
                          <w:sz w:val="24"/>
                          <w:szCs w:val="24"/>
                          <w:rtl/>
                        </w:rPr>
                        <w:t xml:space="preserve"> </w:t>
                      </w:r>
                      <w:r w:rsidRPr="004706BD">
                        <w:rPr>
                          <w:rFonts w:cs="Tahoma" w:hint="eastAsia"/>
                          <w:color w:val="0B5294"/>
                          <w:spacing w:val="-4"/>
                          <w:sz w:val="24"/>
                          <w:szCs w:val="24"/>
                          <w:rtl/>
                        </w:rPr>
                        <w:t>היו</w:t>
                      </w:r>
                      <w:r w:rsidRPr="004706BD">
                        <w:rPr>
                          <w:rFonts w:cs="Tahoma"/>
                          <w:color w:val="0B5294"/>
                          <w:spacing w:val="-4"/>
                          <w:sz w:val="24"/>
                          <w:szCs w:val="24"/>
                          <w:rtl/>
                        </w:rPr>
                        <w:t xml:space="preserve"> </w:t>
                      </w:r>
                      <w:r w:rsidRPr="004706BD">
                        <w:rPr>
                          <w:rFonts w:cs="Tahoma" w:hint="eastAsia"/>
                          <w:color w:val="0B5294"/>
                          <w:spacing w:val="-4"/>
                          <w:sz w:val="24"/>
                          <w:szCs w:val="24"/>
                          <w:rtl/>
                        </w:rPr>
                        <w:t>בבחינת</w:t>
                      </w:r>
                      <w:r w:rsidRPr="004706BD">
                        <w:rPr>
                          <w:rFonts w:cs="Tahoma"/>
                          <w:color w:val="0B5294"/>
                          <w:spacing w:val="-4"/>
                          <w:sz w:val="24"/>
                          <w:szCs w:val="24"/>
                          <w:rtl/>
                        </w:rPr>
                        <w:t xml:space="preserve"> </w:t>
                      </w:r>
                      <w:r w:rsidRPr="004706BD">
                        <w:rPr>
                          <w:rFonts w:cs="Tahoma" w:hint="eastAsia"/>
                          <w:color w:val="0B5294"/>
                          <w:spacing w:val="-4"/>
                          <w:sz w:val="24"/>
                          <w:szCs w:val="24"/>
                          <w:rtl/>
                        </w:rPr>
                        <w:t>תוספות</w:t>
                      </w:r>
                      <w:r w:rsidRPr="004706BD">
                        <w:rPr>
                          <w:rFonts w:cs="Tahoma"/>
                          <w:color w:val="0B5294"/>
                          <w:spacing w:val="-4"/>
                          <w:sz w:val="24"/>
                          <w:szCs w:val="24"/>
                          <w:rtl/>
                        </w:rPr>
                        <w:t xml:space="preserve"> </w:t>
                      </w:r>
                      <w:r w:rsidRPr="004706BD">
                        <w:rPr>
                          <w:rFonts w:cs="Tahoma" w:hint="eastAsia"/>
                          <w:color w:val="0B5294"/>
                          <w:spacing w:val="-4"/>
                          <w:sz w:val="24"/>
                          <w:szCs w:val="24"/>
                          <w:rtl/>
                        </w:rPr>
                        <w:t>שלא</w:t>
                      </w:r>
                      <w:r w:rsidRPr="004706BD">
                        <w:rPr>
                          <w:rFonts w:cs="Tahoma"/>
                          <w:color w:val="0B5294"/>
                          <w:spacing w:val="-4"/>
                          <w:sz w:val="24"/>
                          <w:szCs w:val="24"/>
                          <w:rtl/>
                        </w:rPr>
                        <w:t xml:space="preserve"> </w:t>
                      </w:r>
                      <w:r w:rsidRPr="004706BD">
                        <w:rPr>
                          <w:rFonts w:cs="Tahoma" w:hint="eastAsia"/>
                          <w:color w:val="0B5294"/>
                          <w:spacing w:val="-4"/>
                          <w:sz w:val="24"/>
                          <w:szCs w:val="24"/>
                          <w:rtl/>
                        </w:rPr>
                        <w:t>ניתנו</w:t>
                      </w:r>
                      <w:r w:rsidRPr="004706BD">
                        <w:rPr>
                          <w:rFonts w:cs="Tahoma"/>
                          <w:color w:val="0B5294"/>
                          <w:spacing w:val="-4"/>
                          <w:sz w:val="24"/>
                          <w:szCs w:val="24"/>
                          <w:rtl/>
                        </w:rPr>
                        <w:t xml:space="preserve"> </w:t>
                      </w:r>
                      <w:r w:rsidRPr="004706BD">
                        <w:rPr>
                          <w:rFonts w:cs="Tahoma" w:hint="eastAsia"/>
                          <w:color w:val="0B5294"/>
                          <w:spacing w:val="-4"/>
                          <w:sz w:val="24"/>
                          <w:szCs w:val="24"/>
                          <w:rtl/>
                        </w:rPr>
                        <w:t>לאישור</w:t>
                      </w:r>
                      <w:r w:rsidRPr="004706BD">
                        <w:rPr>
                          <w:rFonts w:cs="Tahoma"/>
                          <w:color w:val="0B5294"/>
                          <w:spacing w:val="-4"/>
                          <w:sz w:val="24"/>
                          <w:szCs w:val="24"/>
                          <w:rtl/>
                        </w:rPr>
                        <w:t xml:space="preserve"> </w:t>
                      </w:r>
                      <w:r w:rsidRPr="004706BD">
                        <w:rPr>
                          <w:rFonts w:cs="Tahoma" w:hint="eastAsia"/>
                          <w:color w:val="0B5294"/>
                          <w:spacing w:val="-4"/>
                          <w:sz w:val="24"/>
                          <w:szCs w:val="24"/>
                          <w:rtl/>
                        </w:rPr>
                        <w:t>באותו</w:t>
                      </w:r>
                      <w:r w:rsidRPr="004706BD">
                        <w:rPr>
                          <w:rFonts w:cs="Tahoma"/>
                          <w:color w:val="0B5294"/>
                          <w:spacing w:val="-4"/>
                          <w:sz w:val="24"/>
                          <w:szCs w:val="24"/>
                          <w:rtl/>
                        </w:rPr>
                        <w:t xml:space="preserve"> </w:t>
                      </w:r>
                      <w:r w:rsidRPr="004706BD">
                        <w:rPr>
                          <w:rFonts w:cs="Tahoma" w:hint="eastAsia"/>
                          <w:color w:val="0B5294"/>
                          <w:spacing w:val="-4"/>
                          <w:sz w:val="24"/>
                          <w:szCs w:val="24"/>
                          <w:rtl/>
                        </w:rPr>
                        <w:t>מועד</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52371"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B15496">
        <w:rPr>
          <w:rFonts w:ascii="Tahoma" w:hAnsi="Tahoma" w:cs="Tahoma" w:hint="cs"/>
          <w:sz w:val="18"/>
          <w:szCs w:val="18"/>
          <w:rtl/>
        </w:rPr>
        <w:t xml:space="preserve">והאחרון ובו אושרו תוספות הבנייה מכוח </w:t>
      </w:r>
      <w:r w:rsidRPr="00B15496">
        <w:rPr>
          <w:rFonts w:ascii="Tahoma" w:hAnsi="Tahoma" w:cs="Tahoma" w:hint="cs"/>
          <w:sz w:val="18"/>
          <w:szCs w:val="18"/>
          <w:rtl/>
        </w:rPr>
        <w:t>התמ"א</w:t>
      </w:r>
      <w:r w:rsidRPr="00B15496">
        <w:rPr>
          <w:rFonts w:ascii="Tahoma" w:hAnsi="Tahoma" w:cs="Tahoma" w:hint="cs"/>
          <w:sz w:val="18"/>
          <w:szCs w:val="18"/>
          <w:rtl/>
        </w:rPr>
        <w:t>. סך כל השטח שאושר בהיתר היה 6,074 מ"ר ללא החנייה, שלשטחה אושרו 1,612 מ"ר.</w:t>
      </w:r>
    </w:p>
    <w:p w:rsidR="00161001" w:rsidRPr="00B15496" w:rsidP="00220FF2">
      <w:pPr>
        <w:pStyle w:val="RESHET"/>
        <w:ind w:left="567"/>
        <w:rPr>
          <w:rtl/>
        </w:rPr>
      </w:pPr>
      <w:r w:rsidRPr="00B15496">
        <w:rPr>
          <w:rFonts w:hint="cs"/>
          <w:rtl/>
        </w:rPr>
        <w:t xml:space="preserve">משרד מבקר המדינה מעיר לוועדה כי היה עליה לערוך פיקוח שהיה עשוי למנוע מהחברה לבצע עבודות בנייה מעבר לעבודות שאושרו לה בהיתר. השלמת הבנייה לפני שהגיעו לחברה השטחים הנוספים על פי </w:t>
      </w:r>
      <w:r w:rsidRPr="00B15496">
        <w:rPr>
          <w:rFonts w:hint="cs"/>
          <w:rtl/>
        </w:rPr>
        <w:t>התמ"א</w:t>
      </w:r>
      <w:r w:rsidRPr="00B15496">
        <w:rPr>
          <w:rFonts w:hint="cs"/>
          <w:rtl/>
        </w:rPr>
        <w:t xml:space="preserve"> ולפני היתר הבנייה הרביעי, גם אם אילצה אותה הוועדה לאטום שטחים באופן זמני, אינה מתיישבת עם הוראות החוק.</w:t>
      </w:r>
    </w:p>
    <w:p w:rsidR="00161001" w:rsidRPr="00B15496" w:rsidP="00220FF2">
      <w:pPr>
        <w:spacing w:before="180" w:line="240" w:lineRule="exact"/>
        <w:ind w:left="340" w:right="2268"/>
        <w:jc w:val="both"/>
        <w:rPr>
          <w:rFonts w:ascii="Tahoma" w:hAnsi="Tahoma" w:cs="Tahoma"/>
          <w:sz w:val="18"/>
          <w:szCs w:val="18"/>
          <w:rtl/>
        </w:rPr>
      </w:pPr>
      <w:r w:rsidRPr="00B15496">
        <w:rPr>
          <w:rFonts w:ascii="Tahoma" w:hAnsi="Tahoma" w:cs="Tahoma" w:hint="cs"/>
          <w:sz w:val="18"/>
          <w:szCs w:val="18"/>
          <w:rtl/>
        </w:rPr>
        <w:t>בתשובת החברה למשרד מבקר המדינה ממרץ 2019 צוין כי לאחר עיכובים, בירורים ובדיקות שערכה הוועדה המקומית, באוקטובר 2015 אישרה ועדת הערר את הסכמות הצדדים על הנפקת "טופס 4" סופי למבנה, ונתנה להן תוקף של החלטה. עוד ציינה, כי רק במסגרת עתירה מנהלית שהגישה לבית המשפט המחוזי בחיפה, בפברואר 2016, נערכו הסכמות בינה לבין הוועדה המקומית בעקבותיהן הונפק "טופס 4" במרץ 2016 באיחור רב ובלתי מוצדק.</w:t>
      </w:r>
    </w:p>
    <w:p w:rsidR="00161001" w:rsidRPr="00B15496" w:rsidP="00220FF2">
      <w:pPr>
        <w:spacing w:after="240" w:line="240" w:lineRule="exact"/>
        <w:ind w:left="340" w:right="2268"/>
        <w:jc w:val="both"/>
        <w:rPr>
          <w:rFonts w:ascii="Tahoma" w:hAnsi="Tahoma" w:cs="Tahoma"/>
          <w:sz w:val="18"/>
          <w:szCs w:val="18"/>
          <w:rtl/>
        </w:rPr>
      </w:pPr>
      <w:r w:rsidRPr="00B15496">
        <w:rPr>
          <w:rFonts w:ascii="Tahoma" w:hAnsi="Tahoma" w:cs="Tahoma" w:hint="cs"/>
          <w:sz w:val="18"/>
          <w:szCs w:val="18"/>
          <w:rtl/>
        </w:rPr>
        <w:t>בתשובת הוועדה המקומית צוין כי היא לא התירה בנייה מעבר למה שנקבע בהיתרי הבנייה, וחריגות הבנייה שנעשו בידי החברה טופלו בידי אגף הפיקוח שלה.</w:t>
      </w:r>
    </w:p>
    <w:p w:rsidR="00161001" w:rsidRPr="00220FF2" w:rsidP="00220FF2">
      <w:pPr>
        <w:pStyle w:val="RESHET"/>
        <w:ind w:left="567"/>
        <w:rPr>
          <w:rtl/>
        </w:rPr>
      </w:pPr>
      <w:r w:rsidRPr="00220FF2">
        <w:rPr>
          <w:rFonts w:hint="cs"/>
          <w:rtl/>
        </w:rPr>
        <w:t>משרד מבקר המדינה מעיר לוועדה המקומית כי העובדה שבפני ועדת הערר עמדה להכרעה שאלת חוקיותה של קומה שלמה בת 1,200 מ"ר שכבר נבנתה, מעידה על כך שהליכי הפיקוח שנקטה היו לקויים. עוד מעיר משרד מבקר המדינה לוועדה כי לא ציינה בתשובתה את הליכי הפיקוח שנקטה נגד חריגות הבנייה שביצעה החברה, ובהיעדר תיעוד אין לדעת אם ננקטו פעולות כאלה ואת היקפן.</w:t>
      </w:r>
    </w:p>
    <w:p w:rsidR="00161001" w:rsidRPr="00B15496" w:rsidP="00220FF2">
      <w:pPr>
        <w:pStyle w:val="ListParagraph"/>
        <w:numPr>
          <w:ilvl w:val="0"/>
          <w:numId w:val="43"/>
        </w:numPr>
        <w:autoSpaceDE/>
        <w:autoSpaceDN/>
        <w:adjustRightInd/>
        <w:spacing w:before="180" w:line="240" w:lineRule="exact"/>
        <w:ind w:right="2268"/>
        <w:rPr>
          <w:sz w:val="18"/>
          <w:szCs w:val="18"/>
          <w:rtl/>
        </w:rPr>
      </w:pPr>
      <w:r w:rsidRPr="00B15496">
        <w:rPr>
          <w:rFonts w:hint="eastAsia"/>
          <w:sz w:val="18"/>
          <w:szCs w:val="18"/>
          <w:rtl/>
        </w:rPr>
        <w:t>על</w:t>
      </w:r>
      <w:r w:rsidRPr="00B15496">
        <w:rPr>
          <w:sz w:val="18"/>
          <w:szCs w:val="18"/>
          <w:rtl/>
        </w:rPr>
        <w:t xml:space="preserve"> </w:t>
      </w:r>
      <w:r w:rsidRPr="00B15496">
        <w:rPr>
          <w:rFonts w:hint="eastAsia"/>
          <w:sz w:val="18"/>
          <w:szCs w:val="18"/>
          <w:rtl/>
        </w:rPr>
        <w:t>פי</w:t>
      </w:r>
      <w:r w:rsidRPr="00B15496">
        <w:rPr>
          <w:rFonts w:hint="cs"/>
          <w:sz w:val="18"/>
          <w:szCs w:val="18"/>
          <w:rtl/>
        </w:rPr>
        <w:t xml:space="preserve"> סעיף 3.5.9 לתוכנית כ/222 יש לספק מקומות חנייה בתחום המגרש בהתאם לתקן החנייה התקף בעת מתן היתר הבנייה.</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בסעיף 17 </w:t>
      </w:r>
      <w:r w:rsidRPr="00B15496">
        <w:rPr>
          <w:rFonts w:ascii="Tahoma" w:hAnsi="Tahoma" w:cs="Tahoma" w:hint="cs"/>
          <w:sz w:val="18"/>
          <w:szCs w:val="18"/>
          <w:rtl/>
        </w:rPr>
        <w:t>לתמ"א</w:t>
      </w:r>
      <w:r w:rsidRPr="00B15496">
        <w:rPr>
          <w:rFonts w:ascii="Tahoma" w:hAnsi="Tahoma" w:cs="Tahoma" w:hint="cs"/>
          <w:sz w:val="18"/>
          <w:szCs w:val="18"/>
          <w:rtl/>
        </w:rPr>
        <w:t xml:space="preserve"> 38 נקבע כי תנאי להיתר לתוספת בנייה על פי האמור בהוראות </w:t>
      </w:r>
      <w:r w:rsidRPr="00B15496">
        <w:rPr>
          <w:rFonts w:ascii="Tahoma" w:hAnsi="Tahoma" w:cs="Tahoma" w:hint="cs"/>
          <w:sz w:val="18"/>
          <w:szCs w:val="18"/>
          <w:rtl/>
        </w:rPr>
        <w:t>התמ"א</w:t>
      </w:r>
      <w:r w:rsidRPr="00B15496">
        <w:rPr>
          <w:rFonts w:ascii="Tahoma" w:hAnsi="Tahoma" w:cs="Tahoma" w:hint="cs"/>
          <w:sz w:val="18"/>
          <w:szCs w:val="18"/>
          <w:rtl/>
        </w:rPr>
        <w:t xml:space="preserve"> הוא הצגת פתרון חנייה לשביעות רצונו של מהנדס הוועדה המקומית. על פתרון החנייה להביא בחשבון את תוספת מקומות החנייה הנדרשים על פי דין עקב תוספת הבנייה והשלמת מקומות החנייה אם נגרעו עקב תוספת הבנייה.</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עוד נקבע בסעיף 17 כי אם אי אפשר להסדיר את מספר מקומות החנייה הנדרש על פי דין במגרש, הוועדה המקומית רשאית להתיר הסדרת מקומות חנייה מחוץ לשטח המגרש, ובלבד שנוכחה כי התקנת מקומות חנייה בתוך המגרש אינה אפשרית מסיבות תכנוניות, אדריכליות ואחרות.</w:t>
      </w:r>
    </w:p>
    <w:p w:rsidR="00161001" w:rsidRPr="00B15496" w:rsidP="00754F00">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נמצא כי הוועדה אישרה לחברה להסדיר את מקומות החנייה חלקם בתוך המגרש והשאר מחוץ לו. מנספח החנייה האחרון שהוכן עבור הפרויקט כולו, ומהנדס הוועדה אישרו בתחילת ספטמבר 2015, עולה כי נדרשו 101 מקומות חנייה, לרבות חניות תפעוליות על פי השימושים במבנה לסוגיהם. לאחר בדיקת מספר מקומות החנייה הדרושים לשימושים השונים לפי חלקי </w:t>
      </w:r>
      <w:r w:rsidRPr="00754F00">
        <w:rPr>
          <w:rFonts w:ascii="Tahoma" w:hAnsi="Tahoma" w:cs="Tahoma" w:hint="cs"/>
          <w:spacing w:val="-4"/>
          <w:sz w:val="18"/>
          <w:szCs w:val="18"/>
          <w:rtl/>
        </w:rPr>
        <w:t>היממה, בהתאם לטבלת החפיפה לייעודים</w:t>
      </w:r>
      <w:r>
        <w:rPr>
          <w:rFonts w:ascii="Tahoma" w:hAnsi="Tahoma" w:cs="Tahoma"/>
          <w:spacing w:val="-4"/>
          <w:sz w:val="18"/>
          <w:szCs w:val="18"/>
          <w:vertAlign w:val="superscript"/>
          <w:rtl/>
        </w:rPr>
        <w:footnoteReference w:id="31"/>
      </w:r>
      <w:r w:rsidRPr="00754F00">
        <w:rPr>
          <w:rFonts w:ascii="Tahoma" w:hAnsi="Tahoma" w:cs="Tahoma" w:hint="cs"/>
          <w:spacing w:val="-4"/>
          <w:sz w:val="18"/>
          <w:szCs w:val="18"/>
          <w:rtl/>
        </w:rPr>
        <w:t>, נקבע בוועדה כי יש צורך ב-86</w:t>
      </w:r>
      <w:r w:rsidRPr="00B15496">
        <w:rPr>
          <w:rFonts w:ascii="Tahoma" w:hAnsi="Tahoma" w:cs="Tahoma" w:hint="cs"/>
          <w:sz w:val="18"/>
          <w:szCs w:val="18"/>
          <w:rtl/>
        </w:rPr>
        <w:t xml:space="preserve"> מקומות חנייה, לרבות חניות תפעוליות.</w:t>
      </w:r>
    </w:p>
    <w:p w:rsidR="00161001" w:rsidRPr="00220FF2" w:rsidP="004706BD">
      <w:pPr>
        <w:spacing w:line="240" w:lineRule="exact"/>
        <w:ind w:left="340" w:right="2268"/>
        <w:jc w:val="both"/>
        <w:rPr>
          <w:rFonts w:ascii="Tahoma" w:hAnsi="Tahoma" w:cs="Tahoma"/>
          <w:spacing w:val="-4"/>
          <w:sz w:val="18"/>
          <w:szCs w:val="18"/>
          <w:rtl/>
        </w:rPr>
      </w:pPr>
      <w:r w:rsidRPr="00B15496">
        <w:rPr>
          <w:rFonts w:ascii="Tahoma" w:hAnsi="Tahoma" w:cs="Tahoma" w:hint="cs"/>
          <w:sz w:val="18"/>
          <w:szCs w:val="18"/>
          <w:rtl/>
        </w:rPr>
        <w:t xml:space="preserve">עוד נמצא כי לפי בדיקת הוועדה סיפקה החברה בתוך המגרש - בחניון התת קרקעי - 55 מקומות חנייה בלבד, משמע חסרו לה 31 מקומות חנייה. </w:t>
      </w:r>
      <w:r w:rsidRPr="00220FF2">
        <w:rPr>
          <w:rFonts w:ascii="Tahoma" w:hAnsi="Tahoma" w:cs="Tahoma" w:hint="cs"/>
          <w:spacing w:val="-4"/>
          <w:sz w:val="18"/>
          <w:szCs w:val="18"/>
          <w:rtl/>
        </w:rPr>
        <w:t>הוועדה אפשרה לחברה לשלם לקרן חנייה</w:t>
      </w:r>
      <w:r>
        <w:rPr>
          <w:rFonts w:ascii="Tahoma" w:hAnsi="Tahoma" w:cs="Tahoma"/>
          <w:spacing w:val="-4"/>
          <w:sz w:val="18"/>
          <w:szCs w:val="18"/>
          <w:vertAlign w:val="superscript"/>
          <w:rtl/>
        </w:rPr>
        <w:footnoteReference w:id="32"/>
      </w:r>
      <w:r w:rsidRPr="00220FF2">
        <w:rPr>
          <w:rFonts w:ascii="Tahoma" w:hAnsi="Tahoma" w:cs="Tahoma" w:hint="cs"/>
          <w:spacing w:val="-4"/>
          <w:sz w:val="18"/>
          <w:szCs w:val="18"/>
          <w:rtl/>
        </w:rPr>
        <w:t xml:space="preserve"> בגין מקומות החנייה החסרים.</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987354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0594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אישרה</w:t>
                            </w:r>
                            <w:r w:rsidRPr="004706BD">
                              <w:rPr>
                                <w:rFonts w:cs="Tahoma"/>
                                <w:color w:val="0B5294"/>
                                <w:spacing w:val="-4"/>
                                <w:sz w:val="24"/>
                                <w:szCs w:val="24"/>
                                <w:rtl/>
                              </w:rPr>
                              <w:t xml:space="preserve"> </w:t>
                            </w:r>
                            <w:r w:rsidRPr="004706BD">
                              <w:rPr>
                                <w:rFonts w:cs="Tahoma" w:hint="eastAsia"/>
                                <w:color w:val="0B5294"/>
                                <w:spacing w:val="-4"/>
                                <w:sz w:val="24"/>
                                <w:szCs w:val="24"/>
                                <w:rtl/>
                              </w:rPr>
                              <w:t>לחברה</w:t>
                            </w:r>
                            <w:r w:rsidRPr="004706BD">
                              <w:rPr>
                                <w:rFonts w:cs="Tahoma"/>
                                <w:color w:val="0B5294"/>
                                <w:spacing w:val="-4"/>
                                <w:sz w:val="24"/>
                                <w:szCs w:val="24"/>
                                <w:rtl/>
                              </w:rPr>
                              <w:t xml:space="preserve"> </w:t>
                            </w:r>
                            <w:r w:rsidRPr="004706BD">
                              <w:rPr>
                                <w:rFonts w:cs="Tahoma" w:hint="eastAsia"/>
                                <w:color w:val="0B5294"/>
                                <w:spacing w:val="-4"/>
                                <w:sz w:val="24"/>
                                <w:szCs w:val="24"/>
                                <w:rtl/>
                              </w:rPr>
                              <w:t>להסדיר</w:t>
                            </w:r>
                            <w:r w:rsidRPr="004706BD">
                              <w:rPr>
                                <w:rFonts w:cs="Tahoma"/>
                                <w:color w:val="0B5294"/>
                                <w:spacing w:val="-4"/>
                                <w:sz w:val="24"/>
                                <w:szCs w:val="24"/>
                                <w:rtl/>
                              </w:rPr>
                              <w:t xml:space="preserve"> </w:t>
                            </w:r>
                            <w:r w:rsidRPr="004706BD">
                              <w:rPr>
                                <w:rFonts w:cs="Tahoma" w:hint="eastAsia"/>
                                <w:color w:val="0B5294"/>
                                <w:spacing w:val="-4"/>
                                <w:sz w:val="24"/>
                                <w:szCs w:val="24"/>
                                <w:rtl/>
                              </w:rPr>
                              <w:t>את</w:t>
                            </w:r>
                            <w:r w:rsidRPr="004706BD">
                              <w:rPr>
                                <w:rFonts w:cs="Tahoma"/>
                                <w:color w:val="0B5294"/>
                                <w:spacing w:val="-4"/>
                                <w:sz w:val="24"/>
                                <w:szCs w:val="24"/>
                                <w:rtl/>
                              </w:rPr>
                              <w:t xml:space="preserve"> </w:t>
                            </w:r>
                            <w:r w:rsidRPr="004706BD">
                              <w:rPr>
                                <w:rFonts w:cs="Tahoma" w:hint="eastAsia"/>
                                <w:color w:val="0B5294"/>
                                <w:spacing w:val="-4"/>
                                <w:sz w:val="24"/>
                                <w:szCs w:val="24"/>
                                <w:rtl/>
                              </w:rPr>
                              <w:t>מקומות</w:t>
                            </w:r>
                            <w:r w:rsidRPr="004706BD">
                              <w:rPr>
                                <w:rFonts w:cs="Tahoma"/>
                                <w:color w:val="0B5294"/>
                                <w:spacing w:val="-4"/>
                                <w:sz w:val="24"/>
                                <w:szCs w:val="24"/>
                                <w:rtl/>
                              </w:rPr>
                              <w:t xml:space="preserve"> </w:t>
                            </w:r>
                            <w:r w:rsidRPr="004706BD">
                              <w:rPr>
                                <w:rFonts w:cs="Tahoma" w:hint="eastAsia"/>
                                <w:color w:val="0B5294"/>
                                <w:spacing w:val="-4"/>
                                <w:sz w:val="24"/>
                                <w:szCs w:val="24"/>
                                <w:rtl/>
                              </w:rPr>
                              <w:t>החנייה</w:t>
                            </w:r>
                            <w:r w:rsidRPr="004706BD">
                              <w:rPr>
                                <w:rFonts w:cs="Tahoma"/>
                                <w:color w:val="0B5294"/>
                                <w:spacing w:val="-4"/>
                                <w:sz w:val="24"/>
                                <w:szCs w:val="24"/>
                                <w:rtl/>
                              </w:rPr>
                              <w:t xml:space="preserve"> (86 </w:t>
                            </w:r>
                            <w:r w:rsidRPr="004706BD">
                              <w:rPr>
                                <w:rFonts w:cs="Tahoma" w:hint="eastAsia"/>
                                <w:color w:val="0B5294"/>
                                <w:spacing w:val="-4"/>
                                <w:sz w:val="24"/>
                                <w:szCs w:val="24"/>
                                <w:rtl/>
                              </w:rPr>
                              <w:t>מקומות</w:t>
                            </w:r>
                            <w:r w:rsidRPr="004706BD">
                              <w:rPr>
                                <w:rFonts w:cs="Tahoma"/>
                                <w:color w:val="0B5294"/>
                                <w:spacing w:val="-4"/>
                                <w:sz w:val="24"/>
                                <w:szCs w:val="24"/>
                                <w:rtl/>
                              </w:rPr>
                              <w:t xml:space="preserve">), </w:t>
                            </w:r>
                            <w:r w:rsidRPr="004706BD">
                              <w:rPr>
                                <w:rFonts w:cs="Tahoma" w:hint="eastAsia"/>
                                <w:color w:val="0B5294"/>
                                <w:spacing w:val="-4"/>
                                <w:sz w:val="24"/>
                                <w:szCs w:val="24"/>
                                <w:rtl/>
                              </w:rPr>
                              <w:t>חלקם</w:t>
                            </w:r>
                            <w:r w:rsidRPr="004706BD">
                              <w:rPr>
                                <w:rFonts w:cs="Tahoma"/>
                                <w:color w:val="0B5294"/>
                                <w:spacing w:val="-4"/>
                                <w:sz w:val="24"/>
                                <w:szCs w:val="24"/>
                                <w:rtl/>
                              </w:rPr>
                              <w:t xml:space="preserve"> </w:t>
                            </w:r>
                            <w:r w:rsidRPr="004706BD">
                              <w:rPr>
                                <w:rFonts w:cs="Tahoma" w:hint="eastAsia"/>
                                <w:color w:val="0B5294"/>
                                <w:spacing w:val="-4"/>
                                <w:sz w:val="24"/>
                                <w:szCs w:val="24"/>
                                <w:rtl/>
                              </w:rPr>
                              <w:t>בתוך</w:t>
                            </w:r>
                            <w:r w:rsidRPr="004706BD">
                              <w:rPr>
                                <w:rFonts w:cs="Tahoma"/>
                                <w:color w:val="0B5294"/>
                                <w:spacing w:val="-4"/>
                                <w:sz w:val="24"/>
                                <w:szCs w:val="24"/>
                                <w:rtl/>
                              </w:rPr>
                              <w:t xml:space="preserve"> </w:t>
                            </w:r>
                            <w:r w:rsidRPr="004706BD">
                              <w:rPr>
                                <w:rFonts w:cs="Tahoma" w:hint="eastAsia"/>
                                <w:color w:val="0B5294"/>
                                <w:spacing w:val="-4"/>
                                <w:sz w:val="24"/>
                                <w:szCs w:val="24"/>
                                <w:rtl/>
                              </w:rPr>
                              <w:t>המגרש</w:t>
                            </w:r>
                            <w:r w:rsidRPr="004706BD">
                              <w:rPr>
                                <w:rFonts w:cs="Tahoma"/>
                                <w:color w:val="0B5294"/>
                                <w:spacing w:val="-4"/>
                                <w:sz w:val="24"/>
                                <w:szCs w:val="24"/>
                                <w:rtl/>
                              </w:rPr>
                              <w:t xml:space="preserve"> </w:t>
                            </w:r>
                            <w:r w:rsidRPr="004706BD">
                              <w:rPr>
                                <w:rFonts w:cs="Tahoma" w:hint="eastAsia"/>
                                <w:color w:val="0B5294"/>
                                <w:spacing w:val="-4"/>
                                <w:sz w:val="24"/>
                                <w:szCs w:val="24"/>
                                <w:rtl/>
                              </w:rPr>
                              <w:t>והשאר</w:t>
                            </w:r>
                            <w:r w:rsidRPr="004706BD">
                              <w:rPr>
                                <w:rFonts w:cs="Tahoma"/>
                                <w:color w:val="0B5294"/>
                                <w:spacing w:val="-4"/>
                                <w:sz w:val="24"/>
                                <w:szCs w:val="24"/>
                                <w:rtl/>
                              </w:rPr>
                              <w:t xml:space="preserve"> </w:t>
                            </w:r>
                            <w:r w:rsidRPr="004706BD">
                              <w:rPr>
                                <w:rFonts w:cs="Tahoma" w:hint="eastAsia"/>
                                <w:color w:val="0B5294"/>
                                <w:spacing w:val="-4"/>
                                <w:sz w:val="24"/>
                                <w:szCs w:val="24"/>
                                <w:rtl/>
                              </w:rPr>
                              <w:t>מחוץ</w:t>
                            </w:r>
                            <w:r w:rsidRPr="004706BD">
                              <w:rPr>
                                <w:rFonts w:cs="Tahoma"/>
                                <w:color w:val="0B5294"/>
                                <w:spacing w:val="-4"/>
                                <w:sz w:val="24"/>
                                <w:szCs w:val="24"/>
                                <w:rtl/>
                              </w:rPr>
                              <w:t xml:space="preserve"> </w:t>
                            </w:r>
                            <w:r w:rsidRPr="004706BD">
                              <w:rPr>
                                <w:rFonts w:cs="Tahoma" w:hint="eastAsia"/>
                                <w:color w:val="0B5294"/>
                                <w:spacing w:val="-4"/>
                                <w:sz w:val="24"/>
                                <w:szCs w:val="24"/>
                                <w:rtl/>
                              </w:rPr>
                              <w:t>לו</w:t>
                            </w:r>
                            <w:r w:rsidRPr="004706BD">
                              <w:rPr>
                                <w:rFonts w:cs="Tahoma"/>
                                <w:color w:val="0B5294"/>
                                <w:spacing w:val="-4"/>
                                <w:sz w:val="24"/>
                                <w:szCs w:val="24"/>
                                <w:rtl/>
                              </w:rPr>
                              <w:t xml:space="preserve">. </w:t>
                            </w:r>
                            <w:r w:rsidRPr="004706BD">
                              <w:rPr>
                                <w:rFonts w:cs="Tahoma" w:hint="eastAsia"/>
                                <w:color w:val="0B5294"/>
                                <w:spacing w:val="-4"/>
                                <w:sz w:val="24"/>
                                <w:szCs w:val="24"/>
                                <w:rtl/>
                              </w:rPr>
                              <w:t>החברה</w:t>
                            </w:r>
                            <w:r w:rsidRPr="004706BD">
                              <w:rPr>
                                <w:rFonts w:cs="Tahoma"/>
                                <w:color w:val="0B5294"/>
                                <w:spacing w:val="-4"/>
                                <w:sz w:val="24"/>
                                <w:szCs w:val="24"/>
                                <w:rtl/>
                              </w:rPr>
                              <w:t xml:space="preserve"> </w:t>
                            </w:r>
                            <w:r w:rsidRPr="004706BD">
                              <w:rPr>
                                <w:rFonts w:cs="Tahoma" w:hint="eastAsia"/>
                                <w:color w:val="0B5294"/>
                                <w:spacing w:val="-4"/>
                                <w:sz w:val="24"/>
                                <w:szCs w:val="24"/>
                                <w:rtl/>
                              </w:rPr>
                              <w:t>סיפקה</w:t>
                            </w:r>
                            <w:r w:rsidRPr="004706BD">
                              <w:rPr>
                                <w:rFonts w:cs="Tahoma"/>
                                <w:color w:val="0B5294"/>
                                <w:spacing w:val="-4"/>
                                <w:sz w:val="24"/>
                                <w:szCs w:val="24"/>
                                <w:rtl/>
                              </w:rPr>
                              <w:t xml:space="preserve"> </w:t>
                            </w:r>
                            <w:r w:rsidRPr="004706BD">
                              <w:rPr>
                                <w:rFonts w:cs="Tahoma" w:hint="eastAsia"/>
                                <w:color w:val="0B5294"/>
                                <w:spacing w:val="-4"/>
                                <w:sz w:val="24"/>
                                <w:szCs w:val="24"/>
                                <w:rtl/>
                              </w:rPr>
                              <w:t>בתוך</w:t>
                            </w:r>
                            <w:r w:rsidRPr="004706BD">
                              <w:rPr>
                                <w:rFonts w:cs="Tahoma"/>
                                <w:color w:val="0B5294"/>
                                <w:spacing w:val="-4"/>
                                <w:sz w:val="24"/>
                                <w:szCs w:val="24"/>
                                <w:rtl/>
                              </w:rPr>
                              <w:t xml:space="preserve"> </w:t>
                            </w:r>
                            <w:r w:rsidRPr="004706BD">
                              <w:rPr>
                                <w:rFonts w:cs="Tahoma" w:hint="eastAsia"/>
                                <w:color w:val="0B5294"/>
                                <w:spacing w:val="-4"/>
                                <w:sz w:val="24"/>
                                <w:szCs w:val="24"/>
                                <w:rtl/>
                              </w:rPr>
                              <w:t>המגרש</w:t>
                            </w:r>
                            <w:r w:rsidRPr="004706BD">
                              <w:rPr>
                                <w:rFonts w:cs="Tahoma"/>
                                <w:color w:val="0B5294"/>
                                <w:spacing w:val="-4"/>
                                <w:sz w:val="24"/>
                                <w:szCs w:val="24"/>
                                <w:rtl/>
                              </w:rPr>
                              <w:t xml:space="preserve"> 55 </w:t>
                            </w:r>
                            <w:r w:rsidRPr="004706BD">
                              <w:rPr>
                                <w:rFonts w:cs="Tahoma" w:hint="eastAsia"/>
                                <w:color w:val="0B5294"/>
                                <w:spacing w:val="-4"/>
                                <w:sz w:val="24"/>
                                <w:szCs w:val="24"/>
                                <w:rtl/>
                              </w:rPr>
                              <w:t>מקומות</w:t>
                            </w:r>
                            <w:r w:rsidRPr="004706BD">
                              <w:rPr>
                                <w:rFonts w:cs="Tahoma"/>
                                <w:color w:val="0B5294"/>
                                <w:spacing w:val="-4"/>
                                <w:sz w:val="24"/>
                                <w:szCs w:val="24"/>
                                <w:rtl/>
                              </w:rPr>
                              <w:t xml:space="preserve"> </w:t>
                            </w:r>
                            <w:r w:rsidRPr="004706BD">
                              <w:rPr>
                                <w:rFonts w:cs="Tahoma" w:hint="eastAsia"/>
                                <w:color w:val="0B5294"/>
                                <w:spacing w:val="-4"/>
                                <w:sz w:val="24"/>
                                <w:szCs w:val="24"/>
                                <w:rtl/>
                              </w:rPr>
                              <w:t>חנייה</w:t>
                            </w:r>
                            <w:r w:rsidRPr="004706BD">
                              <w:rPr>
                                <w:rFonts w:cs="Tahoma"/>
                                <w:color w:val="0B5294"/>
                                <w:spacing w:val="-4"/>
                                <w:sz w:val="24"/>
                                <w:szCs w:val="24"/>
                                <w:rtl/>
                              </w:rPr>
                              <w:t xml:space="preserve"> </w:t>
                            </w:r>
                            <w:r w:rsidRPr="004706BD">
                              <w:rPr>
                                <w:rFonts w:cs="Tahoma" w:hint="eastAsia"/>
                                <w:color w:val="0B5294"/>
                                <w:spacing w:val="-4"/>
                                <w:sz w:val="24"/>
                                <w:szCs w:val="24"/>
                                <w:rtl/>
                              </w:rPr>
                              <w:t>בלבד</w:t>
                            </w:r>
                            <w:r w:rsidRPr="004706BD">
                              <w:rPr>
                                <w:rFonts w:cs="Tahoma"/>
                                <w:color w:val="0B5294"/>
                                <w:spacing w:val="-4"/>
                                <w:sz w:val="24"/>
                                <w:szCs w:val="24"/>
                                <w:rtl/>
                              </w:rPr>
                              <w:t xml:space="preserve">, </w:t>
                            </w:r>
                            <w:r w:rsidRPr="004706BD">
                              <w:rPr>
                                <w:rFonts w:cs="Tahoma" w:hint="eastAsia"/>
                                <w:color w:val="0B5294"/>
                                <w:spacing w:val="-4"/>
                                <w:sz w:val="24"/>
                                <w:szCs w:val="24"/>
                                <w:rtl/>
                              </w:rPr>
                              <w:t>וחסרו</w:t>
                            </w:r>
                            <w:r w:rsidRPr="004706BD">
                              <w:rPr>
                                <w:rFonts w:cs="Tahoma"/>
                                <w:color w:val="0B5294"/>
                                <w:spacing w:val="-4"/>
                                <w:sz w:val="24"/>
                                <w:szCs w:val="24"/>
                                <w:rtl/>
                              </w:rPr>
                              <w:t xml:space="preserve"> </w:t>
                            </w:r>
                            <w:r w:rsidRPr="004706BD">
                              <w:rPr>
                                <w:rFonts w:cs="Tahoma" w:hint="eastAsia"/>
                                <w:color w:val="0B5294"/>
                                <w:spacing w:val="-4"/>
                                <w:sz w:val="24"/>
                                <w:szCs w:val="24"/>
                                <w:rtl/>
                              </w:rPr>
                              <w:t>לה</w:t>
                            </w:r>
                            <w:r w:rsidRPr="004706BD">
                              <w:rPr>
                                <w:rFonts w:cs="Tahoma"/>
                                <w:color w:val="0B5294"/>
                                <w:spacing w:val="-4"/>
                                <w:sz w:val="24"/>
                                <w:szCs w:val="24"/>
                                <w:rtl/>
                              </w:rPr>
                              <w:t xml:space="preserve"> 31 </w:t>
                            </w:r>
                            <w:r w:rsidRPr="004706BD">
                              <w:rPr>
                                <w:rFonts w:cs="Tahoma" w:hint="eastAsia"/>
                                <w:color w:val="0B5294"/>
                                <w:spacing w:val="-4"/>
                                <w:sz w:val="24"/>
                                <w:szCs w:val="24"/>
                                <w:rtl/>
                              </w:rPr>
                              <w:t>מקומות</w:t>
                            </w:r>
                            <w:r w:rsidRPr="004706BD">
                              <w:rPr>
                                <w:rFonts w:cs="Tahoma"/>
                                <w:color w:val="0B5294"/>
                                <w:spacing w:val="-4"/>
                                <w:sz w:val="24"/>
                                <w:szCs w:val="24"/>
                                <w:rtl/>
                              </w:rPr>
                              <w:t xml:space="preserve"> </w:t>
                            </w:r>
                            <w:r w:rsidRPr="004706BD">
                              <w:rPr>
                                <w:rFonts w:cs="Tahoma" w:hint="eastAsia"/>
                                <w:color w:val="0B5294"/>
                                <w:spacing w:val="-4"/>
                                <w:sz w:val="24"/>
                                <w:szCs w:val="24"/>
                                <w:rtl/>
                              </w:rPr>
                              <w:t>חנייה</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897939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6750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1641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אישרה</w:t>
                      </w:r>
                      <w:r w:rsidRPr="004706BD">
                        <w:rPr>
                          <w:rFonts w:cs="Tahoma"/>
                          <w:color w:val="0B5294"/>
                          <w:spacing w:val="-4"/>
                          <w:sz w:val="24"/>
                          <w:szCs w:val="24"/>
                          <w:rtl/>
                        </w:rPr>
                        <w:t xml:space="preserve"> </w:t>
                      </w:r>
                      <w:r w:rsidRPr="004706BD">
                        <w:rPr>
                          <w:rFonts w:cs="Tahoma" w:hint="eastAsia"/>
                          <w:color w:val="0B5294"/>
                          <w:spacing w:val="-4"/>
                          <w:sz w:val="24"/>
                          <w:szCs w:val="24"/>
                          <w:rtl/>
                        </w:rPr>
                        <w:t>לחברה</w:t>
                      </w:r>
                      <w:r w:rsidRPr="004706BD">
                        <w:rPr>
                          <w:rFonts w:cs="Tahoma"/>
                          <w:color w:val="0B5294"/>
                          <w:spacing w:val="-4"/>
                          <w:sz w:val="24"/>
                          <w:szCs w:val="24"/>
                          <w:rtl/>
                        </w:rPr>
                        <w:t xml:space="preserve"> </w:t>
                      </w:r>
                      <w:r w:rsidRPr="004706BD">
                        <w:rPr>
                          <w:rFonts w:cs="Tahoma" w:hint="eastAsia"/>
                          <w:color w:val="0B5294"/>
                          <w:spacing w:val="-4"/>
                          <w:sz w:val="24"/>
                          <w:szCs w:val="24"/>
                          <w:rtl/>
                        </w:rPr>
                        <w:t>להסדיר</w:t>
                      </w:r>
                      <w:r w:rsidRPr="004706BD">
                        <w:rPr>
                          <w:rFonts w:cs="Tahoma"/>
                          <w:color w:val="0B5294"/>
                          <w:spacing w:val="-4"/>
                          <w:sz w:val="24"/>
                          <w:szCs w:val="24"/>
                          <w:rtl/>
                        </w:rPr>
                        <w:t xml:space="preserve"> </w:t>
                      </w:r>
                      <w:r w:rsidRPr="004706BD">
                        <w:rPr>
                          <w:rFonts w:cs="Tahoma" w:hint="eastAsia"/>
                          <w:color w:val="0B5294"/>
                          <w:spacing w:val="-4"/>
                          <w:sz w:val="24"/>
                          <w:szCs w:val="24"/>
                          <w:rtl/>
                        </w:rPr>
                        <w:t>את</w:t>
                      </w:r>
                      <w:r w:rsidRPr="004706BD">
                        <w:rPr>
                          <w:rFonts w:cs="Tahoma"/>
                          <w:color w:val="0B5294"/>
                          <w:spacing w:val="-4"/>
                          <w:sz w:val="24"/>
                          <w:szCs w:val="24"/>
                          <w:rtl/>
                        </w:rPr>
                        <w:t xml:space="preserve"> </w:t>
                      </w:r>
                      <w:r w:rsidRPr="004706BD">
                        <w:rPr>
                          <w:rFonts w:cs="Tahoma" w:hint="eastAsia"/>
                          <w:color w:val="0B5294"/>
                          <w:spacing w:val="-4"/>
                          <w:sz w:val="24"/>
                          <w:szCs w:val="24"/>
                          <w:rtl/>
                        </w:rPr>
                        <w:t>מקומות</w:t>
                      </w:r>
                      <w:r w:rsidRPr="004706BD">
                        <w:rPr>
                          <w:rFonts w:cs="Tahoma"/>
                          <w:color w:val="0B5294"/>
                          <w:spacing w:val="-4"/>
                          <w:sz w:val="24"/>
                          <w:szCs w:val="24"/>
                          <w:rtl/>
                        </w:rPr>
                        <w:t xml:space="preserve"> </w:t>
                      </w:r>
                      <w:r w:rsidRPr="004706BD">
                        <w:rPr>
                          <w:rFonts w:cs="Tahoma" w:hint="eastAsia"/>
                          <w:color w:val="0B5294"/>
                          <w:spacing w:val="-4"/>
                          <w:sz w:val="24"/>
                          <w:szCs w:val="24"/>
                          <w:rtl/>
                        </w:rPr>
                        <w:t>החנייה</w:t>
                      </w:r>
                      <w:r w:rsidRPr="004706BD">
                        <w:rPr>
                          <w:rFonts w:cs="Tahoma"/>
                          <w:color w:val="0B5294"/>
                          <w:spacing w:val="-4"/>
                          <w:sz w:val="24"/>
                          <w:szCs w:val="24"/>
                          <w:rtl/>
                        </w:rPr>
                        <w:t xml:space="preserve"> (86 </w:t>
                      </w:r>
                      <w:r w:rsidRPr="004706BD">
                        <w:rPr>
                          <w:rFonts w:cs="Tahoma" w:hint="eastAsia"/>
                          <w:color w:val="0B5294"/>
                          <w:spacing w:val="-4"/>
                          <w:sz w:val="24"/>
                          <w:szCs w:val="24"/>
                          <w:rtl/>
                        </w:rPr>
                        <w:t>מקומות</w:t>
                      </w:r>
                      <w:r w:rsidRPr="004706BD">
                        <w:rPr>
                          <w:rFonts w:cs="Tahoma"/>
                          <w:color w:val="0B5294"/>
                          <w:spacing w:val="-4"/>
                          <w:sz w:val="24"/>
                          <w:szCs w:val="24"/>
                          <w:rtl/>
                        </w:rPr>
                        <w:t xml:space="preserve">), </w:t>
                      </w:r>
                      <w:r w:rsidRPr="004706BD">
                        <w:rPr>
                          <w:rFonts w:cs="Tahoma" w:hint="eastAsia"/>
                          <w:color w:val="0B5294"/>
                          <w:spacing w:val="-4"/>
                          <w:sz w:val="24"/>
                          <w:szCs w:val="24"/>
                          <w:rtl/>
                        </w:rPr>
                        <w:t>חלקם</w:t>
                      </w:r>
                      <w:r w:rsidRPr="004706BD">
                        <w:rPr>
                          <w:rFonts w:cs="Tahoma"/>
                          <w:color w:val="0B5294"/>
                          <w:spacing w:val="-4"/>
                          <w:sz w:val="24"/>
                          <w:szCs w:val="24"/>
                          <w:rtl/>
                        </w:rPr>
                        <w:t xml:space="preserve"> </w:t>
                      </w:r>
                      <w:r w:rsidRPr="004706BD">
                        <w:rPr>
                          <w:rFonts w:cs="Tahoma" w:hint="eastAsia"/>
                          <w:color w:val="0B5294"/>
                          <w:spacing w:val="-4"/>
                          <w:sz w:val="24"/>
                          <w:szCs w:val="24"/>
                          <w:rtl/>
                        </w:rPr>
                        <w:t>בתוך</w:t>
                      </w:r>
                      <w:r w:rsidRPr="004706BD">
                        <w:rPr>
                          <w:rFonts w:cs="Tahoma"/>
                          <w:color w:val="0B5294"/>
                          <w:spacing w:val="-4"/>
                          <w:sz w:val="24"/>
                          <w:szCs w:val="24"/>
                          <w:rtl/>
                        </w:rPr>
                        <w:t xml:space="preserve"> </w:t>
                      </w:r>
                      <w:r w:rsidRPr="004706BD">
                        <w:rPr>
                          <w:rFonts w:cs="Tahoma" w:hint="eastAsia"/>
                          <w:color w:val="0B5294"/>
                          <w:spacing w:val="-4"/>
                          <w:sz w:val="24"/>
                          <w:szCs w:val="24"/>
                          <w:rtl/>
                        </w:rPr>
                        <w:t>המגרש</w:t>
                      </w:r>
                      <w:r w:rsidRPr="004706BD">
                        <w:rPr>
                          <w:rFonts w:cs="Tahoma"/>
                          <w:color w:val="0B5294"/>
                          <w:spacing w:val="-4"/>
                          <w:sz w:val="24"/>
                          <w:szCs w:val="24"/>
                          <w:rtl/>
                        </w:rPr>
                        <w:t xml:space="preserve"> </w:t>
                      </w:r>
                      <w:r w:rsidRPr="004706BD">
                        <w:rPr>
                          <w:rFonts w:cs="Tahoma" w:hint="eastAsia"/>
                          <w:color w:val="0B5294"/>
                          <w:spacing w:val="-4"/>
                          <w:sz w:val="24"/>
                          <w:szCs w:val="24"/>
                          <w:rtl/>
                        </w:rPr>
                        <w:t>והשאר</w:t>
                      </w:r>
                      <w:r w:rsidRPr="004706BD">
                        <w:rPr>
                          <w:rFonts w:cs="Tahoma"/>
                          <w:color w:val="0B5294"/>
                          <w:spacing w:val="-4"/>
                          <w:sz w:val="24"/>
                          <w:szCs w:val="24"/>
                          <w:rtl/>
                        </w:rPr>
                        <w:t xml:space="preserve"> </w:t>
                      </w:r>
                      <w:r w:rsidRPr="004706BD">
                        <w:rPr>
                          <w:rFonts w:cs="Tahoma" w:hint="eastAsia"/>
                          <w:color w:val="0B5294"/>
                          <w:spacing w:val="-4"/>
                          <w:sz w:val="24"/>
                          <w:szCs w:val="24"/>
                          <w:rtl/>
                        </w:rPr>
                        <w:t>מחוץ</w:t>
                      </w:r>
                      <w:r w:rsidRPr="004706BD">
                        <w:rPr>
                          <w:rFonts w:cs="Tahoma"/>
                          <w:color w:val="0B5294"/>
                          <w:spacing w:val="-4"/>
                          <w:sz w:val="24"/>
                          <w:szCs w:val="24"/>
                          <w:rtl/>
                        </w:rPr>
                        <w:t xml:space="preserve"> </w:t>
                      </w:r>
                      <w:r w:rsidRPr="004706BD">
                        <w:rPr>
                          <w:rFonts w:cs="Tahoma" w:hint="eastAsia"/>
                          <w:color w:val="0B5294"/>
                          <w:spacing w:val="-4"/>
                          <w:sz w:val="24"/>
                          <w:szCs w:val="24"/>
                          <w:rtl/>
                        </w:rPr>
                        <w:t>לו</w:t>
                      </w:r>
                      <w:r w:rsidRPr="004706BD">
                        <w:rPr>
                          <w:rFonts w:cs="Tahoma"/>
                          <w:color w:val="0B5294"/>
                          <w:spacing w:val="-4"/>
                          <w:sz w:val="24"/>
                          <w:szCs w:val="24"/>
                          <w:rtl/>
                        </w:rPr>
                        <w:t xml:space="preserve">. </w:t>
                      </w:r>
                      <w:r w:rsidRPr="004706BD">
                        <w:rPr>
                          <w:rFonts w:cs="Tahoma" w:hint="eastAsia"/>
                          <w:color w:val="0B5294"/>
                          <w:spacing w:val="-4"/>
                          <w:sz w:val="24"/>
                          <w:szCs w:val="24"/>
                          <w:rtl/>
                        </w:rPr>
                        <w:t>החברה</w:t>
                      </w:r>
                      <w:r w:rsidRPr="004706BD">
                        <w:rPr>
                          <w:rFonts w:cs="Tahoma"/>
                          <w:color w:val="0B5294"/>
                          <w:spacing w:val="-4"/>
                          <w:sz w:val="24"/>
                          <w:szCs w:val="24"/>
                          <w:rtl/>
                        </w:rPr>
                        <w:t xml:space="preserve"> </w:t>
                      </w:r>
                      <w:r w:rsidRPr="004706BD">
                        <w:rPr>
                          <w:rFonts w:cs="Tahoma" w:hint="eastAsia"/>
                          <w:color w:val="0B5294"/>
                          <w:spacing w:val="-4"/>
                          <w:sz w:val="24"/>
                          <w:szCs w:val="24"/>
                          <w:rtl/>
                        </w:rPr>
                        <w:t>סיפקה</w:t>
                      </w:r>
                      <w:r w:rsidRPr="004706BD">
                        <w:rPr>
                          <w:rFonts w:cs="Tahoma"/>
                          <w:color w:val="0B5294"/>
                          <w:spacing w:val="-4"/>
                          <w:sz w:val="24"/>
                          <w:szCs w:val="24"/>
                          <w:rtl/>
                        </w:rPr>
                        <w:t xml:space="preserve"> </w:t>
                      </w:r>
                      <w:r w:rsidRPr="004706BD">
                        <w:rPr>
                          <w:rFonts w:cs="Tahoma" w:hint="eastAsia"/>
                          <w:color w:val="0B5294"/>
                          <w:spacing w:val="-4"/>
                          <w:sz w:val="24"/>
                          <w:szCs w:val="24"/>
                          <w:rtl/>
                        </w:rPr>
                        <w:t>בתוך</w:t>
                      </w:r>
                      <w:r w:rsidRPr="004706BD">
                        <w:rPr>
                          <w:rFonts w:cs="Tahoma"/>
                          <w:color w:val="0B5294"/>
                          <w:spacing w:val="-4"/>
                          <w:sz w:val="24"/>
                          <w:szCs w:val="24"/>
                          <w:rtl/>
                        </w:rPr>
                        <w:t xml:space="preserve"> </w:t>
                      </w:r>
                      <w:r w:rsidRPr="004706BD">
                        <w:rPr>
                          <w:rFonts w:cs="Tahoma" w:hint="eastAsia"/>
                          <w:color w:val="0B5294"/>
                          <w:spacing w:val="-4"/>
                          <w:sz w:val="24"/>
                          <w:szCs w:val="24"/>
                          <w:rtl/>
                        </w:rPr>
                        <w:t>המגרש</w:t>
                      </w:r>
                      <w:r w:rsidRPr="004706BD">
                        <w:rPr>
                          <w:rFonts w:cs="Tahoma"/>
                          <w:color w:val="0B5294"/>
                          <w:spacing w:val="-4"/>
                          <w:sz w:val="24"/>
                          <w:szCs w:val="24"/>
                          <w:rtl/>
                        </w:rPr>
                        <w:t xml:space="preserve"> 55 </w:t>
                      </w:r>
                      <w:r w:rsidRPr="004706BD">
                        <w:rPr>
                          <w:rFonts w:cs="Tahoma" w:hint="eastAsia"/>
                          <w:color w:val="0B5294"/>
                          <w:spacing w:val="-4"/>
                          <w:sz w:val="24"/>
                          <w:szCs w:val="24"/>
                          <w:rtl/>
                        </w:rPr>
                        <w:t>מקומות</w:t>
                      </w:r>
                      <w:r w:rsidRPr="004706BD">
                        <w:rPr>
                          <w:rFonts w:cs="Tahoma"/>
                          <w:color w:val="0B5294"/>
                          <w:spacing w:val="-4"/>
                          <w:sz w:val="24"/>
                          <w:szCs w:val="24"/>
                          <w:rtl/>
                        </w:rPr>
                        <w:t xml:space="preserve"> </w:t>
                      </w:r>
                      <w:r w:rsidRPr="004706BD">
                        <w:rPr>
                          <w:rFonts w:cs="Tahoma" w:hint="eastAsia"/>
                          <w:color w:val="0B5294"/>
                          <w:spacing w:val="-4"/>
                          <w:sz w:val="24"/>
                          <w:szCs w:val="24"/>
                          <w:rtl/>
                        </w:rPr>
                        <w:t>חנייה</w:t>
                      </w:r>
                      <w:r w:rsidRPr="004706BD">
                        <w:rPr>
                          <w:rFonts w:cs="Tahoma"/>
                          <w:color w:val="0B5294"/>
                          <w:spacing w:val="-4"/>
                          <w:sz w:val="24"/>
                          <w:szCs w:val="24"/>
                          <w:rtl/>
                        </w:rPr>
                        <w:t xml:space="preserve"> </w:t>
                      </w:r>
                      <w:r w:rsidRPr="004706BD">
                        <w:rPr>
                          <w:rFonts w:cs="Tahoma" w:hint="eastAsia"/>
                          <w:color w:val="0B5294"/>
                          <w:spacing w:val="-4"/>
                          <w:sz w:val="24"/>
                          <w:szCs w:val="24"/>
                          <w:rtl/>
                        </w:rPr>
                        <w:t>בלבד</w:t>
                      </w:r>
                      <w:r w:rsidRPr="004706BD">
                        <w:rPr>
                          <w:rFonts w:cs="Tahoma"/>
                          <w:color w:val="0B5294"/>
                          <w:spacing w:val="-4"/>
                          <w:sz w:val="24"/>
                          <w:szCs w:val="24"/>
                          <w:rtl/>
                        </w:rPr>
                        <w:t xml:space="preserve">, </w:t>
                      </w:r>
                      <w:r w:rsidRPr="004706BD">
                        <w:rPr>
                          <w:rFonts w:cs="Tahoma" w:hint="eastAsia"/>
                          <w:color w:val="0B5294"/>
                          <w:spacing w:val="-4"/>
                          <w:sz w:val="24"/>
                          <w:szCs w:val="24"/>
                          <w:rtl/>
                        </w:rPr>
                        <w:t>וחסרו</w:t>
                      </w:r>
                      <w:r w:rsidRPr="004706BD">
                        <w:rPr>
                          <w:rFonts w:cs="Tahoma"/>
                          <w:color w:val="0B5294"/>
                          <w:spacing w:val="-4"/>
                          <w:sz w:val="24"/>
                          <w:szCs w:val="24"/>
                          <w:rtl/>
                        </w:rPr>
                        <w:t xml:space="preserve"> </w:t>
                      </w:r>
                      <w:r w:rsidRPr="004706BD">
                        <w:rPr>
                          <w:rFonts w:cs="Tahoma" w:hint="eastAsia"/>
                          <w:color w:val="0B5294"/>
                          <w:spacing w:val="-4"/>
                          <w:sz w:val="24"/>
                          <w:szCs w:val="24"/>
                          <w:rtl/>
                        </w:rPr>
                        <w:t>לה</w:t>
                      </w:r>
                      <w:r w:rsidRPr="004706BD">
                        <w:rPr>
                          <w:rFonts w:cs="Tahoma"/>
                          <w:color w:val="0B5294"/>
                          <w:spacing w:val="-4"/>
                          <w:sz w:val="24"/>
                          <w:szCs w:val="24"/>
                          <w:rtl/>
                        </w:rPr>
                        <w:t xml:space="preserve"> 31 </w:t>
                      </w:r>
                      <w:r w:rsidRPr="004706BD">
                        <w:rPr>
                          <w:rFonts w:cs="Tahoma" w:hint="eastAsia"/>
                          <w:color w:val="0B5294"/>
                          <w:spacing w:val="-4"/>
                          <w:sz w:val="24"/>
                          <w:szCs w:val="24"/>
                          <w:rtl/>
                        </w:rPr>
                        <w:t>מקומות</w:t>
                      </w:r>
                      <w:r w:rsidRPr="004706BD">
                        <w:rPr>
                          <w:rFonts w:cs="Tahoma"/>
                          <w:color w:val="0B5294"/>
                          <w:spacing w:val="-4"/>
                          <w:sz w:val="24"/>
                          <w:szCs w:val="24"/>
                          <w:rtl/>
                        </w:rPr>
                        <w:t xml:space="preserve"> </w:t>
                      </w:r>
                      <w:r w:rsidRPr="004706BD">
                        <w:rPr>
                          <w:rFonts w:cs="Tahoma" w:hint="eastAsia"/>
                          <w:color w:val="0B5294"/>
                          <w:spacing w:val="-4"/>
                          <w:sz w:val="24"/>
                          <w:szCs w:val="24"/>
                          <w:rtl/>
                        </w:rPr>
                        <w:t>חנייה</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8224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220FF2">
      <w:pPr>
        <w:spacing w:after="240"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באוקטובר 2013, לאחר דיון בהתנגדויות של גובלים לאישור תוספת הבנייה על פי תמ"א 38, החליטה הוועדה לדחות את ההתנגדויות שנגעו להסדרת מקומות החנייה בתוך המגרש. נימוקה היה שסעיף 17 </w:t>
      </w:r>
      <w:r w:rsidRPr="00B15496">
        <w:rPr>
          <w:rFonts w:ascii="Tahoma" w:hAnsi="Tahoma" w:cs="Tahoma" w:hint="cs"/>
          <w:sz w:val="18"/>
          <w:szCs w:val="18"/>
          <w:rtl/>
        </w:rPr>
        <w:t>לתמ"א</w:t>
      </w:r>
      <w:r w:rsidRPr="00B15496">
        <w:rPr>
          <w:rFonts w:ascii="Tahoma" w:hAnsi="Tahoma" w:cs="Tahoma" w:hint="cs"/>
          <w:sz w:val="18"/>
          <w:szCs w:val="18"/>
          <w:rtl/>
        </w:rPr>
        <w:t xml:space="preserve"> מאפשר הסדרת חניות מחוץ למגרש או התניית היתר בהשתתפות בהסדרת מקומות חנייה במרחק סביר, לפי תקנות התכנון והבנייה התקנת מקומות חנייה.</w:t>
      </w:r>
    </w:p>
    <w:p w:rsidR="00161001" w:rsidRPr="00B15496" w:rsidP="00220FF2">
      <w:pPr>
        <w:pStyle w:val="RESHET"/>
        <w:ind w:left="567"/>
        <w:rPr>
          <w:rtl/>
        </w:rPr>
      </w:pPr>
      <w:r w:rsidRPr="00B15496">
        <w:rPr>
          <w:rFonts w:hint="cs"/>
          <w:rtl/>
        </w:rPr>
        <w:t xml:space="preserve">סעיף 17 </w:t>
      </w:r>
      <w:r w:rsidRPr="00B15496">
        <w:rPr>
          <w:rFonts w:hint="cs"/>
          <w:rtl/>
        </w:rPr>
        <w:t>לתמ"א</w:t>
      </w:r>
      <w:r w:rsidRPr="00B15496">
        <w:rPr>
          <w:rFonts w:hint="cs"/>
          <w:rtl/>
        </w:rPr>
        <w:t xml:space="preserve"> 38 מאפשר לספק מקומות חנייה מחוץ למגרש אם התקנתם בתוך המגרש אינה אפשרית מסיבות תכנוניות, אדריכליות ואחרות. בהחלטתה האמורה לא נימקה הוועדה המקומית את הסיבות לאישור החנייה מחוץ למגרש והסתפקה באמירה סתמית שסעיף 17 מתיר זאת.</w:t>
      </w:r>
    </w:p>
    <w:p w:rsidR="00161001" w:rsidRPr="00B15496" w:rsidP="00220FF2">
      <w:pPr>
        <w:pStyle w:val="RESHET"/>
        <w:ind w:left="567"/>
        <w:rPr>
          <w:rtl/>
        </w:rPr>
      </w:pPr>
      <w:r w:rsidRPr="00B15496">
        <w:rPr>
          <w:rFonts w:hint="cs"/>
          <w:rtl/>
        </w:rPr>
        <w:t xml:space="preserve">האפשרות שניתנה בסעיף 17 </w:t>
      </w:r>
      <w:r w:rsidRPr="00B15496">
        <w:rPr>
          <w:rFonts w:hint="cs"/>
          <w:rtl/>
        </w:rPr>
        <w:t>לתמ"א</w:t>
      </w:r>
      <w:r w:rsidRPr="00B15496">
        <w:rPr>
          <w:rFonts w:hint="cs"/>
          <w:rtl/>
        </w:rPr>
        <w:t xml:space="preserve"> להסדרתם של מקומות החנייה מחוץ למגרש היא למקרה שהחיזוק אינו נעשה בדרך של הריסה ובנייה מחדש, ולכן היה על הוועדה לדרוש מראש הסדרת כל מקומות החנייה בתוך המגרש, בהתאם להוראות </w:t>
      </w:r>
      <w:r w:rsidRPr="00B15496">
        <w:rPr>
          <w:rFonts w:hint="cs"/>
          <w:rtl/>
        </w:rPr>
        <w:t>תוכנית</w:t>
      </w:r>
      <w:r w:rsidRPr="00B15496">
        <w:rPr>
          <w:rFonts w:hint="cs"/>
          <w:rtl/>
        </w:rPr>
        <w:t xml:space="preserve"> כ/222 </w:t>
      </w:r>
      <w:r w:rsidRPr="00B15496">
        <w:rPr>
          <w:rFonts w:hint="cs"/>
          <w:rtl/>
        </w:rPr>
        <w:t>ותמ"א</w:t>
      </w:r>
      <w:r w:rsidRPr="00B15496">
        <w:rPr>
          <w:rFonts w:hint="cs"/>
          <w:rtl/>
        </w:rPr>
        <w:t xml:space="preserve"> 38. יש לשקול בכובד ראש את הסדרתם של חלק ממקומות החנייה מחוץ למגרש, ולא לאפשר זאת אלא כשאילוצים מיוחדים מונעים זאת.</w:t>
      </w:r>
    </w:p>
    <w:p w:rsidR="00161001" w:rsidRPr="00220FF2" w:rsidP="00220FF2">
      <w:pPr>
        <w:pStyle w:val="RESHET"/>
        <w:ind w:left="567"/>
        <w:rPr>
          <w:rtl/>
        </w:rPr>
      </w:pPr>
      <w:r w:rsidRPr="00220FF2">
        <w:rPr>
          <w:rFonts w:hint="cs"/>
          <w:rtl/>
        </w:rPr>
        <w:t xml:space="preserve">משרד מבקר המדינה מעיר לוועדה על כך שאישרה לחברה להסדיר חלק נכבד ממקומות החנייה מחוץ למגרש, בשעה שידעה כי החברה מבקשת להשתמש בזכויות </w:t>
      </w:r>
      <w:r w:rsidRPr="00220FF2">
        <w:rPr>
          <w:rFonts w:hint="cs"/>
          <w:rtl/>
        </w:rPr>
        <w:t>התמ"א</w:t>
      </w:r>
      <w:r w:rsidRPr="00220FF2">
        <w:rPr>
          <w:rFonts w:hint="cs"/>
          <w:rtl/>
        </w:rPr>
        <w:t xml:space="preserve"> תחת הריסת מבנה קיים, ולאחר שלא היו מניעה תכנונית או אילוצים בשטח לאספקת מקומות החנייה בעקבות הריסת המבנה שהיה קיים בו. מלכתחילה ידעה הוועדה על כוונת החברה להשתמש </w:t>
      </w:r>
      <w:r w:rsidRPr="00220FF2">
        <w:rPr>
          <w:rFonts w:hint="cs"/>
          <w:rtl/>
        </w:rPr>
        <w:t>בתמ"א</w:t>
      </w:r>
      <w:r w:rsidRPr="00220FF2">
        <w:rPr>
          <w:rFonts w:hint="cs"/>
          <w:rtl/>
        </w:rPr>
        <w:t xml:space="preserve"> להגדלת זכויות הבנייה.</w:t>
      </w:r>
    </w:p>
    <w:p w:rsidR="00161001" w:rsidRPr="00B15496" w:rsidP="00B15496">
      <w:pPr>
        <w:spacing w:line="240" w:lineRule="exact"/>
        <w:ind w:right="2268"/>
        <w:jc w:val="both"/>
        <w:rPr>
          <w:rFonts w:ascii="Tahoma" w:hAnsi="Tahoma" w:cs="Tahoma"/>
          <w:sz w:val="18"/>
          <w:szCs w:val="18"/>
          <w:rtl/>
        </w:rPr>
      </w:pPr>
    </w:p>
    <w:p w:rsidR="00161001" w:rsidRPr="00762F0E" w:rsidP="00B15496">
      <w:pPr>
        <w:pStyle w:val="KOT2"/>
        <w:rPr>
          <w:rtl/>
        </w:rPr>
      </w:pPr>
      <w:r w:rsidRPr="00762F0E">
        <w:rPr>
          <w:rFonts w:hint="eastAsia"/>
          <w:rtl/>
        </w:rPr>
        <w:t>פיקוח</w:t>
      </w:r>
      <w:r w:rsidRPr="00762F0E">
        <w:rPr>
          <w:rtl/>
        </w:rPr>
        <w:t xml:space="preserve"> </w:t>
      </w:r>
      <w:r w:rsidRPr="00762F0E">
        <w:rPr>
          <w:rFonts w:hint="eastAsia"/>
          <w:rtl/>
        </w:rPr>
        <w:t>ואכיפה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בנייה בלתי חוקית היא בנייה בלא היתר בנייה או בחריגה מהתנאים שנקבעו בהיתר</w:t>
      </w:r>
      <w:r>
        <w:rPr>
          <w:rFonts w:ascii="Tahoma" w:hAnsi="Tahoma" w:cs="Tahoma"/>
          <w:sz w:val="18"/>
          <w:szCs w:val="18"/>
          <w:vertAlign w:val="superscript"/>
          <w:rtl/>
        </w:rPr>
        <w:footnoteReference w:id="33"/>
      </w:r>
      <w:r w:rsidRPr="00B15496">
        <w:rPr>
          <w:rFonts w:ascii="Tahoma" w:hAnsi="Tahoma" w:cs="Tahoma" w:hint="cs"/>
          <w:sz w:val="18"/>
          <w:szCs w:val="18"/>
          <w:rtl/>
        </w:rPr>
        <w:t>. לבנייה בלתי חוקית השפעה שלילית על פיתוח מרחב התכנון של הוועדה המקומית, והיא פוגעת בשלטון החוק ובאיכות החיים והסביבה. בכוחן של פעולות פיקוח יעילות לאכוף את החוק ולמנוע מעברייני הבנייה לקבוע עובדות מוגמרות בשטח.</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sz w:val="18"/>
          <w:szCs w:val="18"/>
          <w:rtl/>
        </w:rPr>
        <w:t>עב</w:t>
      </w:r>
      <w:r w:rsidRPr="00B15496">
        <w:rPr>
          <w:rFonts w:ascii="Tahoma" w:hAnsi="Tahoma" w:cs="Tahoma" w:hint="cs"/>
          <w:sz w:val="18"/>
          <w:szCs w:val="18"/>
          <w:rtl/>
        </w:rPr>
        <w:t>י</w:t>
      </w:r>
      <w:r w:rsidRPr="00B15496">
        <w:rPr>
          <w:rFonts w:ascii="Tahoma" w:hAnsi="Tahoma" w:cs="Tahoma"/>
          <w:sz w:val="18"/>
          <w:szCs w:val="18"/>
          <w:rtl/>
        </w:rPr>
        <w:t xml:space="preserve">רות </w:t>
      </w:r>
      <w:r w:rsidRPr="00B15496">
        <w:rPr>
          <w:rFonts w:ascii="Tahoma" w:hAnsi="Tahoma" w:cs="Tahoma" w:hint="cs"/>
          <w:sz w:val="18"/>
          <w:szCs w:val="18"/>
          <w:rtl/>
        </w:rPr>
        <w:t>על</w:t>
      </w:r>
      <w:r w:rsidRPr="00B15496">
        <w:rPr>
          <w:rFonts w:ascii="Tahoma" w:hAnsi="Tahoma" w:cs="Tahoma"/>
          <w:sz w:val="18"/>
          <w:szCs w:val="18"/>
          <w:rtl/>
        </w:rPr>
        <w:t xml:space="preserve"> חוק התכנון והבנייה הן </w:t>
      </w:r>
      <w:r w:rsidRPr="00B15496">
        <w:rPr>
          <w:rFonts w:ascii="Tahoma" w:hAnsi="Tahoma" w:cs="Tahoma" w:hint="cs"/>
          <w:sz w:val="18"/>
          <w:szCs w:val="18"/>
          <w:rtl/>
        </w:rPr>
        <w:t>מ</w:t>
      </w:r>
      <w:r w:rsidRPr="00B15496">
        <w:rPr>
          <w:rFonts w:ascii="Tahoma" w:hAnsi="Tahoma" w:cs="Tahoma"/>
          <w:sz w:val="18"/>
          <w:szCs w:val="18"/>
          <w:rtl/>
        </w:rPr>
        <w:t>ן העב</w:t>
      </w:r>
      <w:r w:rsidRPr="00B15496">
        <w:rPr>
          <w:rFonts w:ascii="Tahoma" w:hAnsi="Tahoma" w:cs="Tahoma" w:hint="cs"/>
          <w:sz w:val="18"/>
          <w:szCs w:val="18"/>
          <w:rtl/>
        </w:rPr>
        <w:t>י</w:t>
      </w:r>
      <w:r w:rsidRPr="00B15496">
        <w:rPr>
          <w:rFonts w:ascii="Tahoma" w:hAnsi="Tahoma" w:cs="Tahoma"/>
          <w:sz w:val="18"/>
          <w:szCs w:val="18"/>
          <w:rtl/>
        </w:rPr>
        <w:t>רות הנפוצות ביותר</w:t>
      </w:r>
      <w:r w:rsidRPr="00B15496">
        <w:rPr>
          <w:rFonts w:ascii="Tahoma" w:hAnsi="Tahoma" w:cs="Tahoma" w:hint="cs"/>
          <w:sz w:val="18"/>
          <w:szCs w:val="18"/>
          <w:rtl/>
        </w:rPr>
        <w:t xml:space="preserve"> בישראל</w:t>
      </w:r>
      <w:r w:rsidRPr="00B15496">
        <w:rPr>
          <w:rFonts w:ascii="Tahoma" w:hAnsi="Tahoma" w:cs="Tahoma"/>
          <w:sz w:val="18"/>
          <w:szCs w:val="18"/>
          <w:rtl/>
        </w:rPr>
        <w:t xml:space="preserve">. זה שנים רבות </w:t>
      </w:r>
      <w:r w:rsidRPr="00B15496">
        <w:rPr>
          <w:rFonts w:ascii="Tahoma" w:hAnsi="Tahoma" w:cs="Tahoma" w:hint="cs"/>
          <w:sz w:val="18"/>
          <w:szCs w:val="18"/>
          <w:rtl/>
        </w:rPr>
        <w:t xml:space="preserve">שבים וקובעים </w:t>
      </w:r>
      <w:r w:rsidRPr="00B15496">
        <w:rPr>
          <w:rFonts w:ascii="Tahoma" w:hAnsi="Tahoma" w:cs="Tahoma"/>
          <w:sz w:val="18"/>
          <w:szCs w:val="18"/>
          <w:rtl/>
        </w:rPr>
        <w:t xml:space="preserve">בתי המשפט כי </w:t>
      </w:r>
      <w:r w:rsidRPr="00B15496">
        <w:rPr>
          <w:rFonts w:ascii="Tahoma" w:hAnsi="Tahoma" w:cs="Tahoma" w:hint="cs"/>
          <w:sz w:val="18"/>
          <w:szCs w:val="18"/>
          <w:rtl/>
        </w:rPr>
        <w:t>זוהי</w:t>
      </w:r>
      <w:r w:rsidRPr="00B15496">
        <w:rPr>
          <w:rFonts w:ascii="Tahoma" w:hAnsi="Tahoma" w:cs="Tahoma"/>
          <w:sz w:val="18"/>
          <w:szCs w:val="18"/>
          <w:rtl/>
        </w:rPr>
        <w:t xml:space="preserve"> "מכת מדינה" שיש להילחם בה ולמגר אותה. גורמים רבים </w:t>
      </w:r>
      <w:r w:rsidRPr="00B15496">
        <w:rPr>
          <w:rFonts w:ascii="Tahoma" w:hAnsi="Tahoma" w:cs="Tahoma" w:hint="cs"/>
          <w:sz w:val="18"/>
          <w:szCs w:val="18"/>
          <w:rtl/>
        </w:rPr>
        <w:t>מקשים</w:t>
      </w:r>
      <w:r w:rsidRPr="00B15496">
        <w:rPr>
          <w:rFonts w:ascii="Tahoma" w:hAnsi="Tahoma" w:cs="Tahoma"/>
          <w:sz w:val="18"/>
          <w:szCs w:val="18"/>
          <w:rtl/>
        </w:rPr>
        <w:t xml:space="preserve"> </w:t>
      </w:r>
      <w:r w:rsidRPr="00B15496">
        <w:rPr>
          <w:rFonts w:ascii="Tahoma" w:hAnsi="Tahoma" w:cs="Tahoma" w:hint="cs"/>
          <w:sz w:val="18"/>
          <w:szCs w:val="18"/>
          <w:rtl/>
        </w:rPr>
        <w:t>את</w:t>
      </w:r>
      <w:r w:rsidRPr="00B15496">
        <w:rPr>
          <w:rFonts w:ascii="Tahoma" w:hAnsi="Tahoma" w:cs="Tahoma"/>
          <w:sz w:val="18"/>
          <w:szCs w:val="18"/>
          <w:rtl/>
        </w:rPr>
        <w:t xml:space="preserve"> אכיפת</w:t>
      </w:r>
      <w:r w:rsidRPr="00B15496">
        <w:rPr>
          <w:rFonts w:ascii="Tahoma" w:hAnsi="Tahoma" w:cs="Tahoma" w:hint="cs"/>
          <w:sz w:val="18"/>
          <w:szCs w:val="18"/>
          <w:rtl/>
        </w:rPr>
        <w:t>ו של</w:t>
      </w:r>
      <w:r w:rsidRPr="00B15496">
        <w:rPr>
          <w:rFonts w:ascii="Tahoma" w:hAnsi="Tahoma" w:cs="Tahoma"/>
          <w:sz w:val="18"/>
          <w:szCs w:val="18"/>
          <w:rtl/>
        </w:rPr>
        <w:t xml:space="preserve"> חוק התכנון והבנייה, ובהם אי-העמדה לדין של עברייני בנייה, ה</w:t>
      </w:r>
      <w:r w:rsidRPr="00B15496">
        <w:rPr>
          <w:rFonts w:ascii="Tahoma" w:hAnsi="Tahoma" w:cs="Tahoma" w:hint="cs"/>
          <w:sz w:val="18"/>
          <w:szCs w:val="18"/>
          <w:rtl/>
        </w:rPr>
        <w:t>י</w:t>
      </w:r>
      <w:r w:rsidRPr="00B15496">
        <w:rPr>
          <w:rFonts w:ascii="Tahoma" w:hAnsi="Tahoma" w:cs="Tahoma"/>
          <w:sz w:val="18"/>
          <w:szCs w:val="18"/>
          <w:rtl/>
        </w:rPr>
        <w:t xml:space="preserve">משכות ההליכים, ענישה מקלה, היעדר אכיפה של צווי הריסה והטיפול הממושך בהוצאתם לפועל. קשיי האכיפה הללו </w:t>
      </w:r>
      <w:r w:rsidRPr="00B15496">
        <w:rPr>
          <w:rFonts w:ascii="Tahoma" w:hAnsi="Tahoma" w:cs="Tahoma" w:hint="cs"/>
          <w:sz w:val="18"/>
          <w:szCs w:val="18"/>
          <w:rtl/>
        </w:rPr>
        <w:t>פוגעים</w:t>
      </w:r>
      <w:r w:rsidRPr="00B15496">
        <w:rPr>
          <w:rFonts w:ascii="Tahoma" w:hAnsi="Tahoma" w:cs="Tahoma"/>
          <w:sz w:val="18"/>
          <w:szCs w:val="18"/>
          <w:rtl/>
        </w:rPr>
        <w:t xml:space="preserve"> </w:t>
      </w:r>
      <w:r w:rsidRPr="00B15496">
        <w:rPr>
          <w:rFonts w:ascii="Tahoma" w:hAnsi="Tahoma" w:cs="Tahoma" w:hint="cs"/>
          <w:sz w:val="18"/>
          <w:szCs w:val="18"/>
          <w:rtl/>
        </w:rPr>
        <w:t>קשות</w:t>
      </w:r>
      <w:r w:rsidRPr="00B15496">
        <w:rPr>
          <w:rFonts w:ascii="Tahoma" w:hAnsi="Tahoma" w:cs="Tahoma"/>
          <w:sz w:val="18"/>
          <w:szCs w:val="18"/>
          <w:rtl/>
        </w:rPr>
        <w:t xml:space="preserve"> בגורם ההרתעה ופוגעים באמון הציבור בשלטון החוק</w:t>
      </w:r>
      <w:r>
        <w:rPr>
          <w:rFonts w:ascii="Tahoma" w:hAnsi="Tahoma" w:cs="Tahoma"/>
          <w:sz w:val="18"/>
          <w:szCs w:val="18"/>
          <w:vertAlign w:val="superscript"/>
          <w:rtl/>
        </w:rPr>
        <w:footnoteReference w:id="34"/>
      </w:r>
      <w:r w:rsidRPr="00B15496">
        <w:rPr>
          <w:rFonts w:ascii="Tahoma" w:hAnsi="Tahoma" w:cs="Tahoma"/>
          <w:sz w:val="18"/>
          <w:szCs w:val="18"/>
          <w:rtl/>
        </w:rPr>
        <w:t>.</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sz w:val="18"/>
          <w:szCs w:val="18"/>
          <w:rtl/>
        </w:rPr>
        <w:t xml:space="preserve">בחוזר מנכ"ל משרד הפנים </w:t>
      </w:r>
      <w:r w:rsidRPr="00B15496">
        <w:rPr>
          <w:rFonts w:ascii="Tahoma" w:hAnsi="Tahoma" w:cs="Tahoma" w:hint="cs"/>
          <w:sz w:val="18"/>
          <w:szCs w:val="18"/>
          <w:rtl/>
        </w:rPr>
        <w:t xml:space="preserve">1/04 </w:t>
      </w:r>
      <w:r w:rsidRPr="00B15496">
        <w:rPr>
          <w:rFonts w:ascii="Tahoma" w:hAnsi="Tahoma" w:cs="Tahoma"/>
          <w:sz w:val="18"/>
          <w:szCs w:val="18"/>
          <w:rtl/>
        </w:rPr>
        <w:t>מינואר 2004 נאמר כי עבריינות בנייה</w:t>
      </w:r>
      <w:r>
        <w:rPr>
          <w:rFonts w:ascii="Tahoma" w:hAnsi="Tahoma" w:cs="Tahoma"/>
          <w:sz w:val="18"/>
          <w:szCs w:val="18"/>
          <w:vertAlign w:val="superscript"/>
          <w:rtl/>
        </w:rPr>
        <w:footnoteReference w:id="35"/>
      </w:r>
      <w:r w:rsidRPr="00B15496">
        <w:rPr>
          <w:rFonts w:ascii="Tahoma" w:hAnsi="Tahoma" w:cs="Tahoma"/>
          <w:sz w:val="18"/>
          <w:szCs w:val="18"/>
          <w:rtl/>
        </w:rPr>
        <w:t xml:space="preserve"> היא תופעה חמורה המחייבת התייחסות מחמירה מצד גורמי השלטון</w:t>
      </w:r>
      <w:r w:rsidRPr="00B15496">
        <w:rPr>
          <w:rFonts w:ascii="Tahoma" w:hAnsi="Tahoma" w:cs="Tahoma" w:hint="cs"/>
          <w:sz w:val="18"/>
          <w:szCs w:val="18"/>
          <w:rtl/>
        </w:rPr>
        <w:t>, ו</w:t>
      </w:r>
      <w:r w:rsidRPr="00B15496">
        <w:rPr>
          <w:rFonts w:ascii="Tahoma" w:hAnsi="Tahoma" w:cs="Tahoma"/>
          <w:sz w:val="18"/>
          <w:szCs w:val="18"/>
          <w:rtl/>
        </w:rPr>
        <w:t xml:space="preserve">יש </w:t>
      </w:r>
      <w:r w:rsidRPr="00B15496">
        <w:rPr>
          <w:rFonts w:ascii="Tahoma" w:hAnsi="Tahoma" w:cs="Tahoma" w:hint="cs"/>
          <w:sz w:val="18"/>
          <w:szCs w:val="18"/>
          <w:rtl/>
        </w:rPr>
        <w:t>להקפיד</w:t>
      </w:r>
      <w:r w:rsidRPr="00B15496">
        <w:rPr>
          <w:rFonts w:ascii="Tahoma" w:hAnsi="Tahoma" w:cs="Tahoma"/>
          <w:sz w:val="18"/>
          <w:szCs w:val="18"/>
          <w:rtl/>
        </w:rPr>
        <w:t xml:space="preserve"> על ענישה חמורה ומרתיעה, גם אם בינתיים הוכשרה העב</w:t>
      </w:r>
      <w:r w:rsidRPr="00B15496">
        <w:rPr>
          <w:rFonts w:ascii="Tahoma" w:hAnsi="Tahoma" w:cs="Tahoma" w:hint="cs"/>
          <w:sz w:val="18"/>
          <w:szCs w:val="18"/>
          <w:rtl/>
        </w:rPr>
        <w:t>י</w:t>
      </w:r>
      <w:r w:rsidRPr="00B15496">
        <w:rPr>
          <w:rFonts w:ascii="Tahoma" w:hAnsi="Tahoma" w:cs="Tahoma"/>
          <w:sz w:val="18"/>
          <w:szCs w:val="18"/>
          <w:rtl/>
        </w:rPr>
        <w:t>רה.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בהתאם לסעיף</w:t>
      </w:r>
      <w:r w:rsidRPr="00B15496">
        <w:rPr>
          <w:rFonts w:ascii="Tahoma" w:hAnsi="Tahoma" w:cs="Tahoma"/>
          <w:sz w:val="18"/>
          <w:szCs w:val="18"/>
          <w:rtl/>
        </w:rPr>
        <w:t xml:space="preserve"> 27 </w:t>
      </w:r>
      <w:r w:rsidRPr="00B15496">
        <w:rPr>
          <w:rFonts w:ascii="Tahoma" w:hAnsi="Tahoma" w:cs="Tahoma" w:hint="cs"/>
          <w:sz w:val="18"/>
          <w:szCs w:val="18"/>
          <w:rtl/>
        </w:rPr>
        <w:t>לחוק</w:t>
      </w:r>
      <w:r w:rsidRPr="00B15496">
        <w:rPr>
          <w:rFonts w:ascii="Tahoma" w:hAnsi="Tahoma" w:cs="Tahoma"/>
          <w:sz w:val="18"/>
          <w:szCs w:val="18"/>
          <w:rtl/>
        </w:rPr>
        <w:t xml:space="preserve"> </w:t>
      </w:r>
      <w:r w:rsidRPr="00B15496">
        <w:rPr>
          <w:rFonts w:ascii="Tahoma" w:hAnsi="Tahoma" w:cs="Tahoma" w:hint="cs"/>
          <w:sz w:val="18"/>
          <w:szCs w:val="18"/>
          <w:rtl/>
        </w:rPr>
        <w:t>התכנון</w:t>
      </w:r>
      <w:r w:rsidRPr="00B15496">
        <w:rPr>
          <w:rFonts w:ascii="Tahoma" w:hAnsi="Tahoma" w:cs="Tahoma"/>
          <w:sz w:val="18"/>
          <w:szCs w:val="18"/>
          <w:rtl/>
        </w:rPr>
        <w:t xml:space="preserve"> </w:t>
      </w:r>
      <w:r w:rsidRPr="00B15496">
        <w:rPr>
          <w:rFonts w:ascii="Tahoma" w:hAnsi="Tahoma" w:cs="Tahoma" w:hint="cs"/>
          <w:sz w:val="18"/>
          <w:szCs w:val="18"/>
          <w:rtl/>
        </w:rPr>
        <w:t xml:space="preserve">והבנייה, תפקידה של הוועדה המקומית להבטיח את קיום הוראות החוק והתקנות שהותקנו לפיו ולפקח על הבנייה, לרבות איכותה והתאמתה לדרישות החוק. בחוק ובתקנות יש הוראות למניעתן ולהפסקתן של חריגות בנייה ולהעמדתם לדין של </w:t>
      </w:r>
      <w:r w:rsidRPr="00B15496">
        <w:rPr>
          <w:rFonts w:ascii="Tahoma" w:hAnsi="Tahoma" w:cs="Tahoma" w:hint="cs"/>
          <w:sz w:val="18"/>
          <w:szCs w:val="18"/>
          <w:rtl/>
        </w:rPr>
        <w:t>מפירי</w:t>
      </w:r>
      <w:r w:rsidRPr="00B15496">
        <w:rPr>
          <w:rFonts w:ascii="Tahoma" w:hAnsi="Tahoma" w:cs="Tahoma" w:hint="cs"/>
          <w:sz w:val="18"/>
          <w:szCs w:val="18"/>
          <w:rtl/>
        </w:rPr>
        <w:t xml:space="preserve"> החוק. בפרק</w:t>
      </w:r>
      <w:r w:rsidRPr="00B15496">
        <w:rPr>
          <w:rFonts w:ascii="Tahoma" w:hAnsi="Tahoma" w:cs="Tahoma"/>
          <w:sz w:val="18"/>
          <w:szCs w:val="18"/>
          <w:rtl/>
        </w:rPr>
        <w:t xml:space="preserve"> </w:t>
      </w:r>
      <w:r w:rsidRPr="00B15496">
        <w:rPr>
          <w:rFonts w:ascii="Tahoma" w:hAnsi="Tahoma" w:cs="Tahoma" w:hint="cs"/>
          <w:sz w:val="18"/>
          <w:szCs w:val="18"/>
          <w:rtl/>
        </w:rPr>
        <w:t>י</w:t>
      </w:r>
      <w:r w:rsidRPr="00B15496">
        <w:rPr>
          <w:rFonts w:ascii="Tahoma" w:hAnsi="Tahoma" w:cs="Tahoma"/>
          <w:sz w:val="18"/>
          <w:szCs w:val="18"/>
          <w:rtl/>
        </w:rPr>
        <w:t xml:space="preserve">' </w:t>
      </w:r>
      <w:r w:rsidRPr="00B15496">
        <w:rPr>
          <w:rFonts w:ascii="Tahoma" w:hAnsi="Tahoma" w:cs="Tahoma" w:hint="cs"/>
          <w:sz w:val="18"/>
          <w:szCs w:val="18"/>
          <w:rtl/>
        </w:rPr>
        <w:t>לחוק הוקנו לוועדות המקומיות סמכויות אכיפה שכדי ליישמן על הרשויות המקומיות והוועדות המקומיות לקיים פיקוח, ובאמצעותו לאתר בנייה ושימוש בלתי חוקיים.</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בפרק י' לחוק התכנון והבנייה מפורטים אמצעי אכיפה כנגד בנייה בלתי חוקית. פרק זה תוקן באופן מקיף, בעקבות תיקון 116 לחוק שאושר באפריל 2017 ועיקרו נכנס לתוקף באוקטובר 2017. להלן פירוט של סוגי הצווים העיקרים שאפשר היה להוציא נגד בנייה לא חוקית, לפני אישורו של תיקון 116:</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סעיף 224 לחוק</w:t>
      </w:r>
      <w:r>
        <w:rPr>
          <w:rFonts w:ascii="Tahoma" w:hAnsi="Tahoma" w:cs="Tahoma"/>
          <w:sz w:val="18"/>
          <w:szCs w:val="18"/>
          <w:vertAlign w:val="superscript"/>
          <w:rtl/>
        </w:rPr>
        <w:footnoteReference w:id="36"/>
      </w:r>
      <w:r w:rsidRPr="00B15496">
        <w:rPr>
          <w:rFonts w:ascii="Tahoma" w:hAnsi="Tahoma" w:cs="Tahoma" w:hint="cs"/>
          <w:sz w:val="18"/>
          <w:szCs w:val="18"/>
          <w:rtl/>
        </w:rPr>
        <w:t xml:space="preserve"> הסמיך את יו"ר או מהנדס הוועדה המקומית לצוות על מבצע עבודת בנייה ללא היתר או בסטייה מהיתר או מתוכנית להפסיק את העבודה (להלן - צו הפסקה </w:t>
      </w:r>
      <w:r w:rsidRPr="00B15496">
        <w:rPr>
          <w:rFonts w:ascii="Tahoma" w:hAnsi="Tahoma" w:cs="Tahoma" w:hint="cs"/>
          <w:sz w:val="18"/>
          <w:szCs w:val="18"/>
          <w:rtl/>
        </w:rPr>
        <w:t>מינהלי</w:t>
      </w:r>
      <w:r w:rsidRPr="00B15496">
        <w:rPr>
          <w:rFonts w:ascii="Tahoma" w:hAnsi="Tahoma" w:cs="Tahoma" w:hint="cs"/>
          <w:sz w:val="18"/>
          <w:szCs w:val="18"/>
          <w:rtl/>
        </w:rPr>
        <w:t xml:space="preserve">). בסעיף 226 נקבע כי תוקף צו ההפסקה </w:t>
      </w:r>
      <w:r w:rsidRPr="00B15496">
        <w:rPr>
          <w:rFonts w:ascii="Tahoma" w:hAnsi="Tahoma" w:cs="Tahoma" w:hint="cs"/>
          <w:sz w:val="18"/>
          <w:szCs w:val="18"/>
          <w:rtl/>
        </w:rPr>
        <w:t>המינהלי</w:t>
      </w:r>
      <w:r w:rsidRPr="00B15496">
        <w:rPr>
          <w:rFonts w:ascii="Tahoma" w:hAnsi="Tahoma" w:cs="Tahoma" w:hint="cs"/>
          <w:sz w:val="18"/>
          <w:szCs w:val="18"/>
          <w:rtl/>
        </w:rPr>
        <w:t xml:space="preserve"> 30 יום, אלא אם כן הגישה הוועדה לבית המשפט בקשה לאשרו לפני תום אותה תקופה. בסעיף 227 נקבע כי אם אישר בית המשפט את הצו, יראו בו מאותו יום צו הפסקה שיפוטי.</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סעיף 238א(א) לחוק התכנון והבנייה הסמיך את יו"ר הוועדה המקומית לצוות בכתב על הריסה, פירוק או סילוק של בניין או חלק ממנו שהוקם או שהוחל בהקמתו ללא היתר או בסטייה מהיתר או מתוכנית (להלן - צו הריסה </w:t>
      </w:r>
      <w:r w:rsidRPr="00B15496">
        <w:rPr>
          <w:rFonts w:ascii="Tahoma" w:hAnsi="Tahoma" w:cs="Tahoma" w:hint="cs"/>
          <w:sz w:val="18"/>
          <w:szCs w:val="18"/>
          <w:rtl/>
        </w:rPr>
        <w:t>מינהלי</w:t>
      </w:r>
      <w:r w:rsidRPr="00B15496">
        <w:rPr>
          <w:rFonts w:ascii="Tahoma" w:hAnsi="Tahoma" w:cs="Tahoma" w:hint="cs"/>
          <w:sz w:val="18"/>
          <w:szCs w:val="18"/>
          <w:rtl/>
        </w:rPr>
        <w:t>), ובלבד שהוגש לו תצהיר חתום בידי מהנדס הוועדה המקומית המציין כי:</w:t>
      </w:r>
    </w:p>
    <w:p w:rsidR="00161001" w:rsidRPr="00B15496" w:rsidP="00220FF2">
      <w:pPr>
        <w:numPr>
          <w:ilvl w:val="2"/>
          <w:numId w:val="42"/>
        </w:numPr>
        <w:spacing w:line="240" w:lineRule="exact"/>
        <w:ind w:left="964" w:right="2268"/>
        <w:jc w:val="both"/>
        <w:rPr>
          <w:rFonts w:ascii="Tahoma" w:hAnsi="Tahoma" w:cs="Tahoma"/>
          <w:sz w:val="18"/>
          <w:szCs w:val="18"/>
        </w:rPr>
      </w:pPr>
      <w:r w:rsidRPr="00B15496">
        <w:rPr>
          <w:rFonts w:ascii="Tahoma" w:hAnsi="Tahoma" w:cs="Tahoma" w:hint="cs"/>
          <w:sz w:val="18"/>
          <w:szCs w:val="18"/>
          <w:rtl/>
        </w:rPr>
        <w:t>לפי ידיעתו הוקם הבניין ללא היתר או שהבניין חורג (יש לציין במה הוא חורג);</w:t>
      </w:r>
    </w:p>
    <w:p w:rsidR="00161001" w:rsidRPr="00B15496" w:rsidP="00220FF2">
      <w:pPr>
        <w:numPr>
          <w:ilvl w:val="2"/>
          <w:numId w:val="42"/>
        </w:numPr>
        <w:spacing w:line="240" w:lineRule="exact"/>
        <w:ind w:left="964" w:right="2268"/>
        <w:jc w:val="both"/>
        <w:rPr>
          <w:rFonts w:ascii="Tahoma" w:hAnsi="Tahoma" w:cs="Tahoma"/>
          <w:sz w:val="18"/>
          <w:szCs w:val="18"/>
        </w:rPr>
      </w:pPr>
      <w:r w:rsidRPr="00B15496">
        <w:rPr>
          <w:rFonts w:ascii="Tahoma" w:hAnsi="Tahoma" w:cs="Tahoma" w:hint="cs"/>
          <w:sz w:val="18"/>
          <w:szCs w:val="18"/>
          <w:rtl/>
        </w:rPr>
        <w:t>לפי ידיעתו לא הסתיימה הקמת הבניין או שהסתיימה לא יותר מ-60 ימים לפני יום הגשת התצהיר;</w:t>
      </w:r>
    </w:p>
    <w:p w:rsidR="00161001" w:rsidRPr="00B15496" w:rsidP="00220FF2">
      <w:pPr>
        <w:numPr>
          <w:ilvl w:val="2"/>
          <w:numId w:val="42"/>
        </w:numPr>
        <w:spacing w:line="240" w:lineRule="exact"/>
        <w:ind w:left="964" w:right="2268"/>
        <w:jc w:val="both"/>
        <w:rPr>
          <w:rFonts w:ascii="Tahoma" w:hAnsi="Tahoma" w:cs="Tahoma"/>
          <w:sz w:val="18"/>
          <w:szCs w:val="18"/>
        </w:rPr>
      </w:pPr>
      <w:r w:rsidRPr="00B15496">
        <w:rPr>
          <w:rFonts w:ascii="Tahoma" w:hAnsi="Tahoma" w:cs="Tahoma" w:hint="cs"/>
          <w:sz w:val="18"/>
          <w:szCs w:val="18"/>
          <w:rtl/>
        </w:rPr>
        <w:t>ביום הגשת התצהיר אין הבניין שלגביו מבוקש הצו מאוכלס, או שהוא מאוכלס תקופה שאינה עולה על 30 יום.</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סעיף 239(א) קבע כי אם נעשתה עבודה או השתמשו במקרקעין בדרך ובנסיבות שיש בהם משום עבירה לפי סעיף 204, בין שהוגש בגין העבירה כתב אישום לבית המשפט ובין שטרם הוגש, בית המשפט רשאי לצוות על הנאשם, או על מי שנראה לבית המשפט אחראי לביצוע העבירה, ועל כל מי שעובד בשירותם, להפסיק את העבודה או את השימוש (להלן - צו הפסקה שיפוטי), ותוקפו של הצו יהיה עד לביטולו או לשינויו בבית המשפט.</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בעקבות תיקון 116 שונו סעיפים 224, 226, 238, 239(א) המוזכרים בפרק זה, מספר הסעיף שונה בעקבות התיקון</w:t>
      </w:r>
      <w:r>
        <w:rPr>
          <w:rFonts w:ascii="Tahoma" w:hAnsi="Tahoma" w:cs="Tahoma"/>
          <w:sz w:val="18"/>
          <w:szCs w:val="18"/>
          <w:vertAlign w:val="superscript"/>
          <w:rtl/>
        </w:rPr>
        <w:footnoteReference w:id="37"/>
      </w:r>
      <w:r w:rsidRPr="00B15496">
        <w:rPr>
          <w:rFonts w:ascii="Tahoma" w:hAnsi="Tahoma" w:cs="Tahoma" w:hint="cs"/>
          <w:sz w:val="18"/>
          <w:szCs w:val="18"/>
          <w:rtl/>
        </w:rPr>
        <w:t xml:space="preserve"> וסמכויות האכיפה הורחבו גם למהנדס הוועדה, ליחידה הארצית לאכיפה ולמפקחים.</w:t>
      </w:r>
    </w:p>
    <w:p w:rsidR="00161001" w:rsidP="00B15496">
      <w:pPr>
        <w:spacing w:line="240" w:lineRule="exact"/>
        <w:ind w:right="2268"/>
        <w:jc w:val="both"/>
        <w:rPr>
          <w:rFonts w:ascii="Tahoma" w:hAnsi="Tahoma" w:cs="Tahoma"/>
          <w:sz w:val="18"/>
          <w:szCs w:val="18"/>
          <w:rtl/>
        </w:rPr>
      </w:pPr>
    </w:p>
    <w:p w:rsidR="00220FF2" w:rsidRPr="00B15496" w:rsidP="00B15496">
      <w:pPr>
        <w:spacing w:line="240" w:lineRule="exact"/>
        <w:ind w:right="2268"/>
        <w:jc w:val="both"/>
        <w:rPr>
          <w:rFonts w:ascii="Tahoma" w:hAnsi="Tahoma" w:cs="Tahoma"/>
          <w:sz w:val="18"/>
          <w:szCs w:val="18"/>
          <w:rtl/>
        </w:rPr>
      </w:pPr>
    </w:p>
    <w:p w:rsidR="00161001" w:rsidRPr="00762F0E" w:rsidP="00B15496">
      <w:pPr>
        <w:pStyle w:val="KOT4"/>
        <w:rPr>
          <w:rtl/>
        </w:rPr>
      </w:pPr>
      <w:r w:rsidRPr="00762F0E">
        <w:rPr>
          <w:rFonts w:hint="cs"/>
          <w:rtl/>
        </w:rPr>
        <w:t>מדיניות אכיפה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בכוחו של פיקוח סדור ושיטתי לגלות עבירות בנייה מבעוד מועד ולאפשר נקיטת צעדים </w:t>
      </w:r>
      <w:r w:rsidRPr="00B15496">
        <w:rPr>
          <w:rFonts w:ascii="Tahoma" w:hAnsi="Tahoma" w:cs="Tahoma" w:hint="cs"/>
          <w:sz w:val="18"/>
          <w:szCs w:val="18"/>
          <w:rtl/>
        </w:rPr>
        <w:t>מינהליים</w:t>
      </w:r>
      <w:r w:rsidRPr="00B15496">
        <w:rPr>
          <w:rFonts w:ascii="Tahoma" w:hAnsi="Tahoma" w:cs="Tahoma" w:hint="cs"/>
          <w:sz w:val="18"/>
          <w:szCs w:val="18"/>
          <w:rtl/>
        </w:rPr>
        <w:t xml:space="preserve"> ומשפטיים למניעתן ולהפסקתן כבר בשלבים המוקדמים של הבנייה. הפיקוח נעשה באמצעות מעקב אחר הדיווחים על שלבי הבנייה המחויבים על פי החוק, ובאמצעות ביקורת בידי מפקחים מטעם הוועדה. המפקחים מסיירים במרחב התכנון של הוועדה ובאתרי בנייה, ופותחים תיקי פיקוח על חריגות בנייה שאיתרו.</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נמצא כי בשנים 2015, 2016 ו-2017 הוציאה הוועדה 33, 34 ו-23 צווי הפסקת עבודה </w:t>
      </w:r>
      <w:r w:rsidRPr="00B15496">
        <w:rPr>
          <w:rFonts w:ascii="Tahoma" w:hAnsi="Tahoma" w:cs="Tahoma" w:hint="cs"/>
          <w:sz w:val="18"/>
          <w:szCs w:val="18"/>
          <w:rtl/>
        </w:rPr>
        <w:t>מינהליים</w:t>
      </w:r>
      <w:r w:rsidRPr="00B15496">
        <w:rPr>
          <w:rFonts w:ascii="Tahoma" w:hAnsi="Tahoma" w:cs="Tahoma" w:hint="cs"/>
          <w:sz w:val="18"/>
          <w:szCs w:val="18"/>
          <w:rtl/>
        </w:rPr>
        <w:t>, והגישה לבית המשפט 21, 16 ו-21 כתבי אישום בהתאמה.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ניהול יעיל ושיטתי של מערך הפיקוח חייב להתבסס על קווים מנחים שיבטיחו כי פעולות הוועדה לאכיפת החוק יתאפיינו באחידות ובשוויוניות וישקפו איזון ראוי של דרישות החוק ושל המציאות בשטח (להלן - מדיניות אכיפה). מדיניות </w:t>
      </w:r>
      <w:r w:rsidRPr="00B15496">
        <w:rPr>
          <w:rFonts w:ascii="Tahoma" w:hAnsi="Tahoma" w:cs="Tahoma" w:hint="cs"/>
          <w:sz w:val="18"/>
          <w:szCs w:val="18"/>
          <w:rtl/>
        </w:rPr>
        <w:t>אכיפה תאפשר לגזור נהלים והנחיות מעשיות לפעילותה של מחלקת הפיקוח בוועדה</w:t>
      </w:r>
      <w:r>
        <w:rPr>
          <w:rFonts w:ascii="Tahoma" w:hAnsi="Tahoma" w:cs="Tahoma"/>
          <w:sz w:val="18"/>
          <w:szCs w:val="18"/>
          <w:vertAlign w:val="superscript"/>
          <w:rtl/>
        </w:rPr>
        <w:footnoteReference w:id="38"/>
      </w:r>
      <w:r w:rsidRPr="00B15496">
        <w:rPr>
          <w:rFonts w:ascii="Tahoma" w:hAnsi="Tahoma" w:cs="Tahoma" w:hint="cs"/>
          <w:sz w:val="18"/>
          <w:szCs w:val="18"/>
          <w:rtl/>
        </w:rPr>
        <w:t>.</w:t>
      </w:r>
    </w:p>
    <w:p w:rsidR="00161001" w:rsidRPr="00B15496" w:rsidP="00B15496">
      <w:pPr>
        <w:spacing w:line="240" w:lineRule="exact"/>
        <w:ind w:right="2268"/>
        <w:jc w:val="both"/>
        <w:rPr>
          <w:rFonts w:ascii="Tahoma" w:eastAsia="Calibri" w:hAnsi="Tahoma" w:cs="Tahoma"/>
          <w:sz w:val="18"/>
          <w:szCs w:val="18"/>
          <w:rtl/>
        </w:rPr>
      </w:pPr>
      <w:r w:rsidRPr="00B15496">
        <w:rPr>
          <w:rFonts w:ascii="Tahoma" w:hAnsi="Tahoma" w:cs="Tahoma" w:hint="eastAsia"/>
          <w:sz w:val="18"/>
          <w:szCs w:val="18"/>
          <w:rtl/>
        </w:rPr>
        <w:t>מדיניות</w:t>
      </w:r>
      <w:r w:rsidRPr="00B15496">
        <w:rPr>
          <w:rFonts w:ascii="Tahoma" w:hAnsi="Tahoma" w:cs="Tahoma"/>
          <w:sz w:val="18"/>
          <w:szCs w:val="18"/>
          <w:rtl/>
        </w:rPr>
        <w:t xml:space="preserve"> אכיפה אמורה ל</w:t>
      </w:r>
      <w:r w:rsidRPr="00B15496">
        <w:rPr>
          <w:rFonts w:ascii="Tahoma" w:hAnsi="Tahoma" w:cs="Tahoma" w:hint="cs"/>
          <w:sz w:val="18"/>
          <w:szCs w:val="18"/>
          <w:rtl/>
        </w:rPr>
        <w:t>סייע</w:t>
      </w:r>
      <w:r w:rsidRPr="00B15496">
        <w:rPr>
          <w:rFonts w:ascii="Tahoma" w:hAnsi="Tahoma" w:cs="Tahoma"/>
          <w:sz w:val="18"/>
          <w:szCs w:val="18"/>
          <w:rtl/>
        </w:rPr>
        <w:t xml:space="preserve"> למפקחים </w:t>
      </w:r>
      <w:r w:rsidRPr="00B15496">
        <w:rPr>
          <w:rFonts w:ascii="Tahoma" w:hAnsi="Tahoma" w:cs="Tahoma" w:hint="cs"/>
          <w:sz w:val="18"/>
          <w:szCs w:val="18"/>
          <w:rtl/>
        </w:rPr>
        <w:t>ב</w:t>
      </w:r>
      <w:r w:rsidRPr="00B15496">
        <w:rPr>
          <w:rFonts w:ascii="Tahoma" w:hAnsi="Tahoma" w:cs="Tahoma"/>
          <w:sz w:val="18"/>
          <w:szCs w:val="18"/>
          <w:rtl/>
        </w:rPr>
        <w:t xml:space="preserve">אכיפת החוק. </w:t>
      </w:r>
      <w:r w:rsidRPr="00B15496">
        <w:rPr>
          <w:rFonts w:ascii="Tahoma" w:hAnsi="Tahoma" w:cs="Tahoma" w:hint="cs"/>
          <w:sz w:val="18"/>
          <w:szCs w:val="18"/>
          <w:rtl/>
        </w:rPr>
        <w:t>הבדיקה העלתה כי באוקטובר 2014 פרסמה הוועדה נוהל מדיניות אכיפה המפרט את העקרונות לקביעת סדרי העדיפות בפעולות הפיקוח והאכיפה, אך בפועל</w:t>
      </w:r>
      <w:r w:rsidRPr="00B15496">
        <w:rPr>
          <w:rFonts w:ascii="Tahoma" w:hAnsi="Tahoma" w:cs="Tahoma" w:hint="eastAsia"/>
          <w:sz w:val="18"/>
          <w:szCs w:val="18"/>
          <w:rtl/>
        </w:rPr>
        <w:t xml:space="preserve"> לא</w:t>
      </w:r>
      <w:r w:rsidRPr="00B15496">
        <w:rPr>
          <w:rFonts w:ascii="Tahoma" w:eastAsia="Calibri" w:hAnsi="Tahoma" w:cs="Tahoma"/>
          <w:sz w:val="18"/>
          <w:szCs w:val="18"/>
          <w:rtl/>
        </w:rPr>
        <w:t xml:space="preserve"> הקפידה על יישום העקרונות שקבעה לטיפול בעבירות הבנייה לפי חומר</w:t>
      </w:r>
      <w:r w:rsidRPr="00B15496">
        <w:rPr>
          <w:rFonts w:ascii="Tahoma" w:eastAsia="Calibri" w:hAnsi="Tahoma" w:cs="Tahoma" w:hint="eastAsia"/>
          <w:sz w:val="18"/>
          <w:szCs w:val="18"/>
          <w:rtl/>
        </w:rPr>
        <w:t>תן</w:t>
      </w:r>
      <w:r w:rsidRPr="00B15496">
        <w:rPr>
          <w:rFonts w:ascii="Tahoma" w:eastAsia="Calibri" w:hAnsi="Tahoma" w:cs="Tahoma"/>
          <w:sz w:val="18"/>
          <w:szCs w:val="18"/>
          <w:rtl/>
        </w:rPr>
        <w:t xml:space="preserve"> </w:t>
      </w:r>
      <w:r w:rsidRPr="00B15496">
        <w:rPr>
          <w:rFonts w:ascii="Tahoma" w:eastAsia="Calibri" w:hAnsi="Tahoma" w:cs="Tahoma" w:hint="eastAsia"/>
          <w:sz w:val="18"/>
          <w:szCs w:val="18"/>
          <w:rtl/>
        </w:rPr>
        <w:t>בהתאם</w:t>
      </w:r>
      <w:r w:rsidRPr="00B15496">
        <w:rPr>
          <w:rFonts w:ascii="Tahoma" w:eastAsia="Calibri" w:hAnsi="Tahoma" w:cs="Tahoma"/>
          <w:sz w:val="18"/>
          <w:szCs w:val="18"/>
          <w:rtl/>
        </w:rPr>
        <w:t xml:space="preserve"> </w:t>
      </w:r>
      <w:r w:rsidRPr="00B15496">
        <w:rPr>
          <w:rFonts w:ascii="Tahoma" w:eastAsia="Calibri" w:hAnsi="Tahoma" w:cs="Tahoma" w:hint="eastAsia"/>
          <w:sz w:val="18"/>
          <w:szCs w:val="18"/>
          <w:rtl/>
        </w:rPr>
        <w:t>לסדרי</w:t>
      </w:r>
      <w:r w:rsidRPr="00B15496">
        <w:rPr>
          <w:rFonts w:ascii="Tahoma" w:eastAsia="Calibri" w:hAnsi="Tahoma" w:cs="Tahoma"/>
          <w:sz w:val="18"/>
          <w:szCs w:val="18"/>
          <w:rtl/>
        </w:rPr>
        <w:t xml:space="preserve"> </w:t>
      </w:r>
      <w:r w:rsidRPr="00B15496">
        <w:rPr>
          <w:rFonts w:ascii="Tahoma" w:eastAsia="Calibri" w:hAnsi="Tahoma" w:cs="Tahoma" w:hint="eastAsia"/>
          <w:sz w:val="18"/>
          <w:szCs w:val="18"/>
          <w:rtl/>
        </w:rPr>
        <w:t>העדיפויות</w:t>
      </w:r>
      <w:r w:rsidRPr="00B15496">
        <w:rPr>
          <w:rFonts w:ascii="Tahoma" w:eastAsia="Calibri" w:hAnsi="Tahoma" w:cs="Tahoma"/>
          <w:sz w:val="18"/>
          <w:szCs w:val="18"/>
          <w:rtl/>
        </w:rPr>
        <w:t xml:space="preserve"> </w:t>
      </w:r>
      <w:r w:rsidRPr="00B15496">
        <w:rPr>
          <w:rFonts w:ascii="Tahoma" w:eastAsia="Calibri" w:hAnsi="Tahoma" w:cs="Tahoma" w:hint="eastAsia"/>
          <w:sz w:val="18"/>
          <w:szCs w:val="18"/>
          <w:rtl/>
        </w:rPr>
        <w:t>שקבעה</w:t>
      </w:r>
      <w:r w:rsidRPr="00B15496">
        <w:rPr>
          <w:rFonts w:ascii="Tahoma" w:eastAsia="Calibri" w:hAnsi="Tahoma" w:cs="Tahoma" w:hint="cs"/>
          <w:sz w:val="18"/>
          <w:szCs w:val="18"/>
          <w:rtl/>
        </w:rPr>
        <w:t>, וביניהם, טיפול בעבירות המעכבות פיתוח עירוני, בנייה בשטח ציבורי, בנייה ו/או שינוי פני קרקע בצירים הראשיים ובסביבתם</w:t>
      </w:r>
      <w:r w:rsidRPr="00B15496">
        <w:rPr>
          <w:rFonts w:ascii="Tahoma" w:eastAsia="Calibri" w:hAnsi="Tahoma" w:cs="Tahoma"/>
          <w:sz w:val="18"/>
          <w:szCs w:val="18"/>
          <w:rtl/>
        </w:rPr>
        <w:t>.</w:t>
      </w:r>
    </w:p>
    <w:p w:rsidR="00161001" w:rsidRPr="00B15496" w:rsidP="004706BD">
      <w:pPr>
        <w:spacing w:after="240" w:line="240" w:lineRule="exact"/>
        <w:ind w:right="2268"/>
        <w:jc w:val="both"/>
        <w:rPr>
          <w:rFonts w:ascii="Tahoma" w:hAnsi="Tahoma" w:cs="Tahoma"/>
          <w:sz w:val="18"/>
          <w:szCs w:val="18"/>
          <w:rtl/>
        </w:rPr>
      </w:pPr>
      <w:r w:rsidRPr="00B15496">
        <w:rPr>
          <w:rFonts w:ascii="Tahoma" w:eastAsia="Calibri" w:hAnsi="Tahoma" w:cs="Tahoma" w:hint="cs"/>
          <w:sz w:val="18"/>
          <w:szCs w:val="18"/>
          <w:rtl/>
        </w:rPr>
        <w:t xml:space="preserve">בבדיקה מדגמית של 20 תיקים שנפתחו בשנים 2015 - 2017 עלה </w:t>
      </w:r>
      <w:r w:rsidRPr="00B15496">
        <w:rPr>
          <w:rFonts w:ascii="Tahoma" w:eastAsia="Calibri" w:hAnsi="Tahoma" w:cs="Tahoma"/>
          <w:sz w:val="18"/>
          <w:szCs w:val="18"/>
          <w:rtl/>
        </w:rPr>
        <w:t xml:space="preserve">כי </w:t>
      </w:r>
      <w:r w:rsidRPr="00B15496">
        <w:rPr>
          <w:rFonts w:ascii="Tahoma" w:eastAsia="Calibri" w:hAnsi="Tahoma" w:cs="Tahoma" w:hint="cs"/>
          <w:sz w:val="18"/>
          <w:szCs w:val="18"/>
          <w:rtl/>
        </w:rPr>
        <w:t xml:space="preserve">12 מהם </w:t>
      </w:r>
      <w:r w:rsidRPr="00B15496">
        <w:rPr>
          <w:rFonts w:ascii="Tahoma" w:eastAsia="Calibri" w:hAnsi="Tahoma" w:cs="Tahoma"/>
          <w:sz w:val="18"/>
          <w:szCs w:val="18"/>
          <w:rtl/>
        </w:rPr>
        <w:t xml:space="preserve">נפתחו בעקבות </w:t>
      </w:r>
      <w:r w:rsidRPr="00B15496">
        <w:rPr>
          <w:rFonts w:ascii="Tahoma" w:eastAsia="Calibri" w:hAnsi="Tahoma" w:cs="Tahoma" w:hint="eastAsia"/>
          <w:sz w:val="18"/>
          <w:szCs w:val="18"/>
          <w:rtl/>
        </w:rPr>
        <w:t>תלונות</w:t>
      </w:r>
      <w:r w:rsidRPr="00B15496">
        <w:rPr>
          <w:rFonts w:ascii="Tahoma" w:eastAsia="Calibri" w:hAnsi="Tahoma" w:cs="Tahoma"/>
          <w:sz w:val="18"/>
          <w:szCs w:val="18"/>
          <w:rtl/>
        </w:rPr>
        <w:t xml:space="preserve"> </w:t>
      </w:r>
      <w:r w:rsidRPr="00B15496">
        <w:rPr>
          <w:rFonts w:ascii="Tahoma" w:eastAsia="Calibri" w:hAnsi="Tahoma" w:cs="Tahoma" w:hint="cs"/>
          <w:sz w:val="18"/>
          <w:szCs w:val="18"/>
          <w:rtl/>
        </w:rPr>
        <w:t xml:space="preserve">שהוגשו </w:t>
      </w:r>
      <w:r w:rsidRPr="00B15496">
        <w:rPr>
          <w:rFonts w:ascii="Tahoma" w:eastAsia="Calibri" w:hAnsi="Tahoma" w:cs="Tahoma" w:hint="eastAsia"/>
          <w:sz w:val="18"/>
          <w:szCs w:val="18"/>
          <w:rtl/>
        </w:rPr>
        <w:t>ולא</w:t>
      </w:r>
      <w:r w:rsidRPr="00B15496">
        <w:rPr>
          <w:rFonts w:ascii="Tahoma" w:eastAsia="Calibri" w:hAnsi="Tahoma" w:cs="Tahoma"/>
          <w:sz w:val="18"/>
          <w:szCs w:val="18"/>
          <w:rtl/>
        </w:rPr>
        <w:t xml:space="preserve"> </w:t>
      </w:r>
      <w:r w:rsidRPr="00B15496">
        <w:rPr>
          <w:rFonts w:ascii="Tahoma" w:eastAsia="Calibri" w:hAnsi="Tahoma" w:cs="Tahoma" w:hint="cs"/>
          <w:sz w:val="18"/>
          <w:szCs w:val="18"/>
          <w:rtl/>
        </w:rPr>
        <w:t>בעקבות</w:t>
      </w:r>
      <w:r w:rsidRPr="00B15496">
        <w:rPr>
          <w:rFonts w:ascii="Tahoma" w:eastAsia="Calibri" w:hAnsi="Tahoma" w:cs="Tahoma"/>
          <w:sz w:val="18"/>
          <w:szCs w:val="18"/>
          <w:rtl/>
        </w:rPr>
        <w:t xml:space="preserve"> </w:t>
      </w:r>
      <w:r w:rsidRPr="00B15496">
        <w:rPr>
          <w:rFonts w:ascii="Tahoma" w:eastAsia="Calibri" w:hAnsi="Tahoma" w:cs="Tahoma" w:hint="eastAsia"/>
          <w:sz w:val="18"/>
          <w:szCs w:val="18"/>
          <w:rtl/>
        </w:rPr>
        <w:t>פיקוח</w:t>
      </w:r>
      <w:r w:rsidRPr="00B15496">
        <w:rPr>
          <w:rFonts w:ascii="Tahoma" w:eastAsia="Calibri" w:hAnsi="Tahoma" w:cs="Tahoma"/>
          <w:sz w:val="18"/>
          <w:szCs w:val="18"/>
          <w:rtl/>
        </w:rPr>
        <w:t xml:space="preserve"> </w:t>
      </w:r>
      <w:r w:rsidRPr="00B15496">
        <w:rPr>
          <w:rFonts w:ascii="Tahoma" w:eastAsia="Calibri" w:hAnsi="Tahoma" w:cs="Tahoma" w:hint="eastAsia"/>
          <w:sz w:val="18"/>
          <w:szCs w:val="18"/>
          <w:rtl/>
        </w:rPr>
        <w:t>יזום</w:t>
      </w:r>
      <w:r w:rsidRPr="00B15496">
        <w:rPr>
          <w:rFonts w:ascii="Tahoma" w:eastAsia="Calibri" w:hAnsi="Tahoma" w:cs="Tahoma"/>
          <w:sz w:val="18"/>
          <w:szCs w:val="18"/>
          <w:rtl/>
        </w:rPr>
        <w:t xml:space="preserve"> </w:t>
      </w:r>
      <w:r w:rsidRPr="00B15496">
        <w:rPr>
          <w:rFonts w:ascii="Tahoma" w:eastAsia="Calibri" w:hAnsi="Tahoma" w:cs="Tahoma" w:hint="eastAsia"/>
          <w:sz w:val="18"/>
          <w:szCs w:val="18"/>
          <w:rtl/>
        </w:rPr>
        <w:t>של</w:t>
      </w:r>
      <w:r w:rsidRPr="00B15496">
        <w:rPr>
          <w:rFonts w:ascii="Tahoma" w:eastAsia="Calibri" w:hAnsi="Tahoma" w:cs="Tahoma"/>
          <w:sz w:val="18"/>
          <w:szCs w:val="18"/>
          <w:rtl/>
        </w:rPr>
        <w:t xml:space="preserve"> </w:t>
      </w:r>
      <w:r w:rsidRPr="00B15496">
        <w:rPr>
          <w:rFonts w:ascii="Tahoma" w:eastAsia="Calibri" w:hAnsi="Tahoma" w:cs="Tahoma" w:hint="eastAsia"/>
          <w:sz w:val="18"/>
          <w:szCs w:val="18"/>
          <w:rtl/>
        </w:rPr>
        <w:t>מפקחי</w:t>
      </w:r>
      <w:r w:rsidRPr="00B15496">
        <w:rPr>
          <w:rFonts w:ascii="Tahoma" w:eastAsia="Calibri" w:hAnsi="Tahoma" w:cs="Tahoma"/>
          <w:sz w:val="18"/>
          <w:szCs w:val="18"/>
          <w:rtl/>
        </w:rPr>
        <w:t xml:space="preserve"> </w:t>
      </w:r>
      <w:r w:rsidRPr="00B15496">
        <w:rPr>
          <w:rFonts w:ascii="Tahoma" w:eastAsia="Calibri" w:hAnsi="Tahoma" w:cs="Tahoma" w:hint="eastAsia"/>
          <w:sz w:val="18"/>
          <w:szCs w:val="18"/>
          <w:rtl/>
        </w:rPr>
        <w:t>הוועדה</w:t>
      </w:r>
      <w:r w:rsidRPr="00B15496">
        <w:rPr>
          <w:rFonts w:ascii="Tahoma" w:eastAsia="Calibri" w:hAnsi="Tahoma" w:cs="Tahoma"/>
          <w:sz w:val="18"/>
          <w:szCs w:val="18"/>
          <w:rtl/>
        </w:rPr>
        <w:t>.</w:t>
      </w:r>
      <w:r w:rsidRPr="00B15496">
        <w:rPr>
          <w:rFonts w:ascii="Tahoma" w:hAnsi="Tahoma" w:cs="Tahoma"/>
          <w:sz w:val="18"/>
          <w:szCs w:val="18"/>
          <w:rtl/>
        </w:rPr>
        <w:t xml:space="preserve"> </w:t>
      </w:r>
      <w:r w:rsidRPr="00B15496">
        <w:rPr>
          <w:rFonts w:ascii="Tahoma" w:hAnsi="Tahoma" w:cs="Tahoma" w:hint="cs"/>
          <w:sz w:val="18"/>
          <w:szCs w:val="18"/>
          <w:rtl/>
        </w:rPr>
        <w:t>עוד נמצאו מקרים שהוועדה החלה לטפל בהם בעבירות בנייה על ידי משלוח התראות והזמנות למסירת עדות, בלי לעקוב אחר הטיפול בהן ובלי לנקוט פעולות אכיפה נוספות, והטיפול בעבירות הבנייה נמשך באופן בלתי סביר.</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3997740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5747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החלה</w:t>
                            </w:r>
                            <w:r w:rsidRPr="004706BD">
                              <w:rPr>
                                <w:rFonts w:cs="Tahoma"/>
                                <w:color w:val="0B5294"/>
                                <w:spacing w:val="-4"/>
                                <w:sz w:val="24"/>
                                <w:szCs w:val="24"/>
                                <w:rtl/>
                              </w:rPr>
                              <w:t xml:space="preserve"> </w:t>
                            </w:r>
                            <w:r w:rsidRPr="004706BD">
                              <w:rPr>
                                <w:rFonts w:cs="Tahoma" w:hint="eastAsia"/>
                                <w:color w:val="0B5294"/>
                                <w:spacing w:val="-4"/>
                                <w:sz w:val="24"/>
                                <w:szCs w:val="24"/>
                                <w:rtl/>
                              </w:rPr>
                              <w:t>לטפל</w:t>
                            </w:r>
                            <w:r w:rsidRPr="004706BD">
                              <w:rPr>
                                <w:rFonts w:cs="Tahoma"/>
                                <w:color w:val="0B5294"/>
                                <w:spacing w:val="-4"/>
                                <w:sz w:val="24"/>
                                <w:szCs w:val="24"/>
                                <w:rtl/>
                              </w:rPr>
                              <w:t xml:space="preserve"> </w:t>
                            </w:r>
                            <w:r w:rsidRPr="004706BD">
                              <w:rPr>
                                <w:rFonts w:cs="Tahoma" w:hint="eastAsia"/>
                                <w:color w:val="0B5294"/>
                                <w:spacing w:val="-4"/>
                                <w:sz w:val="24"/>
                                <w:szCs w:val="24"/>
                                <w:rtl/>
                              </w:rPr>
                              <w:t>בכמה</w:t>
                            </w:r>
                            <w:r w:rsidRPr="004706BD">
                              <w:rPr>
                                <w:rFonts w:cs="Tahoma"/>
                                <w:color w:val="0B5294"/>
                                <w:spacing w:val="-4"/>
                                <w:sz w:val="24"/>
                                <w:szCs w:val="24"/>
                                <w:rtl/>
                              </w:rPr>
                              <w:t xml:space="preserve"> </w:t>
                            </w:r>
                            <w:r w:rsidRPr="004706BD">
                              <w:rPr>
                                <w:rFonts w:cs="Tahoma" w:hint="eastAsia"/>
                                <w:color w:val="0B5294"/>
                                <w:spacing w:val="-4"/>
                                <w:sz w:val="24"/>
                                <w:szCs w:val="24"/>
                                <w:rtl/>
                              </w:rPr>
                              <w:t>עבירות</w:t>
                            </w:r>
                            <w:r w:rsidRPr="004706BD">
                              <w:rPr>
                                <w:rFonts w:cs="Tahoma"/>
                                <w:color w:val="0B5294"/>
                                <w:spacing w:val="-4"/>
                                <w:sz w:val="24"/>
                                <w:szCs w:val="24"/>
                                <w:rtl/>
                              </w:rPr>
                              <w:t xml:space="preserve"> </w:t>
                            </w:r>
                            <w:r w:rsidRPr="004706BD">
                              <w:rPr>
                                <w:rFonts w:cs="Tahoma" w:hint="eastAsia"/>
                                <w:color w:val="0B5294"/>
                                <w:spacing w:val="-4"/>
                                <w:sz w:val="24"/>
                                <w:szCs w:val="24"/>
                                <w:rtl/>
                              </w:rPr>
                              <w:t>בנייה</w:t>
                            </w:r>
                            <w:r w:rsidRPr="004706BD">
                              <w:rPr>
                                <w:rFonts w:cs="Tahoma"/>
                                <w:color w:val="0B5294"/>
                                <w:spacing w:val="-4"/>
                                <w:sz w:val="24"/>
                                <w:szCs w:val="24"/>
                                <w:rtl/>
                              </w:rPr>
                              <w:t xml:space="preserve">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ידי</w:t>
                            </w:r>
                            <w:r w:rsidRPr="004706BD">
                              <w:rPr>
                                <w:rFonts w:cs="Tahoma"/>
                                <w:color w:val="0B5294"/>
                                <w:spacing w:val="-4"/>
                                <w:sz w:val="24"/>
                                <w:szCs w:val="24"/>
                                <w:rtl/>
                              </w:rPr>
                              <w:t xml:space="preserve"> </w:t>
                            </w:r>
                            <w:r w:rsidRPr="004706BD">
                              <w:rPr>
                                <w:rFonts w:cs="Tahoma" w:hint="eastAsia"/>
                                <w:color w:val="0B5294"/>
                                <w:spacing w:val="-4"/>
                                <w:sz w:val="24"/>
                                <w:szCs w:val="24"/>
                                <w:rtl/>
                              </w:rPr>
                              <w:t>משלוח</w:t>
                            </w:r>
                            <w:r w:rsidRPr="004706BD">
                              <w:rPr>
                                <w:rFonts w:cs="Tahoma"/>
                                <w:color w:val="0B5294"/>
                                <w:spacing w:val="-4"/>
                                <w:sz w:val="24"/>
                                <w:szCs w:val="24"/>
                                <w:rtl/>
                              </w:rPr>
                              <w:t xml:space="preserve"> </w:t>
                            </w:r>
                            <w:r w:rsidRPr="004706BD">
                              <w:rPr>
                                <w:rFonts w:cs="Tahoma" w:hint="eastAsia"/>
                                <w:color w:val="0B5294"/>
                                <w:spacing w:val="-4"/>
                                <w:sz w:val="24"/>
                                <w:szCs w:val="24"/>
                                <w:rtl/>
                              </w:rPr>
                              <w:t>התראות</w:t>
                            </w:r>
                            <w:r w:rsidRPr="004706BD">
                              <w:rPr>
                                <w:rFonts w:cs="Tahoma"/>
                                <w:color w:val="0B5294"/>
                                <w:spacing w:val="-4"/>
                                <w:sz w:val="24"/>
                                <w:szCs w:val="24"/>
                                <w:rtl/>
                              </w:rPr>
                              <w:t xml:space="preserve"> </w:t>
                            </w:r>
                            <w:r w:rsidRPr="004706BD">
                              <w:rPr>
                                <w:rFonts w:cs="Tahoma" w:hint="eastAsia"/>
                                <w:color w:val="0B5294"/>
                                <w:spacing w:val="-4"/>
                                <w:sz w:val="24"/>
                                <w:szCs w:val="24"/>
                                <w:rtl/>
                              </w:rPr>
                              <w:t>והזמנות</w:t>
                            </w:r>
                            <w:r w:rsidRPr="004706BD">
                              <w:rPr>
                                <w:rFonts w:cs="Tahoma"/>
                                <w:color w:val="0B5294"/>
                                <w:spacing w:val="-4"/>
                                <w:sz w:val="24"/>
                                <w:szCs w:val="24"/>
                                <w:rtl/>
                              </w:rPr>
                              <w:t xml:space="preserve"> </w:t>
                            </w:r>
                            <w:r w:rsidRPr="004706BD">
                              <w:rPr>
                                <w:rFonts w:cs="Tahoma" w:hint="eastAsia"/>
                                <w:color w:val="0B5294"/>
                                <w:spacing w:val="-4"/>
                                <w:sz w:val="24"/>
                                <w:szCs w:val="24"/>
                                <w:rtl/>
                              </w:rPr>
                              <w:t>למסירת</w:t>
                            </w:r>
                            <w:r w:rsidRPr="004706BD">
                              <w:rPr>
                                <w:rFonts w:cs="Tahoma"/>
                                <w:color w:val="0B5294"/>
                                <w:spacing w:val="-4"/>
                                <w:sz w:val="24"/>
                                <w:szCs w:val="24"/>
                                <w:rtl/>
                              </w:rPr>
                              <w:t xml:space="preserve"> </w:t>
                            </w:r>
                            <w:r w:rsidRPr="004706BD">
                              <w:rPr>
                                <w:rFonts w:cs="Tahoma" w:hint="eastAsia"/>
                                <w:color w:val="0B5294"/>
                                <w:spacing w:val="-4"/>
                                <w:sz w:val="24"/>
                                <w:szCs w:val="24"/>
                                <w:rtl/>
                              </w:rPr>
                              <w:t>עדות</w:t>
                            </w:r>
                            <w:r w:rsidRPr="004706BD">
                              <w:rPr>
                                <w:rFonts w:cs="Tahoma"/>
                                <w:color w:val="0B5294"/>
                                <w:spacing w:val="-4"/>
                                <w:sz w:val="24"/>
                                <w:szCs w:val="24"/>
                                <w:rtl/>
                              </w:rPr>
                              <w:t xml:space="preserve">, </w:t>
                            </w:r>
                            <w:r w:rsidRPr="004706BD">
                              <w:rPr>
                                <w:rFonts w:cs="Tahoma" w:hint="eastAsia"/>
                                <w:color w:val="0B5294"/>
                                <w:spacing w:val="-4"/>
                                <w:sz w:val="24"/>
                                <w:szCs w:val="24"/>
                                <w:rtl/>
                              </w:rPr>
                              <w:t>בלי</w:t>
                            </w:r>
                            <w:r w:rsidRPr="004706BD">
                              <w:rPr>
                                <w:rFonts w:cs="Tahoma"/>
                                <w:color w:val="0B5294"/>
                                <w:spacing w:val="-4"/>
                                <w:sz w:val="24"/>
                                <w:szCs w:val="24"/>
                                <w:rtl/>
                              </w:rPr>
                              <w:t xml:space="preserve"> </w:t>
                            </w:r>
                            <w:r w:rsidRPr="004706BD">
                              <w:rPr>
                                <w:rFonts w:cs="Tahoma" w:hint="eastAsia"/>
                                <w:color w:val="0B5294"/>
                                <w:spacing w:val="-4"/>
                                <w:sz w:val="24"/>
                                <w:szCs w:val="24"/>
                                <w:rtl/>
                              </w:rPr>
                              <w:t>לעקוב</w:t>
                            </w:r>
                            <w:r w:rsidRPr="004706BD">
                              <w:rPr>
                                <w:rFonts w:cs="Tahoma"/>
                                <w:color w:val="0B5294"/>
                                <w:spacing w:val="-4"/>
                                <w:sz w:val="24"/>
                                <w:szCs w:val="24"/>
                                <w:rtl/>
                              </w:rPr>
                              <w:t xml:space="preserve"> </w:t>
                            </w:r>
                            <w:r w:rsidRPr="004706BD">
                              <w:rPr>
                                <w:rFonts w:cs="Tahoma" w:hint="eastAsia"/>
                                <w:color w:val="0B5294"/>
                                <w:spacing w:val="-4"/>
                                <w:sz w:val="24"/>
                                <w:szCs w:val="24"/>
                                <w:rtl/>
                              </w:rPr>
                              <w:t>אחר</w:t>
                            </w:r>
                            <w:r w:rsidRPr="004706BD">
                              <w:rPr>
                                <w:rFonts w:cs="Tahoma"/>
                                <w:color w:val="0B5294"/>
                                <w:spacing w:val="-4"/>
                                <w:sz w:val="24"/>
                                <w:szCs w:val="24"/>
                                <w:rtl/>
                              </w:rPr>
                              <w:t xml:space="preserve"> </w:t>
                            </w:r>
                            <w:r w:rsidRPr="004706BD">
                              <w:rPr>
                                <w:rFonts w:cs="Tahoma" w:hint="eastAsia"/>
                                <w:color w:val="0B5294"/>
                                <w:spacing w:val="-4"/>
                                <w:sz w:val="24"/>
                                <w:szCs w:val="24"/>
                                <w:rtl/>
                              </w:rPr>
                              <w:t>הטיפול</w:t>
                            </w:r>
                            <w:r w:rsidRPr="004706BD">
                              <w:rPr>
                                <w:rFonts w:cs="Tahoma"/>
                                <w:color w:val="0B5294"/>
                                <w:spacing w:val="-4"/>
                                <w:sz w:val="24"/>
                                <w:szCs w:val="24"/>
                                <w:rtl/>
                              </w:rPr>
                              <w:t xml:space="preserve"> </w:t>
                            </w:r>
                            <w:r w:rsidRPr="004706BD">
                              <w:rPr>
                                <w:rFonts w:cs="Tahoma" w:hint="eastAsia"/>
                                <w:color w:val="0B5294"/>
                                <w:spacing w:val="-4"/>
                                <w:sz w:val="24"/>
                                <w:szCs w:val="24"/>
                                <w:rtl/>
                              </w:rPr>
                              <w:t>בהן</w:t>
                            </w:r>
                            <w:r w:rsidRPr="004706BD">
                              <w:rPr>
                                <w:rFonts w:cs="Tahoma"/>
                                <w:color w:val="0B5294"/>
                                <w:spacing w:val="-4"/>
                                <w:sz w:val="24"/>
                                <w:szCs w:val="24"/>
                                <w:rtl/>
                              </w:rPr>
                              <w:t xml:space="preserve"> </w:t>
                            </w:r>
                            <w:r w:rsidRPr="004706BD">
                              <w:rPr>
                                <w:rFonts w:cs="Tahoma" w:hint="eastAsia"/>
                                <w:color w:val="0B5294"/>
                                <w:spacing w:val="-4"/>
                                <w:sz w:val="24"/>
                                <w:szCs w:val="24"/>
                                <w:rtl/>
                              </w:rPr>
                              <w:t>ובלי</w:t>
                            </w:r>
                            <w:r w:rsidRPr="004706BD">
                              <w:rPr>
                                <w:rFonts w:cs="Tahoma"/>
                                <w:color w:val="0B5294"/>
                                <w:spacing w:val="-4"/>
                                <w:sz w:val="24"/>
                                <w:szCs w:val="24"/>
                                <w:rtl/>
                              </w:rPr>
                              <w:t xml:space="preserve"> </w:t>
                            </w:r>
                            <w:r w:rsidRPr="004706BD">
                              <w:rPr>
                                <w:rFonts w:cs="Tahoma" w:hint="eastAsia"/>
                                <w:color w:val="0B5294"/>
                                <w:spacing w:val="-4"/>
                                <w:sz w:val="24"/>
                                <w:szCs w:val="24"/>
                                <w:rtl/>
                              </w:rPr>
                              <w:t>לנקוט</w:t>
                            </w:r>
                            <w:r w:rsidRPr="004706BD">
                              <w:rPr>
                                <w:rFonts w:cs="Tahoma"/>
                                <w:color w:val="0B5294"/>
                                <w:spacing w:val="-4"/>
                                <w:sz w:val="24"/>
                                <w:szCs w:val="24"/>
                                <w:rtl/>
                              </w:rPr>
                              <w:t xml:space="preserve"> </w:t>
                            </w:r>
                            <w:r w:rsidRPr="004706BD">
                              <w:rPr>
                                <w:rFonts w:cs="Tahoma" w:hint="eastAsia"/>
                                <w:color w:val="0B5294"/>
                                <w:spacing w:val="-4"/>
                                <w:sz w:val="24"/>
                                <w:szCs w:val="24"/>
                                <w:rtl/>
                              </w:rPr>
                              <w:t>פעולות</w:t>
                            </w:r>
                            <w:r w:rsidRPr="004706BD">
                              <w:rPr>
                                <w:rFonts w:cs="Tahoma"/>
                                <w:color w:val="0B5294"/>
                                <w:spacing w:val="-4"/>
                                <w:sz w:val="24"/>
                                <w:szCs w:val="24"/>
                                <w:rtl/>
                              </w:rPr>
                              <w:t xml:space="preserve"> </w:t>
                            </w:r>
                            <w:r w:rsidRPr="004706BD">
                              <w:rPr>
                                <w:rFonts w:cs="Tahoma" w:hint="eastAsia"/>
                                <w:color w:val="0B5294"/>
                                <w:spacing w:val="-4"/>
                                <w:sz w:val="24"/>
                                <w:szCs w:val="24"/>
                                <w:rtl/>
                              </w:rPr>
                              <w:t>אכיפה</w:t>
                            </w:r>
                            <w:r w:rsidRPr="004706BD">
                              <w:rPr>
                                <w:rFonts w:cs="Tahoma"/>
                                <w:color w:val="0B5294"/>
                                <w:spacing w:val="-4"/>
                                <w:sz w:val="24"/>
                                <w:szCs w:val="24"/>
                                <w:rtl/>
                              </w:rPr>
                              <w:t xml:space="preserve"> </w:t>
                            </w:r>
                            <w:r w:rsidRPr="004706BD">
                              <w:rPr>
                                <w:rFonts w:cs="Tahoma" w:hint="eastAsia"/>
                                <w:color w:val="0B5294"/>
                                <w:spacing w:val="-4"/>
                                <w:sz w:val="24"/>
                                <w:szCs w:val="24"/>
                                <w:rtl/>
                              </w:rPr>
                              <w:t>נוספות</w:t>
                            </w:r>
                            <w:r w:rsidRPr="004706BD">
                              <w:rPr>
                                <w:rFonts w:cs="Tahoma"/>
                                <w:color w:val="0B5294"/>
                                <w:spacing w:val="-4"/>
                                <w:sz w:val="24"/>
                                <w:szCs w:val="24"/>
                                <w:rtl/>
                              </w:rPr>
                              <w:t xml:space="preserve">, </w:t>
                            </w:r>
                            <w:r w:rsidRPr="004706BD">
                              <w:rPr>
                                <w:rFonts w:cs="Tahoma" w:hint="eastAsia"/>
                                <w:color w:val="0B5294"/>
                                <w:spacing w:val="-4"/>
                                <w:sz w:val="24"/>
                                <w:szCs w:val="24"/>
                                <w:rtl/>
                              </w:rPr>
                              <w:t>וכי</w:t>
                            </w:r>
                            <w:r w:rsidRPr="004706BD">
                              <w:rPr>
                                <w:rFonts w:cs="Tahoma"/>
                                <w:color w:val="0B5294"/>
                                <w:spacing w:val="-4"/>
                                <w:sz w:val="24"/>
                                <w:szCs w:val="24"/>
                                <w:rtl/>
                              </w:rPr>
                              <w:t xml:space="preserve"> </w:t>
                            </w:r>
                            <w:r w:rsidRPr="004706BD">
                              <w:rPr>
                                <w:rFonts w:cs="Tahoma" w:hint="eastAsia"/>
                                <w:color w:val="0B5294"/>
                                <w:spacing w:val="-4"/>
                                <w:sz w:val="24"/>
                                <w:szCs w:val="24"/>
                                <w:rtl/>
                              </w:rPr>
                              <w:t>הטיפול</w:t>
                            </w:r>
                            <w:r w:rsidRPr="004706BD">
                              <w:rPr>
                                <w:rFonts w:cs="Tahoma"/>
                                <w:color w:val="0B5294"/>
                                <w:spacing w:val="-4"/>
                                <w:sz w:val="24"/>
                                <w:szCs w:val="24"/>
                                <w:rtl/>
                              </w:rPr>
                              <w:t xml:space="preserve"> </w:t>
                            </w:r>
                            <w:r w:rsidRPr="004706BD">
                              <w:rPr>
                                <w:rFonts w:cs="Tahoma" w:hint="eastAsia"/>
                                <w:color w:val="0B5294"/>
                                <w:spacing w:val="-4"/>
                                <w:sz w:val="24"/>
                                <w:szCs w:val="24"/>
                                <w:rtl/>
                              </w:rPr>
                              <w:t>בעבירות</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r w:rsidRPr="004706BD">
                              <w:rPr>
                                <w:rFonts w:cs="Tahoma"/>
                                <w:color w:val="0B5294"/>
                                <w:spacing w:val="-4"/>
                                <w:sz w:val="24"/>
                                <w:szCs w:val="24"/>
                                <w:rtl/>
                              </w:rPr>
                              <w:t xml:space="preserve"> </w:t>
                            </w:r>
                            <w:r w:rsidRPr="004706BD">
                              <w:rPr>
                                <w:rFonts w:cs="Tahoma" w:hint="eastAsia"/>
                                <w:color w:val="0B5294"/>
                                <w:spacing w:val="-4"/>
                                <w:sz w:val="24"/>
                                <w:szCs w:val="24"/>
                                <w:rtl/>
                              </w:rPr>
                              <w:t>התמשך</w:t>
                            </w:r>
                            <w:r w:rsidRPr="004706BD">
                              <w:rPr>
                                <w:rFonts w:cs="Tahoma"/>
                                <w:color w:val="0B5294"/>
                                <w:spacing w:val="-4"/>
                                <w:sz w:val="24"/>
                                <w:szCs w:val="24"/>
                                <w:rtl/>
                              </w:rPr>
                              <w:t xml:space="preserve"> </w:t>
                            </w:r>
                            <w:r w:rsidRPr="004706BD">
                              <w:rPr>
                                <w:rFonts w:cs="Tahoma" w:hint="eastAsia"/>
                                <w:color w:val="0B5294"/>
                                <w:spacing w:val="-4"/>
                                <w:sz w:val="24"/>
                                <w:szCs w:val="24"/>
                                <w:rtl/>
                              </w:rPr>
                              <w:t>באופן</w:t>
                            </w:r>
                            <w:r w:rsidRPr="004706BD">
                              <w:rPr>
                                <w:rFonts w:cs="Tahoma"/>
                                <w:color w:val="0B5294"/>
                                <w:spacing w:val="-4"/>
                                <w:sz w:val="24"/>
                                <w:szCs w:val="24"/>
                                <w:rtl/>
                              </w:rPr>
                              <w:t xml:space="preserve"> </w:t>
                            </w:r>
                            <w:r w:rsidRPr="004706BD">
                              <w:rPr>
                                <w:rFonts w:cs="Tahoma" w:hint="eastAsia"/>
                                <w:color w:val="0B5294"/>
                                <w:spacing w:val="-4"/>
                                <w:sz w:val="24"/>
                                <w:szCs w:val="24"/>
                                <w:rtl/>
                              </w:rPr>
                              <w:t>בלתי</w:t>
                            </w:r>
                            <w:r w:rsidRPr="004706BD">
                              <w:rPr>
                                <w:rFonts w:cs="Tahoma"/>
                                <w:color w:val="0B5294"/>
                                <w:spacing w:val="-4"/>
                                <w:sz w:val="24"/>
                                <w:szCs w:val="24"/>
                                <w:rtl/>
                              </w:rPr>
                              <w:t xml:space="preserve"> </w:t>
                            </w:r>
                            <w:r w:rsidRPr="004706BD">
                              <w:rPr>
                                <w:rFonts w:cs="Tahoma" w:hint="eastAsia"/>
                                <w:color w:val="0B5294"/>
                                <w:spacing w:val="-4"/>
                                <w:sz w:val="24"/>
                                <w:szCs w:val="24"/>
                                <w:rtl/>
                              </w:rPr>
                              <w:t>סביר</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059949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6763"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8223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החלה</w:t>
                      </w:r>
                      <w:r w:rsidRPr="004706BD">
                        <w:rPr>
                          <w:rFonts w:cs="Tahoma"/>
                          <w:color w:val="0B5294"/>
                          <w:spacing w:val="-4"/>
                          <w:sz w:val="24"/>
                          <w:szCs w:val="24"/>
                          <w:rtl/>
                        </w:rPr>
                        <w:t xml:space="preserve"> </w:t>
                      </w:r>
                      <w:r w:rsidRPr="004706BD">
                        <w:rPr>
                          <w:rFonts w:cs="Tahoma" w:hint="eastAsia"/>
                          <w:color w:val="0B5294"/>
                          <w:spacing w:val="-4"/>
                          <w:sz w:val="24"/>
                          <w:szCs w:val="24"/>
                          <w:rtl/>
                        </w:rPr>
                        <w:t>לטפל</w:t>
                      </w:r>
                      <w:r w:rsidRPr="004706BD">
                        <w:rPr>
                          <w:rFonts w:cs="Tahoma"/>
                          <w:color w:val="0B5294"/>
                          <w:spacing w:val="-4"/>
                          <w:sz w:val="24"/>
                          <w:szCs w:val="24"/>
                          <w:rtl/>
                        </w:rPr>
                        <w:t xml:space="preserve"> </w:t>
                      </w:r>
                      <w:r w:rsidRPr="004706BD">
                        <w:rPr>
                          <w:rFonts w:cs="Tahoma" w:hint="eastAsia"/>
                          <w:color w:val="0B5294"/>
                          <w:spacing w:val="-4"/>
                          <w:sz w:val="24"/>
                          <w:szCs w:val="24"/>
                          <w:rtl/>
                        </w:rPr>
                        <w:t>בכמה</w:t>
                      </w:r>
                      <w:r w:rsidRPr="004706BD">
                        <w:rPr>
                          <w:rFonts w:cs="Tahoma"/>
                          <w:color w:val="0B5294"/>
                          <w:spacing w:val="-4"/>
                          <w:sz w:val="24"/>
                          <w:szCs w:val="24"/>
                          <w:rtl/>
                        </w:rPr>
                        <w:t xml:space="preserve"> </w:t>
                      </w:r>
                      <w:r w:rsidRPr="004706BD">
                        <w:rPr>
                          <w:rFonts w:cs="Tahoma" w:hint="eastAsia"/>
                          <w:color w:val="0B5294"/>
                          <w:spacing w:val="-4"/>
                          <w:sz w:val="24"/>
                          <w:szCs w:val="24"/>
                          <w:rtl/>
                        </w:rPr>
                        <w:t>עבירות</w:t>
                      </w:r>
                      <w:r w:rsidRPr="004706BD">
                        <w:rPr>
                          <w:rFonts w:cs="Tahoma"/>
                          <w:color w:val="0B5294"/>
                          <w:spacing w:val="-4"/>
                          <w:sz w:val="24"/>
                          <w:szCs w:val="24"/>
                          <w:rtl/>
                        </w:rPr>
                        <w:t xml:space="preserve"> </w:t>
                      </w:r>
                      <w:r w:rsidRPr="004706BD">
                        <w:rPr>
                          <w:rFonts w:cs="Tahoma" w:hint="eastAsia"/>
                          <w:color w:val="0B5294"/>
                          <w:spacing w:val="-4"/>
                          <w:sz w:val="24"/>
                          <w:szCs w:val="24"/>
                          <w:rtl/>
                        </w:rPr>
                        <w:t>בנייה</w:t>
                      </w:r>
                      <w:r w:rsidRPr="004706BD">
                        <w:rPr>
                          <w:rFonts w:cs="Tahoma"/>
                          <w:color w:val="0B5294"/>
                          <w:spacing w:val="-4"/>
                          <w:sz w:val="24"/>
                          <w:szCs w:val="24"/>
                          <w:rtl/>
                        </w:rPr>
                        <w:t xml:space="preserve">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ידי</w:t>
                      </w:r>
                      <w:r w:rsidRPr="004706BD">
                        <w:rPr>
                          <w:rFonts w:cs="Tahoma"/>
                          <w:color w:val="0B5294"/>
                          <w:spacing w:val="-4"/>
                          <w:sz w:val="24"/>
                          <w:szCs w:val="24"/>
                          <w:rtl/>
                        </w:rPr>
                        <w:t xml:space="preserve"> </w:t>
                      </w:r>
                      <w:r w:rsidRPr="004706BD">
                        <w:rPr>
                          <w:rFonts w:cs="Tahoma" w:hint="eastAsia"/>
                          <w:color w:val="0B5294"/>
                          <w:spacing w:val="-4"/>
                          <w:sz w:val="24"/>
                          <w:szCs w:val="24"/>
                          <w:rtl/>
                        </w:rPr>
                        <w:t>משלוח</w:t>
                      </w:r>
                      <w:r w:rsidRPr="004706BD">
                        <w:rPr>
                          <w:rFonts w:cs="Tahoma"/>
                          <w:color w:val="0B5294"/>
                          <w:spacing w:val="-4"/>
                          <w:sz w:val="24"/>
                          <w:szCs w:val="24"/>
                          <w:rtl/>
                        </w:rPr>
                        <w:t xml:space="preserve"> </w:t>
                      </w:r>
                      <w:r w:rsidRPr="004706BD">
                        <w:rPr>
                          <w:rFonts w:cs="Tahoma" w:hint="eastAsia"/>
                          <w:color w:val="0B5294"/>
                          <w:spacing w:val="-4"/>
                          <w:sz w:val="24"/>
                          <w:szCs w:val="24"/>
                          <w:rtl/>
                        </w:rPr>
                        <w:t>התראות</w:t>
                      </w:r>
                      <w:r w:rsidRPr="004706BD">
                        <w:rPr>
                          <w:rFonts w:cs="Tahoma"/>
                          <w:color w:val="0B5294"/>
                          <w:spacing w:val="-4"/>
                          <w:sz w:val="24"/>
                          <w:szCs w:val="24"/>
                          <w:rtl/>
                        </w:rPr>
                        <w:t xml:space="preserve"> </w:t>
                      </w:r>
                      <w:r w:rsidRPr="004706BD">
                        <w:rPr>
                          <w:rFonts w:cs="Tahoma" w:hint="eastAsia"/>
                          <w:color w:val="0B5294"/>
                          <w:spacing w:val="-4"/>
                          <w:sz w:val="24"/>
                          <w:szCs w:val="24"/>
                          <w:rtl/>
                        </w:rPr>
                        <w:t>והזמנות</w:t>
                      </w:r>
                      <w:r w:rsidRPr="004706BD">
                        <w:rPr>
                          <w:rFonts w:cs="Tahoma"/>
                          <w:color w:val="0B5294"/>
                          <w:spacing w:val="-4"/>
                          <w:sz w:val="24"/>
                          <w:szCs w:val="24"/>
                          <w:rtl/>
                        </w:rPr>
                        <w:t xml:space="preserve"> </w:t>
                      </w:r>
                      <w:r w:rsidRPr="004706BD">
                        <w:rPr>
                          <w:rFonts w:cs="Tahoma" w:hint="eastAsia"/>
                          <w:color w:val="0B5294"/>
                          <w:spacing w:val="-4"/>
                          <w:sz w:val="24"/>
                          <w:szCs w:val="24"/>
                          <w:rtl/>
                        </w:rPr>
                        <w:t>למסירת</w:t>
                      </w:r>
                      <w:r w:rsidRPr="004706BD">
                        <w:rPr>
                          <w:rFonts w:cs="Tahoma"/>
                          <w:color w:val="0B5294"/>
                          <w:spacing w:val="-4"/>
                          <w:sz w:val="24"/>
                          <w:szCs w:val="24"/>
                          <w:rtl/>
                        </w:rPr>
                        <w:t xml:space="preserve"> </w:t>
                      </w:r>
                      <w:r w:rsidRPr="004706BD">
                        <w:rPr>
                          <w:rFonts w:cs="Tahoma" w:hint="eastAsia"/>
                          <w:color w:val="0B5294"/>
                          <w:spacing w:val="-4"/>
                          <w:sz w:val="24"/>
                          <w:szCs w:val="24"/>
                          <w:rtl/>
                        </w:rPr>
                        <w:t>עדות</w:t>
                      </w:r>
                      <w:r w:rsidRPr="004706BD">
                        <w:rPr>
                          <w:rFonts w:cs="Tahoma"/>
                          <w:color w:val="0B5294"/>
                          <w:spacing w:val="-4"/>
                          <w:sz w:val="24"/>
                          <w:szCs w:val="24"/>
                          <w:rtl/>
                        </w:rPr>
                        <w:t xml:space="preserve">, </w:t>
                      </w:r>
                      <w:r w:rsidRPr="004706BD">
                        <w:rPr>
                          <w:rFonts w:cs="Tahoma" w:hint="eastAsia"/>
                          <w:color w:val="0B5294"/>
                          <w:spacing w:val="-4"/>
                          <w:sz w:val="24"/>
                          <w:szCs w:val="24"/>
                          <w:rtl/>
                        </w:rPr>
                        <w:t>בלי</w:t>
                      </w:r>
                      <w:r w:rsidRPr="004706BD">
                        <w:rPr>
                          <w:rFonts w:cs="Tahoma"/>
                          <w:color w:val="0B5294"/>
                          <w:spacing w:val="-4"/>
                          <w:sz w:val="24"/>
                          <w:szCs w:val="24"/>
                          <w:rtl/>
                        </w:rPr>
                        <w:t xml:space="preserve"> </w:t>
                      </w:r>
                      <w:r w:rsidRPr="004706BD">
                        <w:rPr>
                          <w:rFonts w:cs="Tahoma" w:hint="eastAsia"/>
                          <w:color w:val="0B5294"/>
                          <w:spacing w:val="-4"/>
                          <w:sz w:val="24"/>
                          <w:szCs w:val="24"/>
                          <w:rtl/>
                        </w:rPr>
                        <w:t>לעקוב</w:t>
                      </w:r>
                      <w:r w:rsidRPr="004706BD">
                        <w:rPr>
                          <w:rFonts w:cs="Tahoma"/>
                          <w:color w:val="0B5294"/>
                          <w:spacing w:val="-4"/>
                          <w:sz w:val="24"/>
                          <w:szCs w:val="24"/>
                          <w:rtl/>
                        </w:rPr>
                        <w:t xml:space="preserve"> </w:t>
                      </w:r>
                      <w:r w:rsidRPr="004706BD">
                        <w:rPr>
                          <w:rFonts w:cs="Tahoma" w:hint="eastAsia"/>
                          <w:color w:val="0B5294"/>
                          <w:spacing w:val="-4"/>
                          <w:sz w:val="24"/>
                          <w:szCs w:val="24"/>
                          <w:rtl/>
                        </w:rPr>
                        <w:t>אחר</w:t>
                      </w:r>
                      <w:r w:rsidRPr="004706BD">
                        <w:rPr>
                          <w:rFonts w:cs="Tahoma"/>
                          <w:color w:val="0B5294"/>
                          <w:spacing w:val="-4"/>
                          <w:sz w:val="24"/>
                          <w:szCs w:val="24"/>
                          <w:rtl/>
                        </w:rPr>
                        <w:t xml:space="preserve"> </w:t>
                      </w:r>
                      <w:r w:rsidRPr="004706BD">
                        <w:rPr>
                          <w:rFonts w:cs="Tahoma" w:hint="eastAsia"/>
                          <w:color w:val="0B5294"/>
                          <w:spacing w:val="-4"/>
                          <w:sz w:val="24"/>
                          <w:szCs w:val="24"/>
                          <w:rtl/>
                        </w:rPr>
                        <w:t>הטיפול</w:t>
                      </w:r>
                      <w:r w:rsidRPr="004706BD">
                        <w:rPr>
                          <w:rFonts w:cs="Tahoma"/>
                          <w:color w:val="0B5294"/>
                          <w:spacing w:val="-4"/>
                          <w:sz w:val="24"/>
                          <w:szCs w:val="24"/>
                          <w:rtl/>
                        </w:rPr>
                        <w:t xml:space="preserve"> </w:t>
                      </w:r>
                      <w:r w:rsidRPr="004706BD">
                        <w:rPr>
                          <w:rFonts w:cs="Tahoma" w:hint="eastAsia"/>
                          <w:color w:val="0B5294"/>
                          <w:spacing w:val="-4"/>
                          <w:sz w:val="24"/>
                          <w:szCs w:val="24"/>
                          <w:rtl/>
                        </w:rPr>
                        <w:t>בהן</w:t>
                      </w:r>
                      <w:r w:rsidRPr="004706BD">
                        <w:rPr>
                          <w:rFonts w:cs="Tahoma"/>
                          <w:color w:val="0B5294"/>
                          <w:spacing w:val="-4"/>
                          <w:sz w:val="24"/>
                          <w:szCs w:val="24"/>
                          <w:rtl/>
                        </w:rPr>
                        <w:t xml:space="preserve"> </w:t>
                      </w:r>
                      <w:r w:rsidRPr="004706BD">
                        <w:rPr>
                          <w:rFonts w:cs="Tahoma" w:hint="eastAsia"/>
                          <w:color w:val="0B5294"/>
                          <w:spacing w:val="-4"/>
                          <w:sz w:val="24"/>
                          <w:szCs w:val="24"/>
                          <w:rtl/>
                        </w:rPr>
                        <w:t>ובלי</w:t>
                      </w:r>
                      <w:r w:rsidRPr="004706BD">
                        <w:rPr>
                          <w:rFonts w:cs="Tahoma"/>
                          <w:color w:val="0B5294"/>
                          <w:spacing w:val="-4"/>
                          <w:sz w:val="24"/>
                          <w:szCs w:val="24"/>
                          <w:rtl/>
                        </w:rPr>
                        <w:t xml:space="preserve"> </w:t>
                      </w:r>
                      <w:r w:rsidRPr="004706BD">
                        <w:rPr>
                          <w:rFonts w:cs="Tahoma" w:hint="eastAsia"/>
                          <w:color w:val="0B5294"/>
                          <w:spacing w:val="-4"/>
                          <w:sz w:val="24"/>
                          <w:szCs w:val="24"/>
                          <w:rtl/>
                        </w:rPr>
                        <w:t>לנקוט</w:t>
                      </w:r>
                      <w:r w:rsidRPr="004706BD">
                        <w:rPr>
                          <w:rFonts w:cs="Tahoma"/>
                          <w:color w:val="0B5294"/>
                          <w:spacing w:val="-4"/>
                          <w:sz w:val="24"/>
                          <w:szCs w:val="24"/>
                          <w:rtl/>
                        </w:rPr>
                        <w:t xml:space="preserve"> </w:t>
                      </w:r>
                      <w:r w:rsidRPr="004706BD">
                        <w:rPr>
                          <w:rFonts w:cs="Tahoma" w:hint="eastAsia"/>
                          <w:color w:val="0B5294"/>
                          <w:spacing w:val="-4"/>
                          <w:sz w:val="24"/>
                          <w:szCs w:val="24"/>
                          <w:rtl/>
                        </w:rPr>
                        <w:t>פעולות</w:t>
                      </w:r>
                      <w:r w:rsidRPr="004706BD">
                        <w:rPr>
                          <w:rFonts w:cs="Tahoma"/>
                          <w:color w:val="0B5294"/>
                          <w:spacing w:val="-4"/>
                          <w:sz w:val="24"/>
                          <w:szCs w:val="24"/>
                          <w:rtl/>
                        </w:rPr>
                        <w:t xml:space="preserve"> </w:t>
                      </w:r>
                      <w:r w:rsidRPr="004706BD">
                        <w:rPr>
                          <w:rFonts w:cs="Tahoma" w:hint="eastAsia"/>
                          <w:color w:val="0B5294"/>
                          <w:spacing w:val="-4"/>
                          <w:sz w:val="24"/>
                          <w:szCs w:val="24"/>
                          <w:rtl/>
                        </w:rPr>
                        <w:t>אכיפה</w:t>
                      </w:r>
                      <w:r w:rsidRPr="004706BD">
                        <w:rPr>
                          <w:rFonts w:cs="Tahoma"/>
                          <w:color w:val="0B5294"/>
                          <w:spacing w:val="-4"/>
                          <w:sz w:val="24"/>
                          <w:szCs w:val="24"/>
                          <w:rtl/>
                        </w:rPr>
                        <w:t xml:space="preserve"> </w:t>
                      </w:r>
                      <w:r w:rsidRPr="004706BD">
                        <w:rPr>
                          <w:rFonts w:cs="Tahoma" w:hint="eastAsia"/>
                          <w:color w:val="0B5294"/>
                          <w:spacing w:val="-4"/>
                          <w:sz w:val="24"/>
                          <w:szCs w:val="24"/>
                          <w:rtl/>
                        </w:rPr>
                        <w:t>נוספות</w:t>
                      </w:r>
                      <w:r w:rsidRPr="004706BD">
                        <w:rPr>
                          <w:rFonts w:cs="Tahoma"/>
                          <w:color w:val="0B5294"/>
                          <w:spacing w:val="-4"/>
                          <w:sz w:val="24"/>
                          <w:szCs w:val="24"/>
                          <w:rtl/>
                        </w:rPr>
                        <w:t xml:space="preserve">, </w:t>
                      </w:r>
                      <w:r w:rsidRPr="004706BD">
                        <w:rPr>
                          <w:rFonts w:cs="Tahoma" w:hint="eastAsia"/>
                          <w:color w:val="0B5294"/>
                          <w:spacing w:val="-4"/>
                          <w:sz w:val="24"/>
                          <w:szCs w:val="24"/>
                          <w:rtl/>
                        </w:rPr>
                        <w:t>וכי</w:t>
                      </w:r>
                      <w:r w:rsidRPr="004706BD">
                        <w:rPr>
                          <w:rFonts w:cs="Tahoma"/>
                          <w:color w:val="0B5294"/>
                          <w:spacing w:val="-4"/>
                          <w:sz w:val="24"/>
                          <w:szCs w:val="24"/>
                          <w:rtl/>
                        </w:rPr>
                        <w:t xml:space="preserve"> </w:t>
                      </w:r>
                      <w:r w:rsidRPr="004706BD">
                        <w:rPr>
                          <w:rFonts w:cs="Tahoma" w:hint="eastAsia"/>
                          <w:color w:val="0B5294"/>
                          <w:spacing w:val="-4"/>
                          <w:sz w:val="24"/>
                          <w:szCs w:val="24"/>
                          <w:rtl/>
                        </w:rPr>
                        <w:t>הטיפול</w:t>
                      </w:r>
                      <w:r w:rsidRPr="004706BD">
                        <w:rPr>
                          <w:rFonts w:cs="Tahoma"/>
                          <w:color w:val="0B5294"/>
                          <w:spacing w:val="-4"/>
                          <w:sz w:val="24"/>
                          <w:szCs w:val="24"/>
                          <w:rtl/>
                        </w:rPr>
                        <w:t xml:space="preserve"> </w:t>
                      </w:r>
                      <w:r w:rsidRPr="004706BD">
                        <w:rPr>
                          <w:rFonts w:cs="Tahoma" w:hint="eastAsia"/>
                          <w:color w:val="0B5294"/>
                          <w:spacing w:val="-4"/>
                          <w:sz w:val="24"/>
                          <w:szCs w:val="24"/>
                          <w:rtl/>
                        </w:rPr>
                        <w:t>בעבירות</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r w:rsidRPr="004706BD">
                        <w:rPr>
                          <w:rFonts w:cs="Tahoma"/>
                          <w:color w:val="0B5294"/>
                          <w:spacing w:val="-4"/>
                          <w:sz w:val="24"/>
                          <w:szCs w:val="24"/>
                          <w:rtl/>
                        </w:rPr>
                        <w:t xml:space="preserve"> </w:t>
                      </w:r>
                      <w:r w:rsidRPr="004706BD">
                        <w:rPr>
                          <w:rFonts w:cs="Tahoma" w:hint="eastAsia"/>
                          <w:color w:val="0B5294"/>
                          <w:spacing w:val="-4"/>
                          <w:sz w:val="24"/>
                          <w:szCs w:val="24"/>
                          <w:rtl/>
                        </w:rPr>
                        <w:t>התמשך</w:t>
                      </w:r>
                      <w:r w:rsidRPr="004706BD">
                        <w:rPr>
                          <w:rFonts w:cs="Tahoma"/>
                          <w:color w:val="0B5294"/>
                          <w:spacing w:val="-4"/>
                          <w:sz w:val="24"/>
                          <w:szCs w:val="24"/>
                          <w:rtl/>
                        </w:rPr>
                        <w:t xml:space="preserve"> </w:t>
                      </w:r>
                      <w:r w:rsidRPr="004706BD">
                        <w:rPr>
                          <w:rFonts w:cs="Tahoma" w:hint="eastAsia"/>
                          <w:color w:val="0B5294"/>
                          <w:spacing w:val="-4"/>
                          <w:sz w:val="24"/>
                          <w:szCs w:val="24"/>
                          <w:rtl/>
                        </w:rPr>
                        <w:t>באופן</w:t>
                      </w:r>
                      <w:r w:rsidRPr="004706BD">
                        <w:rPr>
                          <w:rFonts w:cs="Tahoma"/>
                          <w:color w:val="0B5294"/>
                          <w:spacing w:val="-4"/>
                          <w:sz w:val="24"/>
                          <w:szCs w:val="24"/>
                          <w:rtl/>
                        </w:rPr>
                        <w:t xml:space="preserve"> </w:t>
                      </w:r>
                      <w:r w:rsidRPr="004706BD">
                        <w:rPr>
                          <w:rFonts w:cs="Tahoma" w:hint="eastAsia"/>
                          <w:color w:val="0B5294"/>
                          <w:spacing w:val="-4"/>
                          <w:sz w:val="24"/>
                          <w:szCs w:val="24"/>
                          <w:rtl/>
                        </w:rPr>
                        <w:t>בלתי</w:t>
                      </w:r>
                      <w:r w:rsidRPr="004706BD">
                        <w:rPr>
                          <w:rFonts w:cs="Tahoma"/>
                          <w:color w:val="0B5294"/>
                          <w:spacing w:val="-4"/>
                          <w:sz w:val="24"/>
                          <w:szCs w:val="24"/>
                          <w:rtl/>
                        </w:rPr>
                        <w:t xml:space="preserve"> </w:t>
                      </w:r>
                      <w:r w:rsidRPr="004706BD">
                        <w:rPr>
                          <w:rFonts w:cs="Tahoma" w:hint="eastAsia"/>
                          <w:color w:val="0B5294"/>
                          <w:spacing w:val="-4"/>
                          <w:sz w:val="24"/>
                          <w:szCs w:val="24"/>
                          <w:rtl/>
                        </w:rPr>
                        <w:t>סביר</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9332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220FF2">
      <w:pPr>
        <w:pStyle w:val="RESHET"/>
        <w:rPr>
          <w:rtl/>
        </w:rPr>
      </w:pPr>
      <w:r w:rsidRPr="00B15496">
        <w:rPr>
          <w:rFonts w:hint="cs"/>
          <w:rtl/>
        </w:rPr>
        <w:t xml:space="preserve">משרד מבקר המדינה מעיר לוועדה כי עליה </w:t>
      </w:r>
      <w:r w:rsidRPr="00B15496">
        <w:rPr>
          <w:rFonts w:eastAsia="Calibri" w:hint="cs"/>
          <w:rtl/>
        </w:rPr>
        <w:t>לפעול ליישום מדיניות האכיפה שלה באופן מלא ועקבי כדי להבטיח אכיפה ופיקוח יעילים, אחידים ושוויוניים בתחום התכנון שלה.</w:t>
      </w:r>
      <w:r w:rsidRPr="00B15496">
        <w:rPr>
          <w:rFonts w:hint="cs"/>
          <w:rtl/>
        </w:rPr>
        <w:t xml:space="preserve"> היעדר אכיפה עלול לתרום להתפשטות הבנייה הבלתי חוקית ולפגוע בכוח ההרתעה של הוועדה. הדבר אף פוגע באמון הציבור בוועדה ובעירייה.</w:t>
      </w:r>
    </w:p>
    <w:p w:rsidR="00161001" w:rsidP="00B15496">
      <w:pPr>
        <w:spacing w:line="240" w:lineRule="exact"/>
        <w:ind w:right="2268"/>
        <w:jc w:val="both"/>
        <w:rPr>
          <w:rFonts w:ascii="Tahoma" w:hAnsi="Tahoma" w:cs="Tahoma"/>
          <w:sz w:val="18"/>
          <w:szCs w:val="18"/>
          <w:rtl/>
        </w:rPr>
      </w:pPr>
    </w:p>
    <w:p w:rsidR="00220FF2" w:rsidRPr="00B15496" w:rsidP="00B15496">
      <w:pPr>
        <w:spacing w:line="240" w:lineRule="exact"/>
        <w:ind w:right="2268"/>
        <w:jc w:val="both"/>
        <w:rPr>
          <w:rFonts w:ascii="Tahoma" w:hAnsi="Tahoma" w:cs="Tahoma"/>
          <w:sz w:val="18"/>
          <w:szCs w:val="18"/>
          <w:rtl/>
        </w:rPr>
      </w:pPr>
    </w:p>
    <w:p w:rsidR="00161001" w:rsidRPr="00762F0E" w:rsidP="00B15496">
      <w:pPr>
        <w:pStyle w:val="KOT4"/>
        <w:rPr>
          <w:rtl/>
        </w:rPr>
      </w:pPr>
      <w:r w:rsidRPr="00762F0E">
        <w:rPr>
          <w:rFonts w:hint="cs"/>
          <w:rtl/>
        </w:rPr>
        <w:t>היעדר פיקוח שיטתי של הוועדה</w:t>
      </w:r>
    </w:p>
    <w:p w:rsidR="00161001" w:rsidRPr="00B15496" w:rsidP="00B15496">
      <w:pPr>
        <w:pStyle w:val="ListParagraph"/>
        <w:numPr>
          <w:ilvl w:val="0"/>
          <w:numId w:val="44"/>
        </w:numPr>
        <w:autoSpaceDE/>
        <w:autoSpaceDN/>
        <w:adjustRightInd/>
        <w:spacing w:line="240" w:lineRule="exact"/>
        <w:ind w:right="2268"/>
        <w:rPr>
          <w:sz w:val="18"/>
          <w:szCs w:val="18"/>
          <w:rtl/>
        </w:rPr>
      </w:pPr>
      <w:r w:rsidRPr="00B15496">
        <w:rPr>
          <w:rFonts w:hint="cs"/>
          <w:sz w:val="18"/>
          <w:szCs w:val="18"/>
          <w:rtl/>
        </w:rPr>
        <w:t>באוגוסט 2003 פורסם מחקר שנעשה עבור משרד הפנים על קריטריונים להקצאת משאבים לפיקוח על הבנייה. המחקר בחן בין השאר את המצב במערך הפיקוח בשלטון המקומי. על סמך ממצאיו גובשו המלצות והוכן מודל לתקינת כוח אדם. אומנם משרד הפנים לא אימץ את המלצות המחקר באופן רשמי, אך הן משמשות אמת מידה לפעילותן של יחידות הפיקוח על הבנייה של המשרד ושל ועדות מקומיות</w:t>
      </w:r>
      <w:r>
        <w:rPr>
          <w:sz w:val="18"/>
          <w:szCs w:val="18"/>
          <w:vertAlign w:val="superscript"/>
          <w:rtl/>
        </w:rPr>
        <w:footnoteReference w:id="39"/>
      </w:r>
      <w:r w:rsidRPr="00B15496">
        <w:rPr>
          <w:rFonts w:hint="cs"/>
          <w:sz w:val="18"/>
          <w:szCs w:val="18"/>
          <w:rtl/>
        </w:rPr>
        <w:t>.</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במחקר האמור הומלץ שהוועדות המקומיות יגבשו ליחידות הפיקוח על הבנייה קובץ נהלים, בין השאר בנושאים האלה: טיפול בבקשה להיתר בנייה; טיפול בבנייה חדשה ומעקב אחריה; ביקורת וטיפול בבקשת טופס אכלוס; טיפול בתלונות על עבירות בנייה; פתיחת תיק פיקוח והמשך </w:t>
      </w:r>
      <w:r w:rsidRPr="00B15496">
        <w:rPr>
          <w:rFonts w:ascii="Tahoma" w:hAnsi="Tahoma" w:cs="Tahoma" w:hint="cs"/>
          <w:sz w:val="18"/>
          <w:szCs w:val="18"/>
          <w:rtl/>
        </w:rPr>
        <w:t>הטיפול בו; הכנת תיק תביעה; הכנה לדיונים בבית משפט; טיפול בצווי הפסקת עבודה ובצווי הריסה; הכשרת מפקחי בנייה</w:t>
      </w:r>
      <w:r>
        <w:rPr>
          <w:rFonts w:ascii="Tahoma" w:hAnsi="Tahoma" w:cs="Tahoma"/>
          <w:sz w:val="18"/>
          <w:szCs w:val="18"/>
          <w:vertAlign w:val="superscript"/>
          <w:rtl/>
        </w:rPr>
        <w:footnoteReference w:id="40"/>
      </w:r>
      <w:r w:rsidRPr="00B15496">
        <w:rPr>
          <w:rFonts w:ascii="Tahoma" w:hAnsi="Tahoma" w:cs="Tahoma" w:hint="cs"/>
          <w:sz w:val="18"/>
          <w:szCs w:val="18"/>
          <w:rtl/>
        </w:rPr>
        <w:t>.</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במסגרת תפקידם</w:t>
      </w:r>
      <w:r w:rsidR="00952AAD">
        <w:rPr>
          <w:rFonts w:ascii="Tahoma" w:hAnsi="Tahoma" w:cs="Tahoma" w:hint="cs"/>
          <w:sz w:val="18"/>
          <w:szCs w:val="18"/>
          <w:rtl/>
        </w:rPr>
        <w:t>,</w:t>
      </w:r>
      <w:r w:rsidRPr="00B15496">
        <w:rPr>
          <w:rFonts w:ascii="Tahoma" w:hAnsi="Tahoma" w:cs="Tahoma" w:hint="cs"/>
          <w:sz w:val="18"/>
          <w:szCs w:val="18"/>
          <w:rtl/>
        </w:rPr>
        <w:t xml:space="preserve"> המפקחים נדרשים לפתוח תיק לכל בקשת בנייה הנתונה לפיקוחם, ובאמצעות סיורים באתרי הבנייה לנהל בתיק רישום ומעקב אחר כל שלב משלבי הבנייה, לשם החלטה על המשכה. המפקחים מסיירים גם בעקבות תלונות על בנייה בלתי חוקית בתחום הוועדה, ולפי הצורך מוציאים מכתבי התראה או צווים למיניהם. מחלקת הפיקוח נדרשת לדאוג שכל תיקי הפיקוח יהיו מסודרים ויכללו את כל המסמכים, כדי שתוכל לפקח ולעקוב באופן יעיל ושיטתי אחר כל אתרי הבנייה ועבירות הבנייה שאותרו.</w:t>
      </w:r>
    </w:p>
    <w:p w:rsidR="00161001" w:rsidRPr="00B15496" w:rsidP="00B15496">
      <w:pPr>
        <w:pStyle w:val="ListParagraph"/>
        <w:numPr>
          <w:ilvl w:val="0"/>
          <w:numId w:val="44"/>
        </w:numPr>
        <w:autoSpaceDE/>
        <w:autoSpaceDN/>
        <w:adjustRightInd/>
        <w:spacing w:line="240" w:lineRule="exact"/>
        <w:ind w:right="2268"/>
        <w:rPr>
          <w:sz w:val="18"/>
          <w:szCs w:val="18"/>
          <w:rtl/>
        </w:rPr>
      </w:pPr>
      <w:r w:rsidRPr="00B15496">
        <w:rPr>
          <w:rFonts w:hint="cs"/>
          <w:sz w:val="18"/>
          <w:szCs w:val="18"/>
          <w:rtl/>
        </w:rPr>
        <w:t>במועד סיום הביקורת הועסקו בוועדה בפיקוח על הבנייה בתחומה שלושה מפקחים ומנהלת מדור פיקוח, שגם סייעה לעיתים לשאר המפקחים בפעולות הפיקוח. אחד מעובדי מדור הפיקוח החל לעבוד בדצמבר 2016 והשניים האחרים בפברואר 2018. חלק מההסברים שניתנו לעובדי משרד מבקר המדינה על חוסר הטיפול בחלק גדול מתיקי הפיקוח שנפתחו בשנים שנבדקו (2015 - 2017) נגעו לאיוש חלקי של כל התקנים בחלק מהזמן, ובקליטת עובדים חדשים שעברו הכשרה.</w:t>
      </w:r>
    </w:p>
    <w:p w:rsidR="00161001" w:rsidRPr="00B15496" w:rsidP="00220FF2">
      <w:pPr>
        <w:spacing w:after="240" w:line="240" w:lineRule="exact"/>
        <w:ind w:left="340" w:right="2268"/>
        <w:jc w:val="both"/>
        <w:rPr>
          <w:rFonts w:ascii="Tahoma" w:hAnsi="Tahoma" w:cs="Tahoma"/>
          <w:sz w:val="18"/>
          <w:szCs w:val="18"/>
          <w:rtl/>
        </w:rPr>
      </w:pPr>
      <w:r w:rsidRPr="00B15496">
        <w:rPr>
          <w:rFonts w:ascii="Tahoma" w:hAnsi="Tahoma" w:cs="Tahoma" w:hint="cs"/>
          <w:sz w:val="18"/>
          <w:szCs w:val="18"/>
          <w:rtl/>
        </w:rPr>
        <w:t>בבדיקה מדגמית של 30 תיקים עלה כי גם לאחר קליטת העובדים החדשים והכשרתם בוועדה היו 23 תיקי פיקוח שהטיפול בהם הופסק יותר משנה, ובחלק אף יותר, בלי שהוועדה פעלה לחידוש הפעילות בהם.</w:t>
      </w:r>
    </w:p>
    <w:p w:rsidR="00161001" w:rsidRPr="00B15496" w:rsidP="00220FF2">
      <w:pPr>
        <w:pStyle w:val="RESHET"/>
        <w:ind w:left="567"/>
        <w:rPr>
          <w:rtl/>
        </w:rPr>
      </w:pPr>
      <w:r w:rsidRPr="00B15496">
        <w:rPr>
          <w:rtl/>
        </w:rPr>
        <w:t xml:space="preserve">משרד מבקר המדינה </w:t>
      </w:r>
      <w:r w:rsidRPr="00B15496">
        <w:rPr>
          <w:rFonts w:hint="eastAsia"/>
          <w:rtl/>
        </w:rPr>
        <w:t>מעיר</w:t>
      </w:r>
      <w:r w:rsidRPr="00B15496">
        <w:rPr>
          <w:rtl/>
        </w:rPr>
        <w:t xml:space="preserve"> לוועדה כי היה עליה לעקוב</w:t>
      </w:r>
      <w:r w:rsidRPr="00B15496">
        <w:rPr>
          <w:rFonts w:hint="cs"/>
          <w:rtl/>
        </w:rPr>
        <w:t xml:space="preserve"> באופן שוטף</w:t>
      </w:r>
      <w:r w:rsidRPr="00B15496">
        <w:rPr>
          <w:rtl/>
        </w:rPr>
        <w:t xml:space="preserve"> אחר תיק</w:t>
      </w:r>
      <w:r w:rsidRPr="00B15496">
        <w:rPr>
          <w:rFonts w:hint="cs"/>
          <w:rtl/>
        </w:rPr>
        <w:t>י</w:t>
      </w:r>
      <w:r w:rsidRPr="00B15496">
        <w:rPr>
          <w:rtl/>
        </w:rPr>
        <w:t xml:space="preserve"> </w:t>
      </w:r>
      <w:r w:rsidRPr="00B15496">
        <w:rPr>
          <w:rFonts w:hint="cs"/>
          <w:rtl/>
        </w:rPr>
        <w:t>ה</w:t>
      </w:r>
      <w:r w:rsidRPr="00B15496">
        <w:rPr>
          <w:rtl/>
        </w:rPr>
        <w:t xml:space="preserve">פיקוח, גם </w:t>
      </w:r>
      <w:r w:rsidRPr="00B15496">
        <w:rPr>
          <w:rFonts w:hint="cs"/>
          <w:rtl/>
        </w:rPr>
        <w:t xml:space="preserve">אם </w:t>
      </w:r>
      <w:r w:rsidRPr="00B15496">
        <w:rPr>
          <w:rtl/>
        </w:rPr>
        <w:t xml:space="preserve">בחלק מהתקופות לא היה </w:t>
      </w:r>
      <w:r w:rsidRPr="00B15496">
        <w:rPr>
          <w:rFonts w:hint="cs"/>
          <w:rtl/>
        </w:rPr>
        <w:t xml:space="preserve">לה די </w:t>
      </w:r>
      <w:r w:rsidRPr="00B15496">
        <w:rPr>
          <w:rtl/>
        </w:rPr>
        <w:t>כוח אדם</w:t>
      </w:r>
      <w:r w:rsidRPr="00B15496">
        <w:rPr>
          <w:rFonts w:hint="cs"/>
          <w:rtl/>
        </w:rPr>
        <w:t>, לא כל שכן</w:t>
      </w:r>
      <w:r w:rsidRPr="00B15496">
        <w:rPr>
          <w:rtl/>
        </w:rPr>
        <w:t xml:space="preserve"> </w:t>
      </w:r>
      <w:r w:rsidRPr="00B15496">
        <w:rPr>
          <w:rFonts w:hint="cs"/>
          <w:rtl/>
        </w:rPr>
        <w:t>מש</w:t>
      </w:r>
      <w:r w:rsidRPr="00B15496">
        <w:rPr>
          <w:rtl/>
        </w:rPr>
        <w:t>א</w:t>
      </w:r>
      <w:r w:rsidRPr="00B15496">
        <w:rPr>
          <w:rFonts w:hint="cs"/>
          <w:rtl/>
        </w:rPr>
        <w:t>ו</w:t>
      </w:r>
      <w:r w:rsidRPr="00B15496">
        <w:rPr>
          <w:rtl/>
        </w:rPr>
        <w:t>יש</w:t>
      </w:r>
      <w:r w:rsidRPr="00B15496">
        <w:rPr>
          <w:rFonts w:hint="cs"/>
          <w:rtl/>
        </w:rPr>
        <w:t>ו</w:t>
      </w:r>
      <w:r w:rsidRPr="00B15496">
        <w:rPr>
          <w:rtl/>
        </w:rPr>
        <w:t xml:space="preserve"> </w:t>
      </w:r>
      <w:r w:rsidRPr="00B15496">
        <w:rPr>
          <w:rFonts w:hint="eastAsia"/>
          <w:rtl/>
        </w:rPr>
        <w:t>כל</w:t>
      </w:r>
      <w:r w:rsidRPr="00B15496">
        <w:rPr>
          <w:rtl/>
        </w:rPr>
        <w:t xml:space="preserve"> </w:t>
      </w:r>
      <w:r w:rsidRPr="00B15496">
        <w:rPr>
          <w:rFonts w:hint="eastAsia"/>
          <w:rtl/>
        </w:rPr>
        <w:t>משרות</w:t>
      </w:r>
      <w:r w:rsidRPr="00B15496">
        <w:rPr>
          <w:rtl/>
        </w:rPr>
        <w:t xml:space="preserve"> המפקחים בוועדה</w:t>
      </w:r>
      <w:r w:rsidRPr="00B15496">
        <w:rPr>
          <w:rFonts w:hint="cs"/>
          <w:rtl/>
        </w:rPr>
        <w:t>.</w:t>
      </w:r>
    </w:p>
    <w:p w:rsidR="00161001" w:rsidRPr="00220FF2" w:rsidP="00220FF2">
      <w:pPr>
        <w:spacing w:before="180" w:line="240" w:lineRule="exact"/>
        <w:ind w:right="2268"/>
        <w:jc w:val="both"/>
        <w:rPr>
          <w:rFonts w:ascii="Tahoma" w:hAnsi="Tahoma" w:cs="Tahoma"/>
          <w:spacing w:val="-2"/>
          <w:sz w:val="18"/>
          <w:szCs w:val="18"/>
          <w:rtl/>
        </w:rPr>
      </w:pPr>
      <w:r w:rsidRPr="00220FF2">
        <w:rPr>
          <w:rFonts w:ascii="Tahoma" w:hAnsi="Tahoma" w:cs="Tahoma" w:hint="cs"/>
          <w:spacing w:val="-2"/>
          <w:sz w:val="18"/>
          <w:szCs w:val="18"/>
          <w:rtl/>
        </w:rPr>
        <w:t xml:space="preserve">עוד נמצא כי הוועדה המקומית לא הכינה </w:t>
      </w:r>
      <w:r w:rsidRPr="00220FF2">
        <w:rPr>
          <w:rFonts w:ascii="Tahoma" w:hAnsi="Tahoma" w:cs="Tahoma" w:hint="cs"/>
          <w:spacing w:val="-2"/>
          <w:sz w:val="18"/>
          <w:szCs w:val="18"/>
          <w:rtl/>
        </w:rPr>
        <w:t>תוכנית</w:t>
      </w:r>
      <w:r w:rsidRPr="00220FF2">
        <w:rPr>
          <w:rFonts w:ascii="Tahoma" w:hAnsi="Tahoma" w:cs="Tahoma" w:hint="cs"/>
          <w:spacing w:val="-2"/>
          <w:sz w:val="18"/>
          <w:szCs w:val="18"/>
          <w:rtl/>
        </w:rPr>
        <w:t xml:space="preserve"> פיקוח שיטתית להסדרת פעולות הפיקוח, ולא קבעה </w:t>
      </w:r>
      <w:r w:rsidRPr="00220FF2">
        <w:rPr>
          <w:rFonts w:ascii="Tahoma" w:eastAsia="Calibri" w:hAnsi="Tahoma" w:cs="Tahoma" w:hint="cs"/>
          <w:spacing w:val="-2"/>
          <w:sz w:val="18"/>
          <w:szCs w:val="18"/>
          <w:rtl/>
        </w:rPr>
        <w:t>למפקחיה יעדי תפוקה כמותיים להכנת תיקי פיקוח שיועברו לתובע לשם הגשת כתבי אישום</w:t>
      </w:r>
      <w:r w:rsidRPr="00220FF2">
        <w:rPr>
          <w:rFonts w:ascii="Tahoma" w:hAnsi="Tahoma" w:cs="Tahoma" w:hint="cs"/>
          <w:spacing w:val="-2"/>
          <w:sz w:val="18"/>
          <w:szCs w:val="18"/>
          <w:rtl/>
        </w:rPr>
        <w:t>. זאת ועוד, הוועדה לא וידאה שמפקחיה יערכו פעולות פיקוח יזומות בתחומי היישוב ובמחזוריות סבירה. לא אחת ננקטו פעולות הפיקוח בתגובה על תלונה או על בקשה להנפקת טופס 4</w:t>
      </w:r>
      <w:r>
        <w:rPr>
          <w:rFonts w:ascii="Tahoma" w:hAnsi="Tahoma" w:cs="Tahoma"/>
          <w:spacing w:val="-2"/>
          <w:sz w:val="18"/>
          <w:szCs w:val="18"/>
          <w:vertAlign w:val="superscript"/>
          <w:rtl/>
        </w:rPr>
        <w:footnoteReference w:id="41"/>
      </w:r>
      <w:r w:rsidRPr="00220FF2">
        <w:rPr>
          <w:rFonts w:ascii="Tahoma" w:hAnsi="Tahoma" w:cs="Tahoma" w:hint="cs"/>
          <w:spacing w:val="-2"/>
          <w:sz w:val="18"/>
          <w:szCs w:val="18"/>
          <w:rtl/>
        </w:rPr>
        <w:t>.</w:t>
      </w:r>
    </w:p>
    <w:p w:rsidR="00161001" w:rsidRPr="00B15496" w:rsidP="004706BD">
      <w:pPr>
        <w:spacing w:line="240" w:lineRule="exact"/>
        <w:ind w:right="2268"/>
        <w:jc w:val="both"/>
        <w:rPr>
          <w:rFonts w:ascii="Tahoma" w:hAnsi="Tahoma" w:cs="Tahoma"/>
          <w:sz w:val="18"/>
          <w:szCs w:val="18"/>
          <w:rtl/>
        </w:rPr>
      </w:pPr>
      <w:r w:rsidRPr="00B15496">
        <w:rPr>
          <w:rFonts w:ascii="Tahoma" w:hAnsi="Tahoma" w:cs="Tahoma" w:hint="cs"/>
          <w:sz w:val="18"/>
          <w:szCs w:val="18"/>
          <w:rtl/>
        </w:rPr>
        <w:t>נמצא כי הוועדה לא יצרה מנגנון להערכת עבודתם של המפקחים, לא פיקחה עליהם ולא ביצעה מעקב שוטף אחר פעילותם, דבר שיש בו כדי לסכל את מילוי תפקידם כנדרש ואת השגת היעילות הרצויה מפעילותם. משום כך גם התארך באופן בלתי סביר זמן הטיפול בתיקי הפיקוח</w:t>
      </w:r>
      <w:r w:rsidRPr="00B15496">
        <w:rPr>
          <w:rFonts w:ascii="Tahoma" w:eastAsia="Calibri" w:hAnsi="Tahoma" w:cs="Tahoma" w:hint="cs"/>
          <w:sz w:val="18"/>
          <w:szCs w:val="18"/>
          <w:rtl/>
        </w:rPr>
        <w:t xml:space="preserve">. לדוגמה, נמצא כי לעיתים עברו כמה חודשים בין משלוח ההתראה הראשונה לחשוד בביצוע עבירת בנייה ובין משלוח ההתראה השנייה; לעיתים עברה שנה ויותר בין הוצאת מכתב ההתראה ובין זימון החשוד לחקירה; לעיתים לא נפתח כלל תיק פיקוח בגין עבירות הבנייה שאיתרו המפקחים; ובכמה מקרים חסרו בתיקים תמונות לתיעוד </w:t>
      </w:r>
      <w:r w:rsidRPr="00B15496">
        <w:rPr>
          <w:rFonts w:ascii="Tahoma" w:eastAsia="Calibri" w:hAnsi="Tahoma" w:cs="Tahoma" w:hint="cs"/>
          <w:sz w:val="18"/>
          <w:szCs w:val="18"/>
          <w:rtl/>
        </w:rPr>
        <w:t>העבירות. לפיכך לא התאפשר מעקב אחר עבירות הבנייה שנעשו (ראו דוגמאות להלן).</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855137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2855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המקומית</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הכינה</w:t>
                            </w:r>
                            <w:r w:rsidRPr="004706BD">
                              <w:rPr>
                                <w:rFonts w:cs="Tahoma"/>
                                <w:color w:val="0B5294"/>
                                <w:spacing w:val="-4"/>
                                <w:sz w:val="24"/>
                                <w:szCs w:val="24"/>
                                <w:rtl/>
                              </w:rPr>
                              <w:t xml:space="preserve"> </w:t>
                            </w:r>
                            <w:r w:rsidRPr="004706BD">
                              <w:rPr>
                                <w:rFonts w:cs="Tahoma" w:hint="eastAsia"/>
                                <w:color w:val="0B5294"/>
                                <w:spacing w:val="-4"/>
                                <w:sz w:val="24"/>
                                <w:szCs w:val="24"/>
                                <w:rtl/>
                              </w:rPr>
                              <w:t>תוכנית</w:t>
                            </w:r>
                            <w:r w:rsidRPr="004706BD">
                              <w:rPr>
                                <w:rFonts w:cs="Tahoma"/>
                                <w:color w:val="0B5294"/>
                                <w:spacing w:val="-4"/>
                                <w:sz w:val="24"/>
                                <w:szCs w:val="24"/>
                                <w:rtl/>
                              </w:rPr>
                              <w:t xml:space="preserve"> </w:t>
                            </w:r>
                            <w:r w:rsidRPr="004706BD">
                              <w:rPr>
                                <w:rFonts w:cs="Tahoma" w:hint="eastAsia"/>
                                <w:color w:val="0B5294"/>
                                <w:spacing w:val="-4"/>
                                <w:sz w:val="24"/>
                                <w:szCs w:val="24"/>
                                <w:rtl/>
                              </w:rPr>
                              <w:t>פיקוח</w:t>
                            </w:r>
                            <w:r w:rsidRPr="004706BD">
                              <w:rPr>
                                <w:rFonts w:cs="Tahoma"/>
                                <w:color w:val="0B5294"/>
                                <w:spacing w:val="-4"/>
                                <w:sz w:val="24"/>
                                <w:szCs w:val="24"/>
                                <w:rtl/>
                              </w:rPr>
                              <w:t xml:space="preserve"> </w:t>
                            </w:r>
                            <w:r w:rsidRPr="004706BD">
                              <w:rPr>
                                <w:rFonts w:cs="Tahoma" w:hint="eastAsia"/>
                                <w:color w:val="0B5294"/>
                                <w:spacing w:val="-4"/>
                                <w:sz w:val="24"/>
                                <w:szCs w:val="24"/>
                                <w:rtl/>
                              </w:rPr>
                              <w:t>שיטתית</w:t>
                            </w:r>
                            <w:r w:rsidRPr="004706BD">
                              <w:rPr>
                                <w:rFonts w:cs="Tahoma"/>
                                <w:color w:val="0B5294"/>
                                <w:spacing w:val="-4"/>
                                <w:sz w:val="24"/>
                                <w:szCs w:val="24"/>
                                <w:rtl/>
                              </w:rPr>
                              <w:t xml:space="preserve"> </w:t>
                            </w:r>
                            <w:r w:rsidRPr="004706BD">
                              <w:rPr>
                                <w:rFonts w:cs="Tahoma" w:hint="eastAsia"/>
                                <w:color w:val="0B5294"/>
                                <w:spacing w:val="-4"/>
                                <w:sz w:val="24"/>
                                <w:szCs w:val="24"/>
                                <w:rtl/>
                              </w:rPr>
                              <w:t>להסדרת</w:t>
                            </w:r>
                            <w:r w:rsidRPr="004706BD">
                              <w:rPr>
                                <w:rFonts w:cs="Tahoma"/>
                                <w:color w:val="0B5294"/>
                                <w:spacing w:val="-4"/>
                                <w:sz w:val="24"/>
                                <w:szCs w:val="24"/>
                                <w:rtl/>
                              </w:rPr>
                              <w:t xml:space="preserve"> </w:t>
                            </w:r>
                            <w:r w:rsidRPr="004706BD">
                              <w:rPr>
                                <w:rFonts w:cs="Tahoma" w:hint="eastAsia"/>
                                <w:color w:val="0B5294"/>
                                <w:spacing w:val="-4"/>
                                <w:sz w:val="24"/>
                                <w:szCs w:val="24"/>
                                <w:rtl/>
                              </w:rPr>
                              <w:t>פעולות</w:t>
                            </w:r>
                            <w:r w:rsidRPr="004706BD">
                              <w:rPr>
                                <w:rFonts w:cs="Tahoma"/>
                                <w:color w:val="0B5294"/>
                                <w:spacing w:val="-4"/>
                                <w:sz w:val="24"/>
                                <w:szCs w:val="24"/>
                                <w:rtl/>
                              </w:rPr>
                              <w:t xml:space="preserve"> </w:t>
                            </w:r>
                            <w:r w:rsidRPr="004706BD">
                              <w:rPr>
                                <w:rFonts w:cs="Tahoma" w:hint="eastAsia"/>
                                <w:color w:val="0B5294"/>
                                <w:spacing w:val="-4"/>
                                <w:sz w:val="24"/>
                                <w:szCs w:val="24"/>
                                <w:rtl/>
                              </w:rPr>
                              <w:t>הפיקוח</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קבעה</w:t>
                            </w:r>
                            <w:r w:rsidRPr="004706BD">
                              <w:rPr>
                                <w:rFonts w:cs="Tahoma"/>
                                <w:color w:val="0B5294"/>
                                <w:spacing w:val="-4"/>
                                <w:sz w:val="24"/>
                                <w:szCs w:val="24"/>
                                <w:rtl/>
                              </w:rPr>
                              <w:t xml:space="preserve"> </w:t>
                            </w:r>
                            <w:r w:rsidRPr="004706BD">
                              <w:rPr>
                                <w:rFonts w:cs="Tahoma" w:hint="eastAsia"/>
                                <w:color w:val="0B5294"/>
                                <w:spacing w:val="-4"/>
                                <w:sz w:val="24"/>
                                <w:szCs w:val="24"/>
                                <w:rtl/>
                              </w:rPr>
                              <w:t>למפקחיה</w:t>
                            </w:r>
                            <w:r w:rsidRPr="004706BD">
                              <w:rPr>
                                <w:rFonts w:cs="Tahoma"/>
                                <w:color w:val="0B5294"/>
                                <w:spacing w:val="-4"/>
                                <w:sz w:val="24"/>
                                <w:szCs w:val="24"/>
                                <w:rtl/>
                              </w:rPr>
                              <w:t xml:space="preserve"> </w:t>
                            </w:r>
                            <w:r w:rsidRPr="004706BD">
                              <w:rPr>
                                <w:rFonts w:cs="Tahoma" w:hint="eastAsia"/>
                                <w:color w:val="0B5294"/>
                                <w:spacing w:val="-4"/>
                                <w:sz w:val="24"/>
                                <w:szCs w:val="24"/>
                                <w:rtl/>
                              </w:rPr>
                              <w:t>יעדי</w:t>
                            </w:r>
                            <w:r w:rsidRPr="004706BD">
                              <w:rPr>
                                <w:rFonts w:cs="Tahoma"/>
                                <w:color w:val="0B5294"/>
                                <w:spacing w:val="-4"/>
                                <w:sz w:val="24"/>
                                <w:szCs w:val="24"/>
                                <w:rtl/>
                              </w:rPr>
                              <w:t xml:space="preserve"> </w:t>
                            </w:r>
                            <w:r w:rsidRPr="004706BD">
                              <w:rPr>
                                <w:rFonts w:cs="Tahoma" w:hint="eastAsia"/>
                                <w:color w:val="0B5294"/>
                                <w:spacing w:val="-4"/>
                                <w:sz w:val="24"/>
                                <w:szCs w:val="24"/>
                                <w:rtl/>
                              </w:rPr>
                              <w:t>תפוקה</w:t>
                            </w:r>
                            <w:r w:rsidRPr="004706BD">
                              <w:rPr>
                                <w:rFonts w:cs="Tahoma"/>
                                <w:color w:val="0B5294"/>
                                <w:spacing w:val="-4"/>
                                <w:sz w:val="24"/>
                                <w:szCs w:val="24"/>
                                <w:rtl/>
                              </w:rPr>
                              <w:t xml:space="preserve"> </w:t>
                            </w:r>
                            <w:r w:rsidRPr="004706BD">
                              <w:rPr>
                                <w:rFonts w:cs="Tahoma" w:hint="eastAsia"/>
                                <w:color w:val="0B5294"/>
                                <w:spacing w:val="-4"/>
                                <w:sz w:val="24"/>
                                <w:szCs w:val="24"/>
                                <w:rtl/>
                              </w:rPr>
                              <w:t>כמותיים</w:t>
                            </w:r>
                            <w:r w:rsidRPr="004706BD">
                              <w:rPr>
                                <w:rFonts w:cs="Tahoma"/>
                                <w:color w:val="0B5294"/>
                                <w:spacing w:val="-4"/>
                                <w:sz w:val="24"/>
                                <w:szCs w:val="24"/>
                                <w:rtl/>
                              </w:rPr>
                              <w:t xml:space="preserve"> </w:t>
                            </w:r>
                            <w:r w:rsidRPr="004706BD">
                              <w:rPr>
                                <w:rFonts w:cs="Tahoma" w:hint="eastAsia"/>
                                <w:color w:val="0B5294"/>
                                <w:spacing w:val="-4"/>
                                <w:sz w:val="24"/>
                                <w:szCs w:val="24"/>
                                <w:rtl/>
                              </w:rPr>
                              <w:t>ולא</w:t>
                            </w:r>
                            <w:r w:rsidRPr="004706BD">
                              <w:rPr>
                                <w:rFonts w:cs="Tahoma"/>
                                <w:color w:val="0B5294"/>
                                <w:spacing w:val="-4"/>
                                <w:sz w:val="24"/>
                                <w:szCs w:val="24"/>
                                <w:rtl/>
                              </w:rPr>
                              <w:t xml:space="preserve"> </w:t>
                            </w:r>
                            <w:r w:rsidRPr="004706BD">
                              <w:rPr>
                                <w:rFonts w:cs="Tahoma" w:hint="eastAsia"/>
                                <w:color w:val="0B5294"/>
                                <w:spacing w:val="-4"/>
                                <w:sz w:val="24"/>
                                <w:szCs w:val="24"/>
                                <w:rtl/>
                              </w:rPr>
                              <w:t>פיקחה</w:t>
                            </w:r>
                            <w:r w:rsidRPr="004706BD">
                              <w:rPr>
                                <w:rFonts w:cs="Tahoma"/>
                                <w:color w:val="0B5294"/>
                                <w:spacing w:val="-4"/>
                                <w:sz w:val="24"/>
                                <w:szCs w:val="24"/>
                                <w:rtl/>
                              </w:rPr>
                              <w:t xml:space="preserve">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עבודתם</w:t>
                            </w:r>
                            <w:r w:rsidRPr="004706BD">
                              <w:rPr>
                                <w:rFonts w:cs="Tahoma"/>
                                <w:color w:val="0B5294"/>
                                <w:spacing w:val="-4"/>
                                <w:sz w:val="24"/>
                                <w:szCs w:val="24"/>
                                <w:rtl/>
                              </w:rPr>
                              <w:t xml:space="preserve">, </w:t>
                            </w:r>
                            <w:r w:rsidRPr="004706BD">
                              <w:rPr>
                                <w:rFonts w:cs="Tahoma" w:hint="eastAsia"/>
                                <w:color w:val="0B5294"/>
                                <w:spacing w:val="-4"/>
                                <w:sz w:val="24"/>
                                <w:szCs w:val="24"/>
                                <w:rtl/>
                              </w:rPr>
                              <w:t>ומכאן</w:t>
                            </w:r>
                            <w:r w:rsidRPr="004706BD">
                              <w:rPr>
                                <w:rFonts w:cs="Tahoma"/>
                                <w:color w:val="0B5294"/>
                                <w:spacing w:val="-4"/>
                                <w:sz w:val="24"/>
                                <w:szCs w:val="24"/>
                                <w:rtl/>
                              </w:rPr>
                              <w:t xml:space="preserve"> </w:t>
                            </w:r>
                            <w:r w:rsidRPr="004706BD">
                              <w:rPr>
                                <w:rFonts w:cs="Tahoma" w:hint="eastAsia"/>
                                <w:color w:val="0B5294"/>
                                <w:spacing w:val="-4"/>
                                <w:sz w:val="24"/>
                                <w:szCs w:val="24"/>
                                <w:rtl/>
                              </w:rPr>
                              <w:t>שהיא</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וידאה</w:t>
                            </w:r>
                            <w:r w:rsidRPr="004706BD">
                              <w:rPr>
                                <w:rFonts w:cs="Tahoma"/>
                                <w:color w:val="0B5294"/>
                                <w:spacing w:val="-4"/>
                                <w:sz w:val="24"/>
                                <w:szCs w:val="24"/>
                                <w:rtl/>
                              </w:rPr>
                              <w:t xml:space="preserve"> </w:t>
                            </w:r>
                            <w:r w:rsidRPr="004706BD">
                              <w:rPr>
                                <w:rFonts w:cs="Tahoma" w:hint="eastAsia"/>
                                <w:color w:val="0B5294"/>
                                <w:spacing w:val="-4"/>
                                <w:sz w:val="24"/>
                                <w:szCs w:val="24"/>
                                <w:rtl/>
                              </w:rPr>
                              <w:t>שהם</w:t>
                            </w:r>
                            <w:r w:rsidRPr="004706BD">
                              <w:rPr>
                                <w:rFonts w:cs="Tahoma"/>
                                <w:color w:val="0B5294"/>
                                <w:spacing w:val="-4"/>
                                <w:sz w:val="24"/>
                                <w:szCs w:val="24"/>
                                <w:rtl/>
                              </w:rPr>
                              <w:t xml:space="preserve"> </w:t>
                            </w:r>
                            <w:r w:rsidRPr="004706BD">
                              <w:rPr>
                                <w:rFonts w:cs="Tahoma" w:hint="eastAsia"/>
                                <w:color w:val="0B5294"/>
                                <w:spacing w:val="-4"/>
                                <w:sz w:val="24"/>
                                <w:szCs w:val="24"/>
                                <w:rtl/>
                              </w:rPr>
                              <w:t>ממלאים</w:t>
                            </w:r>
                            <w:r w:rsidRPr="004706BD">
                              <w:rPr>
                                <w:rFonts w:cs="Tahoma"/>
                                <w:color w:val="0B5294"/>
                                <w:spacing w:val="-4"/>
                                <w:sz w:val="24"/>
                                <w:szCs w:val="24"/>
                                <w:rtl/>
                              </w:rPr>
                              <w:t xml:space="preserve"> </w:t>
                            </w:r>
                            <w:r w:rsidRPr="004706BD">
                              <w:rPr>
                                <w:rFonts w:cs="Tahoma" w:hint="eastAsia"/>
                                <w:color w:val="0B5294"/>
                                <w:spacing w:val="-4"/>
                                <w:sz w:val="24"/>
                                <w:szCs w:val="24"/>
                                <w:rtl/>
                              </w:rPr>
                              <w:t>את</w:t>
                            </w:r>
                            <w:r w:rsidRPr="004706BD">
                              <w:rPr>
                                <w:rFonts w:cs="Tahoma"/>
                                <w:color w:val="0B5294"/>
                                <w:spacing w:val="-4"/>
                                <w:sz w:val="24"/>
                                <w:szCs w:val="24"/>
                                <w:rtl/>
                              </w:rPr>
                              <w:t xml:space="preserve"> </w:t>
                            </w:r>
                            <w:r w:rsidRPr="004706BD">
                              <w:rPr>
                                <w:rFonts w:cs="Tahoma" w:hint="eastAsia"/>
                                <w:color w:val="0B5294"/>
                                <w:spacing w:val="-4"/>
                                <w:sz w:val="24"/>
                                <w:szCs w:val="24"/>
                                <w:rtl/>
                              </w:rPr>
                              <w:t>תפקידם</w:t>
                            </w:r>
                            <w:r w:rsidRPr="004706BD">
                              <w:rPr>
                                <w:rFonts w:cs="Tahoma"/>
                                <w:color w:val="0B5294"/>
                                <w:spacing w:val="-4"/>
                                <w:sz w:val="24"/>
                                <w:szCs w:val="24"/>
                                <w:rtl/>
                              </w:rPr>
                              <w:t xml:space="preserve"> </w:t>
                            </w:r>
                            <w:r w:rsidRPr="004706BD">
                              <w:rPr>
                                <w:rFonts w:cs="Tahoma" w:hint="eastAsia"/>
                                <w:color w:val="0B5294"/>
                                <w:spacing w:val="-4"/>
                                <w:sz w:val="24"/>
                                <w:szCs w:val="24"/>
                                <w:rtl/>
                              </w:rPr>
                              <w:t>כנדרש</w:t>
                            </w:r>
                            <w:r w:rsidRPr="004706BD">
                              <w:rPr>
                                <w:rFonts w:cs="Tahoma"/>
                                <w:color w:val="0B5294"/>
                                <w:spacing w:val="-4"/>
                                <w:sz w:val="24"/>
                                <w:szCs w:val="24"/>
                                <w:rtl/>
                              </w:rPr>
                              <w:t xml:space="preserve"> </w:t>
                            </w:r>
                            <w:r w:rsidRPr="004706BD">
                              <w:rPr>
                                <w:rFonts w:cs="Tahoma" w:hint="eastAsia"/>
                                <w:color w:val="0B5294"/>
                                <w:spacing w:val="-4"/>
                                <w:sz w:val="24"/>
                                <w:szCs w:val="24"/>
                                <w:rtl/>
                              </w:rPr>
                              <w:t>ופועלים</w:t>
                            </w:r>
                            <w:r w:rsidRPr="004706BD">
                              <w:rPr>
                                <w:rFonts w:cs="Tahoma"/>
                                <w:color w:val="0B5294"/>
                                <w:spacing w:val="-4"/>
                                <w:sz w:val="24"/>
                                <w:szCs w:val="24"/>
                                <w:rtl/>
                              </w:rPr>
                              <w:t xml:space="preserve"> </w:t>
                            </w:r>
                            <w:r w:rsidRPr="004706BD">
                              <w:rPr>
                                <w:rFonts w:cs="Tahoma" w:hint="eastAsia"/>
                                <w:color w:val="0B5294"/>
                                <w:spacing w:val="-4"/>
                                <w:sz w:val="24"/>
                                <w:szCs w:val="24"/>
                                <w:rtl/>
                              </w:rPr>
                              <w:t>ביעילות</w:t>
                            </w:r>
                            <w:r w:rsidRPr="004706BD">
                              <w:rPr>
                                <w:rFonts w:cs="Tahoma"/>
                                <w:color w:val="0B5294"/>
                                <w:spacing w:val="-4"/>
                                <w:sz w:val="24"/>
                                <w:szCs w:val="24"/>
                                <w:rtl/>
                              </w:rPr>
                              <w:t xml:space="preserve"> </w:t>
                            </w:r>
                            <w:r w:rsidRPr="004706BD">
                              <w:rPr>
                                <w:rFonts w:cs="Tahoma" w:hint="eastAsia"/>
                                <w:color w:val="0B5294"/>
                                <w:spacing w:val="-4"/>
                                <w:sz w:val="24"/>
                                <w:szCs w:val="24"/>
                                <w:rtl/>
                              </w:rPr>
                              <w:t>המרבית</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607923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2169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8730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המקומית</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הכינה</w:t>
                      </w:r>
                      <w:r w:rsidRPr="004706BD">
                        <w:rPr>
                          <w:rFonts w:cs="Tahoma"/>
                          <w:color w:val="0B5294"/>
                          <w:spacing w:val="-4"/>
                          <w:sz w:val="24"/>
                          <w:szCs w:val="24"/>
                          <w:rtl/>
                        </w:rPr>
                        <w:t xml:space="preserve"> </w:t>
                      </w:r>
                      <w:r w:rsidRPr="004706BD">
                        <w:rPr>
                          <w:rFonts w:cs="Tahoma" w:hint="eastAsia"/>
                          <w:color w:val="0B5294"/>
                          <w:spacing w:val="-4"/>
                          <w:sz w:val="24"/>
                          <w:szCs w:val="24"/>
                          <w:rtl/>
                        </w:rPr>
                        <w:t>תוכנית</w:t>
                      </w:r>
                      <w:r w:rsidRPr="004706BD">
                        <w:rPr>
                          <w:rFonts w:cs="Tahoma"/>
                          <w:color w:val="0B5294"/>
                          <w:spacing w:val="-4"/>
                          <w:sz w:val="24"/>
                          <w:szCs w:val="24"/>
                          <w:rtl/>
                        </w:rPr>
                        <w:t xml:space="preserve"> </w:t>
                      </w:r>
                      <w:r w:rsidRPr="004706BD">
                        <w:rPr>
                          <w:rFonts w:cs="Tahoma" w:hint="eastAsia"/>
                          <w:color w:val="0B5294"/>
                          <w:spacing w:val="-4"/>
                          <w:sz w:val="24"/>
                          <w:szCs w:val="24"/>
                          <w:rtl/>
                        </w:rPr>
                        <w:t>פיקוח</w:t>
                      </w:r>
                      <w:r w:rsidRPr="004706BD">
                        <w:rPr>
                          <w:rFonts w:cs="Tahoma"/>
                          <w:color w:val="0B5294"/>
                          <w:spacing w:val="-4"/>
                          <w:sz w:val="24"/>
                          <w:szCs w:val="24"/>
                          <w:rtl/>
                        </w:rPr>
                        <w:t xml:space="preserve"> </w:t>
                      </w:r>
                      <w:r w:rsidRPr="004706BD">
                        <w:rPr>
                          <w:rFonts w:cs="Tahoma" w:hint="eastAsia"/>
                          <w:color w:val="0B5294"/>
                          <w:spacing w:val="-4"/>
                          <w:sz w:val="24"/>
                          <w:szCs w:val="24"/>
                          <w:rtl/>
                        </w:rPr>
                        <w:t>שיטתית</w:t>
                      </w:r>
                      <w:r w:rsidRPr="004706BD">
                        <w:rPr>
                          <w:rFonts w:cs="Tahoma"/>
                          <w:color w:val="0B5294"/>
                          <w:spacing w:val="-4"/>
                          <w:sz w:val="24"/>
                          <w:szCs w:val="24"/>
                          <w:rtl/>
                        </w:rPr>
                        <w:t xml:space="preserve"> </w:t>
                      </w:r>
                      <w:r w:rsidRPr="004706BD">
                        <w:rPr>
                          <w:rFonts w:cs="Tahoma" w:hint="eastAsia"/>
                          <w:color w:val="0B5294"/>
                          <w:spacing w:val="-4"/>
                          <w:sz w:val="24"/>
                          <w:szCs w:val="24"/>
                          <w:rtl/>
                        </w:rPr>
                        <w:t>להסדרת</w:t>
                      </w:r>
                      <w:r w:rsidRPr="004706BD">
                        <w:rPr>
                          <w:rFonts w:cs="Tahoma"/>
                          <w:color w:val="0B5294"/>
                          <w:spacing w:val="-4"/>
                          <w:sz w:val="24"/>
                          <w:szCs w:val="24"/>
                          <w:rtl/>
                        </w:rPr>
                        <w:t xml:space="preserve"> </w:t>
                      </w:r>
                      <w:r w:rsidRPr="004706BD">
                        <w:rPr>
                          <w:rFonts w:cs="Tahoma" w:hint="eastAsia"/>
                          <w:color w:val="0B5294"/>
                          <w:spacing w:val="-4"/>
                          <w:sz w:val="24"/>
                          <w:szCs w:val="24"/>
                          <w:rtl/>
                        </w:rPr>
                        <w:t>פעולות</w:t>
                      </w:r>
                      <w:r w:rsidRPr="004706BD">
                        <w:rPr>
                          <w:rFonts w:cs="Tahoma"/>
                          <w:color w:val="0B5294"/>
                          <w:spacing w:val="-4"/>
                          <w:sz w:val="24"/>
                          <w:szCs w:val="24"/>
                          <w:rtl/>
                        </w:rPr>
                        <w:t xml:space="preserve"> </w:t>
                      </w:r>
                      <w:r w:rsidRPr="004706BD">
                        <w:rPr>
                          <w:rFonts w:cs="Tahoma" w:hint="eastAsia"/>
                          <w:color w:val="0B5294"/>
                          <w:spacing w:val="-4"/>
                          <w:sz w:val="24"/>
                          <w:szCs w:val="24"/>
                          <w:rtl/>
                        </w:rPr>
                        <w:t>הפיקוח</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קבעה</w:t>
                      </w:r>
                      <w:r w:rsidRPr="004706BD">
                        <w:rPr>
                          <w:rFonts w:cs="Tahoma"/>
                          <w:color w:val="0B5294"/>
                          <w:spacing w:val="-4"/>
                          <w:sz w:val="24"/>
                          <w:szCs w:val="24"/>
                          <w:rtl/>
                        </w:rPr>
                        <w:t xml:space="preserve"> </w:t>
                      </w:r>
                      <w:r w:rsidRPr="004706BD">
                        <w:rPr>
                          <w:rFonts w:cs="Tahoma" w:hint="eastAsia"/>
                          <w:color w:val="0B5294"/>
                          <w:spacing w:val="-4"/>
                          <w:sz w:val="24"/>
                          <w:szCs w:val="24"/>
                          <w:rtl/>
                        </w:rPr>
                        <w:t>למפקחיה</w:t>
                      </w:r>
                      <w:r w:rsidRPr="004706BD">
                        <w:rPr>
                          <w:rFonts w:cs="Tahoma"/>
                          <w:color w:val="0B5294"/>
                          <w:spacing w:val="-4"/>
                          <w:sz w:val="24"/>
                          <w:szCs w:val="24"/>
                          <w:rtl/>
                        </w:rPr>
                        <w:t xml:space="preserve"> </w:t>
                      </w:r>
                      <w:r w:rsidRPr="004706BD">
                        <w:rPr>
                          <w:rFonts w:cs="Tahoma" w:hint="eastAsia"/>
                          <w:color w:val="0B5294"/>
                          <w:spacing w:val="-4"/>
                          <w:sz w:val="24"/>
                          <w:szCs w:val="24"/>
                          <w:rtl/>
                        </w:rPr>
                        <w:t>יעדי</w:t>
                      </w:r>
                      <w:r w:rsidRPr="004706BD">
                        <w:rPr>
                          <w:rFonts w:cs="Tahoma"/>
                          <w:color w:val="0B5294"/>
                          <w:spacing w:val="-4"/>
                          <w:sz w:val="24"/>
                          <w:szCs w:val="24"/>
                          <w:rtl/>
                        </w:rPr>
                        <w:t xml:space="preserve"> </w:t>
                      </w:r>
                      <w:r w:rsidRPr="004706BD">
                        <w:rPr>
                          <w:rFonts w:cs="Tahoma" w:hint="eastAsia"/>
                          <w:color w:val="0B5294"/>
                          <w:spacing w:val="-4"/>
                          <w:sz w:val="24"/>
                          <w:szCs w:val="24"/>
                          <w:rtl/>
                        </w:rPr>
                        <w:t>תפוקה</w:t>
                      </w:r>
                      <w:r w:rsidRPr="004706BD">
                        <w:rPr>
                          <w:rFonts w:cs="Tahoma"/>
                          <w:color w:val="0B5294"/>
                          <w:spacing w:val="-4"/>
                          <w:sz w:val="24"/>
                          <w:szCs w:val="24"/>
                          <w:rtl/>
                        </w:rPr>
                        <w:t xml:space="preserve"> </w:t>
                      </w:r>
                      <w:r w:rsidRPr="004706BD">
                        <w:rPr>
                          <w:rFonts w:cs="Tahoma" w:hint="eastAsia"/>
                          <w:color w:val="0B5294"/>
                          <w:spacing w:val="-4"/>
                          <w:sz w:val="24"/>
                          <w:szCs w:val="24"/>
                          <w:rtl/>
                        </w:rPr>
                        <w:t>כמותיים</w:t>
                      </w:r>
                      <w:r w:rsidRPr="004706BD">
                        <w:rPr>
                          <w:rFonts w:cs="Tahoma"/>
                          <w:color w:val="0B5294"/>
                          <w:spacing w:val="-4"/>
                          <w:sz w:val="24"/>
                          <w:szCs w:val="24"/>
                          <w:rtl/>
                        </w:rPr>
                        <w:t xml:space="preserve"> </w:t>
                      </w:r>
                      <w:r w:rsidRPr="004706BD">
                        <w:rPr>
                          <w:rFonts w:cs="Tahoma" w:hint="eastAsia"/>
                          <w:color w:val="0B5294"/>
                          <w:spacing w:val="-4"/>
                          <w:sz w:val="24"/>
                          <w:szCs w:val="24"/>
                          <w:rtl/>
                        </w:rPr>
                        <w:t>ולא</w:t>
                      </w:r>
                      <w:r w:rsidRPr="004706BD">
                        <w:rPr>
                          <w:rFonts w:cs="Tahoma"/>
                          <w:color w:val="0B5294"/>
                          <w:spacing w:val="-4"/>
                          <w:sz w:val="24"/>
                          <w:szCs w:val="24"/>
                          <w:rtl/>
                        </w:rPr>
                        <w:t xml:space="preserve"> </w:t>
                      </w:r>
                      <w:r w:rsidRPr="004706BD">
                        <w:rPr>
                          <w:rFonts w:cs="Tahoma" w:hint="eastAsia"/>
                          <w:color w:val="0B5294"/>
                          <w:spacing w:val="-4"/>
                          <w:sz w:val="24"/>
                          <w:szCs w:val="24"/>
                          <w:rtl/>
                        </w:rPr>
                        <w:t>פיקחה</w:t>
                      </w:r>
                      <w:r w:rsidRPr="004706BD">
                        <w:rPr>
                          <w:rFonts w:cs="Tahoma"/>
                          <w:color w:val="0B5294"/>
                          <w:spacing w:val="-4"/>
                          <w:sz w:val="24"/>
                          <w:szCs w:val="24"/>
                          <w:rtl/>
                        </w:rPr>
                        <w:t xml:space="preserve">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עבודתם</w:t>
                      </w:r>
                      <w:r w:rsidRPr="004706BD">
                        <w:rPr>
                          <w:rFonts w:cs="Tahoma"/>
                          <w:color w:val="0B5294"/>
                          <w:spacing w:val="-4"/>
                          <w:sz w:val="24"/>
                          <w:szCs w:val="24"/>
                          <w:rtl/>
                        </w:rPr>
                        <w:t xml:space="preserve">, </w:t>
                      </w:r>
                      <w:r w:rsidRPr="004706BD">
                        <w:rPr>
                          <w:rFonts w:cs="Tahoma" w:hint="eastAsia"/>
                          <w:color w:val="0B5294"/>
                          <w:spacing w:val="-4"/>
                          <w:sz w:val="24"/>
                          <w:szCs w:val="24"/>
                          <w:rtl/>
                        </w:rPr>
                        <w:t>ומכאן</w:t>
                      </w:r>
                      <w:r w:rsidRPr="004706BD">
                        <w:rPr>
                          <w:rFonts w:cs="Tahoma"/>
                          <w:color w:val="0B5294"/>
                          <w:spacing w:val="-4"/>
                          <w:sz w:val="24"/>
                          <w:szCs w:val="24"/>
                          <w:rtl/>
                        </w:rPr>
                        <w:t xml:space="preserve"> </w:t>
                      </w:r>
                      <w:r w:rsidRPr="004706BD">
                        <w:rPr>
                          <w:rFonts w:cs="Tahoma" w:hint="eastAsia"/>
                          <w:color w:val="0B5294"/>
                          <w:spacing w:val="-4"/>
                          <w:sz w:val="24"/>
                          <w:szCs w:val="24"/>
                          <w:rtl/>
                        </w:rPr>
                        <w:t>שהיא</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וידאה</w:t>
                      </w:r>
                      <w:r w:rsidRPr="004706BD">
                        <w:rPr>
                          <w:rFonts w:cs="Tahoma"/>
                          <w:color w:val="0B5294"/>
                          <w:spacing w:val="-4"/>
                          <w:sz w:val="24"/>
                          <w:szCs w:val="24"/>
                          <w:rtl/>
                        </w:rPr>
                        <w:t xml:space="preserve"> </w:t>
                      </w:r>
                      <w:r w:rsidRPr="004706BD">
                        <w:rPr>
                          <w:rFonts w:cs="Tahoma" w:hint="eastAsia"/>
                          <w:color w:val="0B5294"/>
                          <w:spacing w:val="-4"/>
                          <w:sz w:val="24"/>
                          <w:szCs w:val="24"/>
                          <w:rtl/>
                        </w:rPr>
                        <w:t>שהם</w:t>
                      </w:r>
                      <w:r w:rsidRPr="004706BD">
                        <w:rPr>
                          <w:rFonts w:cs="Tahoma"/>
                          <w:color w:val="0B5294"/>
                          <w:spacing w:val="-4"/>
                          <w:sz w:val="24"/>
                          <w:szCs w:val="24"/>
                          <w:rtl/>
                        </w:rPr>
                        <w:t xml:space="preserve"> </w:t>
                      </w:r>
                      <w:r w:rsidRPr="004706BD">
                        <w:rPr>
                          <w:rFonts w:cs="Tahoma" w:hint="eastAsia"/>
                          <w:color w:val="0B5294"/>
                          <w:spacing w:val="-4"/>
                          <w:sz w:val="24"/>
                          <w:szCs w:val="24"/>
                          <w:rtl/>
                        </w:rPr>
                        <w:t>ממלאים</w:t>
                      </w:r>
                      <w:r w:rsidRPr="004706BD">
                        <w:rPr>
                          <w:rFonts w:cs="Tahoma"/>
                          <w:color w:val="0B5294"/>
                          <w:spacing w:val="-4"/>
                          <w:sz w:val="24"/>
                          <w:szCs w:val="24"/>
                          <w:rtl/>
                        </w:rPr>
                        <w:t xml:space="preserve"> </w:t>
                      </w:r>
                      <w:r w:rsidRPr="004706BD">
                        <w:rPr>
                          <w:rFonts w:cs="Tahoma" w:hint="eastAsia"/>
                          <w:color w:val="0B5294"/>
                          <w:spacing w:val="-4"/>
                          <w:sz w:val="24"/>
                          <w:szCs w:val="24"/>
                          <w:rtl/>
                        </w:rPr>
                        <w:t>את</w:t>
                      </w:r>
                      <w:r w:rsidRPr="004706BD">
                        <w:rPr>
                          <w:rFonts w:cs="Tahoma"/>
                          <w:color w:val="0B5294"/>
                          <w:spacing w:val="-4"/>
                          <w:sz w:val="24"/>
                          <w:szCs w:val="24"/>
                          <w:rtl/>
                        </w:rPr>
                        <w:t xml:space="preserve"> </w:t>
                      </w:r>
                      <w:r w:rsidRPr="004706BD">
                        <w:rPr>
                          <w:rFonts w:cs="Tahoma" w:hint="eastAsia"/>
                          <w:color w:val="0B5294"/>
                          <w:spacing w:val="-4"/>
                          <w:sz w:val="24"/>
                          <w:szCs w:val="24"/>
                          <w:rtl/>
                        </w:rPr>
                        <w:t>תפקידם</w:t>
                      </w:r>
                      <w:r w:rsidRPr="004706BD">
                        <w:rPr>
                          <w:rFonts w:cs="Tahoma"/>
                          <w:color w:val="0B5294"/>
                          <w:spacing w:val="-4"/>
                          <w:sz w:val="24"/>
                          <w:szCs w:val="24"/>
                          <w:rtl/>
                        </w:rPr>
                        <w:t xml:space="preserve"> </w:t>
                      </w:r>
                      <w:r w:rsidRPr="004706BD">
                        <w:rPr>
                          <w:rFonts w:cs="Tahoma" w:hint="eastAsia"/>
                          <w:color w:val="0B5294"/>
                          <w:spacing w:val="-4"/>
                          <w:sz w:val="24"/>
                          <w:szCs w:val="24"/>
                          <w:rtl/>
                        </w:rPr>
                        <w:t>כנדרש</w:t>
                      </w:r>
                      <w:r w:rsidRPr="004706BD">
                        <w:rPr>
                          <w:rFonts w:cs="Tahoma"/>
                          <w:color w:val="0B5294"/>
                          <w:spacing w:val="-4"/>
                          <w:sz w:val="24"/>
                          <w:szCs w:val="24"/>
                          <w:rtl/>
                        </w:rPr>
                        <w:t xml:space="preserve"> </w:t>
                      </w:r>
                      <w:r w:rsidRPr="004706BD">
                        <w:rPr>
                          <w:rFonts w:cs="Tahoma" w:hint="eastAsia"/>
                          <w:color w:val="0B5294"/>
                          <w:spacing w:val="-4"/>
                          <w:sz w:val="24"/>
                          <w:szCs w:val="24"/>
                          <w:rtl/>
                        </w:rPr>
                        <w:t>ופועלים</w:t>
                      </w:r>
                      <w:r w:rsidRPr="004706BD">
                        <w:rPr>
                          <w:rFonts w:cs="Tahoma"/>
                          <w:color w:val="0B5294"/>
                          <w:spacing w:val="-4"/>
                          <w:sz w:val="24"/>
                          <w:szCs w:val="24"/>
                          <w:rtl/>
                        </w:rPr>
                        <w:t xml:space="preserve"> </w:t>
                      </w:r>
                      <w:r w:rsidRPr="004706BD">
                        <w:rPr>
                          <w:rFonts w:cs="Tahoma" w:hint="eastAsia"/>
                          <w:color w:val="0B5294"/>
                          <w:spacing w:val="-4"/>
                          <w:sz w:val="24"/>
                          <w:szCs w:val="24"/>
                          <w:rtl/>
                        </w:rPr>
                        <w:t>ביעילות</w:t>
                      </w:r>
                      <w:r w:rsidRPr="004706BD">
                        <w:rPr>
                          <w:rFonts w:cs="Tahoma"/>
                          <w:color w:val="0B5294"/>
                          <w:spacing w:val="-4"/>
                          <w:sz w:val="24"/>
                          <w:szCs w:val="24"/>
                          <w:rtl/>
                        </w:rPr>
                        <w:t xml:space="preserve"> </w:t>
                      </w:r>
                      <w:r w:rsidRPr="004706BD">
                        <w:rPr>
                          <w:rFonts w:cs="Tahoma" w:hint="eastAsia"/>
                          <w:color w:val="0B5294"/>
                          <w:spacing w:val="-4"/>
                          <w:sz w:val="24"/>
                          <w:szCs w:val="24"/>
                          <w:rtl/>
                        </w:rPr>
                        <w:t>המרבית</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7182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בתשובת הוועדה צוין כי בעקבות הביקורת התוותה המחלקה המשפטית של העירייה נוהל ולפיו אחת לשבועיים יצטרף אחד היועצים המשפטיים מצוות המחלקה המשפטית לסיורים יזומים של מפקחי הבנייה, לשם יצירת מנגנון של הנחיה מקצועית בשטח ולשם פיקוח על עבודת המפקחים. עוד ציינה הוועדה כי בעקבות הביקורת תקפיד על יישומה של </w:t>
      </w:r>
      <w:r w:rsidRPr="00B15496">
        <w:rPr>
          <w:rFonts w:ascii="Tahoma" w:hAnsi="Tahoma" w:cs="Tahoma" w:hint="cs"/>
          <w:sz w:val="18"/>
          <w:szCs w:val="18"/>
          <w:rtl/>
        </w:rPr>
        <w:t>תוכנית</w:t>
      </w:r>
      <w:r w:rsidRPr="00B15496">
        <w:rPr>
          <w:rFonts w:ascii="Tahoma" w:hAnsi="Tahoma" w:cs="Tahoma" w:hint="cs"/>
          <w:sz w:val="18"/>
          <w:szCs w:val="18"/>
          <w:rtl/>
        </w:rPr>
        <w:t xml:space="preserve"> העבודה.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תובע הוועדה מסר בתשובתו כי החל בשיתוף עם מנהלת מדור הפיקוח בכתיבת נוהלי עבודה מנחים למפקחי הבנייה, המבוססים על העקרונות שנקבעו במדיניות האכיפה ובהתחשב באופיו של מרחב התכנון של הוועדה.</w:t>
      </w:r>
    </w:p>
    <w:p w:rsidR="00161001" w:rsidRPr="00B15496" w:rsidP="00220FF2">
      <w:pPr>
        <w:spacing w:after="240" w:line="240" w:lineRule="exact"/>
        <w:ind w:right="2268"/>
        <w:jc w:val="both"/>
        <w:rPr>
          <w:rFonts w:ascii="Tahoma" w:hAnsi="Tahoma" w:cs="Tahoma"/>
          <w:sz w:val="18"/>
          <w:szCs w:val="18"/>
          <w:rtl/>
        </w:rPr>
      </w:pPr>
      <w:r w:rsidRPr="00B15496">
        <w:rPr>
          <w:rFonts w:ascii="Tahoma" w:hAnsi="Tahoma" w:cs="Tahoma" w:hint="cs"/>
          <w:sz w:val="18"/>
          <w:szCs w:val="18"/>
          <w:rtl/>
        </w:rPr>
        <w:t xml:space="preserve">בתשובתה למשרד מבקר המדינה ממרץ 2019 מסרה היחידה הארצית לאכיפת דיני התכנון והבנייה כי לפי סעיף 254 לחוק, על הוועדה המקומית לבצע סקר עבירות בנייה במרחב התכנון שלה ולסיימו עד אפריל 2019. הסקר אמור לאפשר לוועדה לבנות מדיניות אכיפה ולבסס עליה </w:t>
      </w:r>
      <w:r w:rsidRPr="00B15496">
        <w:rPr>
          <w:rFonts w:ascii="Tahoma" w:hAnsi="Tahoma" w:cs="Tahoma" w:hint="cs"/>
          <w:sz w:val="18"/>
          <w:szCs w:val="18"/>
          <w:rtl/>
        </w:rPr>
        <w:t>תוכנית</w:t>
      </w:r>
      <w:r w:rsidRPr="00B15496">
        <w:rPr>
          <w:rFonts w:ascii="Tahoma" w:hAnsi="Tahoma" w:cs="Tahoma" w:hint="cs"/>
          <w:sz w:val="18"/>
          <w:szCs w:val="18"/>
          <w:rtl/>
        </w:rPr>
        <w:t xml:space="preserve"> עבודה עדכנית. עוד מסרה כי למרות דרישת החוק, בשנת 2018 לא מסרה הוועדה אלא את הדוח הרבעוני הראשון.</w:t>
      </w:r>
    </w:p>
    <w:p w:rsidR="00161001" w:rsidRPr="00B15496" w:rsidP="00220FF2">
      <w:pPr>
        <w:pStyle w:val="RESHET"/>
        <w:rPr>
          <w:rtl/>
        </w:rPr>
      </w:pPr>
      <w:r w:rsidRPr="00B15496">
        <w:rPr>
          <w:rFonts w:hint="cs"/>
          <w:rtl/>
        </w:rPr>
        <w:t xml:space="preserve">משרד מבקר המדינה מעיר לוועדה המקומית על שלא קבעה </w:t>
      </w:r>
      <w:r w:rsidRPr="00B15496">
        <w:rPr>
          <w:rFonts w:hint="cs"/>
          <w:rtl/>
        </w:rPr>
        <w:t>תוכנית</w:t>
      </w:r>
      <w:r w:rsidRPr="00B15496">
        <w:rPr>
          <w:rFonts w:hint="cs"/>
          <w:rtl/>
        </w:rPr>
        <w:t xml:space="preserve"> פיקוח שיטתית להסדרת פעולות הפיקוח והאכיפה בתחומה, תוך קביעת יעדים ומדדים ברורים, ולא ניהלה בקרה על עבודת המפקחים, ההכרחית לייעול עבודתם ולקיום הוראות החוק והתקנות. התנהלות הוועדה גורמת לפגיעה באמון הציבור בה וביכולת האכיפה שלה, ועלולה להביא לעלייה בבנייה הלא-חוקית בתחומה. על הוועדה להכין </w:t>
      </w:r>
      <w:r w:rsidRPr="00B15496">
        <w:rPr>
          <w:rFonts w:hint="cs"/>
          <w:rtl/>
        </w:rPr>
        <w:t>תוכנית</w:t>
      </w:r>
      <w:r w:rsidRPr="00B15496">
        <w:rPr>
          <w:rFonts w:hint="cs"/>
          <w:rtl/>
        </w:rPr>
        <w:t xml:space="preserve"> פיקוח שיוצבו בה יעדים מוגדרים ולהנחות את כל המפקחים לפעול על פיה.</w:t>
      </w:r>
    </w:p>
    <w:p w:rsidR="00161001" w:rsidP="00B15496">
      <w:pPr>
        <w:spacing w:line="240" w:lineRule="exact"/>
        <w:ind w:right="2268"/>
        <w:jc w:val="both"/>
        <w:rPr>
          <w:rFonts w:ascii="Tahoma" w:hAnsi="Tahoma" w:cs="Tahoma"/>
          <w:sz w:val="18"/>
          <w:szCs w:val="18"/>
          <w:rtl/>
        </w:rPr>
      </w:pPr>
    </w:p>
    <w:p w:rsidR="00220FF2" w:rsidRPr="00B15496" w:rsidP="00B15496">
      <w:pPr>
        <w:spacing w:line="240" w:lineRule="exact"/>
        <w:ind w:right="2268"/>
        <w:jc w:val="both"/>
        <w:rPr>
          <w:rFonts w:ascii="Tahoma" w:hAnsi="Tahoma" w:cs="Tahoma"/>
          <w:sz w:val="18"/>
          <w:szCs w:val="18"/>
          <w:rtl/>
        </w:rPr>
      </w:pPr>
    </w:p>
    <w:p w:rsidR="00161001" w:rsidRPr="00762F0E" w:rsidP="00B15496">
      <w:pPr>
        <w:pStyle w:val="KOT4"/>
        <w:rPr>
          <w:rtl/>
        </w:rPr>
      </w:pPr>
      <w:r w:rsidRPr="00762F0E">
        <w:rPr>
          <w:rFonts w:hint="cs"/>
          <w:rtl/>
        </w:rPr>
        <w:t>טיפול הוועדה בעבירות בנייה</w:t>
      </w:r>
    </w:p>
    <w:p w:rsidR="00161001" w:rsidRPr="00B15496" w:rsidP="00B15496">
      <w:pPr>
        <w:spacing w:line="240" w:lineRule="exact"/>
        <w:ind w:left="4" w:right="2268"/>
        <w:jc w:val="both"/>
        <w:rPr>
          <w:rFonts w:ascii="Tahoma" w:eastAsia="Calibri" w:hAnsi="Tahoma" w:cs="Tahoma"/>
          <w:sz w:val="18"/>
          <w:szCs w:val="18"/>
          <w:rtl/>
        </w:rPr>
      </w:pPr>
      <w:r w:rsidRPr="00B15496">
        <w:rPr>
          <w:rFonts w:ascii="Tahoma" w:eastAsia="Calibri" w:hAnsi="Tahoma" w:cs="Tahoma" w:hint="cs"/>
          <w:sz w:val="18"/>
          <w:szCs w:val="18"/>
          <w:rtl/>
        </w:rPr>
        <w:t>בחוק</w:t>
      </w:r>
      <w:r w:rsidRPr="00B15496">
        <w:rPr>
          <w:rFonts w:ascii="Tahoma" w:eastAsia="Calibri" w:hAnsi="Tahoma" w:cs="Tahoma"/>
          <w:sz w:val="18"/>
          <w:szCs w:val="18"/>
          <w:rtl/>
        </w:rPr>
        <w:t xml:space="preserve"> התכנון והבנייה נקבעו סוגי הצווים </w:t>
      </w:r>
      <w:r w:rsidRPr="00B15496">
        <w:rPr>
          <w:rFonts w:ascii="Tahoma" w:eastAsia="Calibri" w:hAnsi="Tahoma" w:cs="Tahoma" w:hint="cs"/>
          <w:sz w:val="18"/>
          <w:szCs w:val="18"/>
          <w:rtl/>
        </w:rPr>
        <w:t xml:space="preserve">שאפשר </w:t>
      </w:r>
      <w:r w:rsidRPr="00B15496">
        <w:rPr>
          <w:rFonts w:ascii="Tahoma" w:eastAsia="Calibri" w:hAnsi="Tahoma" w:cs="Tahoma"/>
          <w:sz w:val="18"/>
          <w:szCs w:val="18"/>
          <w:rtl/>
        </w:rPr>
        <w:t xml:space="preserve">להוציא נגד </w:t>
      </w:r>
      <w:r w:rsidRPr="00B15496">
        <w:rPr>
          <w:rFonts w:ascii="Tahoma" w:eastAsia="Calibri" w:hAnsi="Tahoma" w:cs="Tahoma" w:hint="cs"/>
          <w:sz w:val="18"/>
          <w:szCs w:val="18"/>
          <w:rtl/>
        </w:rPr>
        <w:t xml:space="preserve">עברייני </w:t>
      </w:r>
      <w:r w:rsidRPr="00B15496">
        <w:rPr>
          <w:rFonts w:ascii="Tahoma" w:eastAsia="Calibri" w:hAnsi="Tahoma" w:cs="Tahoma"/>
          <w:sz w:val="18"/>
          <w:szCs w:val="18"/>
          <w:rtl/>
        </w:rPr>
        <w:t>בנייה.</w:t>
      </w:r>
    </w:p>
    <w:p w:rsidR="00161001" w:rsidRPr="00B15496" w:rsidP="00B15496">
      <w:pPr>
        <w:pStyle w:val="ListParagraph"/>
        <w:numPr>
          <w:ilvl w:val="0"/>
          <w:numId w:val="45"/>
        </w:numPr>
        <w:autoSpaceDE/>
        <w:autoSpaceDN/>
        <w:adjustRightInd/>
        <w:spacing w:line="240" w:lineRule="exact"/>
        <w:ind w:right="2268"/>
        <w:rPr>
          <w:rFonts w:eastAsia="Calibri"/>
          <w:sz w:val="18"/>
          <w:szCs w:val="18"/>
        </w:rPr>
      </w:pPr>
      <w:r w:rsidRPr="00B15496">
        <w:rPr>
          <w:rFonts w:eastAsia="Calibri" w:hint="cs"/>
          <w:sz w:val="18"/>
          <w:szCs w:val="18"/>
          <w:rtl/>
        </w:rPr>
        <w:t>בלוח</w:t>
      </w:r>
      <w:r w:rsidRPr="00B15496">
        <w:rPr>
          <w:rFonts w:eastAsia="Calibri"/>
          <w:sz w:val="18"/>
          <w:szCs w:val="18"/>
          <w:rtl/>
        </w:rPr>
        <w:t xml:space="preserve"> 1 שלהלן </w:t>
      </w:r>
      <w:r w:rsidRPr="00B15496">
        <w:rPr>
          <w:rFonts w:eastAsia="Calibri" w:hint="cs"/>
          <w:sz w:val="18"/>
          <w:szCs w:val="18"/>
          <w:rtl/>
        </w:rPr>
        <w:t xml:space="preserve">מובאים </w:t>
      </w:r>
      <w:r w:rsidRPr="00B15496">
        <w:rPr>
          <w:rFonts w:eastAsia="Calibri"/>
          <w:sz w:val="18"/>
          <w:szCs w:val="18"/>
          <w:rtl/>
        </w:rPr>
        <w:t xml:space="preserve">מספר תיקי הפיקוח שפתחה הוועדה בשנים </w:t>
      </w:r>
      <w:r w:rsidRPr="00B15496">
        <w:rPr>
          <w:rFonts w:eastAsia="Calibri" w:hint="cs"/>
          <w:sz w:val="18"/>
          <w:szCs w:val="18"/>
          <w:rtl/>
        </w:rPr>
        <w:t>2015 - 2017</w:t>
      </w:r>
      <w:r w:rsidRPr="00B15496">
        <w:rPr>
          <w:rFonts w:eastAsia="Calibri"/>
          <w:sz w:val="18"/>
          <w:szCs w:val="18"/>
          <w:rtl/>
        </w:rPr>
        <w:t xml:space="preserve"> ו</w:t>
      </w:r>
      <w:r w:rsidRPr="00B15496">
        <w:rPr>
          <w:rFonts w:eastAsia="Calibri" w:hint="cs"/>
          <w:sz w:val="18"/>
          <w:szCs w:val="18"/>
          <w:rtl/>
        </w:rPr>
        <w:t xml:space="preserve">מספר </w:t>
      </w:r>
      <w:r w:rsidRPr="00B15496">
        <w:rPr>
          <w:rFonts w:eastAsia="Calibri"/>
          <w:sz w:val="18"/>
          <w:szCs w:val="18"/>
          <w:rtl/>
        </w:rPr>
        <w:t xml:space="preserve">צווי </w:t>
      </w:r>
      <w:r w:rsidRPr="00B15496">
        <w:rPr>
          <w:rFonts w:eastAsia="Calibri" w:hint="cs"/>
          <w:sz w:val="18"/>
          <w:szCs w:val="18"/>
          <w:rtl/>
        </w:rPr>
        <w:t>ה</w:t>
      </w:r>
      <w:r w:rsidRPr="00B15496">
        <w:rPr>
          <w:rFonts w:eastAsia="Calibri"/>
          <w:sz w:val="18"/>
          <w:szCs w:val="18"/>
          <w:rtl/>
        </w:rPr>
        <w:t xml:space="preserve">הפסקה </w:t>
      </w:r>
      <w:r w:rsidRPr="00B15496">
        <w:rPr>
          <w:rFonts w:eastAsia="Calibri" w:hint="cs"/>
          <w:sz w:val="18"/>
          <w:szCs w:val="18"/>
          <w:rtl/>
        </w:rPr>
        <w:t>המינהליים</w:t>
      </w:r>
      <w:r w:rsidRPr="00B15496">
        <w:rPr>
          <w:rFonts w:eastAsia="Calibri"/>
          <w:sz w:val="18"/>
          <w:szCs w:val="18"/>
          <w:rtl/>
        </w:rPr>
        <w:t xml:space="preserve"> </w:t>
      </w:r>
      <w:r w:rsidRPr="00B15496">
        <w:rPr>
          <w:rFonts w:eastAsia="Calibri" w:hint="cs"/>
          <w:sz w:val="18"/>
          <w:szCs w:val="18"/>
          <w:rtl/>
        </w:rPr>
        <w:t>וה</w:t>
      </w:r>
      <w:r w:rsidRPr="00B15496">
        <w:rPr>
          <w:rFonts w:eastAsia="Calibri"/>
          <w:sz w:val="18"/>
          <w:szCs w:val="18"/>
          <w:rtl/>
        </w:rPr>
        <w:t xml:space="preserve">שיפוטיים, צווי </w:t>
      </w:r>
      <w:r w:rsidRPr="00B15496">
        <w:rPr>
          <w:rFonts w:eastAsia="Calibri" w:hint="cs"/>
          <w:sz w:val="18"/>
          <w:szCs w:val="18"/>
          <w:rtl/>
        </w:rPr>
        <w:t>ה</w:t>
      </w:r>
      <w:r w:rsidRPr="00B15496">
        <w:rPr>
          <w:rFonts w:eastAsia="Calibri"/>
          <w:sz w:val="18"/>
          <w:szCs w:val="18"/>
          <w:rtl/>
        </w:rPr>
        <w:t xml:space="preserve">הריסה </w:t>
      </w:r>
      <w:r w:rsidRPr="00B15496">
        <w:rPr>
          <w:rFonts w:eastAsia="Calibri" w:hint="cs"/>
          <w:sz w:val="18"/>
          <w:szCs w:val="18"/>
          <w:rtl/>
        </w:rPr>
        <w:t>המינהליים</w:t>
      </w:r>
      <w:r w:rsidRPr="00B15496">
        <w:rPr>
          <w:rFonts w:eastAsia="Calibri" w:hint="cs"/>
          <w:sz w:val="18"/>
          <w:szCs w:val="18"/>
          <w:rtl/>
        </w:rPr>
        <w:t xml:space="preserve"> והשיפוטיים</w:t>
      </w:r>
      <w:r w:rsidRPr="00B15496">
        <w:rPr>
          <w:rFonts w:eastAsia="Calibri"/>
          <w:sz w:val="18"/>
          <w:szCs w:val="18"/>
          <w:rtl/>
        </w:rPr>
        <w:t xml:space="preserve"> </w:t>
      </w:r>
      <w:r w:rsidRPr="00B15496">
        <w:rPr>
          <w:rFonts w:eastAsia="Calibri" w:hint="cs"/>
          <w:sz w:val="18"/>
          <w:szCs w:val="18"/>
          <w:rtl/>
        </w:rPr>
        <w:t>וכתבי</w:t>
      </w:r>
      <w:r w:rsidRPr="00B15496">
        <w:rPr>
          <w:rFonts w:eastAsia="Calibri"/>
          <w:sz w:val="18"/>
          <w:szCs w:val="18"/>
          <w:rtl/>
        </w:rPr>
        <w:t xml:space="preserve"> </w:t>
      </w:r>
      <w:r w:rsidRPr="00B15496">
        <w:rPr>
          <w:rFonts w:eastAsia="Calibri" w:hint="cs"/>
          <w:sz w:val="18"/>
          <w:szCs w:val="18"/>
          <w:rtl/>
        </w:rPr>
        <w:t>האישום</w:t>
      </w:r>
      <w:r w:rsidRPr="00B15496">
        <w:rPr>
          <w:rFonts w:eastAsia="Calibri"/>
          <w:sz w:val="18"/>
          <w:szCs w:val="18"/>
          <w:rtl/>
        </w:rPr>
        <w:t xml:space="preserve"> </w:t>
      </w:r>
      <w:r w:rsidRPr="00B15496">
        <w:rPr>
          <w:rFonts w:eastAsia="Calibri" w:hint="cs"/>
          <w:sz w:val="18"/>
          <w:szCs w:val="18"/>
          <w:rtl/>
        </w:rPr>
        <w:t>שהוגשו</w:t>
      </w:r>
      <w:r w:rsidRPr="00B15496">
        <w:rPr>
          <w:rFonts w:eastAsia="Calibri"/>
          <w:sz w:val="18"/>
          <w:szCs w:val="18"/>
          <w:rtl/>
        </w:rPr>
        <w:t xml:space="preserve"> </w:t>
      </w:r>
      <w:r w:rsidRPr="00B15496">
        <w:rPr>
          <w:rFonts w:eastAsia="Calibri" w:hint="cs"/>
          <w:sz w:val="18"/>
          <w:szCs w:val="18"/>
          <w:rtl/>
        </w:rPr>
        <w:t>נגד</w:t>
      </w:r>
      <w:r w:rsidRPr="00B15496">
        <w:rPr>
          <w:rFonts w:eastAsia="Calibri"/>
          <w:sz w:val="18"/>
          <w:szCs w:val="18"/>
          <w:rtl/>
        </w:rPr>
        <w:t xml:space="preserve"> </w:t>
      </w:r>
      <w:r w:rsidRPr="00B15496">
        <w:rPr>
          <w:rFonts w:eastAsia="Calibri" w:hint="cs"/>
          <w:sz w:val="18"/>
          <w:szCs w:val="18"/>
          <w:rtl/>
        </w:rPr>
        <w:t>עברייני</w:t>
      </w:r>
      <w:r w:rsidRPr="00B15496">
        <w:rPr>
          <w:rFonts w:eastAsia="Calibri"/>
          <w:sz w:val="18"/>
          <w:szCs w:val="18"/>
          <w:rtl/>
        </w:rPr>
        <w:t xml:space="preserve"> </w:t>
      </w:r>
      <w:r w:rsidRPr="00B15496">
        <w:rPr>
          <w:rFonts w:eastAsia="Calibri" w:hint="cs"/>
          <w:sz w:val="18"/>
          <w:szCs w:val="18"/>
          <w:rtl/>
        </w:rPr>
        <w:t>בנייה</w:t>
      </w:r>
      <w:r w:rsidRPr="00B15496">
        <w:rPr>
          <w:rFonts w:eastAsia="Calibri"/>
          <w:sz w:val="18"/>
          <w:szCs w:val="18"/>
          <w:rtl/>
        </w:rPr>
        <w:t xml:space="preserve"> </w:t>
      </w:r>
      <w:r w:rsidRPr="00B15496">
        <w:rPr>
          <w:rFonts w:eastAsia="Calibri" w:hint="cs"/>
          <w:sz w:val="18"/>
          <w:szCs w:val="18"/>
          <w:rtl/>
        </w:rPr>
        <w:t>בשנים</w:t>
      </w:r>
      <w:r w:rsidRPr="00B15496">
        <w:rPr>
          <w:rFonts w:eastAsia="Calibri"/>
          <w:sz w:val="18"/>
          <w:szCs w:val="18"/>
          <w:rtl/>
        </w:rPr>
        <w:t xml:space="preserve"> </w:t>
      </w:r>
      <w:r w:rsidRPr="00B15496">
        <w:rPr>
          <w:rFonts w:eastAsia="Calibri" w:hint="cs"/>
          <w:sz w:val="18"/>
          <w:szCs w:val="18"/>
          <w:rtl/>
        </w:rPr>
        <w:t>אלה:</w:t>
      </w:r>
    </w:p>
    <w:p w:rsidR="00161001" w:rsidRPr="00220FF2" w:rsidP="00220FF2">
      <w:pPr>
        <w:pStyle w:val="tab-name"/>
        <w:rPr>
          <w:rFonts w:eastAsia="Calibri"/>
          <w:b/>
          <w:bCs/>
        </w:rPr>
      </w:pPr>
      <w:r w:rsidRPr="00B15496">
        <w:rPr>
          <w:rFonts w:eastAsia="Calibri" w:hint="eastAsia"/>
          <w:rtl/>
        </w:rPr>
        <w:t>לוח</w:t>
      </w:r>
      <w:r w:rsidRPr="00B15496">
        <w:rPr>
          <w:rFonts w:eastAsia="Calibri"/>
          <w:rtl/>
        </w:rPr>
        <w:t xml:space="preserve"> 1: </w:t>
      </w:r>
      <w:r w:rsidRPr="00220FF2">
        <w:rPr>
          <w:rFonts w:eastAsia="Calibri" w:hint="eastAsia"/>
          <w:b/>
          <w:bCs/>
          <w:rtl/>
        </w:rPr>
        <w:t>מספר</w:t>
      </w:r>
      <w:r w:rsidRPr="00220FF2">
        <w:rPr>
          <w:rFonts w:eastAsia="Calibri"/>
          <w:b/>
          <w:bCs/>
          <w:rtl/>
        </w:rPr>
        <w:t xml:space="preserve"> תיקי הפיקוח שפתחה הוועדה </w:t>
      </w:r>
      <w:r w:rsidRPr="00220FF2">
        <w:rPr>
          <w:rFonts w:eastAsia="Calibri" w:hint="eastAsia"/>
          <w:b/>
          <w:bCs/>
          <w:rtl/>
        </w:rPr>
        <w:t>ומספר</w:t>
      </w:r>
      <w:r w:rsidRPr="00220FF2">
        <w:rPr>
          <w:rFonts w:eastAsia="Calibri"/>
          <w:b/>
          <w:bCs/>
          <w:rtl/>
        </w:rPr>
        <w:t xml:space="preserve"> </w:t>
      </w:r>
      <w:r w:rsidRPr="00220FF2">
        <w:rPr>
          <w:rFonts w:eastAsia="Calibri" w:hint="eastAsia"/>
          <w:b/>
          <w:bCs/>
          <w:rtl/>
        </w:rPr>
        <w:t>הצווים</w:t>
      </w:r>
      <w:r w:rsidRPr="00220FF2">
        <w:rPr>
          <w:rFonts w:eastAsia="Calibri"/>
          <w:b/>
          <w:bCs/>
          <w:rtl/>
        </w:rPr>
        <w:t xml:space="preserve"> </w:t>
      </w:r>
      <w:r w:rsidRPr="00220FF2">
        <w:rPr>
          <w:rFonts w:eastAsia="Calibri" w:hint="eastAsia"/>
          <w:b/>
          <w:bCs/>
          <w:rtl/>
        </w:rPr>
        <w:t>וכתבי</w:t>
      </w:r>
      <w:r w:rsidRPr="00220FF2">
        <w:rPr>
          <w:rFonts w:eastAsia="Calibri"/>
          <w:b/>
          <w:bCs/>
          <w:rtl/>
        </w:rPr>
        <w:t xml:space="preserve"> </w:t>
      </w:r>
      <w:r w:rsidRPr="00220FF2">
        <w:rPr>
          <w:rFonts w:eastAsia="Calibri" w:hint="eastAsia"/>
          <w:b/>
          <w:bCs/>
          <w:rtl/>
        </w:rPr>
        <w:t>האישום</w:t>
      </w:r>
      <w:r w:rsidRPr="00220FF2">
        <w:rPr>
          <w:rFonts w:eastAsia="Calibri"/>
          <w:b/>
          <w:bCs/>
          <w:rtl/>
        </w:rPr>
        <w:t xml:space="preserve"> </w:t>
      </w:r>
      <w:r w:rsidRPr="00220FF2">
        <w:rPr>
          <w:rFonts w:eastAsia="Calibri" w:hint="eastAsia"/>
          <w:b/>
          <w:bCs/>
          <w:rtl/>
        </w:rPr>
        <w:t>שהגישה</w:t>
      </w:r>
      <w:r w:rsidRPr="00220FF2">
        <w:rPr>
          <w:rFonts w:eastAsia="Calibri"/>
          <w:b/>
          <w:bCs/>
          <w:rtl/>
        </w:rPr>
        <w:t>, 2015 - 2017</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171"/>
        <w:gridCol w:w="1022"/>
        <w:gridCol w:w="1022"/>
        <w:gridCol w:w="1022"/>
      </w:tblGrid>
      <w:tr w:rsidTr="00220FF2">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161001" w:rsidRPr="00220FF2" w:rsidP="00220FF2">
            <w:pPr>
              <w:keepNext/>
              <w:keepLines/>
              <w:tabs>
                <w:tab w:val="left" w:pos="1148"/>
              </w:tabs>
              <w:spacing w:before="40" w:after="40" w:line="280" w:lineRule="exact"/>
              <w:rPr>
                <w:rFonts w:ascii="Tahoma" w:hAnsi="Tahoma" w:cs="Tahoma"/>
                <w:b/>
                <w:bCs/>
                <w:sz w:val="16"/>
                <w:szCs w:val="16"/>
                <w:rtl/>
              </w:rPr>
            </w:pPr>
            <w:r w:rsidRPr="00220FF2">
              <w:rPr>
                <w:rFonts w:ascii="Tahoma" w:hAnsi="Tahoma" w:cs="Tahoma" w:hint="eastAsia"/>
                <w:b/>
                <w:bCs/>
                <w:sz w:val="16"/>
                <w:szCs w:val="16"/>
                <w:rtl/>
              </w:rPr>
              <w:t>פעולות</w:t>
            </w:r>
            <w:r w:rsidRPr="00220FF2">
              <w:rPr>
                <w:rFonts w:ascii="Tahoma" w:hAnsi="Tahoma" w:cs="Tahoma"/>
                <w:b/>
                <w:bCs/>
                <w:sz w:val="16"/>
                <w:szCs w:val="16"/>
                <w:rtl/>
              </w:rPr>
              <w:t xml:space="preserve"> </w:t>
            </w:r>
            <w:r w:rsidRPr="00220FF2">
              <w:rPr>
                <w:rFonts w:ascii="Tahoma" w:hAnsi="Tahoma" w:cs="Tahoma" w:hint="cs"/>
                <w:b/>
                <w:bCs/>
                <w:sz w:val="16"/>
                <w:szCs w:val="16"/>
                <w:rtl/>
              </w:rPr>
              <w:t>ה</w:t>
            </w:r>
            <w:r w:rsidRPr="00220FF2">
              <w:rPr>
                <w:rFonts w:ascii="Tahoma" w:hAnsi="Tahoma" w:cs="Tahoma" w:hint="eastAsia"/>
                <w:b/>
                <w:bCs/>
                <w:sz w:val="16"/>
                <w:szCs w:val="16"/>
                <w:rtl/>
              </w:rPr>
              <w:t>אכיפה</w:t>
            </w:r>
          </w:p>
        </w:tc>
        <w:tc>
          <w:tcPr>
            <w:tcW w:w="0" w:type="auto"/>
            <w:tcBorders>
              <w:top w:val="single" w:sz="8" w:space="0" w:color="auto"/>
              <w:bottom w:val="single" w:sz="8" w:space="0" w:color="auto"/>
            </w:tcBorders>
            <w:shd w:val="clear" w:color="auto" w:fill="CEEAF5"/>
            <w:vAlign w:val="bottom"/>
          </w:tcPr>
          <w:p w:rsidR="00161001" w:rsidRPr="00220FF2" w:rsidP="00220FF2">
            <w:pPr>
              <w:keepNext/>
              <w:keepLines/>
              <w:tabs>
                <w:tab w:val="left" w:pos="1148"/>
              </w:tabs>
              <w:spacing w:before="40" w:after="40" w:line="280" w:lineRule="exact"/>
              <w:rPr>
                <w:rFonts w:ascii="Tahoma" w:hAnsi="Tahoma" w:cs="Tahoma"/>
                <w:b/>
                <w:bCs/>
                <w:sz w:val="16"/>
                <w:szCs w:val="16"/>
                <w:rtl/>
              </w:rPr>
            </w:pPr>
            <w:r w:rsidRPr="00220FF2">
              <w:rPr>
                <w:rFonts w:ascii="Tahoma" w:hAnsi="Tahoma" w:cs="Tahoma" w:hint="cs"/>
                <w:b/>
                <w:bCs/>
                <w:sz w:val="16"/>
                <w:szCs w:val="16"/>
                <w:rtl/>
              </w:rPr>
              <w:t>2015</w:t>
            </w:r>
          </w:p>
        </w:tc>
        <w:tc>
          <w:tcPr>
            <w:tcW w:w="0" w:type="auto"/>
            <w:tcBorders>
              <w:top w:val="single" w:sz="8" w:space="0" w:color="auto"/>
              <w:bottom w:val="single" w:sz="8" w:space="0" w:color="auto"/>
            </w:tcBorders>
            <w:shd w:val="clear" w:color="auto" w:fill="CEEAF5"/>
            <w:vAlign w:val="bottom"/>
          </w:tcPr>
          <w:p w:rsidR="00161001" w:rsidRPr="00220FF2" w:rsidP="00220FF2">
            <w:pPr>
              <w:keepNext/>
              <w:keepLines/>
              <w:tabs>
                <w:tab w:val="left" w:pos="1148"/>
              </w:tabs>
              <w:spacing w:before="40" w:after="40" w:line="280" w:lineRule="exact"/>
              <w:rPr>
                <w:rFonts w:ascii="Tahoma" w:hAnsi="Tahoma" w:cs="Tahoma"/>
                <w:b/>
                <w:bCs/>
                <w:sz w:val="16"/>
                <w:szCs w:val="16"/>
                <w:rtl/>
              </w:rPr>
            </w:pPr>
            <w:r w:rsidRPr="00220FF2">
              <w:rPr>
                <w:rFonts w:ascii="Tahoma" w:hAnsi="Tahoma" w:cs="Tahoma" w:hint="cs"/>
                <w:b/>
                <w:bCs/>
                <w:sz w:val="16"/>
                <w:szCs w:val="16"/>
                <w:rtl/>
              </w:rPr>
              <w:t>2016</w:t>
            </w:r>
          </w:p>
        </w:tc>
        <w:tc>
          <w:tcPr>
            <w:tcW w:w="0" w:type="auto"/>
            <w:tcBorders>
              <w:top w:val="single" w:sz="8" w:space="0" w:color="auto"/>
              <w:bottom w:val="single" w:sz="8" w:space="0" w:color="auto"/>
            </w:tcBorders>
            <w:shd w:val="clear" w:color="auto" w:fill="CEEAF5"/>
            <w:vAlign w:val="bottom"/>
          </w:tcPr>
          <w:p w:rsidR="00161001" w:rsidRPr="00220FF2" w:rsidP="00220FF2">
            <w:pPr>
              <w:keepNext/>
              <w:keepLines/>
              <w:tabs>
                <w:tab w:val="left" w:pos="1148"/>
              </w:tabs>
              <w:spacing w:before="40" w:after="40" w:line="280" w:lineRule="exact"/>
              <w:rPr>
                <w:rFonts w:ascii="Tahoma" w:hAnsi="Tahoma" w:cs="Tahoma"/>
                <w:b/>
                <w:bCs/>
                <w:sz w:val="16"/>
                <w:szCs w:val="16"/>
                <w:rtl/>
              </w:rPr>
            </w:pPr>
            <w:r w:rsidRPr="00220FF2">
              <w:rPr>
                <w:rFonts w:ascii="Tahoma" w:hAnsi="Tahoma" w:cs="Tahoma" w:hint="cs"/>
                <w:b/>
                <w:bCs/>
                <w:sz w:val="16"/>
                <w:szCs w:val="16"/>
                <w:rtl/>
              </w:rPr>
              <w:t>2017</w:t>
            </w:r>
          </w:p>
        </w:tc>
      </w:tr>
      <w:tr w:rsidTr="00220FF2">
        <w:tblPrEx>
          <w:tblW w:w="6237" w:type="dxa"/>
          <w:tblCellMar>
            <w:left w:w="57" w:type="dxa"/>
            <w:right w:w="57" w:type="dxa"/>
          </w:tblCellMar>
          <w:tblLook w:val="04A0"/>
        </w:tblPrEx>
        <w:tc>
          <w:tcPr>
            <w:tcW w:w="0" w:type="auto"/>
            <w:tcBorders>
              <w:top w:val="single" w:sz="8" w:space="0" w:color="auto"/>
              <w:bottom w:val="nil"/>
            </w:tcBorders>
            <w:shd w:val="clear" w:color="auto" w:fill="auto"/>
            <w:vAlign w:val="bottom"/>
          </w:tcPr>
          <w:p w:rsidR="00161001" w:rsidRPr="00220FF2" w:rsidP="00220FF2">
            <w:pPr>
              <w:keepNext/>
              <w:keepLines/>
              <w:tabs>
                <w:tab w:val="left" w:pos="1148"/>
              </w:tabs>
              <w:spacing w:before="40" w:after="40" w:line="280" w:lineRule="exact"/>
              <w:rPr>
                <w:rFonts w:ascii="Tahoma" w:hAnsi="Tahoma" w:cs="Tahoma"/>
                <w:sz w:val="16"/>
                <w:szCs w:val="16"/>
                <w:rtl/>
              </w:rPr>
            </w:pPr>
            <w:r w:rsidRPr="00220FF2">
              <w:rPr>
                <w:rFonts w:ascii="Tahoma" w:hAnsi="Tahoma" w:cs="Tahoma" w:hint="eastAsia"/>
                <w:sz w:val="16"/>
                <w:szCs w:val="16"/>
                <w:rtl/>
              </w:rPr>
              <w:t>תיקי</w:t>
            </w:r>
            <w:r w:rsidRPr="00220FF2">
              <w:rPr>
                <w:rFonts w:ascii="Tahoma" w:hAnsi="Tahoma" w:cs="Tahoma"/>
                <w:sz w:val="16"/>
                <w:szCs w:val="16"/>
                <w:rtl/>
              </w:rPr>
              <w:t xml:space="preserve"> </w:t>
            </w:r>
            <w:r w:rsidRPr="00220FF2">
              <w:rPr>
                <w:rFonts w:ascii="Tahoma" w:hAnsi="Tahoma" w:cs="Tahoma" w:hint="eastAsia"/>
                <w:sz w:val="16"/>
                <w:szCs w:val="16"/>
                <w:rtl/>
              </w:rPr>
              <w:t>פיקוח</w:t>
            </w:r>
          </w:p>
        </w:tc>
        <w:tc>
          <w:tcPr>
            <w:tcW w:w="0" w:type="auto"/>
            <w:tcBorders>
              <w:top w:val="single" w:sz="8" w:space="0" w:color="auto"/>
            </w:tcBorders>
            <w:vAlign w:val="bottom"/>
          </w:tcPr>
          <w:p w:rsidR="00161001" w:rsidRPr="00220FF2" w:rsidP="00220FF2">
            <w:pPr>
              <w:keepNext/>
              <w:keepLines/>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 xml:space="preserve">150 </w:t>
            </w:r>
          </w:p>
        </w:tc>
        <w:tc>
          <w:tcPr>
            <w:tcW w:w="0" w:type="auto"/>
            <w:tcBorders>
              <w:top w:val="single" w:sz="8" w:space="0" w:color="auto"/>
            </w:tcBorders>
            <w:vAlign w:val="bottom"/>
          </w:tcPr>
          <w:p w:rsidR="00161001" w:rsidRPr="00220FF2" w:rsidP="00220FF2">
            <w:pPr>
              <w:keepNext/>
              <w:keepLines/>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 xml:space="preserve">112 </w:t>
            </w:r>
          </w:p>
        </w:tc>
        <w:tc>
          <w:tcPr>
            <w:tcW w:w="0" w:type="auto"/>
            <w:tcBorders>
              <w:top w:val="single" w:sz="8" w:space="0" w:color="auto"/>
            </w:tcBorders>
            <w:vAlign w:val="bottom"/>
          </w:tcPr>
          <w:p w:rsidR="00161001" w:rsidRPr="00220FF2" w:rsidP="00220FF2">
            <w:pPr>
              <w:keepNext/>
              <w:keepLines/>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 xml:space="preserve">252 </w:t>
            </w:r>
          </w:p>
        </w:tc>
      </w:tr>
      <w:tr w:rsidTr="00220FF2">
        <w:tblPrEx>
          <w:tblW w:w="6237" w:type="dxa"/>
          <w:tblCellMar>
            <w:left w:w="57" w:type="dxa"/>
            <w:right w:w="57" w:type="dxa"/>
          </w:tblCellMar>
          <w:tblLook w:val="04A0"/>
        </w:tblPrEx>
        <w:tc>
          <w:tcPr>
            <w:tcW w:w="0" w:type="auto"/>
            <w:tcBorders>
              <w:top w:val="nil"/>
              <w:bottom w:val="nil"/>
            </w:tcBorders>
            <w:shd w:val="clear" w:color="auto" w:fill="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eastAsia"/>
                <w:sz w:val="16"/>
                <w:szCs w:val="16"/>
                <w:rtl/>
              </w:rPr>
              <w:t>צווי</w:t>
            </w:r>
            <w:r w:rsidRPr="00220FF2">
              <w:rPr>
                <w:rFonts w:ascii="Tahoma" w:hAnsi="Tahoma" w:cs="Tahoma"/>
                <w:sz w:val="16"/>
                <w:szCs w:val="16"/>
                <w:rtl/>
              </w:rPr>
              <w:t xml:space="preserve"> </w:t>
            </w:r>
            <w:r w:rsidRPr="00220FF2">
              <w:rPr>
                <w:rFonts w:ascii="Tahoma" w:hAnsi="Tahoma" w:cs="Tahoma" w:hint="eastAsia"/>
                <w:sz w:val="16"/>
                <w:szCs w:val="16"/>
                <w:rtl/>
              </w:rPr>
              <w:t>הפסקה</w:t>
            </w:r>
            <w:r w:rsidRPr="00220FF2">
              <w:rPr>
                <w:rFonts w:ascii="Tahoma" w:hAnsi="Tahoma" w:cs="Tahoma"/>
                <w:sz w:val="16"/>
                <w:szCs w:val="16"/>
                <w:rtl/>
              </w:rPr>
              <w:t xml:space="preserve"> </w:t>
            </w:r>
            <w:r w:rsidRPr="00220FF2">
              <w:rPr>
                <w:rFonts w:ascii="Tahoma" w:hAnsi="Tahoma" w:cs="Tahoma" w:hint="eastAsia"/>
                <w:sz w:val="16"/>
                <w:szCs w:val="16"/>
                <w:rtl/>
              </w:rPr>
              <w:t>מינהליים</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33</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34</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23</w:t>
            </w:r>
          </w:p>
        </w:tc>
      </w:tr>
      <w:tr w:rsidTr="00220FF2">
        <w:tblPrEx>
          <w:tblW w:w="6237" w:type="dxa"/>
          <w:tblCellMar>
            <w:left w:w="57" w:type="dxa"/>
            <w:right w:w="57" w:type="dxa"/>
          </w:tblCellMar>
          <w:tblLook w:val="04A0"/>
        </w:tblPrEx>
        <w:tc>
          <w:tcPr>
            <w:tcW w:w="0" w:type="auto"/>
            <w:tcBorders>
              <w:top w:val="nil"/>
              <w:bottom w:val="nil"/>
            </w:tcBorders>
            <w:shd w:val="clear" w:color="auto" w:fill="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eastAsia"/>
                <w:sz w:val="16"/>
                <w:szCs w:val="16"/>
                <w:rtl/>
              </w:rPr>
              <w:t>צווי</w:t>
            </w:r>
            <w:r w:rsidRPr="00220FF2">
              <w:rPr>
                <w:rFonts w:ascii="Tahoma" w:hAnsi="Tahoma" w:cs="Tahoma"/>
                <w:sz w:val="16"/>
                <w:szCs w:val="16"/>
                <w:rtl/>
              </w:rPr>
              <w:t xml:space="preserve"> </w:t>
            </w:r>
            <w:r w:rsidRPr="00220FF2">
              <w:rPr>
                <w:rFonts w:ascii="Tahoma" w:hAnsi="Tahoma" w:cs="Tahoma" w:hint="eastAsia"/>
                <w:sz w:val="16"/>
                <w:szCs w:val="16"/>
                <w:rtl/>
              </w:rPr>
              <w:t>הפסקה</w:t>
            </w:r>
            <w:r w:rsidRPr="00220FF2">
              <w:rPr>
                <w:rFonts w:ascii="Tahoma" w:hAnsi="Tahoma" w:cs="Tahoma"/>
                <w:sz w:val="16"/>
                <w:szCs w:val="16"/>
                <w:rtl/>
              </w:rPr>
              <w:t xml:space="preserve"> </w:t>
            </w:r>
            <w:r w:rsidRPr="00220FF2">
              <w:rPr>
                <w:rFonts w:ascii="Tahoma" w:hAnsi="Tahoma" w:cs="Tahoma" w:hint="eastAsia"/>
                <w:sz w:val="16"/>
                <w:szCs w:val="16"/>
                <w:rtl/>
              </w:rPr>
              <w:t>שיפוטיים</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w:t>
            </w:r>
          </w:p>
        </w:tc>
      </w:tr>
      <w:tr w:rsidTr="00220FF2">
        <w:tblPrEx>
          <w:tblW w:w="6237" w:type="dxa"/>
          <w:tblCellMar>
            <w:left w:w="57" w:type="dxa"/>
            <w:right w:w="57" w:type="dxa"/>
          </w:tblCellMar>
          <w:tblLook w:val="04A0"/>
        </w:tblPrEx>
        <w:tc>
          <w:tcPr>
            <w:tcW w:w="0" w:type="auto"/>
            <w:tcBorders>
              <w:top w:val="nil"/>
              <w:bottom w:val="nil"/>
            </w:tcBorders>
            <w:shd w:val="clear" w:color="auto" w:fill="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eastAsia"/>
                <w:sz w:val="16"/>
                <w:szCs w:val="16"/>
                <w:rtl/>
              </w:rPr>
              <w:t>צווי</w:t>
            </w:r>
            <w:r w:rsidRPr="00220FF2">
              <w:rPr>
                <w:rFonts w:ascii="Tahoma" w:hAnsi="Tahoma" w:cs="Tahoma"/>
                <w:sz w:val="16"/>
                <w:szCs w:val="16"/>
                <w:rtl/>
              </w:rPr>
              <w:t xml:space="preserve"> </w:t>
            </w:r>
            <w:r w:rsidRPr="00220FF2">
              <w:rPr>
                <w:rFonts w:ascii="Tahoma" w:hAnsi="Tahoma" w:cs="Tahoma" w:hint="eastAsia"/>
                <w:sz w:val="16"/>
                <w:szCs w:val="16"/>
                <w:rtl/>
              </w:rPr>
              <w:t>הריסה</w:t>
            </w:r>
            <w:r w:rsidRPr="00220FF2">
              <w:rPr>
                <w:rFonts w:ascii="Tahoma" w:hAnsi="Tahoma" w:cs="Tahoma"/>
                <w:sz w:val="16"/>
                <w:szCs w:val="16"/>
                <w:rtl/>
              </w:rPr>
              <w:t xml:space="preserve"> </w:t>
            </w:r>
            <w:r w:rsidRPr="00220FF2">
              <w:rPr>
                <w:rFonts w:ascii="Tahoma" w:hAnsi="Tahoma" w:cs="Tahoma" w:hint="eastAsia"/>
                <w:sz w:val="16"/>
                <w:szCs w:val="16"/>
                <w:rtl/>
              </w:rPr>
              <w:t>מינהליים</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11</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15</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17</w:t>
            </w:r>
          </w:p>
        </w:tc>
      </w:tr>
      <w:tr w:rsidTr="00220FF2">
        <w:tblPrEx>
          <w:tblW w:w="6237" w:type="dxa"/>
          <w:tblCellMar>
            <w:left w:w="57" w:type="dxa"/>
            <w:right w:w="57" w:type="dxa"/>
          </w:tblCellMar>
          <w:tblLook w:val="04A0"/>
        </w:tblPrEx>
        <w:tc>
          <w:tcPr>
            <w:tcW w:w="0" w:type="auto"/>
            <w:tcBorders>
              <w:top w:val="nil"/>
              <w:bottom w:val="nil"/>
            </w:tcBorders>
            <w:shd w:val="clear" w:color="auto" w:fill="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eastAsia"/>
                <w:sz w:val="16"/>
                <w:szCs w:val="16"/>
                <w:rtl/>
              </w:rPr>
              <w:t>צווי</w:t>
            </w:r>
            <w:r w:rsidRPr="00220FF2">
              <w:rPr>
                <w:rFonts w:ascii="Tahoma" w:hAnsi="Tahoma" w:cs="Tahoma"/>
                <w:sz w:val="16"/>
                <w:szCs w:val="16"/>
                <w:rtl/>
              </w:rPr>
              <w:t xml:space="preserve"> </w:t>
            </w:r>
            <w:r w:rsidRPr="00220FF2">
              <w:rPr>
                <w:rFonts w:ascii="Tahoma" w:hAnsi="Tahoma" w:cs="Tahoma" w:hint="eastAsia"/>
                <w:sz w:val="16"/>
                <w:szCs w:val="16"/>
                <w:rtl/>
              </w:rPr>
              <w:t>הריסה</w:t>
            </w:r>
            <w:r w:rsidRPr="00220FF2">
              <w:rPr>
                <w:rFonts w:ascii="Tahoma" w:hAnsi="Tahoma" w:cs="Tahoma"/>
                <w:sz w:val="16"/>
                <w:szCs w:val="16"/>
                <w:rtl/>
              </w:rPr>
              <w:t xml:space="preserve"> </w:t>
            </w:r>
            <w:r w:rsidRPr="00220FF2">
              <w:rPr>
                <w:rFonts w:ascii="Tahoma" w:hAnsi="Tahoma" w:cs="Tahoma" w:hint="eastAsia"/>
                <w:sz w:val="16"/>
                <w:szCs w:val="16"/>
                <w:rtl/>
              </w:rPr>
              <w:t>שיפוטיים</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w:t>
            </w:r>
          </w:p>
        </w:tc>
      </w:tr>
      <w:tr w:rsidTr="00220FF2">
        <w:tblPrEx>
          <w:tblW w:w="6237" w:type="dxa"/>
          <w:tblCellMar>
            <w:left w:w="57" w:type="dxa"/>
            <w:right w:w="57" w:type="dxa"/>
          </w:tblCellMar>
          <w:tblLook w:val="04A0"/>
        </w:tblPrEx>
        <w:tc>
          <w:tcPr>
            <w:tcW w:w="0" w:type="auto"/>
            <w:tcBorders>
              <w:top w:val="nil"/>
              <w:bottom w:val="single" w:sz="8" w:space="0" w:color="auto"/>
            </w:tcBorders>
            <w:shd w:val="clear" w:color="auto" w:fill="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eastAsia"/>
                <w:sz w:val="16"/>
                <w:szCs w:val="16"/>
                <w:rtl/>
              </w:rPr>
              <w:t>כתבי</w:t>
            </w:r>
            <w:r w:rsidRPr="00220FF2">
              <w:rPr>
                <w:rFonts w:ascii="Tahoma" w:hAnsi="Tahoma" w:cs="Tahoma"/>
                <w:sz w:val="16"/>
                <w:szCs w:val="16"/>
                <w:rtl/>
              </w:rPr>
              <w:t xml:space="preserve"> </w:t>
            </w:r>
            <w:r w:rsidRPr="00220FF2">
              <w:rPr>
                <w:rFonts w:ascii="Tahoma" w:hAnsi="Tahoma" w:cs="Tahoma" w:hint="eastAsia"/>
                <w:sz w:val="16"/>
                <w:szCs w:val="16"/>
                <w:rtl/>
              </w:rPr>
              <w:t>אישום</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21</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16</w:t>
            </w:r>
          </w:p>
        </w:tc>
        <w:tc>
          <w:tcPr>
            <w:tcW w:w="0" w:type="auto"/>
            <w:vAlign w:val="bottom"/>
          </w:tcPr>
          <w:p w:rsidR="00161001" w:rsidRPr="00220FF2" w:rsidP="00220FF2">
            <w:pPr>
              <w:tabs>
                <w:tab w:val="left" w:pos="1148"/>
              </w:tabs>
              <w:spacing w:before="40" w:after="40" w:line="280" w:lineRule="exact"/>
              <w:rPr>
                <w:rFonts w:ascii="Tahoma" w:hAnsi="Tahoma" w:cs="Tahoma"/>
                <w:sz w:val="16"/>
                <w:szCs w:val="16"/>
                <w:rtl/>
              </w:rPr>
            </w:pPr>
            <w:r w:rsidRPr="00220FF2">
              <w:rPr>
                <w:rFonts w:ascii="Tahoma" w:hAnsi="Tahoma" w:cs="Tahoma" w:hint="cs"/>
                <w:sz w:val="16"/>
                <w:szCs w:val="16"/>
                <w:rtl/>
              </w:rPr>
              <w:t>21</w:t>
            </w:r>
          </w:p>
        </w:tc>
      </w:tr>
    </w:tbl>
    <w:p w:rsidR="00161001" w:rsidRPr="00B15496" w:rsidP="00220FF2">
      <w:pPr>
        <w:pStyle w:val="text-source"/>
        <w:rPr>
          <w:rtl/>
        </w:rPr>
      </w:pPr>
      <w:r w:rsidRPr="00B15496">
        <w:rPr>
          <w:rFonts w:hint="eastAsia"/>
          <w:rtl/>
        </w:rPr>
        <w:t>על</w:t>
      </w:r>
      <w:r w:rsidRPr="00B15496">
        <w:rPr>
          <w:rtl/>
        </w:rPr>
        <w:t xml:space="preserve"> פי </w:t>
      </w:r>
      <w:r w:rsidRPr="00B15496">
        <w:rPr>
          <w:rFonts w:hint="eastAsia"/>
          <w:rtl/>
        </w:rPr>
        <w:t>נתונים</w:t>
      </w:r>
      <w:r w:rsidRPr="00B15496">
        <w:rPr>
          <w:rtl/>
        </w:rPr>
        <w:t xml:space="preserve"> </w:t>
      </w:r>
      <w:r w:rsidRPr="00B15496">
        <w:rPr>
          <w:rFonts w:hint="eastAsia"/>
          <w:rtl/>
        </w:rPr>
        <w:t>שמסרה</w:t>
      </w:r>
      <w:r w:rsidRPr="00B15496">
        <w:rPr>
          <w:rtl/>
        </w:rPr>
        <w:t xml:space="preserve"> </w:t>
      </w:r>
      <w:r w:rsidRPr="00B15496">
        <w:rPr>
          <w:rFonts w:hint="eastAsia"/>
          <w:rtl/>
        </w:rPr>
        <w:t>מנהלת</w:t>
      </w:r>
      <w:r w:rsidRPr="00B15496">
        <w:rPr>
          <w:rtl/>
        </w:rPr>
        <w:t xml:space="preserve"> </w:t>
      </w:r>
      <w:r w:rsidRPr="00B15496">
        <w:rPr>
          <w:rFonts w:hint="eastAsia"/>
          <w:rtl/>
        </w:rPr>
        <w:t>מדור</w:t>
      </w:r>
      <w:r w:rsidRPr="00B15496">
        <w:rPr>
          <w:rtl/>
        </w:rPr>
        <w:t xml:space="preserve"> </w:t>
      </w:r>
      <w:r w:rsidRPr="00B15496">
        <w:rPr>
          <w:rFonts w:hint="eastAsia"/>
          <w:rtl/>
        </w:rPr>
        <w:t>הפיקוח</w:t>
      </w:r>
      <w:r w:rsidRPr="00B15496">
        <w:rPr>
          <w:rtl/>
        </w:rPr>
        <w:t>.</w:t>
      </w:r>
    </w:p>
    <w:p w:rsidR="00161001" w:rsidRPr="00B15496" w:rsidP="00B15496">
      <w:pPr>
        <w:spacing w:line="240" w:lineRule="exact"/>
        <w:ind w:left="340" w:right="2268"/>
        <w:jc w:val="both"/>
        <w:rPr>
          <w:rFonts w:ascii="Tahoma" w:eastAsia="Calibri" w:hAnsi="Tahoma" w:cs="Tahoma"/>
          <w:sz w:val="18"/>
          <w:szCs w:val="18"/>
          <w:rtl/>
        </w:rPr>
      </w:pPr>
      <w:r w:rsidRPr="00B15496">
        <w:rPr>
          <w:rFonts w:ascii="Tahoma" w:eastAsia="Calibri" w:hAnsi="Tahoma" w:cs="Tahoma" w:hint="cs"/>
          <w:sz w:val="18"/>
          <w:szCs w:val="18"/>
          <w:rtl/>
        </w:rPr>
        <w:t>מהנתונים עולה כי בשנת 2015 נפתחו כ-13 תיקים בחודש, בממוצע, בשנת 2016 - כ-9, ובשנת 2017 כ-21. משמע בממוצע, כל אחד ממפקחי הוועדה פתח כארבעה תיקים בחודש בשנת 2015, כשלושה תיקים בחודש בשנת 2016 וכחמישה תיקים בחודש בשנת 2017</w:t>
      </w:r>
      <w:r>
        <w:rPr>
          <w:rFonts w:ascii="Tahoma" w:eastAsia="Calibri" w:hAnsi="Tahoma" w:cs="Tahoma"/>
          <w:sz w:val="18"/>
          <w:szCs w:val="18"/>
          <w:vertAlign w:val="superscript"/>
          <w:rtl/>
        </w:rPr>
        <w:footnoteReference w:id="42"/>
      </w:r>
      <w:r w:rsidRPr="00B15496">
        <w:rPr>
          <w:rFonts w:ascii="Tahoma" w:eastAsia="Calibri" w:hAnsi="Tahoma" w:cs="Tahoma" w:hint="cs"/>
          <w:sz w:val="18"/>
          <w:szCs w:val="18"/>
          <w:rtl/>
        </w:rPr>
        <w:t>.</w:t>
      </w:r>
    </w:p>
    <w:p w:rsidR="00161001" w:rsidRPr="00B15496" w:rsidP="00B15496">
      <w:pPr>
        <w:pStyle w:val="ListParagraph"/>
        <w:numPr>
          <w:ilvl w:val="0"/>
          <w:numId w:val="45"/>
        </w:numPr>
        <w:autoSpaceDE/>
        <w:autoSpaceDN/>
        <w:adjustRightInd/>
        <w:spacing w:line="240" w:lineRule="exact"/>
        <w:ind w:right="2268"/>
        <w:rPr>
          <w:sz w:val="18"/>
          <w:szCs w:val="18"/>
        </w:rPr>
      </w:pPr>
      <w:r w:rsidRPr="00B15496">
        <w:rPr>
          <w:rFonts w:hint="cs"/>
          <w:sz w:val="18"/>
          <w:szCs w:val="18"/>
          <w:rtl/>
        </w:rPr>
        <w:t>בסיס נתונים מלא על התיקים שמסר מדור הפיקוח לטיפולו של תובע הוועדה הוא כלי ניהולי המאפשר מעקב אחר פעולותיו ובקרתן, ואמצעי לבחינת יישומה של מדיניות האכיפה ומיצוין של סמכויות הוועדה על פי דין לעניין הטיפול בעברייני בנייה. חלק מהתיקים המועברים לטיפול התובע מוחזרים למדור הפיקוח לשם השלמת חקירה או השגת ראיות נוספות, וחלקם מוחזר לאחר שהתובע</w:t>
      </w:r>
      <w:r w:rsidR="00952AAD">
        <w:rPr>
          <w:rFonts w:hint="cs"/>
          <w:sz w:val="18"/>
          <w:szCs w:val="18"/>
          <w:rtl/>
        </w:rPr>
        <w:t xml:space="preserve"> </w:t>
      </w:r>
      <w:r w:rsidRPr="00B15496">
        <w:rPr>
          <w:rFonts w:hint="cs"/>
          <w:sz w:val="18"/>
          <w:szCs w:val="18"/>
          <w:rtl/>
        </w:rPr>
        <w:t>החליט לא להגיש בגינם כתבי אישום.</w:t>
      </w:r>
    </w:p>
    <w:p w:rsidR="00161001" w:rsidRPr="00B15496" w:rsidP="004706BD">
      <w:pPr>
        <w:spacing w:after="240" w:line="240" w:lineRule="exact"/>
        <w:ind w:left="340" w:right="2268"/>
        <w:jc w:val="both"/>
        <w:rPr>
          <w:rFonts w:ascii="Tahoma" w:hAnsi="Tahoma" w:cs="Tahoma"/>
          <w:sz w:val="18"/>
          <w:szCs w:val="18"/>
          <w:rtl/>
        </w:rPr>
      </w:pPr>
      <w:r w:rsidRPr="00B15496">
        <w:rPr>
          <w:rFonts w:ascii="Tahoma" w:hAnsi="Tahoma" w:cs="Tahoma" w:hint="cs"/>
          <w:sz w:val="18"/>
          <w:szCs w:val="18"/>
          <w:rtl/>
        </w:rPr>
        <w:t>עלה כי הן מדור הפיקוח והן תובע הוועדה לא ניהלו רישום כלשהו של העברת תיקי הפיקוח ביניהם, ולפיכך אין למדור הפיקוח מידע מרוכז ועדכני על התיקים שהעביר לתובע והתיקים שקיבל ממנו לשם השלמה או לשם סגירה. גם לתובע הוועדה אין רישום מרוכז של התיקים שעברו בינו ובין מדור הפיקוח.</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107532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3130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הן</w:t>
                            </w:r>
                            <w:r w:rsidRPr="004706BD">
                              <w:rPr>
                                <w:rFonts w:cs="Tahoma"/>
                                <w:color w:val="0B5294"/>
                                <w:spacing w:val="-4"/>
                                <w:sz w:val="24"/>
                                <w:szCs w:val="24"/>
                                <w:rtl/>
                              </w:rPr>
                              <w:t xml:space="preserve"> </w:t>
                            </w:r>
                            <w:r w:rsidRPr="004706BD">
                              <w:rPr>
                                <w:rFonts w:cs="Tahoma" w:hint="eastAsia"/>
                                <w:color w:val="0B5294"/>
                                <w:spacing w:val="-4"/>
                                <w:sz w:val="24"/>
                                <w:szCs w:val="24"/>
                                <w:rtl/>
                              </w:rPr>
                              <w:t>מדור</w:t>
                            </w:r>
                            <w:r w:rsidRPr="004706BD">
                              <w:rPr>
                                <w:rFonts w:cs="Tahoma"/>
                                <w:color w:val="0B5294"/>
                                <w:spacing w:val="-4"/>
                                <w:sz w:val="24"/>
                                <w:szCs w:val="24"/>
                                <w:rtl/>
                              </w:rPr>
                              <w:t xml:space="preserve"> </w:t>
                            </w:r>
                            <w:r w:rsidRPr="004706BD">
                              <w:rPr>
                                <w:rFonts w:cs="Tahoma" w:hint="eastAsia"/>
                                <w:color w:val="0B5294"/>
                                <w:spacing w:val="-4"/>
                                <w:sz w:val="24"/>
                                <w:szCs w:val="24"/>
                                <w:rtl/>
                              </w:rPr>
                              <w:t>הפיקוח</w:t>
                            </w:r>
                            <w:r w:rsidRPr="004706BD">
                              <w:rPr>
                                <w:rFonts w:cs="Tahoma"/>
                                <w:color w:val="0B5294"/>
                                <w:spacing w:val="-4"/>
                                <w:sz w:val="24"/>
                                <w:szCs w:val="24"/>
                                <w:rtl/>
                              </w:rPr>
                              <w:t xml:space="preserve"> </w:t>
                            </w:r>
                            <w:r w:rsidRPr="004706BD">
                              <w:rPr>
                                <w:rFonts w:cs="Tahoma" w:hint="eastAsia"/>
                                <w:color w:val="0B5294"/>
                                <w:spacing w:val="-4"/>
                                <w:sz w:val="24"/>
                                <w:szCs w:val="24"/>
                                <w:rtl/>
                              </w:rPr>
                              <w:t>והן</w:t>
                            </w:r>
                            <w:r w:rsidRPr="004706BD">
                              <w:rPr>
                                <w:rFonts w:cs="Tahoma"/>
                                <w:color w:val="0B5294"/>
                                <w:spacing w:val="-4"/>
                                <w:sz w:val="24"/>
                                <w:szCs w:val="24"/>
                                <w:rtl/>
                              </w:rPr>
                              <w:t xml:space="preserve"> </w:t>
                            </w:r>
                            <w:r w:rsidRPr="004706BD">
                              <w:rPr>
                                <w:rFonts w:cs="Tahoma" w:hint="eastAsia"/>
                                <w:color w:val="0B5294"/>
                                <w:spacing w:val="-4"/>
                                <w:sz w:val="24"/>
                                <w:szCs w:val="24"/>
                                <w:rtl/>
                              </w:rPr>
                              <w:t>תובע</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ניהלו</w:t>
                            </w:r>
                            <w:r w:rsidRPr="004706BD">
                              <w:rPr>
                                <w:rFonts w:cs="Tahoma"/>
                                <w:color w:val="0B5294"/>
                                <w:spacing w:val="-4"/>
                                <w:sz w:val="24"/>
                                <w:szCs w:val="24"/>
                                <w:rtl/>
                              </w:rPr>
                              <w:t xml:space="preserve"> </w:t>
                            </w:r>
                            <w:r w:rsidRPr="004706BD">
                              <w:rPr>
                                <w:rFonts w:cs="Tahoma" w:hint="eastAsia"/>
                                <w:color w:val="0B5294"/>
                                <w:spacing w:val="-4"/>
                                <w:sz w:val="24"/>
                                <w:szCs w:val="24"/>
                                <w:rtl/>
                              </w:rPr>
                              <w:t>שום</w:t>
                            </w:r>
                            <w:r w:rsidRPr="004706BD">
                              <w:rPr>
                                <w:rFonts w:cs="Tahoma"/>
                                <w:color w:val="0B5294"/>
                                <w:spacing w:val="-4"/>
                                <w:sz w:val="24"/>
                                <w:szCs w:val="24"/>
                                <w:rtl/>
                              </w:rPr>
                              <w:t xml:space="preserve"> </w:t>
                            </w:r>
                            <w:r w:rsidRPr="004706BD">
                              <w:rPr>
                                <w:rFonts w:cs="Tahoma" w:hint="eastAsia"/>
                                <w:color w:val="0B5294"/>
                                <w:spacing w:val="-4"/>
                                <w:sz w:val="24"/>
                                <w:szCs w:val="24"/>
                                <w:rtl/>
                              </w:rPr>
                              <w:t>רישום</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העברת</w:t>
                            </w:r>
                            <w:r w:rsidRPr="004706BD">
                              <w:rPr>
                                <w:rFonts w:cs="Tahoma"/>
                                <w:color w:val="0B5294"/>
                                <w:spacing w:val="-4"/>
                                <w:sz w:val="24"/>
                                <w:szCs w:val="24"/>
                                <w:rtl/>
                              </w:rPr>
                              <w:t xml:space="preserve"> </w:t>
                            </w:r>
                            <w:r w:rsidRPr="004706BD">
                              <w:rPr>
                                <w:rFonts w:cs="Tahoma" w:hint="eastAsia"/>
                                <w:color w:val="0B5294"/>
                                <w:spacing w:val="-4"/>
                                <w:sz w:val="24"/>
                                <w:szCs w:val="24"/>
                                <w:rtl/>
                              </w:rPr>
                              <w:t>תיקי</w:t>
                            </w:r>
                            <w:r w:rsidRPr="004706BD">
                              <w:rPr>
                                <w:rFonts w:cs="Tahoma"/>
                                <w:color w:val="0B5294"/>
                                <w:spacing w:val="-4"/>
                                <w:sz w:val="24"/>
                                <w:szCs w:val="24"/>
                                <w:rtl/>
                              </w:rPr>
                              <w:t xml:space="preserve"> </w:t>
                            </w:r>
                            <w:r w:rsidRPr="004706BD">
                              <w:rPr>
                                <w:rFonts w:cs="Tahoma" w:hint="eastAsia"/>
                                <w:color w:val="0B5294"/>
                                <w:spacing w:val="-4"/>
                                <w:sz w:val="24"/>
                                <w:szCs w:val="24"/>
                                <w:rtl/>
                              </w:rPr>
                              <w:t>הפיקוח</w:t>
                            </w:r>
                            <w:r w:rsidRPr="004706BD">
                              <w:rPr>
                                <w:rFonts w:cs="Tahoma"/>
                                <w:color w:val="0B5294"/>
                                <w:spacing w:val="-4"/>
                                <w:sz w:val="24"/>
                                <w:szCs w:val="24"/>
                                <w:rtl/>
                              </w:rPr>
                              <w:t xml:space="preserve"> </w:t>
                            </w:r>
                            <w:r w:rsidRPr="004706BD">
                              <w:rPr>
                                <w:rFonts w:cs="Tahoma" w:hint="eastAsia"/>
                                <w:color w:val="0B5294"/>
                                <w:spacing w:val="-4"/>
                                <w:sz w:val="24"/>
                                <w:szCs w:val="24"/>
                                <w:rtl/>
                              </w:rPr>
                              <w:t>ביניהם</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601434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9231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39657"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הן</w:t>
                      </w:r>
                      <w:r w:rsidRPr="004706BD">
                        <w:rPr>
                          <w:rFonts w:cs="Tahoma"/>
                          <w:color w:val="0B5294"/>
                          <w:spacing w:val="-4"/>
                          <w:sz w:val="24"/>
                          <w:szCs w:val="24"/>
                          <w:rtl/>
                        </w:rPr>
                        <w:t xml:space="preserve"> </w:t>
                      </w:r>
                      <w:r w:rsidRPr="004706BD">
                        <w:rPr>
                          <w:rFonts w:cs="Tahoma" w:hint="eastAsia"/>
                          <w:color w:val="0B5294"/>
                          <w:spacing w:val="-4"/>
                          <w:sz w:val="24"/>
                          <w:szCs w:val="24"/>
                          <w:rtl/>
                        </w:rPr>
                        <w:t>מדור</w:t>
                      </w:r>
                      <w:r w:rsidRPr="004706BD">
                        <w:rPr>
                          <w:rFonts w:cs="Tahoma"/>
                          <w:color w:val="0B5294"/>
                          <w:spacing w:val="-4"/>
                          <w:sz w:val="24"/>
                          <w:szCs w:val="24"/>
                          <w:rtl/>
                        </w:rPr>
                        <w:t xml:space="preserve"> </w:t>
                      </w:r>
                      <w:r w:rsidRPr="004706BD">
                        <w:rPr>
                          <w:rFonts w:cs="Tahoma" w:hint="eastAsia"/>
                          <w:color w:val="0B5294"/>
                          <w:spacing w:val="-4"/>
                          <w:sz w:val="24"/>
                          <w:szCs w:val="24"/>
                          <w:rtl/>
                        </w:rPr>
                        <w:t>הפיקוח</w:t>
                      </w:r>
                      <w:r w:rsidRPr="004706BD">
                        <w:rPr>
                          <w:rFonts w:cs="Tahoma"/>
                          <w:color w:val="0B5294"/>
                          <w:spacing w:val="-4"/>
                          <w:sz w:val="24"/>
                          <w:szCs w:val="24"/>
                          <w:rtl/>
                        </w:rPr>
                        <w:t xml:space="preserve"> </w:t>
                      </w:r>
                      <w:r w:rsidRPr="004706BD">
                        <w:rPr>
                          <w:rFonts w:cs="Tahoma" w:hint="eastAsia"/>
                          <w:color w:val="0B5294"/>
                          <w:spacing w:val="-4"/>
                          <w:sz w:val="24"/>
                          <w:szCs w:val="24"/>
                          <w:rtl/>
                        </w:rPr>
                        <w:t>והן</w:t>
                      </w:r>
                      <w:r w:rsidRPr="004706BD">
                        <w:rPr>
                          <w:rFonts w:cs="Tahoma"/>
                          <w:color w:val="0B5294"/>
                          <w:spacing w:val="-4"/>
                          <w:sz w:val="24"/>
                          <w:szCs w:val="24"/>
                          <w:rtl/>
                        </w:rPr>
                        <w:t xml:space="preserve"> </w:t>
                      </w:r>
                      <w:r w:rsidRPr="004706BD">
                        <w:rPr>
                          <w:rFonts w:cs="Tahoma" w:hint="eastAsia"/>
                          <w:color w:val="0B5294"/>
                          <w:spacing w:val="-4"/>
                          <w:sz w:val="24"/>
                          <w:szCs w:val="24"/>
                          <w:rtl/>
                        </w:rPr>
                        <w:t>תובע</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ניהלו</w:t>
                      </w:r>
                      <w:r w:rsidRPr="004706BD">
                        <w:rPr>
                          <w:rFonts w:cs="Tahoma"/>
                          <w:color w:val="0B5294"/>
                          <w:spacing w:val="-4"/>
                          <w:sz w:val="24"/>
                          <w:szCs w:val="24"/>
                          <w:rtl/>
                        </w:rPr>
                        <w:t xml:space="preserve"> </w:t>
                      </w:r>
                      <w:r w:rsidRPr="004706BD">
                        <w:rPr>
                          <w:rFonts w:cs="Tahoma" w:hint="eastAsia"/>
                          <w:color w:val="0B5294"/>
                          <w:spacing w:val="-4"/>
                          <w:sz w:val="24"/>
                          <w:szCs w:val="24"/>
                          <w:rtl/>
                        </w:rPr>
                        <w:t>שום</w:t>
                      </w:r>
                      <w:r w:rsidRPr="004706BD">
                        <w:rPr>
                          <w:rFonts w:cs="Tahoma"/>
                          <w:color w:val="0B5294"/>
                          <w:spacing w:val="-4"/>
                          <w:sz w:val="24"/>
                          <w:szCs w:val="24"/>
                          <w:rtl/>
                        </w:rPr>
                        <w:t xml:space="preserve"> </w:t>
                      </w:r>
                      <w:r w:rsidRPr="004706BD">
                        <w:rPr>
                          <w:rFonts w:cs="Tahoma" w:hint="eastAsia"/>
                          <w:color w:val="0B5294"/>
                          <w:spacing w:val="-4"/>
                          <w:sz w:val="24"/>
                          <w:szCs w:val="24"/>
                          <w:rtl/>
                        </w:rPr>
                        <w:t>רישום</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העברת</w:t>
                      </w:r>
                      <w:r w:rsidRPr="004706BD">
                        <w:rPr>
                          <w:rFonts w:cs="Tahoma"/>
                          <w:color w:val="0B5294"/>
                          <w:spacing w:val="-4"/>
                          <w:sz w:val="24"/>
                          <w:szCs w:val="24"/>
                          <w:rtl/>
                        </w:rPr>
                        <w:t xml:space="preserve"> </w:t>
                      </w:r>
                      <w:r w:rsidRPr="004706BD">
                        <w:rPr>
                          <w:rFonts w:cs="Tahoma" w:hint="eastAsia"/>
                          <w:color w:val="0B5294"/>
                          <w:spacing w:val="-4"/>
                          <w:sz w:val="24"/>
                          <w:szCs w:val="24"/>
                          <w:rtl/>
                        </w:rPr>
                        <w:t>תיקי</w:t>
                      </w:r>
                      <w:r w:rsidRPr="004706BD">
                        <w:rPr>
                          <w:rFonts w:cs="Tahoma"/>
                          <w:color w:val="0B5294"/>
                          <w:spacing w:val="-4"/>
                          <w:sz w:val="24"/>
                          <w:szCs w:val="24"/>
                          <w:rtl/>
                        </w:rPr>
                        <w:t xml:space="preserve"> </w:t>
                      </w:r>
                      <w:r w:rsidRPr="004706BD">
                        <w:rPr>
                          <w:rFonts w:cs="Tahoma" w:hint="eastAsia"/>
                          <w:color w:val="0B5294"/>
                          <w:spacing w:val="-4"/>
                          <w:sz w:val="24"/>
                          <w:szCs w:val="24"/>
                          <w:rtl/>
                        </w:rPr>
                        <w:t>הפיקוח</w:t>
                      </w:r>
                      <w:r w:rsidRPr="004706BD">
                        <w:rPr>
                          <w:rFonts w:cs="Tahoma"/>
                          <w:color w:val="0B5294"/>
                          <w:spacing w:val="-4"/>
                          <w:sz w:val="24"/>
                          <w:szCs w:val="24"/>
                          <w:rtl/>
                        </w:rPr>
                        <w:t xml:space="preserve"> </w:t>
                      </w:r>
                      <w:r w:rsidRPr="004706BD">
                        <w:rPr>
                          <w:rFonts w:cs="Tahoma" w:hint="eastAsia"/>
                          <w:color w:val="0B5294"/>
                          <w:spacing w:val="-4"/>
                          <w:sz w:val="24"/>
                          <w:szCs w:val="24"/>
                          <w:rtl/>
                        </w:rPr>
                        <w:t>ביניהם</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4513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220FF2">
      <w:pPr>
        <w:pStyle w:val="RESHET"/>
        <w:ind w:left="567"/>
        <w:rPr>
          <w:rtl/>
        </w:rPr>
      </w:pPr>
      <w:r w:rsidRPr="00B15496">
        <w:rPr>
          <w:rFonts w:hint="cs"/>
          <w:rtl/>
        </w:rPr>
        <w:t>על מדור הפיקוח ועל התובע לפעול בתיאום ולקבוע סדרי רישום, דיווח ובקרה של התיקים המועברים לטיפולו של התובע, כדי להבטיח טיפול יעיל, מלא והולם בכל התיקים, ולאפשר מעקב אחר התיקים המועברים ביניהם.</w:t>
      </w:r>
    </w:p>
    <w:p w:rsidR="00161001" w:rsidRPr="00B15496" w:rsidP="00220FF2">
      <w:pPr>
        <w:spacing w:before="180" w:line="240" w:lineRule="exact"/>
        <w:ind w:left="340" w:right="2268"/>
        <w:jc w:val="both"/>
        <w:rPr>
          <w:rFonts w:ascii="Tahoma" w:hAnsi="Tahoma" w:cs="Tahoma"/>
          <w:sz w:val="18"/>
          <w:szCs w:val="18"/>
          <w:rtl/>
        </w:rPr>
      </w:pPr>
      <w:r w:rsidRPr="00B15496">
        <w:rPr>
          <w:rFonts w:ascii="Tahoma" w:hAnsi="Tahoma" w:cs="Tahoma" w:hint="cs"/>
          <w:sz w:val="18"/>
          <w:szCs w:val="18"/>
          <w:rtl/>
        </w:rPr>
        <w:t>בתשובת הוועדה המקומית ובתשובת תובע הוועדה צוין כי בעקבות הביקורת החלה המחלקה המשפטית לנהל קובץ מעקב ממוחשב לכלל התיקים המועברים בין התובע ובין מדור הפיקוח.</w:t>
      </w:r>
    </w:p>
    <w:p w:rsidR="00161001" w:rsidP="00B15496">
      <w:pPr>
        <w:spacing w:line="240" w:lineRule="exact"/>
        <w:ind w:right="2268"/>
        <w:jc w:val="both"/>
        <w:rPr>
          <w:rFonts w:ascii="Tahoma" w:hAnsi="Tahoma" w:cs="Tahoma"/>
          <w:sz w:val="18"/>
          <w:szCs w:val="18"/>
          <w:rtl/>
        </w:rPr>
      </w:pPr>
    </w:p>
    <w:p w:rsidR="00220FF2" w:rsidRPr="00B15496" w:rsidP="00B15496">
      <w:pPr>
        <w:spacing w:line="240" w:lineRule="exact"/>
        <w:ind w:right="2268"/>
        <w:jc w:val="both"/>
        <w:rPr>
          <w:rFonts w:ascii="Tahoma" w:hAnsi="Tahoma" w:cs="Tahoma"/>
          <w:sz w:val="18"/>
          <w:szCs w:val="18"/>
          <w:rtl/>
        </w:rPr>
      </w:pPr>
    </w:p>
    <w:p w:rsidR="00161001" w:rsidRPr="00762F0E" w:rsidP="00B15496">
      <w:pPr>
        <w:pStyle w:val="KOT4"/>
        <w:rPr>
          <w:rtl/>
        </w:rPr>
      </w:pPr>
      <w:r w:rsidRPr="00762F0E">
        <w:rPr>
          <w:rFonts w:hint="cs"/>
          <w:rtl/>
        </w:rPr>
        <w:t>אכיפה לקויה</w:t>
      </w:r>
    </w:p>
    <w:p w:rsidR="00161001" w:rsidRPr="00B15496" w:rsidP="00220FF2">
      <w:pPr>
        <w:pStyle w:val="RESHET"/>
        <w:rPr>
          <w:rFonts w:eastAsia="Calibri"/>
          <w:rtl/>
        </w:rPr>
      </w:pPr>
      <w:r w:rsidRPr="00B15496">
        <w:rPr>
          <w:rFonts w:eastAsia="Calibri" w:hint="cs"/>
          <w:rtl/>
        </w:rPr>
        <w:t xml:space="preserve">הביקורת העלתה כי הוועדה לא פעלה כראוי לאכיפת החוק על גורמים שעברו עבירות בנייה במרחב התכנון שלה. היא הסתפקה בפעולות אכיפה חלקיות בלי למצות את </w:t>
      </w:r>
      <w:r w:rsidRPr="00B15496">
        <w:rPr>
          <w:rFonts w:hint="cs"/>
          <w:rtl/>
        </w:rPr>
        <w:t>אמצעי האכיפה העומדים לרשותה</w:t>
      </w:r>
      <w:r w:rsidRPr="00B15496">
        <w:rPr>
          <w:rFonts w:eastAsia="Calibri" w:hint="cs"/>
          <w:rtl/>
        </w:rPr>
        <w:t>, ולעיתים פעלה נגד עברייני בנייה רק לאחר שקיבלה תלונות בנושא. אשר לעבירות שתיקים נפתחו בעניינן בעקבות פעולות פיקוח יזומות של מפקחי הוועדה - רובן אותרו רק לאחר סיום הבנייה, והדבר פגע בפעולות האכיפה שהוועדה רשאית לנקוט והגבילן. להלן דוגמאות:</w:t>
      </w:r>
    </w:p>
    <w:p w:rsidR="00161001" w:rsidRPr="00B15496" w:rsidP="00220FF2">
      <w:pPr>
        <w:spacing w:before="180" w:line="240" w:lineRule="exact"/>
        <w:ind w:right="2268"/>
        <w:jc w:val="both"/>
        <w:rPr>
          <w:rFonts w:ascii="Tahoma" w:hAnsi="Tahoma" w:cs="Tahoma"/>
          <w:sz w:val="18"/>
          <w:szCs w:val="18"/>
          <w:rtl/>
        </w:rPr>
      </w:pPr>
      <w:r w:rsidRPr="00B15496">
        <w:rPr>
          <w:rStyle w:val="Heading7Char"/>
          <w:rFonts w:ascii="Tahoma" w:hAnsi="Tahoma" w:cs="Tahoma" w:hint="cs"/>
          <w:sz w:val="18"/>
          <w:szCs w:val="18"/>
          <w:rtl/>
        </w:rPr>
        <w:t>בית קפה</w:t>
      </w:r>
      <w:r w:rsidRPr="00B15496">
        <w:rPr>
          <w:rStyle w:val="Heading5Char"/>
          <w:rFonts w:ascii="Tahoma" w:hAnsi="Tahoma" w:cs="Tahoma"/>
          <w:sz w:val="18"/>
          <w:szCs w:val="18"/>
          <w:rtl/>
        </w:rPr>
        <w:t xml:space="preserve">: </w:t>
      </w:r>
      <w:r w:rsidRPr="00B15496">
        <w:rPr>
          <w:rFonts w:ascii="Tahoma" w:hAnsi="Tahoma" w:cs="Tahoma" w:hint="cs"/>
          <w:sz w:val="18"/>
          <w:szCs w:val="18"/>
          <w:rtl/>
        </w:rPr>
        <w:t xml:space="preserve">ביולי 2008 ביקשו בעלי בית קפה היתר בנייה להקמת פרגולה וקירוי חורף בצמוד למבנה בית הקפה (להלן - התוספת) ולהצבת ריהוט חוץ. על פי </w:t>
      </w:r>
      <w:r w:rsidRPr="00B15496">
        <w:rPr>
          <w:rFonts w:ascii="Tahoma" w:hAnsi="Tahoma" w:cs="Tahoma" w:hint="cs"/>
          <w:sz w:val="18"/>
          <w:szCs w:val="18"/>
          <w:rtl/>
        </w:rPr>
        <w:t>תוכנית</w:t>
      </w:r>
      <w:r w:rsidRPr="00B15496">
        <w:rPr>
          <w:rFonts w:ascii="Tahoma" w:hAnsi="Tahoma" w:cs="Tahoma" w:hint="cs"/>
          <w:sz w:val="18"/>
          <w:szCs w:val="18"/>
          <w:rtl/>
        </w:rPr>
        <w:t xml:space="preserve"> כ/222 החלה על המקום, השטח שביקשו להקים עליו את התוספת אמור להיות שטח ציבורי פתוח (להלן - </w:t>
      </w:r>
      <w:r w:rsidRPr="00B15496">
        <w:rPr>
          <w:rFonts w:ascii="Tahoma" w:hAnsi="Tahoma" w:cs="Tahoma" w:hint="cs"/>
          <w:sz w:val="18"/>
          <w:szCs w:val="18"/>
          <w:rtl/>
        </w:rPr>
        <w:t>שצ"פ</w:t>
      </w:r>
      <w:r w:rsidRPr="00B15496">
        <w:rPr>
          <w:rFonts w:ascii="Tahoma" w:hAnsi="Tahoma" w:cs="Tahoma" w:hint="cs"/>
          <w:sz w:val="18"/>
          <w:szCs w:val="18"/>
          <w:rtl/>
        </w:rPr>
        <w:t>).</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באותו חודש דנה הוועדה המקומית בבקשת הבנייה והחליטה להשהות את ההחלטה בה עד לקבלת חוות דעת משפטית. נציגי משרד מבקר המדינה ביקשו להמציא להם העתק של חוות הדעת המשפטית, אך במועד סיום הביקורת, אוקטובר 2018, טרם אותרה חוות דעת כזו בתיקי הוועדה המקומית, וממילא טרם הומצאה למשרד מבקר המדינה.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עוד קודם לכן, בתחילת שנת 2008 יזמה הוועדה המקומית </w:t>
      </w:r>
      <w:r w:rsidRPr="00B15496">
        <w:rPr>
          <w:rFonts w:ascii="Tahoma" w:hAnsi="Tahoma" w:cs="Tahoma" w:hint="cs"/>
          <w:sz w:val="18"/>
          <w:szCs w:val="18"/>
          <w:rtl/>
        </w:rPr>
        <w:t>תוכנית</w:t>
      </w:r>
      <w:r w:rsidRPr="00B15496">
        <w:rPr>
          <w:rFonts w:ascii="Tahoma" w:hAnsi="Tahoma" w:cs="Tahoma" w:hint="cs"/>
          <w:sz w:val="18"/>
          <w:szCs w:val="18"/>
          <w:rtl/>
        </w:rPr>
        <w:t xml:space="preserve"> מפורטת כ/222</w:t>
      </w:r>
      <w:r w:rsidR="00952AAD">
        <w:rPr>
          <w:rFonts w:ascii="Tahoma" w:hAnsi="Tahoma" w:cs="Tahoma" w:hint="cs"/>
          <w:sz w:val="18"/>
          <w:szCs w:val="18"/>
          <w:rtl/>
        </w:rPr>
        <w:t>/ג</w:t>
      </w:r>
      <w:r w:rsidRPr="00B15496">
        <w:rPr>
          <w:rFonts w:ascii="Tahoma" w:hAnsi="Tahoma" w:cs="Tahoma" w:hint="cs"/>
          <w:sz w:val="18"/>
          <w:szCs w:val="18"/>
          <w:rtl/>
        </w:rPr>
        <w:t xml:space="preserve"> להסדרת הסגירה החורפית (בפרגודים) של חזיתות בתי האוכל במרכז העיר. עיקרי התוכנית הן לאפשר הקמת פרגודים על המדרכות</w:t>
      </w:r>
      <w:r>
        <w:rPr>
          <w:rFonts w:ascii="Tahoma" w:hAnsi="Tahoma" w:cs="Tahoma"/>
          <w:sz w:val="18"/>
          <w:szCs w:val="18"/>
          <w:vertAlign w:val="superscript"/>
          <w:rtl/>
        </w:rPr>
        <w:footnoteReference w:id="43"/>
      </w:r>
      <w:r w:rsidRPr="00B15496">
        <w:rPr>
          <w:rFonts w:ascii="Tahoma" w:hAnsi="Tahoma" w:cs="Tahoma" w:hint="cs"/>
          <w:sz w:val="18"/>
          <w:szCs w:val="18"/>
          <w:rtl/>
        </w:rPr>
        <w:t xml:space="preserve"> לאורך חזיתן של החנויות, בהתאם לתוכנית מאושרת החלה על השטח, לעסקים בעלי היתר תקף להעמדת שולחנות וכיסאות על המדרכה בהתאם לחוק עזר לקריית אתא (שימור רחובות), התש"ך-1960. ההיתר הוגבל לחצי שנה, מ-15 באוקטובר עד 15 באפריל. עוד נקבעו בתוכנית שטח הפרגוד שמותר להציב והמרחקים שיש לשמור בין הפרגוד לחזית העסק ובין הפרגוד לאבן שפת המדרכה.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התוכנית הוגשה לוועדה המחוזית באוגוסט 2008 ובדצמבר הוחלט להפקידה בתנאים. במרץ 2011, כשלוש שנים מקבלת התוכנית בוועדה המחוזית, הוחלט לסגור את תיק התוכנית בשל אי-מילוי התנאים שקבעה הוועדה המחוזית להפקדת התוכנית. עד מועד סיום הביקורת באוקטובר 2018 לא יזמה הוועדה המקומית </w:t>
      </w:r>
      <w:r w:rsidRPr="00B15496">
        <w:rPr>
          <w:rFonts w:ascii="Tahoma" w:hAnsi="Tahoma" w:cs="Tahoma" w:hint="cs"/>
          <w:sz w:val="18"/>
          <w:szCs w:val="18"/>
          <w:rtl/>
        </w:rPr>
        <w:t>תוכנית</w:t>
      </w:r>
      <w:r w:rsidRPr="00B15496">
        <w:rPr>
          <w:rFonts w:ascii="Tahoma" w:hAnsi="Tahoma" w:cs="Tahoma" w:hint="cs"/>
          <w:sz w:val="18"/>
          <w:szCs w:val="18"/>
          <w:rtl/>
        </w:rPr>
        <w:t xml:space="preserve"> אחרת להסדרת הסגירה העונתית של בתי אוכל במרכז העיר.</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נמצא כי אף על פי שתוכנית כ/222</w:t>
      </w:r>
      <w:r w:rsidR="00952AAD">
        <w:rPr>
          <w:rFonts w:ascii="Tahoma" w:hAnsi="Tahoma" w:cs="Tahoma" w:hint="cs"/>
          <w:sz w:val="18"/>
          <w:szCs w:val="18"/>
          <w:rtl/>
        </w:rPr>
        <w:t>/ג</w:t>
      </w:r>
      <w:r w:rsidRPr="00B15496">
        <w:rPr>
          <w:rFonts w:ascii="Tahoma" w:hAnsi="Tahoma" w:cs="Tahoma" w:hint="cs"/>
          <w:sz w:val="18"/>
          <w:szCs w:val="18"/>
          <w:rtl/>
        </w:rPr>
        <w:t xml:space="preserve"> לא קודמה בוועדה המקומית, בישיבתה מספטמבר 2008 החליטה הוועדה לאשר לבעלי בית הקפה להקים בחזיתו מבנה פָּריק זמני להגנה מפגעי מזג האוויר, כשימוש חורג. תוקף האישור הוגבל לשנה אחת, עד שתאושר </w:t>
      </w:r>
      <w:r w:rsidRPr="00B15496">
        <w:rPr>
          <w:rFonts w:ascii="Tahoma" w:hAnsi="Tahoma" w:cs="Tahoma" w:hint="cs"/>
          <w:sz w:val="18"/>
          <w:szCs w:val="18"/>
          <w:rtl/>
        </w:rPr>
        <w:t>תוכנית</w:t>
      </w:r>
      <w:r w:rsidRPr="00B15496">
        <w:rPr>
          <w:rFonts w:ascii="Tahoma" w:hAnsi="Tahoma" w:cs="Tahoma" w:hint="cs"/>
          <w:sz w:val="18"/>
          <w:szCs w:val="18"/>
          <w:rtl/>
        </w:rPr>
        <w:t xml:space="preserve"> כ/222</w:t>
      </w:r>
      <w:r w:rsidR="00952AAD">
        <w:rPr>
          <w:rFonts w:ascii="Tahoma" w:hAnsi="Tahoma" w:cs="Tahoma" w:hint="cs"/>
          <w:sz w:val="18"/>
          <w:szCs w:val="18"/>
          <w:rtl/>
        </w:rPr>
        <w:t>/ג</w:t>
      </w:r>
      <w:r w:rsidRPr="00B15496">
        <w:rPr>
          <w:rFonts w:ascii="Tahoma" w:hAnsi="Tahoma" w:cs="Tahoma" w:hint="cs"/>
          <w:sz w:val="18"/>
          <w:szCs w:val="18"/>
          <w:rtl/>
        </w:rPr>
        <w:t>. החלטת הוועדה הותנתה, כאמור, בקבלת חוות דעת משפטית ובפרסום הקלה לשימוש החורג שביקש בית הקפה. הוועדה פרסמה את ההקלה באותו חודש, ואילו חוות הדעת המשפטית, כאמור, לא הומצאה למשרד מבקר המדינה ולא ברור אם ניתנה חוות דעת כזאת.</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בנובמבר 2008 נתנה הוועדה היתר בנייה למבנה הפָּריק במסגרת שימוש חורג שתוקפו הוגבל לשנה.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עלה כי הקירוי הזמני שאושר בשנת 2008 משמש מאז הקמתו ועד היום חלק קבוע ובלתי נפרד ממבנה בית הקפה. קירות התוספת הם חלונות אלומיניום ותקרתה לוחות מבודדים. סביבה ובתוכה הותקנו מנורות, מאווררים ומזגנים, המעידים כי התוספת אינה מיועדת לפירוק. בדיקה בוועדה העלתה כי אכן התוספת שנבנתה לא פורקה מאז הקמתה ונעשה בה שימוש כל השנה.</w:t>
      </w:r>
    </w:p>
    <w:p w:rsidR="00161001" w:rsidRPr="00220FF2" w:rsidP="00220FF2">
      <w:pPr>
        <w:pStyle w:val="tab-name"/>
        <w:rPr>
          <w:b/>
          <w:bCs/>
          <w:rtl/>
        </w:rPr>
      </w:pPr>
      <w:r w:rsidRPr="00B15496">
        <w:rPr>
          <w:rFonts w:hint="cs"/>
          <w:rtl/>
        </w:rPr>
        <w:t xml:space="preserve">תמונה 2: </w:t>
      </w:r>
      <w:r w:rsidRPr="00220FF2">
        <w:rPr>
          <w:rFonts w:hint="cs"/>
          <w:b/>
          <w:bCs/>
          <w:rtl/>
        </w:rPr>
        <w:t>פרגולה וקירוי חורף צמודים למבנה בית הקפה, אוגוסט 2018</w:t>
      </w:r>
    </w:p>
    <w:p w:rsidR="00161001" w:rsidRPr="00B15496" w:rsidP="00B15496">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969069"/>
            <wp:effectExtent l="0" t="0" r="2540" b="3175"/>
            <wp:docPr id="3" name="Picture 3" descr="תצלום של חריגות בנייה הכוללות פרגולה וקירוי חורף, שאותן ביצע בית קפה בתוך שטח ציבו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686128" name="PIC-2.jpg"/>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969069"/>
                    </a:xfrm>
                    <a:prstGeom prst="rect">
                      <a:avLst/>
                    </a:prstGeom>
                  </pic:spPr>
                </pic:pic>
              </a:graphicData>
            </a:graphic>
          </wp:inline>
        </w:drawing>
      </w:r>
    </w:p>
    <w:p w:rsidR="00161001" w:rsidRPr="00B15496" w:rsidP="00CE7CFC">
      <w:pPr>
        <w:pStyle w:val="text-source"/>
        <w:rPr>
          <w:rtl/>
          <w:lang w:val="he-IL"/>
        </w:rPr>
      </w:pPr>
      <w:r w:rsidRPr="00B15496">
        <w:rPr>
          <w:rFonts w:hint="cs"/>
          <w:rtl/>
          <w:lang w:val="he-IL"/>
        </w:rPr>
        <w:t>צולם על ידי צוות הביקורת באוגוסט 2018.</w:t>
      </w:r>
    </w:p>
    <w:p w:rsidR="00161001" w:rsidRPr="00B15496" w:rsidP="004706BD">
      <w:pPr>
        <w:spacing w:after="240" w:line="240" w:lineRule="exact"/>
        <w:ind w:right="2268"/>
        <w:jc w:val="both"/>
        <w:rPr>
          <w:rFonts w:ascii="Tahoma" w:hAnsi="Tahoma" w:cs="Tahoma"/>
          <w:sz w:val="18"/>
          <w:szCs w:val="18"/>
          <w:rtl/>
        </w:rPr>
      </w:pPr>
      <w:r w:rsidRPr="00B15496">
        <w:rPr>
          <w:rFonts w:ascii="Tahoma" w:hAnsi="Tahoma" w:cs="Tahoma" w:hint="cs"/>
          <w:sz w:val="18"/>
          <w:szCs w:val="18"/>
          <w:rtl/>
        </w:rPr>
        <w:t>עוד עלה כי עם פקיעת תוקפו של ההיתר לשימוש החורג, ולאחר שתוכנית כ/222</w:t>
      </w:r>
      <w:r w:rsidR="00952AAD">
        <w:rPr>
          <w:rFonts w:ascii="Tahoma" w:hAnsi="Tahoma" w:cs="Tahoma" w:hint="cs"/>
          <w:sz w:val="18"/>
          <w:szCs w:val="18"/>
          <w:rtl/>
        </w:rPr>
        <w:t>/ג</w:t>
      </w:r>
      <w:r w:rsidRPr="00B15496">
        <w:rPr>
          <w:rFonts w:ascii="Tahoma" w:hAnsi="Tahoma" w:cs="Tahoma" w:hint="cs"/>
          <w:sz w:val="18"/>
          <w:szCs w:val="18"/>
          <w:rtl/>
        </w:rPr>
        <w:t xml:space="preserve"> לא קודמה, לא פעלה הוועדה נגד בעלי בית הקפה ולא דרשה מהם לפרק את התוספת או להסדיר אותה בצורה חוקית כלשהי. יוצא אפוא כי </w:t>
      </w:r>
      <w:r w:rsidRPr="00B15496">
        <w:rPr>
          <w:rFonts w:ascii="Tahoma" w:hAnsi="Tahoma" w:cs="Tahoma" w:hint="cs"/>
          <w:sz w:val="18"/>
          <w:szCs w:val="18"/>
          <w:rtl/>
        </w:rPr>
        <w:t xml:space="preserve">הוועדה </w:t>
      </w:r>
      <w:r w:rsidRPr="00B15496">
        <w:rPr>
          <w:rFonts w:ascii="Tahoma" w:hAnsi="Tahoma" w:cs="Tahoma" w:hint="cs"/>
          <w:sz w:val="18"/>
          <w:szCs w:val="18"/>
          <w:rtl/>
        </w:rPr>
        <w:t>איפשרה</w:t>
      </w:r>
      <w:r w:rsidRPr="00B15496">
        <w:rPr>
          <w:rFonts w:ascii="Tahoma" w:hAnsi="Tahoma" w:cs="Tahoma" w:hint="cs"/>
          <w:sz w:val="18"/>
          <w:szCs w:val="18"/>
          <w:rtl/>
        </w:rPr>
        <w:t xml:space="preserve"> לבית הקפה לעשות שימוש לא-חוקי בשטח ציבורי במשך כעשר שנים בניגוד למותר.</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061617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8234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איפשרה</w:t>
                            </w:r>
                            <w:r w:rsidRPr="004706BD">
                              <w:rPr>
                                <w:rFonts w:cs="Tahoma"/>
                                <w:color w:val="0B5294"/>
                                <w:spacing w:val="-4"/>
                                <w:sz w:val="24"/>
                                <w:szCs w:val="24"/>
                                <w:rtl/>
                              </w:rPr>
                              <w:t xml:space="preserve"> </w:t>
                            </w:r>
                            <w:r w:rsidRPr="004706BD">
                              <w:rPr>
                                <w:rFonts w:cs="Tahoma" w:hint="eastAsia"/>
                                <w:color w:val="0B5294"/>
                                <w:spacing w:val="-4"/>
                                <w:sz w:val="24"/>
                                <w:szCs w:val="24"/>
                                <w:rtl/>
                              </w:rPr>
                              <w:t>לבית</w:t>
                            </w:r>
                            <w:r w:rsidRPr="004706BD">
                              <w:rPr>
                                <w:rFonts w:cs="Tahoma"/>
                                <w:color w:val="0B5294"/>
                                <w:spacing w:val="-4"/>
                                <w:sz w:val="24"/>
                                <w:szCs w:val="24"/>
                                <w:rtl/>
                              </w:rPr>
                              <w:t xml:space="preserve"> </w:t>
                            </w:r>
                            <w:r w:rsidRPr="004706BD">
                              <w:rPr>
                                <w:rFonts w:cs="Tahoma" w:hint="eastAsia"/>
                                <w:color w:val="0B5294"/>
                                <w:spacing w:val="-4"/>
                                <w:sz w:val="24"/>
                                <w:szCs w:val="24"/>
                                <w:rtl/>
                              </w:rPr>
                              <w:t>הקפה</w:t>
                            </w:r>
                            <w:r w:rsidRPr="004706BD">
                              <w:rPr>
                                <w:rFonts w:cs="Tahoma"/>
                                <w:color w:val="0B5294"/>
                                <w:spacing w:val="-4"/>
                                <w:sz w:val="24"/>
                                <w:szCs w:val="24"/>
                                <w:rtl/>
                              </w:rPr>
                              <w:t xml:space="preserve"> </w:t>
                            </w:r>
                            <w:r w:rsidRPr="004706BD">
                              <w:rPr>
                                <w:rFonts w:cs="Tahoma" w:hint="eastAsia"/>
                                <w:color w:val="0B5294"/>
                                <w:spacing w:val="-4"/>
                                <w:sz w:val="24"/>
                                <w:szCs w:val="24"/>
                                <w:rtl/>
                              </w:rPr>
                              <w:t>לעשות</w:t>
                            </w:r>
                            <w:r w:rsidRPr="004706BD">
                              <w:rPr>
                                <w:rFonts w:cs="Tahoma"/>
                                <w:color w:val="0B5294"/>
                                <w:spacing w:val="-4"/>
                                <w:sz w:val="24"/>
                                <w:szCs w:val="24"/>
                                <w:rtl/>
                              </w:rPr>
                              <w:t xml:space="preserve"> </w:t>
                            </w:r>
                            <w:r w:rsidRPr="004706BD">
                              <w:rPr>
                                <w:rFonts w:cs="Tahoma" w:hint="eastAsia"/>
                                <w:color w:val="0B5294"/>
                                <w:spacing w:val="-4"/>
                                <w:sz w:val="24"/>
                                <w:szCs w:val="24"/>
                                <w:rtl/>
                              </w:rPr>
                              <w:t>שימוש</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חוקי</w:t>
                            </w:r>
                            <w:r w:rsidRPr="004706BD">
                              <w:rPr>
                                <w:rFonts w:cs="Tahoma"/>
                                <w:color w:val="0B5294"/>
                                <w:spacing w:val="-4"/>
                                <w:sz w:val="24"/>
                                <w:szCs w:val="24"/>
                                <w:rtl/>
                              </w:rPr>
                              <w:t xml:space="preserve"> </w:t>
                            </w:r>
                            <w:r w:rsidRPr="004706BD">
                              <w:rPr>
                                <w:rFonts w:cs="Tahoma" w:hint="eastAsia"/>
                                <w:color w:val="0B5294"/>
                                <w:spacing w:val="-4"/>
                                <w:sz w:val="24"/>
                                <w:szCs w:val="24"/>
                                <w:rtl/>
                              </w:rPr>
                              <w:t>בשטח</w:t>
                            </w:r>
                            <w:r w:rsidRPr="004706BD">
                              <w:rPr>
                                <w:rFonts w:cs="Tahoma"/>
                                <w:color w:val="0B5294"/>
                                <w:spacing w:val="-4"/>
                                <w:sz w:val="24"/>
                                <w:szCs w:val="24"/>
                                <w:rtl/>
                              </w:rPr>
                              <w:t xml:space="preserve"> </w:t>
                            </w:r>
                            <w:r w:rsidRPr="004706BD">
                              <w:rPr>
                                <w:rFonts w:cs="Tahoma" w:hint="eastAsia"/>
                                <w:color w:val="0B5294"/>
                                <w:spacing w:val="-4"/>
                                <w:sz w:val="24"/>
                                <w:szCs w:val="24"/>
                                <w:rtl/>
                              </w:rPr>
                              <w:t>ציבורי</w:t>
                            </w:r>
                            <w:r w:rsidRPr="004706BD">
                              <w:rPr>
                                <w:rFonts w:cs="Tahoma"/>
                                <w:color w:val="0B5294"/>
                                <w:spacing w:val="-4"/>
                                <w:sz w:val="24"/>
                                <w:szCs w:val="24"/>
                                <w:rtl/>
                              </w:rPr>
                              <w:t xml:space="preserve"> </w:t>
                            </w:r>
                            <w:r w:rsidRPr="004706BD">
                              <w:rPr>
                                <w:rFonts w:cs="Tahoma" w:hint="eastAsia"/>
                                <w:color w:val="0B5294"/>
                                <w:spacing w:val="-4"/>
                                <w:sz w:val="24"/>
                                <w:szCs w:val="24"/>
                                <w:rtl/>
                              </w:rPr>
                              <w:t>במשך</w:t>
                            </w:r>
                            <w:r w:rsidRPr="004706BD">
                              <w:rPr>
                                <w:rFonts w:cs="Tahoma"/>
                                <w:color w:val="0B5294"/>
                                <w:spacing w:val="-4"/>
                                <w:sz w:val="24"/>
                                <w:szCs w:val="24"/>
                                <w:rtl/>
                              </w:rPr>
                              <w:t xml:space="preserve"> </w:t>
                            </w:r>
                            <w:r w:rsidRPr="004706BD">
                              <w:rPr>
                                <w:rFonts w:cs="Tahoma" w:hint="eastAsia"/>
                                <w:color w:val="0B5294"/>
                                <w:spacing w:val="-4"/>
                                <w:sz w:val="24"/>
                                <w:szCs w:val="24"/>
                                <w:rtl/>
                              </w:rPr>
                              <w:t>כעשר</w:t>
                            </w:r>
                            <w:r w:rsidRPr="004706BD">
                              <w:rPr>
                                <w:rFonts w:cs="Tahoma"/>
                                <w:color w:val="0B5294"/>
                                <w:spacing w:val="-4"/>
                                <w:sz w:val="24"/>
                                <w:szCs w:val="24"/>
                                <w:rtl/>
                              </w:rPr>
                              <w:t xml:space="preserve"> </w:t>
                            </w:r>
                            <w:r w:rsidRPr="004706BD">
                              <w:rPr>
                                <w:rFonts w:cs="Tahoma" w:hint="eastAsia"/>
                                <w:color w:val="0B5294"/>
                                <w:spacing w:val="-4"/>
                                <w:sz w:val="24"/>
                                <w:szCs w:val="24"/>
                                <w:rtl/>
                              </w:rPr>
                              <w:t>שנים</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286924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245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4549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איפשרה</w:t>
                      </w:r>
                      <w:r w:rsidRPr="004706BD">
                        <w:rPr>
                          <w:rFonts w:cs="Tahoma"/>
                          <w:color w:val="0B5294"/>
                          <w:spacing w:val="-4"/>
                          <w:sz w:val="24"/>
                          <w:szCs w:val="24"/>
                          <w:rtl/>
                        </w:rPr>
                        <w:t xml:space="preserve"> </w:t>
                      </w:r>
                      <w:r w:rsidRPr="004706BD">
                        <w:rPr>
                          <w:rFonts w:cs="Tahoma" w:hint="eastAsia"/>
                          <w:color w:val="0B5294"/>
                          <w:spacing w:val="-4"/>
                          <w:sz w:val="24"/>
                          <w:szCs w:val="24"/>
                          <w:rtl/>
                        </w:rPr>
                        <w:t>לבית</w:t>
                      </w:r>
                      <w:r w:rsidRPr="004706BD">
                        <w:rPr>
                          <w:rFonts w:cs="Tahoma"/>
                          <w:color w:val="0B5294"/>
                          <w:spacing w:val="-4"/>
                          <w:sz w:val="24"/>
                          <w:szCs w:val="24"/>
                          <w:rtl/>
                        </w:rPr>
                        <w:t xml:space="preserve"> </w:t>
                      </w:r>
                      <w:r w:rsidRPr="004706BD">
                        <w:rPr>
                          <w:rFonts w:cs="Tahoma" w:hint="eastAsia"/>
                          <w:color w:val="0B5294"/>
                          <w:spacing w:val="-4"/>
                          <w:sz w:val="24"/>
                          <w:szCs w:val="24"/>
                          <w:rtl/>
                        </w:rPr>
                        <w:t>הקפה</w:t>
                      </w:r>
                      <w:r w:rsidRPr="004706BD">
                        <w:rPr>
                          <w:rFonts w:cs="Tahoma"/>
                          <w:color w:val="0B5294"/>
                          <w:spacing w:val="-4"/>
                          <w:sz w:val="24"/>
                          <w:szCs w:val="24"/>
                          <w:rtl/>
                        </w:rPr>
                        <w:t xml:space="preserve"> </w:t>
                      </w:r>
                      <w:r w:rsidRPr="004706BD">
                        <w:rPr>
                          <w:rFonts w:cs="Tahoma" w:hint="eastAsia"/>
                          <w:color w:val="0B5294"/>
                          <w:spacing w:val="-4"/>
                          <w:sz w:val="24"/>
                          <w:szCs w:val="24"/>
                          <w:rtl/>
                        </w:rPr>
                        <w:t>לעשות</w:t>
                      </w:r>
                      <w:r w:rsidRPr="004706BD">
                        <w:rPr>
                          <w:rFonts w:cs="Tahoma"/>
                          <w:color w:val="0B5294"/>
                          <w:spacing w:val="-4"/>
                          <w:sz w:val="24"/>
                          <w:szCs w:val="24"/>
                          <w:rtl/>
                        </w:rPr>
                        <w:t xml:space="preserve"> </w:t>
                      </w:r>
                      <w:r w:rsidRPr="004706BD">
                        <w:rPr>
                          <w:rFonts w:cs="Tahoma" w:hint="eastAsia"/>
                          <w:color w:val="0B5294"/>
                          <w:spacing w:val="-4"/>
                          <w:sz w:val="24"/>
                          <w:szCs w:val="24"/>
                          <w:rtl/>
                        </w:rPr>
                        <w:t>שימוש</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חוקי</w:t>
                      </w:r>
                      <w:r w:rsidRPr="004706BD">
                        <w:rPr>
                          <w:rFonts w:cs="Tahoma"/>
                          <w:color w:val="0B5294"/>
                          <w:spacing w:val="-4"/>
                          <w:sz w:val="24"/>
                          <w:szCs w:val="24"/>
                          <w:rtl/>
                        </w:rPr>
                        <w:t xml:space="preserve"> </w:t>
                      </w:r>
                      <w:r w:rsidRPr="004706BD">
                        <w:rPr>
                          <w:rFonts w:cs="Tahoma" w:hint="eastAsia"/>
                          <w:color w:val="0B5294"/>
                          <w:spacing w:val="-4"/>
                          <w:sz w:val="24"/>
                          <w:szCs w:val="24"/>
                          <w:rtl/>
                        </w:rPr>
                        <w:t>בשטח</w:t>
                      </w:r>
                      <w:r w:rsidRPr="004706BD">
                        <w:rPr>
                          <w:rFonts w:cs="Tahoma"/>
                          <w:color w:val="0B5294"/>
                          <w:spacing w:val="-4"/>
                          <w:sz w:val="24"/>
                          <w:szCs w:val="24"/>
                          <w:rtl/>
                        </w:rPr>
                        <w:t xml:space="preserve"> </w:t>
                      </w:r>
                      <w:r w:rsidRPr="004706BD">
                        <w:rPr>
                          <w:rFonts w:cs="Tahoma" w:hint="eastAsia"/>
                          <w:color w:val="0B5294"/>
                          <w:spacing w:val="-4"/>
                          <w:sz w:val="24"/>
                          <w:szCs w:val="24"/>
                          <w:rtl/>
                        </w:rPr>
                        <w:t>ציבורי</w:t>
                      </w:r>
                      <w:r w:rsidRPr="004706BD">
                        <w:rPr>
                          <w:rFonts w:cs="Tahoma"/>
                          <w:color w:val="0B5294"/>
                          <w:spacing w:val="-4"/>
                          <w:sz w:val="24"/>
                          <w:szCs w:val="24"/>
                          <w:rtl/>
                        </w:rPr>
                        <w:t xml:space="preserve"> </w:t>
                      </w:r>
                      <w:r w:rsidRPr="004706BD">
                        <w:rPr>
                          <w:rFonts w:cs="Tahoma" w:hint="eastAsia"/>
                          <w:color w:val="0B5294"/>
                          <w:spacing w:val="-4"/>
                          <w:sz w:val="24"/>
                          <w:szCs w:val="24"/>
                          <w:rtl/>
                        </w:rPr>
                        <w:t>במשך</w:t>
                      </w:r>
                      <w:r w:rsidRPr="004706BD">
                        <w:rPr>
                          <w:rFonts w:cs="Tahoma"/>
                          <w:color w:val="0B5294"/>
                          <w:spacing w:val="-4"/>
                          <w:sz w:val="24"/>
                          <w:szCs w:val="24"/>
                          <w:rtl/>
                        </w:rPr>
                        <w:t xml:space="preserve"> </w:t>
                      </w:r>
                      <w:r w:rsidRPr="004706BD">
                        <w:rPr>
                          <w:rFonts w:cs="Tahoma" w:hint="eastAsia"/>
                          <w:color w:val="0B5294"/>
                          <w:spacing w:val="-4"/>
                          <w:sz w:val="24"/>
                          <w:szCs w:val="24"/>
                          <w:rtl/>
                        </w:rPr>
                        <w:t>כעשר</w:t>
                      </w:r>
                      <w:r w:rsidRPr="004706BD">
                        <w:rPr>
                          <w:rFonts w:cs="Tahoma"/>
                          <w:color w:val="0B5294"/>
                          <w:spacing w:val="-4"/>
                          <w:sz w:val="24"/>
                          <w:szCs w:val="24"/>
                          <w:rtl/>
                        </w:rPr>
                        <w:t xml:space="preserve"> </w:t>
                      </w:r>
                      <w:r w:rsidRPr="004706BD">
                        <w:rPr>
                          <w:rFonts w:cs="Tahoma" w:hint="eastAsia"/>
                          <w:color w:val="0B5294"/>
                          <w:spacing w:val="-4"/>
                          <w:sz w:val="24"/>
                          <w:szCs w:val="24"/>
                          <w:rtl/>
                        </w:rPr>
                        <w:t>שנים</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1545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CE7CFC">
      <w:pPr>
        <w:pStyle w:val="RESHET"/>
        <w:rPr>
          <w:rtl/>
        </w:rPr>
      </w:pPr>
      <w:r w:rsidRPr="00B15496">
        <w:rPr>
          <w:rFonts w:hint="cs"/>
          <w:rtl/>
        </w:rPr>
        <w:t xml:space="preserve">משרד מבקר המדינה מעיר לוועדה כי מאחר שלא קידמה את </w:t>
      </w:r>
      <w:r w:rsidRPr="00B15496">
        <w:rPr>
          <w:rFonts w:hint="cs"/>
          <w:rtl/>
        </w:rPr>
        <w:t>תוכנית</w:t>
      </w:r>
      <w:r w:rsidRPr="00B15496">
        <w:rPr>
          <w:rFonts w:hint="cs"/>
          <w:rtl/>
        </w:rPr>
        <w:t xml:space="preserve"> כ/222</w:t>
      </w:r>
      <w:r w:rsidR="00952AAD">
        <w:rPr>
          <w:rFonts w:hint="cs"/>
          <w:rtl/>
        </w:rPr>
        <w:t>/ג</w:t>
      </w:r>
      <w:r w:rsidRPr="00B15496">
        <w:rPr>
          <w:rFonts w:hint="cs"/>
          <w:rtl/>
        </w:rPr>
        <w:t>, בתום תוקפו של ההיתר לשימוש חורג היה עליה לאכוף את החוק על בעלי בית הקפה ולדרוש מהם לפרק את התוספת או להסדירה באופן חוקי ככל שהתאפשר הדבר, ולא לאפשר שימוש בלתי חוקי בשטח ציבורי בניגוד להוראות התוכנית החלה במקום.</w:t>
      </w:r>
    </w:p>
    <w:p w:rsidR="00161001" w:rsidRPr="00B15496" w:rsidP="00CE7CFC">
      <w:pPr>
        <w:pStyle w:val="RESHET"/>
        <w:rPr>
          <w:rtl/>
        </w:rPr>
      </w:pPr>
      <w:r w:rsidRPr="00B15496">
        <w:rPr>
          <w:rFonts w:hint="cs"/>
          <w:rtl/>
        </w:rPr>
        <w:t>הימנעותה של הוועדה מפעולה לפירוק התוספת, תקופה כה ארוכה לאחר פקיעת ההיתר הזמני - כעשר שנים - פוגעת בכוח ההרתעה שלה כלפי עברייני בנייה ועלולה לעודד את הבנייה הבלתי חוקית בתחומה.</w:t>
      </w:r>
    </w:p>
    <w:p w:rsidR="00161001" w:rsidRPr="00B15496" w:rsidP="00CE7CFC">
      <w:pPr>
        <w:spacing w:before="180" w:after="240" w:line="240" w:lineRule="exact"/>
        <w:ind w:right="2268"/>
        <w:jc w:val="both"/>
        <w:rPr>
          <w:rFonts w:ascii="Tahoma" w:hAnsi="Tahoma" w:cs="Tahoma"/>
          <w:sz w:val="18"/>
          <w:szCs w:val="18"/>
          <w:rtl/>
        </w:rPr>
      </w:pPr>
      <w:r w:rsidRPr="00B15496">
        <w:rPr>
          <w:rFonts w:ascii="Tahoma" w:hAnsi="Tahoma" w:cs="Tahoma" w:hint="cs"/>
          <w:sz w:val="18"/>
          <w:szCs w:val="18"/>
          <w:rtl/>
        </w:rPr>
        <w:t>הוועדה המקומית מסרה בתשובתה למשרד מבקר המדינה כי תיק הפיקוח "לא נסגר וחומר החקירה בו מושלם בימים אלו".</w:t>
      </w:r>
    </w:p>
    <w:p w:rsidR="00161001" w:rsidRPr="00B15496" w:rsidP="00CE7CFC">
      <w:pPr>
        <w:pStyle w:val="RESHET"/>
        <w:rPr>
          <w:rtl/>
        </w:rPr>
      </w:pPr>
      <w:r w:rsidRPr="00B15496">
        <w:rPr>
          <w:rFonts w:hint="cs"/>
          <w:rtl/>
        </w:rPr>
        <w:t>משרד מבקר המדינה חוזר ומעיר לוועדה כי דיווחה על כך שתיק הפיקוח טרם נסגר - לאחר התמשכות העבירה כעשר שנים - מצביע על אכיפה לקויה. על הוועדה לפעול ללא דיחוי לפירוק התוספת שנבנתה על השטח הציבורי או להסדרתה באופן חוקי ככל שהדבר אפשרי.</w:t>
      </w:r>
    </w:p>
    <w:p w:rsidR="00161001" w:rsidRPr="00B15496" w:rsidP="00CE7CFC">
      <w:pPr>
        <w:spacing w:before="180" w:line="240" w:lineRule="exact"/>
        <w:ind w:right="2268"/>
        <w:jc w:val="both"/>
        <w:rPr>
          <w:rFonts w:ascii="Tahoma" w:eastAsia="Calibri" w:hAnsi="Tahoma" w:cs="Tahoma"/>
          <w:sz w:val="18"/>
          <w:szCs w:val="18"/>
          <w:rtl/>
        </w:rPr>
      </w:pPr>
      <w:r w:rsidRPr="00B15496">
        <w:rPr>
          <w:rStyle w:val="Heading7Char"/>
          <w:rFonts w:ascii="Tahoma" w:hAnsi="Tahoma" w:cs="Tahoma" w:hint="cs"/>
          <w:sz w:val="18"/>
          <w:szCs w:val="18"/>
          <w:rtl/>
        </w:rPr>
        <w:t>התקנת בריכת שחייה</w:t>
      </w:r>
      <w:r w:rsidRPr="00B15496">
        <w:rPr>
          <w:rStyle w:val="Heading5Char"/>
          <w:rFonts w:ascii="Tahoma" w:hAnsi="Tahoma" w:cs="Tahoma"/>
          <w:sz w:val="18"/>
          <w:szCs w:val="18"/>
          <w:rtl/>
        </w:rPr>
        <w:t xml:space="preserve">: </w:t>
      </w:r>
      <w:r w:rsidRPr="00B15496">
        <w:rPr>
          <w:rFonts w:ascii="Tahoma" w:eastAsia="Calibri" w:hAnsi="Tahoma" w:cs="Tahoma" w:hint="cs"/>
          <w:sz w:val="18"/>
          <w:szCs w:val="18"/>
          <w:rtl/>
        </w:rPr>
        <w:t>בינואר 2015 התקבלה בוועדה תלונה על התקנת בריכת שחייה בגג של בית משותף ברחוב ארלוזורוב חיים 27. בעקבות התלונה, באותו חודש ביקר מפקח הוועדה באתר</w:t>
      </w:r>
      <w:r w:rsidRPr="00B15496">
        <w:rPr>
          <w:rFonts w:ascii="Tahoma" w:eastAsia="Calibri" w:hAnsi="Tahoma" w:cs="Tahoma"/>
          <w:sz w:val="18"/>
          <w:szCs w:val="18"/>
          <w:rtl/>
        </w:rPr>
        <w:t xml:space="preserve"> </w:t>
      </w:r>
      <w:r w:rsidRPr="00B15496">
        <w:rPr>
          <w:rFonts w:ascii="Tahoma" w:eastAsia="Calibri" w:hAnsi="Tahoma" w:cs="Tahoma" w:hint="cs"/>
          <w:sz w:val="18"/>
          <w:szCs w:val="18"/>
          <w:rtl/>
        </w:rPr>
        <w:t>וצילם</w:t>
      </w:r>
      <w:r w:rsidRPr="00B15496">
        <w:rPr>
          <w:rFonts w:ascii="Tahoma" w:eastAsia="Calibri" w:hAnsi="Tahoma" w:cs="Tahoma"/>
          <w:sz w:val="18"/>
          <w:szCs w:val="18"/>
          <w:rtl/>
        </w:rPr>
        <w:t xml:space="preserve"> </w:t>
      </w:r>
      <w:r w:rsidRPr="00B15496">
        <w:rPr>
          <w:rFonts w:ascii="Tahoma" w:eastAsia="Calibri" w:hAnsi="Tahoma" w:cs="Tahoma" w:hint="cs"/>
          <w:sz w:val="18"/>
          <w:szCs w:val="18"/>
          <w:rtl/>
        </w:rPr>
        <w:t>אותו</w:t>
      </w:r>
      <w:r w:rsidRPr="00B15496">
        <w:rPr>
          <w:rFonts w:ascii="Tahoma" w:eastAsia="Calibri" w:hAnsi="Tahoma" w:cs="Tahoma"/>
          <w:sz w:val="18"/>
          <w:szCs w:val="18"/>
          <w:rtl/>
        </w:rPr>
        <w:t xml:space="preserve">. </w:t>
      </w:r>
      <w:r w:rsidRPr="00B15496">
        <w:rPr>
          <w:rFonts w:ascii="Tahoma" w:eastAsia="Calibri" w:hAnsi="Tahoma" w:cs="Tahoma" w:hint="cs"/>
          <w:sz w:val="18"/>
          <w:szCs w:val="18"/>
          <w:rtl/>
        </w:rPr>
        <w:t>ב</w:t>
      </w:r>
      <w:r w:rsidRPr="00B15496">
        <w:rPr>
          <w:rFonts w:ascii="Tahoma" w:eastAsia="Calibri" w:hAnsi="Tahoma" w:cs="Tahoma"/>
          <w:sz w:val="18"/>
          <w:szCs w:val="18"/>
          <w:rtl/>
        </w:rPr>
        <w:t>צילומי</w:t>
      </w:r>
      <w:r w:rsidRPr="00B15496">
        <w:rPr>
          <w:rFonts w:ascii="Tahoma" w:eastAsia="Calibri" w:hAnsi="Tahoma" w:cs="Tahoma" w:hint="cs"/>
          <w:sz w:val="18"/>
          <w:szCs w:val="18"/>
          <w:rtl/>
        </w:rPr>
        <w:t>ו שנמצאו בתיקי הוועדה נראים על גג הבניין בריכת שחייה וסביבה לוחות עץ</w:t>
      </w:r>
      <w:r w:rsidRPr="00B15496">
        <w:rPr>
          <w:rFonts w:ascii="Tahoma" w:eastAsia="Calibri" w:hAnsi="Tahoma" w:cs="Tahoma"/>
          <w:sz w:val="18"/>
          <w:szCs w:val="18"/>
          <w:rtl/>
        </w:rPr>
        <w:t>.</w:t>
      </w:r>
    </w:p>
    <w:p w:rsidR="00161001" w:rsidRPr="00CE7CFC" w:rsidP="00CE7CFC">
      <w:pPr>
        <w:pStyle w:val="tab-name"/>
        <w:rPr>
          <w:rFonts w:eastAsia="Calibri"/>
          <w:b/>
          <w:bCs/>
          <w:rtl/>
        </w:rPr>
      </w:pPr>
      <w:r w:rsidRPr="00B15496">
        <w:rPr>
          <w:rFonts w:eastAsia="Calibri" w:hint="cs"/>
          <w:rtl/>
        </w:rPr>
        <w:t xml:space="preserve">תמונות 3 ו-4: </w:t>
      </w:r>
      <w:r w:rsidRPr="00CE7CFC">
        <w:rPr>
          <w:rFonts w:eastAsia="Calibri" w:hint="cs"/>
          <w:b/>
          <w:bCs/>
          <w:rtl/>
        </w:rPr>
        <w:t>בריכת שחייה שהותקנה על גג של בית משותף, ספטמבר 2018</w:t>
      </w:r>
    </w:p>
    <w:p w:rsidR="00CE7CFC" w:rsidRPr="00B15496" w:rsidP="00B15496">
      <w:pPr>
        <w:spacing w:line="240" w:lineRule="atLeast"/>
        <w:jc w:val="both"/>
        <w:rPr>
          <w:rFonts w:ascii="Tahoma" w:eastAsia="Calibri" w:hAnsi="Tahoma" w:cs="Tahoma"/>
          <w:sz w:val="18"/>
          <w:szCs w:val="18"/>
          <w:rtl/>
        </w:rPr>
      </w:pPr>
      <w:r>
        <w:rPr>
          <w:rFonts w:ascii="Tahoma" w:eastAsia="Calibri" w:hAnsi="Tahoma" w:cs="Tahoma"/>
          <w:noProof/>
          <w:sz w:val="18"/>
          <w:szCs w:val="18"/>
          <w:rtl/>
        </w:rPr>
        <w:drawing>
          <wp:inline distT="0" distB="0" distL="0" distR="0">
            <wp:extent cx="5400040" cy="1888490"/>
            <wp:effectExtent l="0" t="0" r="0" b="0"/>
            <wp:docPr id="4" name="Picture 4" descr="מימין - תצלום חיצוני של מבנה שעל גגו הותקנה בריכת שחייה.&#10;משמאל - בריכת שחייה שהותקנה על גג בית משותף ללא היתר בנייה.&#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13470" name="PIC-3.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1888490"/>
                    </a:xfrm>
                    <a:prstGeom prst="rect">
                      <a:avLst/>
                    </a:prstGeom>
                  </pic:spPr>
                </pic:pic>
              </a:graphicData>
            </a:graphic>
          </wp:inline>
        </w:drawing>
      </w:r>
    </w:p>
    <w:p w:rsidR="00161001" w:rsidRPr="00B15496" w:rsidP="00CE7CFC">
      <w:pPr>
        <w:pStyle w:val="text-source"/>
        <w:rPr>
          <w:rtl/>
        </w:rPr>
      </w:pPr>
      <w:r w:rsidRPr="00B15496">
        <w:rPr>
          <w:rFonts w:hint="cs"/>
          <w:rtl/>
        </w:rPr>
        <w:t>תמונות שנלקחו מתיקי הפיקוח של הוועדה המקומית בספטמבר 2018.</w:t>
      </w:r>
    </w:p>
    <w:p w:rsidR="00161001" w:rsidRPr="00B15496" w:rsidP="00B15496">
      <w:pPr>
        <w:spacing w:line="240" w:lineRule="exact"/>
        <w:ind w:right="2268"/>
        <w:jc w:val="both"/>
        <w:rPr>
          <w:rFonts w:ascii="Tahoma" w:eastAsia="Calibri" w:hAnsi="Tahoma" w:cs="Tahoma"/>
          <w:sz w:val="18"/>
          <w:szCs w:val="18"/>
          <w:rtl/>
        </w:rPr>
      </w:pPr>
      <w:r w:rsidRPr="00B15496">
        <w:rPr>
          <w:rFonts w:ascii="Tahoma" w:eastAsia="Calibri" w:hAnsi="Tahoma" w:cs="Tahoma" w:hint="cs"/>
          <w:sz w:val="18"/>
          <w:szCs w:val="18"/>
          <w:rtl/>
        </w:rPr>
        <w:t>בעקבות הביקור, בינואר 2015 שלח מפקח</w:t>
      </w:r>
      <w:r w:rsidRPr="00B15496">
        <w:rPr>
          <w:rFonts w:ascii="Tahoma" w:eastAsia="Calibri" w:hAnsi="Tahoma" w:cs="Tahoma"/>
          <w:sz w:val="18"/>
          <w:szCs w:val="18"/>
          <w:rtl/>
        </w:rPr>
        <w:t xml:space="preserve"> הוועדה </w:t>
      </w:r>
      <w:r w:rsidRPr="00B15496">
        <w:rPr>
          <w:rFonts w:ascii="Tahoma" w:eastAsia="Calibri" w:hAnsi="Tahoma" w:cs="Tahoma" w:hint="cs"/>
          <w:sz w:val="18"/>
          <w:szCs w:val="18"/>
          <w:rtl/>
        </w:rPr>
        <w:t>התראה ראשונה לדיירי הבניין וזימון למשרדי הוועדה. באותו החודש שלח להם התראה שניה וזימון לחקירה לצורך שימוע, שיוכלו להשמיע בו את טענותיהם בקשר לעבירת הבנייה. נמצא כי דיירי הבניין לא התייצבו במשרדי הוועדה למסירת גרסתם.</w:t>
      </w:r>
    </w:p>
    <w:p w:rsidR="00161001" w:rsidRPr="00B15496" w:rsidP="00CE7CFC">
      <w:pPr>
        <w:spacing w:after="240" w:line="240" w:lineRule="exact"/>
        <w:ind w:right="2268"/>
        <w:jc w:val="both"/>
        <w:rPr>
          <w:rFonts w:ascii="Tahoma" w:eastAsia="Calibri" w:hAnsi="Tahoma" w:cs="Tahoma"/>
          <w:sz w:val="18"/>
          <w:szCs w:val="18"/>
          <w:rtl/>
        </w:rPr>
      </w:pPr>
      <w:r w:rsidRPr="00B15496">
        <w:rPr>
          <w:rFonts w:ascii="Tahoma" w:eastAsia="Calibri" w:hAnsi="Tahoma" w:cs="Tahoma" w:hint="cs"/>
          <w:sz w:val="18"/>
          <w:szCs w:val="18"/>
          <w:rtl/>
        </w:rPr>
        <w:t>עוד נמצא כי לבד ממשלוח שני מכתבי ההתראה האמורים לא נקטה הוועדה פעולות אכיפה נוספות, אף על פי שעברו כמעט ארבע שנים מגילוי העבירה עד מועד סיום הביקורת.</w:t>
      </w:r>
    </w:p>
    <w:p w:rsidR="00161001" w:rsidRPr="00B15496" w:rsidP="00CE7CFC">
      <w:pPr>
        <w:pStyle w:val="RESHET"/>
        <w:rPr>
          <w:rFonts w:eastAsia="Calibri"/>
          <w:rtl/>
        </w:rPr>
      </w:pPr>
      <w:r w:rsidRPr="00B15496">
        <w:rPr>
          <w:rFonts w:eastAsia="Calibri" w:hint="cs"/>
          <w:rtl/>
        </w:rPr>
        <w:t>משרד מבקר המדינה מעיר לוועדה על שהסתפקה במשלוח שני מכתבי התראה לדיירים בלי לנקוט את אמצעי האכיפה העומדים לרשותה, אף על פי שעברו כמעט ארבע שנים מגילוי העבירה.</w:t>
      </w:r>
      <w:r w:rsidRPr="00B15496">
        <w:rPr>
          <w:rFonts w:hint="cs"/>
          <w:rtl/>
        </w:rPr>
        <w:t xml:space="preserve"> הימנעותה של הוועדה מאכיפת החוק במקרה זה של עבירת הבנייה שנתגלתה ואף הוחל בבדיקתה מצביעה על אוזלת ידה ופוגעת באמון הציבור בה. על הוועדה לפעול ללא דיחוי למיצוים של אמצעי האכיפה העומדים לרשותה</w:t>
      </w:r>
      <w:r w:rsidRPr="00B15496">
        <w:rPr>
          <w:rFonts w:eastAsia="Calibri" w:hint="cs"/>
          <w:rtl/>
        </w:rPr>
        <w:t>.</w:t>
      </w:r>
    </w:p>
    <w:p w:rsidR="00161001" w:rsidRPr="00B15496" w:rsidP="00CE7CFC">
      <w:pPr>
        <w:spacing w:before="180" w:line="240" w:lineRule="exact"/>
        <w:ind w:right="2268"/>
        <w:jc w:val="both"/>
        <w:rPr>
          <w:rFonts w:ascii="Tahoma" w:eastAsia="Calibri" w:hAnsi="Tahoma" w:cs="Tahoma"/>
          <w:sz w:val="18"/>
          <w:szCs w:val="18"/>
          <w:rtl/>
        </w:rPr>
      </w:pPr>
      <w:r w:rsidRPr="00B15496">
        <w:rPr>
          <w:rFonts w:ascii="Tahoma" w:eastAsia="Calibri" w:hAnsi="Tahoma" w:cs="Tahoma" w:hint="cs"/>
          <w:sz w:val="18"/>
          <w:szCs w:val="18"/>
          <w:rtl/>
        </w:rPr>
        <w:t>הוועדה המקומית ציינה בתשובתה כי בעקבות הביקורת היא בודקת בימים אלה את תיק הפיקוח ומשלימה את חומר החקירה בו.</w:t>
      </w:r>
    </w:p>
    <w:p w:rsidR="00161001" w:rsidRPr="00B15496" w:rsidP="00B15496">
      <w:pPr>
        <w:spacing w:line="240" w:lineRule="exact"/>
        <w:ind w:right="2268"/>
        <w:jc w:val="both"/>
        <w:rPr>
          <w:rFonts w:ascii="Tahoma" w:eastAsia="Calibri" w:hAnsi="Tahoma" w:cs="Tahoma"/>
          <w:sz w:val="18"/>
          <w:szCs w:val="18"/>
          <w:rtl/>
        </w:rPr>
      </w:pPr>
      <w:r w:rsidRPr="00B15496">
        <w:rPr>
          <w:rFonts w:ascii="Tahoma" w:eastAsia="Calibri" w:hAnsi="Tahoma" w:cs="Tahoma" w:hint="cs"/>
          <w:sz w:val="18"/>
          <w:szCs w:val="18"/>
          <w:rtl/>
        </w:rPr>
        <w:t>תובע הוועדה מסר בתשובתו כי הוועדה המקומית פעלה להוצאת צו כניסה למקרקעין מבית המשפט על מנת לבדוק אם עבירת הבנייה עדיין מתקיימת.</w:t>
      </w:r>
    </w:p>
    <w:p w:rsidR="00161001" w:rsidRPr="00B15496" w:rsidP="00B15496">
      <w:pPr>
        <w:spacing w:line="240" w:lineRule="exact"/>
        <w:ind w:right="2268"/>
        <w:jc w:val="both"/>
        <w:rPr>
          <w:rFonts w:ascii="Tahoma" w:eastAsia="Calibri" w:hAnsi="Tahoma" w:cs="Tahoma"/>
          <w:sz w:val="18"/>
          <w:szCs w:val="18"/>
          <w:rtl/>
        </w:rPr>
      </w:pPr>
      <w:r w:rsidRPr="00B15496">
        <w:rPr>
          <w:rStyle w:val="Heading7Char"/>
          <w:rFonts w:ascii="Tahoma" w:hAnsi="Tahoma" w:cs="Tahoma" w:hint="cs"/>
          <w:sz w:val="18"/>
          <w:szCs w:val="18"/>
          <w:rtl/>
        </w:rPr>
        <w:t>יציקת משטח בטון בשטח ציבורי</w:t>
      </w:r>
      <w:r w:rsidRPr="00B15496">
        <w:rPr>
          <w:rStyle w:val="Heading5Char"/>
          <w:rFonts w:ascii="Tahoma" w:hAnsi="Tahoma" w:cs="Tahoma" w:hint="cs"/>
          <w:sz w:val="18"/>
          <w:szCs w:val="18"/>
          <w:rtl/>
        </w:rPr>
        <w:t>:</w:t>
      </w:r>
      <w:r w:rsidRPr="00B15496">
        <w:rPr>
          <w:rStyle w:val="Heading5Char"/>
          <w:rFonts w:ascii="Tahoma" w:hAnsi="Tahoma" w:cs="Tahoma"/>
          <w:sz w:val="18"/>
          <w:szCs w:val="18"/>
          <w:rtl/>
        </w:rPr>
        <w:t xml:space="preserve"> </w:t>
      </w:r>
      <w:r w:rsidRPr="00B15496">
        <w:rPr>
          <w:rFonts w:ascii="Tahoma" w:eastAsia="Calibri" w:hAnsi="Tahoma" w:cs="Tahoma" w:hint="cs"/>
          <w:sz w:val="18"/>
          <w:szCs w:val="18"/>
          <w:rtl/>
        </w:rPr>
        <w:t>בסיור שקיים מפקח הוועדה באוגוסט 2015 הוא מצא כי בעל דירה ברחוב שדה יצחק 3 פלש לשטח ציבורי הגובל בדירתו ויצק בו רצפת בטון, סלל שביל גישה מדירתו לרצפת הבטון והתקין שער ברזל.</w:t>
      </w:r>
    </w:p>
    <w:p w:rsidR="00161001" w:rsidRPr="00B15496" w:rsidP="00CE7CFC">
      <w:pPr>
        <w:spacing w:after="240" w:line="240" w:lineRule="exact"/>
        <w:ind w:right="2268"/>
        <w:jc w:val="both"/>
        <w:rPr>
          <w:rFonts w:ascii="Tahoma" w:eastAsia="Calibri" w:hAnsi="Tahoma" w:cs="Tahoma"/>
          <w:strike/>
          <w:sz w:val="18"/>
          <w:szCs w:val="18"/>
          <w:rtl/>
        </w:rPr>
      </w:pPr>
      <w:r w:rsidRPr="00B15496">
        <w:rPr>
          <w:rFonts w:ascii="Tahoma" w:eastAsia="Calibri" w:hAnsi="Tahoma" w:cs="Tahoma" w:hint="cs"/>
          <w:sz w:val="18"/>
          <w:szCs w:val="18"/>
          <w:rtl/>
        </w:rPr>
        <w:t xml:space="preserve">הביקורת העלתה כי לבד מהתראה אחת ששלח המפקח לבעל הדירה לא נקטה הוועדה פעולות אכיפה נוספות, אף על פי שלפי מדיניות האכיפה של הוועדה, מניעת בנייה בשטח ציבורי מדורגת בראש סדר העדיפויות שלה ואף על פי שעברו שלוש שנים ויותר מביצוע העבירה. </w:t>
      </w:r>
    </w:p>
    <w:p w:rsidR="00161001" w:rsidRPr="00B15496" w:rsidP="00CE7CFC">
      <w:pPr>
        <w:pStyle w:val="RESHET"/>
        <w:rPr>
          <w:rFonts w:eastAsia="Calibri"/>
          <w:rtl/>
        </w:rPr>
      </w:pPr>
      <w:r w:rsidRPr="00B15496">
        <w:rPr>
          <w:rFonts w:eastAsia="Calibri" w:hint="cs"/>
          <w:rtl/>
        </w:rPr>
        <w:t>משרד מבקר המדינה מעיר לוועדה כי התעלמותה מעבירת הבנייה היא בגדר מחדל המנוגד למדיניות שקבעה, בין השאר לנוכח העובדה כי מדובר בעבירה של פלישה לשטח ציבורי שהוא נחלת הכלל, ולכן במקרה זה חובת הוועדה לשמור עליו חלה עליה ביתר שאת. על הוועדה לפעול נגד בעל הדירה בכל האמצעים העומדים לרשותה.</w:t>
      </w:r>
    </w:p>
    <w:p w:rsidR="00161001" w:rsidRPr="00B15496" w:rsidP="00CE7CFC">
      <w:pPr>
        <w:spacing w:before="180" w:line="240" w:lineRule="exact"/>
        <w:ind w:right="2268"/>
        <w:jc w:val="both"/>
        <w:rPr>
          <w:rFonts w:ascii="Tahoma" w:eastAsia="Calibri" w:hAnsi="Tahoma" w:cs="Tahoma"/>
          <w:sz w:val="18"/>
          <w:szCs w:val="18"/>
          <w:rtl/>
        </w:rPr>
      </w:pPr>
      <w:r w:rsidRPr="00B15496">
        <w:rPr>
          <w:rFonts w:ascii="Tahoma" w:eastAsia="Calibri" w:hAnsi="Tahoma" w:cs="Tahoma" w:hint="cs"/>
          <w:sz w:val="18"/>
          <w:szCs w:val="18"/>
          <w:rtl/>
        </w:rPr>
        <w:t>הוועדה המקומית ציינה בתשובתה כי בעקבות הביקורת הוגש במרץ 2019 בבית המשפט כתב אישום בגין העבירה.</w:t>
      </w:r>
    </w:p>
    <w:p w:rsidR="00161001" w:rsidRPr="00B15496" w:rsidP="00CE7CFC">
      <w:pPr>
        <w:spacing w:line="240" w:lineRule="exact"/>
        <w:ind w:right="2268"/>
        <w:jc w:val="both"/>
        <w:rPr>
          <w:rFonts w:ascii="Tahoma" w:eastAsia="Times New Roman" w:hAnsi="Tahoma" w:cs="Tahoma"/>
          <w:b/>
          <w:spacing w:val="40"/>
          <w:sz w:val="18"/>
          <w:szCs w:val="18"/>
          <w:rtl/>
        </w:rPr>
      </w:pPr>
      <w:r w:rsidRPr="00B15496">
        <w:rPr>
          <w:rStyle w:val="Heading7Char"/>
          <w:rFonts w:ascii="Tahoma" w:hAnsi="Tahoma" w:cs="Tahoma" w:hint="cs"/>
          <w:sz w:val="18"/>
          <w:szCs w:val="18"/>
          <w:rtl/>
        </w:rPr>
        <w:t>הקמת בית חדש ללא היתר</w:t>
      </w:r>
      <w:r w:rsidRPr="00B15496">
        <w:rPr>
          <w:rStyle w:val="Heading7Char"/>
          <w:rFonts w:ascii="Tahoma" w:hAnsi="Tahoma" w:cs="Tahoma"/>
          <w:bCs w:val="0"/>
          <w:sz w:val="18"/>
          <w:szCs w:val="18"/>
          <w:rtl/>
        </w:rPr>
        <w:t xml:space="preserve">: </w:t>
      </w:r>
      <w:r w:rsidRPr="00B15496">
        <w:rPr>
          <w:rFonts w:ascii="Tahoma" w:eastAsia="Calibri" w:hAnsi="Tahoma" w:cs="Tahoma" w:hint="cs"/>
          <w:sz w:val="18"/>
          <w:szCs w:val="18"/>
          <w:rtl/>
        </w:rPr>
        <w:t xml:space="preserve">בסיור שערכה מפקחת הבנייה בדצמבר 2015 היא מצאה כי בעל דירה ברחוב </w:t>
      </w:r>
      <w:r w:rsidRPr="00B15496">
        <w:rPr>
          <w:rFonts w:ascii="Tahoma" w:eastAsia="Calibri" w:hAnsi="Tahoma" w:cs="Tahoma" w:hint="cs"/>
          <w:sz w:val="18"/>
          <w:szCs w:val="18"/>
          <w:rtl/>
        </w:rPr>
        <w:t>שבזי</w:t>
      </w:r>
      <w:r w:rsidRPr="00B15496">
        <w:rPr>
          <w:rFonts w:ascii="Tahoma" w:eastAsia="Calibri" w:hAnsi="Tahoma" w:cs="Tahoma" w:hint="cs"/>
          <w:sz w:val="18"/>
          <w:szCs w:val="18"/>
          <w:rtl/>
        </w:rPr>
        <w:t xml:space="preserve"> 24 הרס דירה ישנה וללא היתר בנייה בנה במקומה בית חדש ששטחו כ-177 מ"ר, לרבות מרפסת פתוחה. מעיון בתיק הפיקוח עולה כי מפקחת הבנייה ערכה במהלך הבנייה, בשנים 2015 - 2018, </w:t>
      </w:r>
      <w:r w:rsidRPr="00B15496">
        <w:rPr>
          <w:rFonts w:ascii="Tahoma" w:eastAsia="Calibri" w:hAnsi="Tahoma" w:cs="Tahoma" w:hint="cs"/>
          <w:sz w:val="18"/>
          <w:szCs w:val="18"/>
          <w:rtl/>
        </w:rPr>
        <w:t>שבעה ביקורים</w:t>
      </w:r>
      <w:r>
        <w:rPr>
          <w:rFonts w:ascii="Tahoma" w:eastAsia="Calibri" w:hAnsi="Tahoma" w:cs="Tahoma"/>
          <w:sz w:val="18"/>
          <w:szCs w:val="18"/>
          <w:vertAlign w:val="superscript"/>
          <w:rtl/>
        </w:rPr>
        <w:footnoteReference w:id="44"/>
      </w:r>
      <w:r w:rsidRPr="00B15496">
        <w:rPr>
          <w:rFonts w:ascii="Tahoma" w:eastAsia="Calibri" w:hAnsi="Tahoma" w:cs="Tahoma" w:hint="cs"/>
          <w:sz w:val="18"/>
          <w:szCs w:val="18"/>
          <w:rtl/>
        </w:rPr>
        <w:t xml:space="preserve"> והוציאה שני צווי הפסקת עבודה </w:t>
      </w:r>
      <w:r w:rsidRPr="00B15496">
        <w:rPr>
          <w:rFonts w:ascii="Tahoma" w:eastAsia="Calibri" w:hAnsi="Tahoma" w:cs="Tahoma" w:hint="cs"/>
          <w:sz w:val="18"/>
          <w:szCs w:val="18"/>
          <w:rtl/>
        </w:rPr>
        <w:t>מינהליים</w:t>
      </w:r>
      <w:r w:rsidRPr="00B15496">
        <w:rPr>
          <w:rFonts w:ascii="Tahoma" w:eastAsia="Calibri" w:hAnsi="Tahoma" w:cs="Tahoma" w:hint="cs"/>
          <w:sz w:val="18"/>
          <w:szCs w:val="18"/>
          <w:rtl/>
        </w:rPr>
        <w:t>, האחד בדצמבר 2015 והשני בפברואר 2016. בונה הבית הפר את שני הצווים.</w:t>
      </w:r>
    </w:p>
    <w:p w:rsidR="00161001" w:rsidRPr="00B15496" w:rsidP="004706BD">
      <w:pPr>
        <w:spacing w:after="240" w:line="240" w:lineRule="exact"/>
        <w:ind w:right="2268"/>
        <w:jc w:val="both"/>
        <w:rPr>
          <w:rFonts w:ascii="Tahoma" w:eastAsia="Times New Roman" w:hAnsi="Tahoma" w:cs="Tahoma"/>
          <w:b/>
          <w:spacing w:val="40"/>
          <w:sz w:val="18"/>
          <w:szCs w:val="18"/>
          <w:rtl/>
        </w:rPr>
      </w:pPr>
      <w:r w:rsidRPr="00B15496">
        <w:rPr>
          <w:rFonts w:ascii="Tahoma" w:eastAsia="Calibri" w:hAnsi="Tahoma" w:cs="Tahoma" w:hint="cs"/>
          <w:sz w:val="18"/>
          <w:szCs w:val="18"/>
          <w:rtl/>
        </w:rPr>
        <w:t xml:space="preserve">מעיון של הביקורת בתמונות שתיעדו את העבירה נמצא כי מפקחת הבנייה הייתה עדה לעבודות הבנייה מהשלבים הראשונים עד השלמת הבית ואכלוסו, כשלוש שנים, בלי שהוועדה נקטה פעולות ממשיות להפסקת הבנייה. גם כאשר הפר בעל הדירה את שני צווי ההפסקה </w:t>
      </w:r>
      <w:r w:rsidRPr="00B15496">
        <w:rPr>
          <w:rFonts w:ascii="Tahoma" w:eastAsia="Calibri" w:hAnsi="Tahoma" w:cs="Tahoma" w:hint="cs"/>
          <w:sz w:val="18"/>
          <w:szCs w:val="18"/>
          <w:rtl/>
        </w:rPr>
        <w:t>המינהליים</w:t>
      </w:r>
      <w:r w:rsidRPr="00B15496">
        <w:rPr>
          <w:rFonts w:ascii="Tahoma" w:eastAsia="Calibri" w:hAnsi="Tahoma" w:cs="Tahoma" w:hint="cs"/>
          <w:sz w:val="18"/>
          <w:szCs w:val="18"/>
          <w:rtl/>
        </w:rPr>
        <w:t xml:space="preserve"> לא טיפלה הוועדה בעבירה במישור המשפטי, והניחה לו למעשה להשלים את הבנייה ללא הפרעה - כך עד מועד סיום הביקורת.</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2998254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2391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מפקחת</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r w:rsidRPr="004706BD">
                              <w:rPr>
                                <w:rFonts w:cs="Tahoma"/>
                                <w:color w:val="0B5294"/>
                                <w:spacing w:val="-4"/>
                                <w:sz w:val="24"/>
                                <w:szCs w:val="24"/>
                                <w:rtl/>
                              </w:rPr>
                              <w:t xml:space="preserve"> </w:t>
                            </w:r>
                            <w:r w:rsidRPr="004706BD">
                              <w:rPr>
                                <w:rFonts w:cs="Tahoma" w:hint="eastAsia"/>
                                <w:color w:val="0B5294"/>
                                <w:spacing w:val="-4"/>
                                <w:sz w:val="24"/>
                                <w:szCs w:val="24"/>
                                <w:rtl/>
                              </w:rPr>
                              <w:t>הייתה</w:t>
                            </w:r>
                            <w:r w:rsidRPr="004706BD">
                              <w:rPr>
                                <w:rFonts w:cs="Tahoma"/>
                                <w:color w:val="0B5294"/>
                                <w:spacing w:val="-4"/>
                                <w:sz w:val="24"/>
                                <w:szCs w:val="24"/>
                                <w:rtl/>
                              </w:rPr>
                              <w:t xml:space="preserve"> </w:t>
                            </w:r>
                            <w:r w:rsidRPr="004706BD">
                              <w:rPr>
                                <w:rFonts w:cs="Tahoma" w:hint="eastAsia"/>
                                <w:color w:val="0B5294"/>
                                <w:spacing w:val="-4"/>
                                <w:sz w:val="24"/>
                                <w:szCs w:val="24"/>
                                <w:rtl/>
                              </w:rPr>
                              <w:t>עדה</w:t>
                            </w:r>
                            <w:r w:rsidRPr="004706BD">
                              <w:rPr>
                                <w:rFonts w:cs="Tahoma"/>
                                <w:color w:val="0B5294"/>
                                <w:spacing w:val="-4"/>
                                <w:sz w:val="24"/>
                                <w:szCs w:val="24"/>
                                <w:rtl/>
                              </w:rPr>
                              <w:t xml:space="preserve"> </w:t>
                            </w:r>
                            <w:r w:rsidRPr="004706BD">
                              <w:rPr>
                                <w:rFonts w:cs="Tahoma" w:hint="eastAsia"/>
                                <w:color w:val="0B5294"/>
                                <w:spacing w:val="-4"/>
                                <w:sz w:val="24"/>
                                <w:szCs w:val="24"/>
                                <w:rtl/>
                              </w:rPr>
                              <w:t>לעבודות</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r w:rsidRPr="004706BD">
                              <w:rPr>
                                <w:rFonts w:cs="Tahoma"/>
                                <w:color w:val="0B5294"/>
                                <w:spacing w:val="-4"/>
                                <w:sz w:val="24"/>
                                <w:szCs w:val="24"/>
                                <w:rtl/>
                              </w:rPr>
                              <w:t xml:space="preserve"> </w:t>
                            </w:r>
                            <w:r w:rsidRPr="004706BD">
                              <w:rPr>
                                <w:rFonts w:cs="Tahoma" w:hint="eastAsia"/>
                                <w:color w:val="0B5294"/>
                                <w:spacing w:val="-4"/>
                                <w:sz w:val="24"/>
                                <w:szCs w:val="24"/>
                                <w:rtl/>
                              </w:rPr>
                              <w:t>מהשלבים</w:t>
                            </w:r>
                            <w:r w:rsidRPr="004706BD">
                              <w:rPr>
                                <w:rFonts w:cs="Tahoma"/>
                                <w:color w:val="0B5294"/>
                                <w:spacing w:val="-4"/>
                                <w:sz w:val="24"/>
                                <w:szCs w:val="24"/>
                                <w:rtl/>
                              </w:rPr>
                              <w:t xml:space="preserve"> </w:t>
                            </w:r>
                            <w:r w:rsidRPr="004706BD">
                              <w:rPr>
                                <w:rFonts w:cs="Tahoma" w:hint="eastAsia"/>
                                <w:color w:val="0B5294"/>
                                <w:spacing w:val="-4"/>
                                <w:sz w:val="24"/>
                                <w:szCs w:val="24"/>
                                <w:rtl/>
                              </w:rPr>
                              <w:t>הראשונים</w:t>
                            </w:r>
                            <w:r w:rsidRPr="004706BD">
                              <w:rPr>
                                <w:rFonts w:cs="Tahoma"/>
                                <w:color w:val="0B5294"/>
                                <w:spacing w:val="-4"/>
                                <w:sz w:val="24"/>
                                <w:szCs w:val="24"/>
                                <w:rtl/>
                              </w:rPr>
                              <w:t xml:space="preserve"> </w:t>
                            </w:r>
                            <w:r w:rsidRPr="004706BD">
                              <w:rPr>
                                <w:rFonts w:cs="Tahoma" w:hint="eastAsia"/>
                                <w:color w:val="0B5294"/>
                                <w:spacing w:val="-4"/>
                                <w:sz w:val="24"/>
                                <w:szCs w:val="24"/>
                                <w:rtl/>
                              </w:rPr>
                              <w:t>עד</w:t>
                            </w:r>
                            <w:r w:rsidRPr="004706BD">
                              <w:rPr>
                                <w:rFonts w:cs="Tahoma"/>
                                <w:color w:val="0B5294"/>
                                <w:spacing w:val="-4"/>
                                <w:sz w:val="24"/>
                                <w:szCs w:val="24"/>
                                <w:rtl/>
                              </w:rPr>
                              <w:t xml:space="preserve"> </w:t>
                            </w:r>
                            <w:r w:rsidRPr="004706BD">
                              <w:rPr>
                                <w:rFonts w:cs="Tahoma" w:hint="eastAsia"/>
                                <w:color w:val="0B5294"/>
                                <w:spacing w:val="-4"/>
                                <w:sz w:val="24"/>
                                <w:szCs w:val="24"/>
                                <w:rtl/>
                              </w:rPr>
                              <w:t>השלמת</w:t>
                            </w:r>
                            <w:r w:rsidRPr="004706BD">
                              <w:rPr>
                                <w:rFonts w:cs="Tahoma"/>
                                <w:color w:val="0B5294"/>
                                <w:spacing w:val="-4"/>
                                <w:sz w:val="24"/>
                                <w:szCs w:val="24"/>
                                <w:rtl/>
                              </w:rPr>
                              <w:t xml:space="preserve"> </w:t>
                            </w:r>
                            <w:r w:rsidRPr="004706BD">
                              <w:rPr>
                                <w:rFonts w:cs="Tahoma" w:hint="eastAsia"/>
                                <w:color w:val="0B5294"/>
                                <w:spacing w:val="-4"/>
                                <w:sz w:val="24"/>
                                <w:szCs w:val="24"/>
                                <w:rtl/>
                              </w:rPr>
                              <w:t>הבית</w:t>
                            </w:r>
                            <w:r w:rsidRPr="004706BD">
                              <w:rPr>
                                <w:rFonts w:cs="Tahoma"/>
                                <w:color w:val="0B5294"/>
                                <w:spacing w:val="-4"/>
                                <w:sz w:val="24"/>
                                <w:szCs w:val="24"/>
                                <w:rtl/>
                              </w:rPr>
                              <w:t xml:space="preserve"> </w:t>
                            </w:r>
                            <w:r w:rsidRPr="004706BD">
                              <w:rPr>
                                <w:rFonts w:cs="Tahoma" w:hint="eastAsia"/>
                                <w:color w:val="0B5294"/>
                                <w:spacing w:val="-4"/>
                                <w:sz w:val="24"/>
                                <w:szCs w:val="24"/>
                                <w:rtl/>
                              </w:rPr>
                              <w:t>ואכלוסו</w:t>
                            </w:r>
                            <w:r w:rsidRPr="004706BD">
                              <w:rPr>
                                <w:rFonts w:cs="Tahoma"/>
                                <w:color w:val="0B5294"/>
                                <w:spacing w:val="-4"/>
                                <w:sz w:val="24"/>
                                <w:szCs w:val="24"/>
                                <w:rtl/>
                              </w:rPr>
                              <w:t xml:space="preserve">, </w:t>
                            </w:r>
                            <w:r w:rsidRPr="004706BD">
                              <w:rPr>
                                <w:rFonts w:cs="Tahoma" w:hint="eastAsia"/>
                                <w:color w:val="0B5294"/>
                                <w:spacing w:val="-4"/>
                                <w:sz w:val="24"/>
                                <w:szCs w:val="24"/>
                                <w:rtl/>
                              </w:rPr>
                              <w:t>במשך</w:t>
                            </w:r>
                            <w:r w:rsidRPr="004706BD">
                              <w:rPr>
                                <w:rFonts w:cs="Tahoma"/>
                                <w:color w:val="0B5294"/>
                                <w:spacing w:val="-4"/>
                                <w:sz w:val="24"/>
                                <w:szCs w:val="24"/>
                                <w:rtl/>
                              </w:rPr>
                              <w:t xml:space="preserve"> </w:t>
                            </w:r>
                            <w:r w:rsidRPr="004706BD">
                              <w:rPr>
                                <w:rFonts w:cs="Tahoma" w:hint="eastAsia"/>
                                <w:color w:val="0B5294"/>
                                <w:spacing w:val="-4"/>
                                <w:sz w:val="24"/>
                                <w:szCs w:val="24"/>
                                <w:rtl/>
                              </w:rPr>
                              <w:t>כשלוש</w:t>
                            </w:r>
                            <w:r w:rsidRPr="004706BD">
                              <w:rPr>
                                <w:rFonts w:cs="Tahoma"/>
                                <w:color w:val="0B5294"/>
                                <w:spacing w:val="-4"/>
                                <w:sz w:val="24"/>
                                <w:szCs w:val="24"/>
                                <w:rtl/>
                              </w:rPr>
                              <w:t xml:space="preserve"> </w:t>
                            </w:r>
                            <w:r w:rsidRPr="004706BD">
                              <w:rPr>
                                <w:rFonts w:cs="Tahoma" w:hint="eastAsia"/>
                                <w:color w:val="0B5294"/>
                                <w:spacing w:val="-4"/>
                                <w:sz w:val="24"/>
                                <w:szCs w:val="24"/>
                                <w:rtl/>
                              </w:rPr>
                              <w:t>שנים</w:t>
                            </w:r>
                            <w:r w:rsidRPr="004706BD">
                              <w:rPr>
                                <w:rFonts w:cs="Tahoma"/>
                                <w:color w:val="0B5294"/>
                                <w:spacing w:val="-4"/>
                                <w:sz w:val="24"/>
                                <w:szCs w:val="24"/>
                                <w:rtl/>
                              </w:rPr>
                              <w:t xml:space="preserve">, </w:t>
                            </w:r>
                            <w:r w:rsidRPr="004706BD">
                              <w:rPr>
                                <w:rFonts w:cs="Tahoma" w:hint="eastAsia"/>
                                <w:color w:val="0B5294"/>
                                <w:spacing w:val="-4"/>
                                <w:sz w:val="24"/>
                                <w:szCs w:val="24"/>
                                <w:rtl/>
                              </w:rPr>
                              <w:t>בלי</w:t>
                            </w:r>
                            <w:r w:rsidRPr="004706BD">
                              <w:rPr>
                                <w:rFonts w:cs="Tahoma"/>
                                <w:color w:val="0B5294"/>
                                <w:spacing w:val="-4"/>
                                <w:sz w:val="24"/>
                                <w:szCs w:val="24"/>
                                <w:rtl/>
                              </w:rPr>
                              <w:t xml:space="preserve"> </w:t>
                            </w:r>
                            <w:r w:rsidRPr="004706BD">
                              <w:rPr>
                                <w:rFonts w:cs="Tahoma" w:hint="eastAsia"/>
                                <w:color w:val="0B5294"/>
                                <w:spacing w:val="-4"/>
                                <w:sz w:val="24"/>
                                <w:szCs w:val="24"/>
                                <w:rtl/>
                              </w:rPr>
                              <w:t>שהוועדה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נקטה</w:t>
                            </w:r>
                            <w:r w:rsidRPr="004706BD">
                              <w:rPr>
                                <w:rFonts w:cs="Tahoma"/>
                                <w:color w:val="0B5294"/>
                                <w:spacing w:val="-4"/>
                                <w:sz w:val="24"/>
                                <w:szCs w:val="24"/>
                                <w:rtl/>
                              </w:rPr>
                              <w:t xml:space="preserve"> </w:t>
                            </w:r>
                            <w:r w:rsidRPr="004706BD">
                              <w:rPr>
                                <w:rFonts w:cs="Tahoma" w:hint="eastAsia"/>
                                <w:color w:val="0B5294"/>
                                <w:spacing w:val="-4"/>
                                <w:sz w:val="24"/>
                                <w:szCs w:val="24"/>
                                <w:rtl/>
                              </w:rPr>
                              <w:t>פעולות</w:t>
                            </w:r>
                            <w:r w:rsidRPr="004706BD">
                              <w:rPr>
                                <w:rFonts w:cs="Tahoma"/>
                                <w:color w:val="0B5294"/>
                                <w:spacing w:val="-4"/>
                                <w:sz w:val="24"/>
                                <w:szCs w:val="24"/>
                                <w:rtl/>
                              </w:rPr>
                              <w:t xml:space="preserve"> </w:t>
                            </w:r>
                            <w:r w:rsidRPr="004706BD">
                              <w:rPr>
                                <w:rFonts w:cs="Tahoma" w:hint="eastAsia"/>
                                <w:color w:val="0B5294"/>
                                <w:spacing w:val="-4"/>
                                <w:sz w:val="24"/>
                                <w:szCs w:val="24"/>
                                <w:rtl/>
                              </w:rPr>
                              <w:t>ממשיות</w:t>
                            </w:r>
                            <w:r w:rsidRPr="004706BD">
                              <w:rPr>
                                <w:rFonts w:cs="Tahoma"/>
                                <w:color w:val="0B5294"/>
                                <w:spacing w:val="-4"/>
                                <w:sz w:val="24"/>
                                <w:szCs w:val="24"/>
                                <w:rtl/>
                              </w:rPr>
                              <w:t xml:space="preserve"> </w:t>
                            </w:r>
                            <w:r w:rsidRPr="004706BD">
                              <w:rPr>
                                <w:rFonts w:cs="Tahoma" w:hint="eastAsia"/>
                                <w:color w:val="0B5294"/>
                                <w:spacing w:val="-4"/>
                                <w:sz w:val="24"/>
                                <w:szCs w:val="24"/>
                                <w:rtl/>
                              </w:rPr>
                              <w:t>להפסקת</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149373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4876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900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מפקחת</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r w:rsidRPr="004706BD">
                        <w:rPr>
                          <w:rFonts w:cs="Tahoma"/>
                          <w:color w:val="0B5294"/>
                          <w:spacing w:val="-4"/>
                          <w:sz w:val="24"/>
                          <w:szCs w:val="24"/>
                          <w:rtl/>
                        </w:rPr>
                        <w:t xml:space="preserve"> </w:t>
                      </w:r>
                      <w:r w:rsidRPr="004706BD">
                        <w:rPr>
                          <w:rFonts w:cs="Tahoma" w:hint="eastAsia"/>
                          <w:color w:val="0B5294"/>
                          <w:spacing w:val="-4"/>
                          <w:sz w:val="24"/>
                          <w:szCs w:val="24"/>
                          <w:rtl/>
                        </w:rPr>
                        <w:t>הייתה</w:t>
                      </w:r>
                      <w:r w:rsidRPr="004706BD">
                        <w:rPr>
                          <w:rFonts w:cs="Tahoma"/>
                          <w:color w:val="0B5294"/>
                          <w:spacing w:val="-4"/>
                          <w:sz w:val="24"/>
                          <w:szCs w:val="24"/>
                          <w:rtl/>
                        </w:rPr>
                        <w:t xml:space="preserve"> </w:t>
                      </w:r>
                      <w:r w:rsidRPr="004706BD">
                        <w:rPr>
                          <w:rFonts w:cs="Tahoma" w:hint="eastAsia"/>
                          <w:color w:val="0B5294"/>
                          <w:spacing w:val="-4"/>
                          <w:sz w:val="24"/>
                          <w:szCs w:val="24"/>
                          <w:rtl/>
                        </w:rPr>
                        <w:t>עדה</w:t>
                      </w:r>
                      <w:r w:rsidRPr="004706BD">
                        <w:rPr>
                          <w:rFonts w:cs="Tahoma"/>
                          <w:color w:val="0B5294"/>
                          <w:spacing w:val="-4"/>
                          <w:sz w:val="24"/>
                          <w:szCs w:val="24"/>
                          <w:rtl/>
                        </w:rPr>
                        <w:t xml:space="preserve"> </w:t>
                      </w:r>
                      <w:r w:rsidRPr="004706BD">
                        <w:rPr>
                          <w:rFonts w:cs="Tahoma" w:hint="eastAsia"/>
                          <w:color w:val="0B5294"/>
                          <w:spacing w:val="-4"/>
                          <w:sz w:val="24"/>
                          <w:szCs w:val="24"/>
                          <w:rtl/>
                        </w:rPr>
                        <w:t>לעבודות</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r w:rsidRPr="004706BD">
                        <w:rPr>
                          <w:rFonts w:cs="Tahoma"/>
                          <w:color w:val="0B5294"/>
                          <w:spacing w:val="-4"/>
                          <w:sz w:val="24"/>
                          <w:szCs w:val="24"/>
                          <w:rtl/>
                        </w:rPr>
                        <w:t xml:space="preserve"> </w:t>
                      </w:r>
                      <w:r w:rsidRPr="004706BD">
                        <w:rPr>
                          <w:rFonts w:cs="Tahoma" w:hint="eastAsia"/>
                          <w:color w:val="0B5294"/>
                          <w:spacing w:val="-4"/>
                          <w:sz w:val="24"/>
                          <w:szCs w:val="24"/>
                          <w:rtl/>
                        </w:rPr>
                        <w:t>מהשלבים</w:t>
                      </w:r>
                      <w:r w:rsidRPr="004706BD">
                        <w:rPr>
                          <w:rFonts w:cs="Tahoma"/>
                          <w:color w:val="0B5294"/>
                          <w:spacing w:val="-4"/>
                          <w:sz w:val="24"/>
                          <w:szCs w:val="24"/>
                          <w:rtl/>
                        </w:rPr>
                        <w:t xml:space="preserve"> </w:t>
                      </w:r>
                      <w:r w:rsidRPr="004706BD">
                        <w:rPr>
                          <w:rFonts w:cs="Tahoma" w:hint="eastAsia"/>
                          <w:color w:val="0B5294"/>
                          <w:spacing w:val="-4"/>
                          <w:sz w:val="24"/>
                          <w:szCs w:val="24"/>
                          <w:rtl/>
                        </w:rPr>
                        <w:t>הראשונים</w:t>
                      </w:r>
                      <w:r w:rsidRPr="004706BD">
                        <w:rPr>
                          <w:rFonts w:cs="Tahoma"/>
                          <w:color w:val="0B5294"/>
                          <w:spacing w:val="-4"/>
                          <w:sz w:val="24"/>
                          <w:szCs w:val="24"/>
                          <w:rtl/>
                        </w:rPr>
                        <w:t xml:space="preserve"> </w:t>
                      </w:r>
                      <w:r w:rsidRPr="004706BD">
                        <w:rPr>
                          <w:rFonts w:cs="Tahoma" w:hint="eastAsia"/>
                          <w:color w:val="0B5294"/>
                          <w:spacing w:val="-4"/>
                          <w:sz w:val="24"/>
                          <w:szCs w:val="24"/>
                          <w:rtl/>
                        </w:rPr>
                        <w:t>עד</w:t>
                      </w:r>
                      <w:r w:rsidRPr="004706BD">
                        <w:rPr>
                          <w:rFonts w:cs="Tahoma"/>
                          <w:color w:val="0B5294"/>
                          <w:spacing w:val="-4"/>
                          <w:sz w:val="24"/>
                          <w:szCs w:val="24"/>
                          <w:rtl/>
                        </w:rPr>
                        <w:t xml:space="preserve"> </w:t>
                      </w:r>
                      <w:r w:rsidRPr="004706BD">
                        <w:rPr>
                          <w:rFonts w:cs="Tahoma" w:hint="eastAsia"/>
                          <w:color w:val="0B5294"/>
                          <w:spacing w:val="-4"/>
                          <w:sz w:val="24"/>
                          <w:szCs w:val="24"/>
                          <w:rtl/>
                        </w:rPr>
                        <w:t>השלמת</w:t>
                      </w:r>
                      <w:r w:rsidRPr="004706BD">
                        <w:rPr>
                          <w:rFonts w:cs="Tahoma"/>
                          <w:color w:val="0B5294"/>
                          <w:spacing w:val="-4"/>
                          <w:sz w:val="24"/>
                          <w:szCs w:val="24"/>
                          <w:rtl/>
                        </w:rPr>
                        <w:t xml:space="preserve"> </w:t>
                      </w:r>
                      <w:r w:rsidRPr="004706BD">
                        <w:rPr>
                          <w:rFonts w:cs="Tahoma" w:hint="eastAsia"/>
                          <w:color w:val="0B5294"/>
                          <w:spacing w:val="-4"/>
                          <w:sz w:val="24"/>
                          <w:szCs w:val="24"/>
                          <w:rtl/>
                        </w:rPr>
                        <w:t>הבית</w:t>
                      </w:r>
                      <w:r w:rsidRPr="004706BD">
                        <w:rPr>
                          <w:rFonts w:cs="Tahoma"/>
                          <w:color w:val="0B5294"/>
                          <w:spacing w:val="-4"/>
                          <w:sz w:val="24"/>
                          <w:szCs w:val="24"/>
                          <w:rtl/>
                        </w:rPr>
                        <w:t xml:space="preserve"> </w:t>
                      </w:r>
                      <w:r w:rsidRPr="004706BD">
                        <w:rPr>
                          <w:rFonts w:cs="Tahoma" w:hint="eastAsia"/>
                          <w:color w:val="0B5294"/>
                          <w:spacing w:val="-4"/>
                          <w:sz w:val="24"/>
                          <w:szCs w:val="24"/>
                          <w:rtl/>
                        </w:rPr>
                        <w:t>ואכלוסו</w:t>
                      </w:r>
                      <w:r w:rsidRPr="004706BD">
                        <w:rPr>
                          <w:rFonts w:cs="Tahoma"/>
                          <w:color w:val="0B5294"/>
                          <w:spacing w:val="-4"/>
                          <w:sz w:val="24"/>
                          <w:szCs w:val="24"/>
                          <w:rtl/>
                        </w:rPr>
                        <w:t xml:space="preserve">, </w:t>
                      </w:r>
                      <w:r w:rsidRPr="004706BD">
                        <w:rPr>
                          <w:rFonts w:cs="Tahoma" w:hint="eastAsia"/>
                          <w:color w:val="0B5294"/>
                          <w:spacing w:val="-4"/>
                          <w:sz w:val="24"/>
                          <w:szCs w:val="24"/>
                          <w:rtl/>
                        </w:rPr>
                        <w:t>במשך</w:t>
                      </w:r>
                      <w:r w:rsidRPr="004706BD">
                        <w:rPr>
                          <w:rFonts w:cs="Tahoma"/>
                          <w:color w:val="0B5294"/>
                          <w:spacing w:val="-4"/>
                          <w:sz w:val="24"/>
                          <w:szCs w:val="24"/>
                          <w:rtl/>
                        </w:rPr>
                        <w:t xml:space="preserve"> </w:t>
                      </w:r>
                      <w:r w:rsidRPr="004706BD">
                        <w:rPr>
                          <w:rFonts w:cs="Tahoma" w:hint="eastAsia"/>
                          <w:color w:val="0B5294"/>
                          <w:spacing w:val="-4"/>
                          <w:sz w:val="24"/>
                          <w:szCs w:val="24"/>
                          <w:rtl/>
                        </w:rPr>
                        <w:t>כשלוש</w:t>
                      </w:r>
                      <w:r w:rsidRPr="004706BD">
                        <w:rPr>
                          <w:rFonts w:cs="Tahoma"/>
                          <w:color w:val="0B5294"/>
                          <w:spacing w:val="-4"/>
                          <w:sz w:val="24"/>
                          <w:szCs w:val="24"/>
                          <w:rtl/>
                        </w:rPr>
                        <w:t xml:space="preserve"> </w:t>
                      </w:r>
                      <w:r w:rsidRPr="004706BD">
                        <w:rPr>
                          <w:rFonts w:cs="Tahoma" w:hint="eastAsia"/>
                          <w:color w:val="0B5294"/>
                          <w:spacing w:val="-4"/>
                          <w:sz w:val="24"/>
                          <w:szCs w:val="24"/>
                          <w:rtl/>
                        </w:rPr>
                        <w:t>שנים</w:t>
                      </w:r>
                      <w:r w:rsidRPr="004706BD">
                        <w:rPr>
                          <w:rFonts w:cs="Tahoma"/>
                          <w:color w:val="0B5294"/>
                          <w:spacing w:val="-4"/>
                          <w:sz w:val="24"/>
                          <w:szCs w:val="24"/>
                          <w:rtl/>
                        </w:rPr>
                        <w:t xml:space="preserve">, </w:t>
                      </w:r>
                      <w:r w:rsidRPr="004706BD">
                        <w:rPr>
                          <w:rFonts w:cs="Tahoma" w:hint="eastAsia"/>
                          <w:color w:val="0B5294"/>
                          <w:spacing w:val="-4"/>
                          <w:sz w:val="24"/>
                          <w:szCs w:val="24"/>
                          <w:rtl/>
                        </w:rPr>
                        <w:t>בלי</w:t>
                      </w:r>
                      <w:r w:rsidRPr="004706BD">
                        <w:rPr>
                          <w:rFonts w:cs="Tahoma"/>
                          <w:color w:val="0B5294"/>
                          <w:spacing w:val="-4"/>
                          <w:sz w:val="24"/>
                          <w:szCs w:val="24"/>
                          <w:rtl/>
                        </w:rPr>
                        <w:t xml:space="preserve"> </w:t>
                      </w:r>
                      <w:r w:rsidRPr="004706BD">
                        <w:rPr>
                          <w:rFonts w:cs="Tahoma" w:hint="eastAsia"/>
                          <w:color w:val="0B5294"/>
                          <w:spacing w:val="-4"/>
                          <w:sz w:val="24"/>
                          <w:szCs w:val="24"/>
                          <w:rtl/>
                        </w:rPr>
                        <w:t>שהוועדה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נקטה</w:t>
                      </w:r>
                      <w:r w:rsidRPr="004706BD">
                        <w:rPr>
                          <w:rFonts w:cs="Tahoma"/>
                          <w:color w:val="0B5294"/>
                          <w:spacing w:val="-4"/>
                          <w:sz w:val="24"/>
                          <w:szCs w:val="24"/>
                          <w:rtl/>
                        </w:rPr>
                        <w:t xml:space="preserve"> </w:t>
                      </w:r>
                      <w:r w:rsidRPr="004706BD">
                        <w:rPr>
                          <w:rFonts w:cs="Tahoma" w:hint="eastAsia"/>
                          <w:color w:val="0B5294"/>
                          <w:spacing w:val="-4"/>
                          <w:sz w:val="24"/>
                          <w:szCs w:val="24"/>
                          <w:rtl/>
                        </w:rPr>
                        <w:t>פעולות</w:t>
                      </w:r>
                      <w:r w:rsidRPr="004706BD">
                        <w:rPr>
                          <w:rFonts w:cs="Tahoma"/>
                          <w:color w:val="0B5294"/>
                          <w:spacing w:val="-4"/>
                          <w:sz w:val="24"/>
                          <w:szCs w:val="24"/>
                          <w:rtl/>
                        </w:rPr>
                        <w:t xml:space="preserve"> </w:t>
                      </w:r>
                      <w:r w:rsidRPr="004706BD">
                        <w:rPr>
                          <w:rFonts w:cs="Tahoma" w:hint="eastAsia"/>
                          <w:color w:val="0B5294"/>
                          <w:spacing w:val="-4"/>
                          <w:sz w:val="24"/>
                          <w:szCs w:val="24"/>
                          <w:rtl/>
                        </w:rPr>
                        <w:t>ממשיות</w:t>
                      </w:r>
                      <w:r w:rsidRPr="004706BD">
                        <w:rPr>
                          <w:rFonts w:cs="Tahoma"/>
                          <w:color w:val="0B5294"/>
                          <w:spacing w:val="-4"/>
                          <w:sz w:val="24"/>
                          <w:szCs w:val="24"/>
                          <w:rtl/>
                        </w:rPr>
                        <w:t xml:space="preserve"> </w:t>
                      </w:r>
                      <w:r w:rsidRPr="004706BD">
                        <w:rPr>
                          <w:rFonts w:cs="Tahoma" w:hint="eastAsia"/>
                          <w:color w:val="0B5294"/>
                          <w:spacing w:val="-4"/>
                          <w:sz w:val="24"/>
                          <w:szCs w:val="24"/>
                          <w:rtl/>
                        </w:rPr>
                        <w:t>להפסקת</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05532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CE7CFC">
      <w:pPr>
        <w:pStyle w:val="RESHET"/>
        <w:rPr>
          <w:rtl/>
        </w:rPr>
      </w:pPr>
      <w:r w:rsidRPr="00B15496">
        <w:rPr>
          <w:rFonts w:hint="cs"/>
          <w:rtl/>
        </w:rPr>
        <w:t xml:space="preserve">משרד מבקר המדינה מעיר בחומרה לוועדה המקומית על טיפולה הלקוי בעבירות הבנייה שביצע בעל הדירה. הימנעותה מהמשך פעולות האכיפה שהחלה בהן, במיוחד לנוכח העובדה שהוועדה ידעה על ההפרה כבר מתחילתה, והעובדה שבעל הדירה הפר שני צווים </w:t>
      </w:r>
      <w:r w:rsidRPr="00B15496">
        <w:rPr>
          <w:rFonts w:hint="cs"/>
          <w:rtl/>
        </w:rPr>
        <w:t>מינהליים</w:t>
      </w:r>
      <w:r w:rsidRPr="00B15496">
        <w:rPr>
          <w:rFonts w:hint="cs"/>
          <w:rtl/>
        </w:rPr>
        <w:t xml:space="preserve"> שהוצאו לו בגין העבירות האמורות, מצביעות על מערך אכיפה רופף ולא עקבי של הוועדה.</w:t>
      </w:r>
    </w:p>
    <w:p w:rsidR="00161001" w:rsidRPr="00B15496" w:rsidP="00CE7CFC">
      <w:pPr>
        <w:spacing w:before="180" w:line="240" w:lineRule="exact"/>
        <w:ind w:right="2268"/>
        <w:jc w:val="both"/>
        <w:rPr>
          <w:rFonts w:ascii="Tahoma" w:eastAsia="Calibri" w:hAnsi="Tahoma" w:cs="Tahoma"/>
          <w:sz w:val="18"/>
          <w:szCs w:val="18"/>
          <w:rtl/>
        </w:rPr>
      </w:pPr>
      <w:r w:rsidRPr="00B15496">
        <w:rPr>
          <w:rFonts w:ascii="Tahoma" w:eastAsia="Calibri" w:hAnsi="Tahoma" w:cs="Tahoma" w:hint="cs"/>
          <w:sz w:val="18"/>
          <w:szCs w:val="18"/>
          <w:rtl/>
        </w:rPr>
        <w:t>הוועדה המקומית ציינה בתשובתה כי בעקבות הביקורת הגישה בחודש נובמבר 2018 בבית המשפט כתב אישום בגין העבירה.</w:t>
      </w:r>
    </w:p>
    <w:p w:rsidR="00161001" w:rsidRPr="00B15496" w:rsidP="00B15496">
      <w:pPr>
        <w:spacing w:line="240" w:lineRule="exact"/>
        <w:ind w:right="2268"/>
        <w:jc w:val="both"/>
        <w:rPr>
          <w:rFonts w:ascii="Tahoma" w:eastAsia="Calibri" w:hAnsi="Tahoma" w:cs="Tahoma"/>
          <w:sz w:val="18"/>
          <w:szCs w:val="18"/>
          <w:rtl/>
        </w:rPr>
      </w:pPr>
      <w:r w:rsidRPr="00B15496">
        <w:rPr>
          <w:rStyle w:val="Heading7Char"/>
          <w:rFonts w:ascii="Tahoma" w:hAnsi="Tahoma" w:cs="Tahoma" w:hint="cs"/>
          <w:sz w:val="18"/>
          <w:szCs w:val="18"/>
          <w:rtl/>
        </w:rPr>
        <w:t>בניית תוספת בקומת קרקע</w:t>
      </w:r>
      <w:r w:rsidRPr="00B15496">
        <w:rPr>
          <w:rStyle w:val="Heading5Char"/>
          <w:rFonts w:ascii="Tahoma" w:hAnsi="Tahoma" w:cs="Tahoma"/>
          <w:sz w:val="18"/>
          <w:szCs w:val="18"/>
          <w:rtl/>
        </w:rPr>
        <w:t>:</w:t>
      </w:r>
      <w:r w:rsidRPr="00B15496">
        <w:rPr>
          <w:rStyle w:val="Heading7Char"/>
          <w:rFonts w:ascii="Tahoma" w:hAnsi="Tahoma" w:cs="Tahoma"/>
          <w:bCs w:val="0"/>
          <w:sz w:val="18"/>
          <w:szCs w:val="18"/>
          <w:rtl/>
        </w:rPr>
        <w:t xml:space="preserve"> </w:t>
      </w:r>
      <w:r w:rsidRPr="00B15496">
        <w:rPr>
          <w:rFonts w:ascii="Tahoma" w:eastAsia="Calibri" w:hAnsi="Tahoma" w:cs="Tahoma" w:hint="cs"/>
          <w:sz w:val="18"/>
          <w:szCs w:val="18"/>
          <w:rtl/>
        </w:rPr>
        <w:t>בסיור שערכה מפקחת הבנייה באפריל 2016 נמצא כי בעל דירה ברחוב בעל שם טוב 21 בנה ללא היתר תוספת בנייה בקומת הקרקע, צמודה לחזית הדרומית-מזרחית של המגרש, המשמשת גן ילדים.</w:t>
      </w:r>
    </w:p>
    <w:p w:rsidR="00161001" w:rsidRPr="00B15496" w:rsidP="00CE7CFC">
      <w:pPr>
        <w:spacing w:after="240" w:line="240" w:lineRule="exact"/>
        <w:ind w:right="2268"/>
        <w:jc w:val="both"/>
        <w:rPr>
          <w:rFonts w:ascii="Tahoma" w:eastAsia="Calibri" w:hAnsi="Tahoma" w:cs="Tahoma"/>
          <w:sz w:val="18"/>
          <w:szCs w:val="18"/>
          <w:rtl/>
        </w:rPr>
      </w:pPr>
      <w:r w:rsidRPr="00B15496">
        <w:rPr>
          <w:rFonts w:ascii="Tahoma" w:eastAsia="Calibri" w:hAnsi="Tahoma" w:cs="Tahoma" w:hint="cs"/>
          <w:sz w:val="18"/>
          <w:szCs w:val="18"/>
          <w:rtl/>
        </w:rPr>
        <w:t xml:space="preserve">מעיון בתמונות שתיעדו את העבירה עולה כי התוספת נבנתה כמבנה ברזל מחופה עץ, בעל דלתות וחלונות אלומיניום, מקורה לוחות </w:t>
      </w:r>
      <w:r w:rsidRPr="00B15496">
        <w:rPr>
          <w:rFonts w:ascii="Tahoma" w:eastAsia="Calibri" w:hAnsi="Tahoma" w:cs="Tahoma" w:hint="cs"/>
          <w:sz w:val="18"/>
          <w:szCs w:val="18"/>
          <w:rtl/>
        </w:rPr>
        <w:t>איסכורית</w:t>
      </w:r>
      <w:r w:rsidRPr="00B15496">
        <w:rPr>
          <w:rFonts w:ascii="Tahoma" w:eastAsia="Calibri" w:hAnsi="Tahoma" w:cs="Tahoma" w:hint="cs"/>
          <w:sz w:val="18"/>
          <w:szCs w:val="18"/>
          <w:rtl/>
        </w:rPr>
        <w:t xml:space="preserve"> מבודדים. נמצא כי יום למחרת הביקור (באמצע אפריל 2016) שלחה מפקחת הבנייה לבעל הדירה התראה בגין בניית התוספת. עוד נמצא כי אף שחלפו שנתיים ויותר ממועד משלוח ההתראה עד מועד סיום הביקורת, לא נקטה המפקחת פעולות נוספות לטיפול בעבירת הבנייה.</w:t>
      </w:r>
    </w:p>
    <w:p w:rsidR="00161001" w:rsidRPr="00B15496" w:rsidP="00CE7CFC">
      <w:pPr>
        <w:pStyle w:val="RESHET"/>
        <w:rPr>
          <w:rFonts w:eastAsia="Calibri"/>
          <w:rtl/>
        </w:rPr>
      </w:pPr>
      <w:r w:rsidRPr="00B15496">
        <w:rPr>
          <w:rFonts w:eastAsia="Calibri" w:hint="cs"/>
          <w:rtl/>
        </w:rPr>
        <w:t>משרד מבקר המדינה מעיר לוועדה על כך שאף שעברו כשנתיים מגילוי העבירה, היא הסתפקה במשלוח התראה אחת בלבד, בלי לנקוט נגד בעל הדירה פעולות אכיפה נוספות</w:t>
      </w:r>
      <w:r w:rsidRPr="00B15496">
        <w:rPr>
          <w:rFonts w:hint="cs"/>
          <w:rtl/>
        </w:rPr>
        <w:t xml:space="preserve"> בגין עבירת הבנייה שנתגלתה ואף הוחל בבדיקתה. הדבר חמור במיוחד משום </w:t>
      </w:r>
      <w:r w:rsidRPr="00B15496">
        <w:rPr>
          <w:rFonts w:eastAsia="Calibri" w:hint="cs"/>
          <w:rtl/>
        </w:rPr>
        <w:t>שבדירה מופעל גן ילדים, מוסד האמור להיבנות לפי תקני בטיחות מחמירים.</w:t>
      </w:r>
      <w:r w:rsidRPr="00B15496">
        <w:rPr>
          <w:rFonts w:hint="cs"/>
          <w:rtl/>
        </w:rPr>
        <w:t xml:space="preserve"> על הוועדה לטפל בעבירת הבנייה ללא דיחוי נוסף.</w:t>
      </w:r>
    </w:p>
    <w:p w:rsidR="00161001" w:rsidRPr="00B15496" w:rsidP="00CE7CFC">
      <w:pPr>
        <w:spacing w:before="180" w:line="240" w:lineRule="exact"/>
        <w:ind w:right="2268"/>
        <w:jc w:val="both"/>
        <w:rPr>
          <w:rFonts w:ascii="Tahoma" w:eastAsia="Calibri" w:hAnsi="Tahoma" w:cs="Tahoma"/>
          <w:sz w:val="18"/>
          <w:szCs w:val="18"/>
          <w:rtl/>
        </w:rPr>
      </w:pPr>
      <w:r w:rsidRPr="00B15496">
        <w:rPr>
          <w:rFonts w:ascii="Tahoma" w:eastAsia="Calibri" w:hAnsi="Tahoma" w:cs="Tahoma" w:hint="cs"/>
          <w:sz w:val="18"/>
          <w:szCs w:val="18"/>
          <w:rtl/>
        </w:rPr>
        <w:t>הוועדה המקומית ציינה בתשובתה כי בעקבות הביקורת הגישה במרץ 2019 בבית המשפט כתב אישום בגין העבירה.</w:t>
      </w:r>
    </w:p>
    <w:p w:rsidR="00161001" w:rsidRPr="00B15496" w:rsidP="00B15496">
      <w:pPr>
        <w:spacing w:line="240" w:lineRule="exact"/>
        <w:ind w:right="2268"/>
        <w:jc w:val="both"/>
        <w:rPr>
          <w:rFonts w:ascii="Tahoma" w:eastAsia="Calibri" w:hAnsi="Tahoma" w:cs="Tahoma"/>
          <w:sz w:val="18"/>
          <w:szCs w:val="18"/>
          <w:rtl/>
        </w:rPr>
      </w:pPr>
      <w:r w:rsidRPr="00B15496">
        <w:rPr>
          <w:rStyle w:val="Heading7Char"/>
          <w:rFonts w:ascii="Tahoma" w:hAnsi="Tahoma" w:cs="Tahoma" w:hint="cs"/>
          <w:sz w:val="18"/>
          <w:szCs w:val="18"/>
          <w:rtl/>
        </w:rPr>
        <w:t>סגירת קומת עמודים</w:t>
      </w:r>
      <w:r w:rsidRPr="00B15496">
        <w:rPr>
          <w:rStyle w:val="Heading5Char"/>
          <w:rFonts w:ascii="Tahoma" w:hAnsi="Tahoma" w:cs="Tahoma"/>
          <w:sz w:val="18"/>
          <w:szCs w:val="18"/>
          <w:rtl/>
        </w:rPr>
        <w:t xml:space="preserve">: </w:t>
      </w:r>
      <w:r w:rsidRPr="00B15496">
        <w:rPr>
          <w:rFonts w:ascii="Tahoma" w:eastAsia="Calibri" w:hAnsi="Tahoma" w:cs="Tahoma" w:hint="cs"/>
          <w:sz w:val="18"/>
          <w:szCs w:val="18"/>
          <w:rtl/>
        </w:rPr>
        <w:t>בדצמבר 2016, בעקבות תלונה שנתקבלה במדור פיקוח בוועדה, סייר מפקח הוועדה ברחוב הדקלים 3 וגילה כי בעל הדירה סגר כ-17 מ"ר מקומת העמודים בלוחות מבודדים.</w:t>
      </w:r>
    </w:p>
    <w:p w:rsidR="00161001" w:rsidRPr="00B15496" w:rsidP="00B15496">
      <w:pPr>
        <w:spacing w:line="240" w:lineRule="exact"/>
        <w:ind w:right="2268"/>
        <w:jc w:val="both"/>
        <w:rPr>
          <w:rFonts w:ascii="Tahoma" w:eastAsia="Calibri" w:hAnsi="Tahoma" w:cs="Tahoma"/>
          <w:sz w:val="18"/>
          <w:szCs w:val="18"/>
          <w:rtl/>
        </w:rPr>
      </w:pPr>
      <w:r w:rsidRPr="00B15496">
        <w:rPr>
          <w:rFonts w:ascii="Tahoma" w:eastAsia="Calibri" w:hAnsi="Tahoma" w:cs="Tahoma" w:hint="cs"/>
          <w:sz w:val="18"/>
          <w:szCs w:val="18"/>
          <w:rtl/>
        </w:rPr>
        <w:t>עוד באותו יום הוציא המפקח התראה לבעל הדירה ודרש בה ממנו להתייצב במשרדי הוועדה לבדיקת אפשרות להכשרת התוספת. בהיעדר אפשרות כזאת, נמסר לו, כי יהיה עליו להרוס את התוספת. בעל הדירה לא נענה לדרישת המפקח.</w:t>
      </w:r>
    </w:p>
    <w:p w:rsidR="00161001" w:rsidRPr="00B15496" w:rsidP="00B15496">
      <w:pPr>
        <w:spacing w:line="240" w:lineRule="exact"/>
        <w:ind w:right="2268"/>
        <w:jc w:val="both"/>
        <w:rPr>
          <w:rFonts w:ascii="Tahoma" w:eastAsia="Calibri" w:hAnsi="Tahoma" w:cs="Tahoma"/>
          <w:sz w:val="18"/>
          <w:szCs w:val="18"/>
          <w:rtl/>
        </w:rPr>
      </w:pPr>
      <w:r w:rsidRPr="00B15496">
        <w:rPr>
          <w:rFonts w:ascii="Tahoma" w:eastAsia="Calibri" w:hAnsi="Tahoma" w:cs="Tahoma" w:hint="cs"/>
          <w:sz w:val="18"/>
          <w:szCs w:val="18"/>
          <w:rtl/>
        </w:rPr>
        <w:t>בינואר 2017 שלח המפקח לבעל הדירה התראה שנייה והזמנה לחקירה, וגם הפעם לא התייצב האיש בוועדה. ביוני 2017 ביקר שוב המפקח במקום ותיעד את ממצאיו.</w:t>
      </w:r>
    </w:p>
    <w:p w:rsidR="00161001" w:rsidRPr="00B15496" w:rsidP="00B15496">
      <w:pPr>
        <w:spacing w:line="240" w:lineRule="exact"/>
        <w:ind w:right="2268"/>
        <w:jc w:val="both"/>
        <w:rPr>
          <w:rFonts w:ascii="Tahoma" w:eastAsia="Calibri" w:hAnsi="Tahoma" w:cs="Tahoma"/>
          <w:sz w:val="18"/>
          <w:szCs w:val="18"/>
          <w:rtl/>
        </w:rPr>
      </w:pPr>
      <w:r w:rsidRPr="00B15496">
        <w:rPr>
          <w:rFonts w:ascii="Tahoma" w:eastAsia="Calibri" w:hAnsi="Tahoma" w:cs="Tahoma" w:hint="cs"/>
          <w:sz w:val="18"/>
          <w:szCs w:val="18"/>
          <w:rtl/>
        </w:rPr>
        <w:t>מנהלת מדור הפיקוח בוועדה מסרה לנציגיו של משרד מבקר המדינה כי התיק הועבר לתובע הוועדה לשם הגשת כתב אישום, אך תובע הוועדה מסר כי התיק לא הגיע לידיו.</w:t>
      </w:r>
    </w:p>
    <w:p w:rsidR="00161001" w:rsidRPr="00B15496" w:rsidP="00CE7CFC">
      <w:pPr>
        <w:spacing w:after="240" w:line="240" w:lineRule="exact"/>
        <w:ind w:right="2268"/>
        <w:jc w:val="both"/>
        <w:rPr>
          <w:rFonts w:ascii="Tahoma" w:eastAsia="Calibri" w:hAnsi="Tahoma" w:cs="Tahoma"/>
          <w:sz w:val="18"/>
          <w:szCs w:val="18"/>
          <w:rtl/>
        </w:rPr>
      </w:pPr>
      <w:r w:rsidRPr="00B15496">
        <w:rPr>
          <w:rFonts w:ascii="Tahoma" w:eastAsia="Calibri" w:hAnsi="Tahoma" w:cs="Tahoma" w:hint="cs"/>
          <w:sz w:val="18"/>
          <w:szCs w:val="18"/>
          <w:rtl/>
        </w:rPr>
        <w:t>הוועדה ציינה בתשובתה כי בעקבות הביקורת פתחה במרץ 2019 "הליך של הסדר מותנה כמתחייב מהוראות החוק".</w:t>
      </w:r>
    </w:p>
    <w:p w:rsidR="00161001" w:rsidRPr="00B15496" w:rsidP="00CE7CFC">
      <w:pPr>
        <w:pStyle w:val="RESHET"/>
        <w:rPr>
          <w:rFonts w:eastAsia="Calibri"/>
          <w:rtl/>
        </w:rPr>
      </w:pPr>
      <w:r w:rsidRPr="00B15496">
        <w:rPr>
          <w:rFonts w:eastAsia="Calibri" w:hint="cs"/>
          <w:rtl/>
        </w:rPr>
        <w:t>משרד מבקר המדינה מעיר לוועדה כי עליה להשלים את הטיפול בתיק זה בהקדם האפשרי ולטפל בתיקי הפיקוח באופן שוטף, כדי שתוכל לנקוט את הפעולות העומדות לרשותה על פי חוק. עוד מעיר משרד מבקר המדינה לוועדה כי על מדור הפיקוח והתביעה לנהל רישום מסודר של התיקים העוברים בין שתי המחלקות, כדי שיוכלו לעקוב אחר הטיפול בהם.</w:t>
      </w:r>
    </w:p>
    <w:p w:rsidR="00CE7CFC" w:rsidP="00CE7CFC">
      <w:pPr>
        <w:spacing w:before="240" w:after="240" w:line="240" w:lineRule="atLeast"/>
        <w:ind w:right="2268"/>
        <w:jc w:val="center"/>
        <w:rPr>
          <w:sz w:val="32"/>
          <w:szCs w:val="32"/>
        </w:rPr>
      </w:pPr>
      <w:r w:rsidRPr="00D43E82">
        <w:rPr>
          <w:rFonts w:ascii="Wingdings 2" w:hAnsi="Wingdings 2"/>
          <w:sz w:val="32"/>
          <w:szCs w:val="32"/>
        </w:rPr>
        <w:sym w:font="Wingdings 2" w:char="F0F3"/>
      </w:r>
    </w:p>
    <w:p w:rsidR="00161001" w:rsidRPr="00CE7CFC" w:rsidP="004706BD">
      <w:pPr>
        <w:pStyle w:val="RESHET"/>
        <w:rPr>
          <w:rFonts w:eastAsia="Calibri"/>
          <w:rtl/>
        </w:rPr>
      </w:pPr>
      <w:r w:rsidRPr="00CE7CFC">
        <w:rPr>
          <w:rFonts w:eastAsia="Calibri" w:hint="cs"/>
          <w:rtl/>
        </w:rPr>
        <w:t xml:space="preserve">הממצאים שתוארו לעיל מעידים על ליקויים בעבודת הוועדה: היא לא פיקחה כראוי על </w:t>
      </w:r>
      <w:r w:rsidRPr="00CE7CFC">
        <w:rPr>
          <w:rFonts w:eastAsia="Calibri" w:hint="eastAsia"/>
          <w:rtl/>
        </w:rPr>
        <w:t>ה</w:t>
      </w:r>
      <w:r w:rsidRPr="00CE7CFC">
        <w:rPr>
          <w:rFonts w:eastAsia="Calibri" w:hint="cs"/>
          <w:rtl/>
        </w:rPr>
        <w:t>בנייה בתחום שיפוטה, לא פעלה מבעוד מועד נגד בנייה בלתי חוקית ולא נקטה צעדים מספיקים לאכיפת החוק. היעדר אכיפה פוגע בכוח ההרתעה של הוועדה, בשלטון החוק ובאמון הציבור בוועדה ובעירייה, ואף תורם לעידוד עבריינות בנייה.</w:t>
      </w:r>
      <w:r w:rsidRPr="004706BD" w:rsidR="004706BD">
        <w:rPr>
          <w:noProof/>
          <w:szCs w:val="17"/>
          <w:rtl/>
        </w:rPr>
        <w:t xml:space="preserve"> </w:t>
      </w:r>
      <w:r w:rsidRPr="0012789B" w:rsidR="004706BD">
        <w:rPr>
          <w:noProof/>
          <w:szCs w:val="17"/>
          <w:rtl/>
          <w:lang w:eastAsia="en-US"/>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38989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77794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פיקחה</w:t>
                            </w:r>
                            <w:r w:rsidRPr="004706BD">
                              <w:rPr>
                                <w:rFonts w:cs="Tahoma"/>
                                <w:color w:val="0B5294"/>
                                <w:spacing w:val="-4"/>
                                <w:sz w:val="24"/>
                                <w:szCs w:val="24"/>
                                <w:rtl/>
                              </w:rPr>
                              <w:t xml:space="preserve"> </w:t>
                            </w:r>
                            <w:r w:rsidRPr="004706BD">
                              <w:rPr>
                                <w:rFonts w:cs="Tahoma" w:hint="eastAsia"/>
                                <w:color w:val="0B5294"/>
                                <w:spacing w:val="-4"/>
                                <w:sz w:val="24"/>
                                <w:szCs w:val="24"/>
                                <w:rtl/>
                              </w:rPr>
                              <w:t>כראוי</w:t>
                            </w:r>
                            <w:r w:rsidRPr="004706BD">
                              <w:rPr>
                                <w:rFonts w:cs="Tahoma"/>
                                <w:color w:val="0B5294"/>
                                <w:spacing w:val="-4"/>
                                <w:sz w:val="24"/>
                                <w:szCs w:val="24"/>
                                <w:rtl/>
                              </w:rPr>
                              <w:t xml:space="preserve">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r w:rsidRPr="004706BD">
                              <w:rPr>
                                <w:rFonts w:cs="Tahoma"/>
                                <w:color w:val="0B5294"/>
                                <w:spacing w:val="-4"/>
                                <w:sz w:val="24"/>
                                <w:szCs w:val="24"/>
                                <w:rtl/>
                              </w:rPr>
                              <w:t xml:space="preserve"> </w:t>
                            </w:r>
                            <w:r w:rsidRPr="004706BD">
                              <w:rPr>
                                <w:rFonts w:cs="Tahoma" w:hint="eastAsia"/>
                                <w:color w:val="0B5294"/>
                                <w:spacing w:val="-4"/>
                                <w:sz w:val="24"/>
                                <w:szCs w:val="24"/>
                                <w:rtl/>
                              </w:rPr>
                              <w:t>בתחום</w:t>
                            </w:r>
                            <w:r w:rsidRPr="004706BD">
                              <w:rPr>
                                <w:rFonts w:cs="Tahoma"/>
                                <w:color w:val="0B5294"/>
                                <w:spacing w:val="-4"/>
                                <w:sz w:val="24"/>
                                <w:szCs w:val="24"/>
                                <w:rtl/>
                              </w:rPr>
                              <w:t xml:space="preserve"> </w:t>
                            </w:r>
                            <w:r w:rsidRPr="004706BD">
                              <w:rPr>
                                <w:rFonts w:cs="Tahoma" w:hint="eastAsia"/>
                                <w:color w:val="0B5294"/>
                                <w:spacing w:val="-4"/>
                                <w:sz w:val="24"/>
                                <w:szCs w:val="24"/>
                                <w:rtl/>
                              </w:rPr>
                              <w:t>שיפוטה</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פעלה</w:t>
                            </w:r>
                            <w:r w:rsidRPr="004706BD">
                              <w:rPr>
                                <w:rFonts w:cs="Tahoma"/>
                                <w:color w:val="0B5294"/>
                                <w:spacing w:val="-4"/>
                                <w:sz w:val="24"/>
                                <w:szCs w:val="24"/>
                                <w:rtl/>
                              </w:rPr>
                              <w:t xml:space="preserve"> </w:t>
                            </w:r>
                            <w:r w:rsidRPr="004706BD">
                              <w:rPr>
                                <w:rFonts w:cs="Tahoma" w:hint="eastAsia"/>
                                <w:color w:val="0B5294"/>
                                <w:spacing w:val="-4"/>
                                <w:sz w:val="24"/>
                                <w:szCs w:val="24"/>
                                <w:rtl/>
                              </w:rPr>
                              <w:t>מבעוד</w:t>
                            </w:r>
                            <w:r w:rsidRPr="004706BD">
                              <w:rPr>
                                <w:rFonts w:cs="Tahoma"/>
                                <w:color w:val="0B5294"/>
                                <w:spacing w:val="-4"/>
                                <w:sz w:val="24"/>
                                <w:szCs w:val="24"/>
                                <w:rtl/>
                              </w:rPr>
                              <w:t xml:space="preserve"> </w:t>
                            </w:r>
                            <w:r w:rsidRPr="004706BD">
                              <w:rPr>
                                <w:rFonts w:cs="Tahoma" w:hint="eastAsia"/>
                                <w:color w:val="0B5294"/>
                                <w:spacing w:val="-4"/>
                                <w:sz w:val="24"/>
                                <w:szCs w:val="24"/>
                                <w:rtl/>
                              </w:rPr>
                              <w:t>מועד</w:t>
                            </w:r>
                            <w:r w:rsidRPr="004706BD">
                              <w:rPr>
                                <w:rFonts w:cs="Tahoma"/>
                                <w:color w:val="0B5294"/>
                                <w:spacing w:val="-4"/>
                                <w:sz w:val="24"/>
                                <w:szCs w:val="24"/>
                                <w:rtl/>
                              </w:rPr>
                              <w:t xml:space="preserve"> </w:t>
                            </w:r>
                            <w:r w:rsidRPr="004706BD">
                              <w:rPr>
                                <w:rFonts w:cs="Tahoma" w:hint="eastAsia"/>
                                <w:color w:val="0B5294"/>
                                <w:spacing w:val="-4"/>
                                <w:sz w:val="24"/>
                                <w:szCs w:val="24"/>
                                <w:rtl/>
                              </w:rPr>
                              <w:t>נגד</w:t>
                            </w:r>
                            <w:r w:rsidRPr="004706BD">
                              <w:rPr>
                                <w:rFonts w:cs="Tahoma"/>
                                <w:color w:val="0B5294"/>
                                <w:spacing w:val="-4"/>
                                <w:sz w:val="24"/>
                                <w:szCs w:val="24"/>
                                <w:rtl/>
                              </w:rPr>
                              <w:t xml:space="preserve"> </w:t>
                            </w:r>
                            <w:r w:rsidRPr="004706BD">
                              <w:rPr>
                                <w:rFonts w:cs="Tahoma" w:hint="eastAsia"/>
                                <w:color w:val="0B5294"/>
                                <w:spacing w:val="-4"/>
                                <w:sz w:val="24"/>
                                <w:szCs w:val="24"/>
                                <w:rtl/>
                              </w:rPr>
                              <w:t>בנייה</w:t>
                            </w:r>
                            <w:r w:rsidRPr="004706BD">
                              <w:rPr>
                                <w:rFonts w:cs="Tahoma"/>
                                <w:color w:val="0B5294"/>
                                <w:spacing w:val="-4"/>
                                <w:sz w:val="24"/>
                                <w:szCs w:val="24"/>
                                <w:rtl/>
                              </w:rPr>
                              <w:t xml:space="preserve"> </w:t>
                            </w:r>
                            <w:r w:rsidRPr="004706BD">
                              <w:rPr>
                                <w:rFonts w:cs="Tahoma" w:hint="eastAsia"/>
                                <w:color w:val="0B5294"/>
                                <w:spacing w:val="-4"/>
                                <w:sz w:val="24"/>
                                <w:szCs w:val="24"/>
                                <w:rtl/>
                              </w:rPr>
                              <w:t>בלתי</w:t>
                            </w:r>
                            <w:r w:rsidRPr="004706BD">
                              <w:rPr>
                                <w:rFonts w:cs="Tahoma"/>
                                <w:color w:val="0B5294"/>
                                <w:spacing w:val="-4"/>
                                <w:sz w:val="24"/>
                                <w:szCs w:val="24"/>
                                <w:rtl/>
                              </w:rPr>
                              <w:t xml:space="preserve"> </w:t>
                            </w:r>
                            <w:r w:rsidRPr="004706BD">
                              <w:rPr>
                                <w:rFonts w:cs="Tahoma" w:hint="eastAsia"/>
                                <w:color w:val="0B5294"/>
                                <w:spacing w:val="-4"/>
                                <w:sz w:val="24"/>
                                <w:szCs w:val="24"/>
                                <w:rtl/>
                              </w:rPr>
                              <w:t>חוקית</w:t>
                            </w:r>
                            <w:r w:rsidRPr="004706BD">
                              <w:rPr>
                                <w:rFonts w:cs="Tahoma"/>
                                <w:color w:val="0B5294"/>
                                <w:spacing w:val="-4"/>
                                <w:sz w:val="24"/>
                                <w:szCs w:val="24"/>
                                <w:rtl/>
                              </w:rPr>
                              <w:t xml:space="preserve"> </w:t>
                            </w:r>
                            <w:r w:rsidRPr="004706BD">
                              <w:rPr>
                                <w:rFonts w:cs="Tahoma" w:hint="eastAsia"/>
                                <w:color w:val="0B5294"/>
                                <w:spacing w:val="-4"/>
                                <w:sz w:val="24"/>
                                <w:szCs w:val="24"/>
                                <w:rtl/>
                              </w:rPr>
                              <w:t>ולא</w:t>
                            </w:r>
                            <w:r w:rsidRPr="004706BD">
                              <w:rPr>
                                <w:rFonts w:cs="Tahoma"/>
                                <w:color w:val="0B5294"/>
                                <w:spacing w:val="-4"/>
                                <w:sz w:val="24"/>
                                <w:szCs w:val="24"/>
                                <w:rtl/>
                              </w:rPr>
                              <w:t xml:space="preserve"> </w:t>
                            </w:r>
                            <w:r w:rsidRPr="004706BD">
                              <w:rPr>
                                <w:rFonts w:cs="Tahoma" w:hint="eastAsia"/>
                                <w:color w:val="0B5294"/>
                                <w:spacing w:val="-4"/>
                                <w:sz w:val="24"/>
                                <w:szCs w:val="24"/>
                                <w:rtl/>
                              </w:rPr>
                              <w:t>נקטה</w:t>
                            </w:r>
                            <w:r w:rsidRPr="004706BD">
                              <w:rPr>
                                <w:rFonts w:cs="Tahoma"/>
                                <w:color w:val="0B5294"/>
                                <w:spacing w:val="-4"/>
                                <w:sz w:val="24"/>
                                <w:szCs w:val="24"/>
                                <w:rtl/>
                              </w:rPr>
                              <w:t xml:space="preserve"> </w:t>
                            </w:r>
                            <w:r w:rsidRPr="004706BD">
                              <w:rPr>
                                <w:rFonts w:cs="Tahoma" w:hint="eastAsia"/>
                                <w:color w:val="0B5294"/>
                                <w:spacing w:val="-4"/>
                                <w:sz w:val="24"/>
                                <w:szCs w:val="24"/>
                                <w:rtl/>
                              </w:rPr>
                              <w:t>צעדים</w:t>
                            </w:r>
                            <w:r w:rsidRPr="004706BD">
                              <w:rPr>
                                <w:rFonts w:cs="Tahoma"/>
                                <w:color w:val="0B5294"/>
                                <w:spacing w:val="-4"/>
                                <w:sz w:val="24"/>
                                <w:szCs w:val="24"/>
                                <w:rtl/>
                              </w:rPr>
                              <w:t xml:space="preserve"> </w:t>
                            </w:r>
                            <w:r w:rsidRPr="004706BD">
                              <w:rPr>
                                <w:rFonts w:cs="Tahoma" w:hint="eastAsia"/>
                                <w:color w:val="0B5294"/>
                                <w:spacing w:val="-4"/>
                                <w:sz w:val="24"/>
                                <w:szCs w:val="24"/>
                                <w:rtl/>
                              </w:rPr>
                              <w:t>מספיקים</w:t>
                            </w:r>
                            <w:r w:rsidRPr="004706BD">
                              <w:rPr>
                                <w:rFonts w:cs="Tahoma"/>
                                <w:color w:val="0B5294"/>
                                <w:spacing w:val="-4"/>
                                <w:sz w:val="24"/>
                                <w:szCs w:val="24"/>
                                <w:rtl/>
                              </w:rPr>
                              <w:t xml:space="preserve"> </w:t>
                            </w:r>
                            <w:r w:rsidRPr="004706BD">
                              <w:rPr>
                                <w:rFonts w:cs="Tahoma" w:hint="eastAsia"/>
                                <w:color w:val="0B5294"/>
                                <w:spacing w:val="-4"/>
                                <w:sz w:val="24"/>
                                <w:szCs w:val="24"/>
                                <w:rtl/>
                              </w:rPr>
                              <w:t>לאכיפת</w:t>
                            </w:r>
                            <w:r w:rsidRPr="004706BD">
                              <w:rPr>
                                <w:rFonts w:cs="Tahoma"/>
                                <w:color w:val="0B5294"/>
                                <w:spacing w:val="-4"/>
                                <w:sz w:val="24"/>
                                <w:szCs w:val="24"/>
                                <w:rtl/>
                              </w:rPr>
                              <w:t xml:space="preserve"> </w:t>
                            </w:r>
                            <w:r w:rsidRPr="004706BD">
                              <w:rPr>
                                <w:rFonts w:cs="Tahoma" w:hint="eastAsia"/>
                                <w:color w:val="0B5294"/>
                                <w:spacing w:val="-4"/>
                                <w:sz w:val="24"/>
                                <w:szCs w:val="24"/>
                                <w:rtl/>
                              </w:rPr>
                              <w:t>החוק</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73605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0947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6550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פיקחה</w:t>
                      </w:r>
                      <w:r w:rsidRPr="004706BD">
                        <w:rPr>
                          <w:rFonts w:cs="Tahoma"/>
                          <w:color w:val="0B5294"/>
                          <w:spacing w:val="-4"/>
                          <w:sz w:val="24"/>
                          <w:szCs w:val="24"/>
                          <w:rtl/>
                        </w:rPr>
                        <w:t xml:space="preserve"> </w:t>
                      </w:r>
                      <w:r w:rsidRPr="004706BD">
                        <w:rPr>
                          <w:rFonts w:cs="Tahoma" w:hint="eastAsia"/>
                          <w:color w:val="0B5294"/>
                          <w:spacing w:val="-4"/>
                          <w:sz w:val="24"/>
                          <w:szCs w:val="24"/>
                          <w:rtl/>
                        </w:rPr>
                        <w:t>כראוי</w:t>
                      </w:r>
                      <w:r w:rsidRPr="004706BD">
                        <w:rPr>
                          <w:rFonts w:cs="Tahoma"/>
                          <w:color w:val="0B5294"/>
                          <w:spacing w:val="-4"/>
                          <w:sz w:val="24"/>
                          <w:szCs w:val="24"/>
                          <w:rtl/>
                        </w:rPr>
                        <w:t xml:space="preserve">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הבנייה</w:t>
                      </w:r>
                      <w:r w:rsidRPr="004706BD">
                        <w:rPr>
                          <w:rFonts w:cs="Tahoma"/>
                          <w:color w:val="0B5294"/>
                          <w:spacing w:val="-4"/>
                          <w:sz w:val="24"/>
                          <w:szCs w:val="24"/>
                          <w:rtl/>
                        </w:rPr>
                        <w:t xml:space="preserve"> </w:t>
                      </w:r>
                      <w:r w:rsidRPr="004706BD">
                        <w:rPr>
                          <w:rFonts w:cs="Tahoma" w:hint="eastAsia"/>
                          <w:color w:val="0B5294"/>
                          <w:spacing w:val="-4"/>
                          <w:sz w:val="24"/>
                          <w:szCs w:val="24"/>
                          <w:rtl/>
                        </w:rPr>
                        <w:t>בתחום</w:t>
                      </w:r>
                      <w:r w:rsidRPr="004706BD">
                        <w:rPr>
                          <w:rFonts w:cs="Tahoma"/>
                          <w:color w:val="0B5294"/>
                          <w:spacing w:val="-4"/>
                          <w:sz w:val="24"/>
                          <w:szCs w:val="24"/>
                          <w:rtl/>
                        </w:rPr>
                        <w:t xml:space="preserve"> </w:t>
                      </w:r>
                      <w:r w:rsidRPr="004706BD">
                        <w:rPr>
                          <w:rFonts w:cs="Tahoma" w:hint="eastAsia"/>
                          <w:color w:val="0B5294"/>
                          <w:spacing w:val="-4"/>
                          <w:sz w:val="24"/>
                          <w:szCs w:val="24"/>
                          <w:rtl/>
                        </w:rPr>
                        <w:t>שיפוטה</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sidRPr="004706BD">
                        <w:rPr>
                          <w:rFonts w:cs="Tahoma" w:hint="eastAsia"/>
                          <w:color w:val="0B5294"/>
                          <w:spacing w:val="-4"/>
                          <w:sz w:val="24"/>
                          <w:szCs w:val="24"/>
                          <w:rtl/>
                        </w:rPr>
                        <w:t>פעלה</w:t>
                      </w:r>
                      <w:r w:rsidRPr="004706BD">
                        <w:rPr>
                          <w:rFonts w:cs="Tahoma"/>
                          <w:color w:val="0B5294"/>
                          <w:spacing w:val="-4"/>
                          <w:sz w:val="24"/>
                          <w:szCs w:val="24"/>
                          <w:rtl/>
                        </w:rPr>
                        <w:t xml:space="preserve"> </w:t>
                      </w:r>
                      <w:r w:rsidRPr="004706BD">
                        <w:rPr>
                          <w:rFonts w:cs="Tahoma" w:hint="eastAsia"/>
                          <w:color w:val="0B5294"/>
                          <w:spacing w:val="-4"/>
                          <w:sz w:val="24"/>
                          <w:szCs w:val="24"/>
                          <w:rtl/>
                        </w:rPr>
                        <w:t>מבעוד</w:t>
                      </w:r>
                      <w:r w:rsidRPr="004706BD">
                        <w:rPr>
                          <w:rFonts w:cs="Tahoma"/>
                          <w:color w:val="0B5294"/>
                          <w:spacing w:val="-4"/>
                          <w:sz w:val="24"/>
                          <w:szCs w:val="24"/>
                          <w:rtl/>
                        </w:rPr>
                        <w:t xml:space="preserve"> </w:t>
                      </w:r>
                      <w:r w:rsidRPr="004706BD">
                        <w:rPr>
                          <w:rFonts w:cs="Tahoma" w:hint="eastAsia"/>
                          <w:color w:val="0B5294"/>
                          <w:spacing w:val="-4"/>
                          <w:sz w:val="24"/>
                          <w:szCs w:val="24"/>
                          <w:rtl/>
                        </w:rPr>
                        <w:t>מועד</w:t>
                      </w:r>
                      <w:r w:rsidRPr="004706BD">
                        <w:rPr>
                          <w:rFonts w:cs="Tahoma"/>
                          <w:color w:val="0B5294"/>
                          <w:spacing w:val="-4"/>
                          <w:sz w:val="24"/>
                          <w:szCs w:val="24"/>
                          <w:rtl/>
                        </w:rPr>
                        <w:t xml:space="preserve"> </w:t>
                      </w:r>
                      <w:r w:rsidRPr="004706BD">
                        <w:rPr>
                          <w:rFonts w:cs="Tahoma" w:hint="eastAsia"/>
                          <w:color w:val="0B5294"/>
                          <w:spacing w:val="-4"/>
                          <w:sz w:val="24"/>
                          <w:szCs w:val="24"/>
                          <w:rtl/>
                        </w:rPr>
                        <w:t>נגד</w:t>
                      </w:r>
                      <w:r w:rsidRPr="004706BD">
                        <w:rPr>
                          <w:rFonts w:cs="Tahoma"/>
                          <w:color w:val="0B5294"/>
                          <w:spacing w:val="-4"/>
                          <w:sz w:val="24"/>
                          <w:szCs w:val="24"/>
                          <w:rtl/>
                        </w:rPr>
                        <w:t xml:space="preserve"> </w:t>
                      </w:r>
                      <w:r w:rsidRPr="004706BD">
                        <w:rPr>
                          <w:rFonts w:cs="Tahoma" w:hint="eastAsia"/>
                          <w:color w:val="0B5294"/>
                          <w:spacing w:val="-4"/>
                          <w:sz w:val="24"/>
                          <w:szCs w:val="24"/>
                          <w:rtl/>
                        </w:rPr>
                        <w:t>בנייה</w:t>
                      </w:r>
                      <w:r w:rsidRPr="004706BD">
                        <w:rPr>
                          <w:rFonts w:cs="Tahoma"/>
                          <w:color w:val="0B5294"/>
                          <w:spacing w:val="-4"/>
                          <w:sz w:val="24"/>
                          <w:szCs w:val="24"/>
                          <w:rtl/>
                        </w:rPr>
                        <w:t xml:space="preserve"> </w:t>
                      </w:r>
                      <w:r w:rsidRPr="004706BD">
                        <w:rPr>
                          <w:rFonts w:cs="Tahoma" w:hint="eastAsia"/>
                          <w:color w:val="0B5294"/>
                          <w:spacing w:val="-4"/>
                          <w:sz w:val="24"/>
                          <w:szCs w:val="24"/>
                          <w:rtl/>
                        </w:rPr>
                        <w:t>בלתי</w:t>
                      </w:r>
                      <w:r w:rsidRPr="004706BD">
                        <w:rPr>
                          <w:rFonts w:cs="Tahoma"/>
                          <w:color w:val="0B5294"/>
                          <w:spacing w:val="-4"/>
                          <w:sz w:val="24"/>
                          <w:szCs w:val="24"/>
                          <w:rtl/>
                        </w:rPr>
                        <w:t xml:space="preserve"> </w:t>
                      </w:r>
                      <w:r w:rsidRPr="004706BD">
                        <w:rPr>
                          <w:rFonts w:cs="Tahoma" w:hint="eastAsia"/>
                          <w:color w:val="0B5294"/>
                          <w:spacing w:val="-4"/>
                          <w:sz w:val="24"/>
                          <w:szCs w:val="24"/>
                          <w:rtl/>
                        </w:rPr>
                        <w:t>חוקית</w:t>
                      </w:r>
                      <w:r w:rsidRPr="004706BD">
                        <w:rPr>
                          <w:rFonts w:cs="Tahoma"/>
                          <w:color w:val="0B5294"/>
                          <w:spacing w:val="-4"/>
                          <w:sz w:val="24"/>
                          <w:szCs w:val="24"/>
                          <w:rtl/>
                        </w:rPr>
                        <w:t xml:space="preserve"> </w:t>
                      </w:r>
                      <w:r w:rsidRPr="004706BD">
                        <w:rPr>
                          <w:rFonts w:cs="Tahoma" w:hint="eastAsia"/>
                          <w:color w:val="0B5294"/>
                          <w:spacing w:val="-4"/>
                          <w:sz w:val="24"/>
                          <w:szCs w:val="24"/>
                          <w:rtl/>
                        </w:rPr>
                        <w:t>ולא</w:t>
                      </w:r>
                      <w:r w:rsidRPr="004706BD">
                        <w:rPr>
                          <w:rFonts w:cs="Tahoma"/>
                          <w:color w:val="0B5294"/>
                          <w:spacing w:val="-4"/>
                          <w:sz w:val="24"/>
                          <w:szCs w:val="24"/>
                          <w:rtl/>
                        </w:rPr>
                        <w:t xml:space="preserve"> </w:t>
                      </w:r>
                      <w:r w:rsidRPr="004706BD">
                        <w:rPr>
                          <w:rFonts w:cs="Tahoma" w:hint="eastAsia"/>
                          <w:color w:val="0B5294"/>
                          <w:spacing w:val="-4"/>
                          <w:sz w:val="24"/>
                          <w:szCs w:val="24"/>
                          <w:rtl/>
                        </w:rPr>
                        <w:t>נקטה</w:t>
                      </w:r>
                      <w:r w:rsidRPr="004706BD">
                        <w:rPr>
                          <w:rFonts w:cs="Tahoma"/>
                          <w:color w:val="0B5294"/>
                          <w:spacing w:val="-4"/>
                          <w:sz w:val="24"/>
                          <w:szCs w:val="24"/>
                          <w:rtl/>
                        </w:rPr>
                        <w:t xml:space="preserve"> </w:t>
                      </w:r>
                      <w:r w:rsidRPr="004706BD">
                        <w:rPr>
                          <w:rFonts w:cs="Tahoma" w:hint="eastAsia"/>
                          <w:color w:val="0B5294"/>
                          <w:spacing w:val="-4"/>
                          <w:sz w:val="24"/>
                          <w:szCs w:val="24"/>
                          <w:rtl/>
                        </w:rPr>
                        <w:t>צעדים</w:t>
                      </w:r>
                      <w:r w:rsidRPr="004706BD">
                        <w:rPr>
                          <w:rFonts w:cs="Tahoma"/>
                          <w:color w:val="0B5294"/>
                          <w:spacing w:val="-4"/>
                          <w:sz w:val="24"/>
                          <w:szCs w:val="24"/>
                          <w:rtl/>
                        </w:rPr>
                        <w:t xml:space="preserve"> </w:t>
                      </w:r>
                      <w:r w:rsidRPr="004706BD">
                        <w:rPr>
                          <w:rFonts w:cs="Tahoma" w:hint="eastAsia"/>
                          <w:color w:val="0B5294"/>
                          <w:spacing w:val="-4"/>
                          <w:sz w:val="24"/>
                          <w:szCs w:val="24"/>
                          <w:rtl/>
                        </w:rPr>
                        <w:t>מספיקים</w:t>
                      </w:r>
                      <w:r w:rsidRPr="004706BD">
                        <w:rPr>
                          <w:rFonts w:cs="Tahoma"/>
                          <w:color w:val="0B5294"/>
                          <w:spacing w:val="-4"/>
                          <w:sz w:val="24"/>
                          <w:szCs w:val="24"/>
                          <w:rtl/>
                        </w:rPr>
                        <w:t xml:space="preserve"> </w:t>
                      </w:r>
                      <w:r w:rsidRPr="004706BD">
                        <w:rPr>
                          <w:rFonts w:cs="Tahoma" w:hint="eastAsia"/>
                          <w:color w:val="0B5294"/>
                          <w:spacing w:val="-4"/>
                          <w:sz w:val="24"/>
                          <w:szCs w:val="24"/>
                          <w:rtl/>
                        </w:rPr>
                        <w:t>לאכיפת</w:t>
                      </w:r>
                      <w:r w:rsidRPr="004706BD">
                        <w:rPr>
                          <w:rFonts w:cs="Tahoma"/>
                          <w:color w:val="0B5294"/>
                          <w:spacing w:val="-4"/>
                          <w:sz w:val="24"/>
                          <w:szCs w:val="24"/>
                          <w:rtl/>
                        </w:rPr>
                        <w:t xml:space="preserve"> </w:t>
                      </w:r>
                      <w:r w:rsidRPr="004706BD">
                        <w:rPr>
                          <w:rFonts w:cs="Tahoma" w:hint="eastAsia"/>
                          <w:color w:val="0B5294"/>
                          <w:spacing w:val="-4"/>
                          <w:sz w:val="24"/>
                          <w:szCs w:val="24"/>
                          <w:rtl/>
                        </w:rPr>
                        <w:t>החוק</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50532"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CE7CFC" w:rsidP="00CE7CFC">
      <w:pPr>
        <w:pStyle w:val="RESHET"/>
        <w:rPr>
          <w:rFonts w:eastAsia="Calibri"/>
          <w:rtl/>
        </w:rPr>
      </w:pPr>
      <w:r w:rsidRPr="00CE7CFC">
        <w:rPr>
          <w:rFonts w:eastAsia="Calibri" w:hint="cs"/>
          <w:rtl/>
        </w:rPr>
        <w:t>משרד</w:t>
      </w:r>
      <w:r w:rsidRPr="00CE7CFC">
        <w:rPr>
          <w:rFonts w:eastAsia="Calibri"/>
          <w:rtl/>
        </w:rPr>
        <w:t xml:space="preserve"> מבקר המדינה מעיר בחומרה לוועדה </w:t>
      </w:r>
      <w:r w:rsidRPr="00CE7CFC">
        <w:rPr>
          <w:rFonts w:eastAsia="Calibri" w:hint="cs"/>
          <w:rtl/>
        </w:rPr>
        <w:t>על</w:t>
      </w:r>
      <w:r w:rsidRPr="00CE7CFC">
        <w:rPr>
          <w:rFonts w:eastAsia="Calibri"/>
          <w:rtl/>
        </w:rPr>
        <w:t xml:space="preserve"> אוזלת ידה ב</w:t>
      </w:r>
      <w:r w:rsidRPr="00CE7CFC">
        <w:rPr>
          <w:rFonts w:eastAsia="Calibri" w:hint="cs"/>
          <w:rtl/>
        </w:rPr>
        <w:t>נושא ה</w:t>
      </w:r>
      <w:r w:rsidRPr="00CE7CFC">
        <w:rPr>
          <w:rFonts w:eastAsia="Calibri"/>
          <w:rtl/>
        </w:rPr>
        <w:t xml:space="preserve">בנייה הבלתי חוקית. </w:t>
      </w:r>
      <w:r w:rsidRPr="00CE7CFC">
        <w:rPr>
          <w:rFonts w:eastAsia="Calibri" w:hint="cs"/>
          <w:rtl/>
        </w:rPr>
        <w:t>בהימנעותה</w:t>
      </w:r>
      <w:r w:rsidRPr="00CE7CFC">
        <w:rPr>
          <w:rFonts w:eastAsia="Calibri"/>
          <w:rtl/>
        </w:rPr>
        <w:t xml:space="preserve"> </w:t>
      </w:r>
      <w:r w:rsidRPr="00CE7CFC">
        <w:rPr>
          <w:rFonts w:eastAsia="Calibri" w:hint="cs"/>
          <w:rtl/>
        </w:rPr>
        <w:t>מנקיטת</w:t>
      </w:r>
      <w:r w:rsidRPr="00CE7CFC">
        <w:rPr>
          <w:rFonts w:eastAsia="Calibri"/>
          <w:rtl/>
        </w:rPr>
        <w:t xml:space="preserve"> פעולות </w:t>
      </w:r>
      <w:r w:rsidRPr="00CE7CFC">
        <w:rPr>
          <w:rFonts w:eastAsia="Calibri" w:hint="cs"/>
          <w:rtl/>
        </w:rPr>
        <w:t>ה</w:t>
      </w:r>
      <w:r w:rsidRPr="00CE7CFC">
        <w:rPr>
          <w:rFonts w:eastAsia="Calibri"/>
          <w:rtl/>
        </w:rPr>
        <w:t>אכיפה</w:t>
      </w:r>
      <w:r w:rsidRPr="00CE7CFC">
        <w:rPr>
          <w:rFonts w:eastAsia="Calibri" w:hint="cs"/>
          <w:rtl/>
        </w:rPr>
        <w:t xml:space="preserve"> העומדות לרשותה ובהיעדר מעקב אחר פעולות האכיפה שהחלה בהן,</w:t>
      </w:r>
      <w:r w:rsidRPr="00CE7CFC">
        <w:rPr>
          <w:rFonts w:eastAsia="Calibri"/>
          <w:rtl/>
        </w:rPr>
        <w:t xml:space="preserve"> </w:t>
      </w:r>
      <w:r w:rsidRPr="00CE7CFC">
        <w:rPr>
          <w:rFonts w:eastAsia="Calibri" w:hint="cs"/>
          <w:rtl/>
        </w:rPr>
        <w:t>יש</w:t>
      </w:r>
      <w:r w:rsidRPr="00CE7CFC">
        <w:rPr>
          <w:rFonts w:eastAsia="Calibri"/>
          <w:rtl/>
        </w:rPr>
        <w:t xml:space="preserve"> משום עידוד של </w:t>
      </w:r>
      <w:r w:rsidRPr="00CE7CFC">
        <w:rPr>
          <w:rFonts w:eastAsia="Calibri" w:hint="cs"/>
          <w:rtl/>
        </w:rPr>
        <w:t>בנייה זו ופגיעה</w:t>
      </w:r>
      <w:r w:rsidRPr="00CE7CFC">
        <w:rPr>
          <w:rFonts w:eastAsia="Calibri"/>
          <w:rtl/>
        </w:rPr>
        <w:t xml:space="preserve"> בשלטון החוק. על הוועדה </w:t>
      </w:r>
      <w:r w:rsidRPr="00CE7CFC">
        <w:rPr>
          <w:rFonts w:hint="cs"/>
          <w:rtl/>
        </w:rPr>
        <w:t>למצות את אמצעי האכיפה העומדים לרשותה</w:t>
      </w:r>
      <w:r w:rsidRPr="00CE7CFC">
        <w:rPr>
          <w:rFonts w:eastAsia="Calibri"/>
          <w:rtl/>
        </w:rPr>
        <w:t xml:space="preserve"> </w:t>
      </w:r>
      <w:r w:rsidRPr="00CE7CFC">
        <w:rPr>
          <w:rFonts w:eastAsia="Calibri" w:hint="cs"/>
          <w:rtl/>
        </w:rPr>
        <w:t>נגד הפרות החוק בבנייה שבתחומה בסמוך לחשיפתן וללא דיחוי.</w:t>
      </w:r>
    </w:p>
    <w:p w:rsidR="00161001" w:rsidRPr="00CE7CFC" w:rsidP="00CE7CFC">
      <w:pPr>
        <w:pStyle w:val="RESHET"/>
        <w:rPr>
          <w:rtl/>
        </w:rPr>
      </w:pPr>
      <w:r w:rsidRPr="00CE7CFC">
        <w:rPr>
          <w:rFonts w:hint="cs"/>
          <w:rtl/>
        </w:rPr>
        <w:t>על בעלי התפקידים בוועדה - ובראשם יו"ר הוועדה, המהנדס והתובע - ועל הפיקוח המחוזי לתת את דעתם על הממצאים ולפעול לתיקון הליקויים בהתאם לסמכותם ולאחריותם.</w:t>
      </w:r>
    </w:p>
    <w:p w:rsidR="00161001" w:rsidRPr="00B15496" w:rsidP="00CE7CFC">
      <w:pPr>
        <w:pStyle w:val="RESHET"/>
        <w:rPr>
          <w:rFonts w:eastAsia="Calibri"/>
          <w:rtl/>
        </w:rPr>
      </w:pPr>
      <w:r w:rsidRPr="00B15496">
        <w:rPr>
          <w:rFonts w:eastAsia="Calibri" w:hint="cs"/>
          <w:rtl/>
        </w:rPr>
        <w:t xml:space="preserve">על הוועדה לפעול בנחישות נגד עברייני הבנייה במרחב התכנון שלה, לבנות </w:t>
      </w:r>
      <w:r w:rsidRPr="00B15496">
        <w:rPr>
          <w:rFonts w:eastAsia="Calibri" w:hint="cs"/>
          <w:rtl/>
        </w:rPr>
        <w:t>תוכנית</w:t>
      </w:r>
      <w:r w:rsidRPr="00B15496">
        <w:rPr>
          <w:rFonts w:eastAsia="Calibri" w:hint="cs"/>
          <w:rtl/>
        </w:rPr>
        <w:t xml:space="preserve"> פיקוח למפקחים ולהגביר את פעולות הפיקוח היזומות כדי לאתר עבירות בנייה בשלב מוקדם ככל האפשר. כמו כן עליה להנחות את המפקחים לדווח באופן שוטף על עבירות בנייה ולנקוט צעדי אכיפה מידיים נגד עברייני הבנייה. על כל הגורמים האחראים לאכיפה בוועדה, בוועדה המחוזית חיפה וביחידה הארצית לאכיפה, לעקוב אחר אופן פעולתם של מפקחי הוועדה ביישומה של מדיניות האכיפה ובקיום ההנחיות המחייבות.</w:t>
      </w:r>
    </w:p>
    <w:p w:rsidR="00161001" w:rsidRPr="00B15496" w:rsidP="00B15496">
      <w:pPr>
        <w:spacing w:line="240" w:lineRule="exact"/>
        <w:ind w:right="2268"/>
        <w:jc w:val="both"/>
        <w:rPr>
          <w:rFonts w:ascii="Tahoma" w:hAnsi="Tahoma" w:cs="Tahoma"/>
          <w:sz w:val="18"/>
          <w:szCs w:val="18"/>
          <w:rtl/>
        </w:rPr>
      </w:pPr>
    </w:p>
    <w:p w:rsidR="00161001" w:rsidRPr="00762F0E" w:rsidP="00B15496">
      <w:pPr>
        <w:pStyle w:val="KOT2"/>
        <w:rPr>
          <w:rtl/>
        </w:rPr>
      </w:pPr>
      <w:r w:rsidRPr="00762F0E">
        <w:rPr>
          <w:rFonts w:hint="eastAsia"/>
          <w:rtl/>
        </w:rPr>
        <w:t>התקשרויות</w:t>
      </w:r>
      <w:r w:rsidRPr="00762F0E">
        <w:rPr>
          <w:rtl/>
        </w:rPr>
        <w:t xml:space="preserve"> עם </w:t>
      </w:r>
      <w:r w:rsidRPr="00762F0E">
        <w:rPr>
          <w:rFonts w:hint="eastAsia"/>
          <w:rtl/>
        </w:rPr>
        <w:t>נותני</w:t>
      </w:r>
      <w:r w:rsidRPr="00762F0E">
        <w:rPr>
          <w:rtl/>
        </w:rPr>
        <w:t xml:space="preserve"> </w:t>
      </w:r>
      <w:r w:rsidRPr="00762F0E">
        <w:rPr>
          <w:rFonts w:hint="eastAsia"/>
          <w:rtl/>
        </w:rPr>
        <w:t>שירותים</w:t>
      </w:r>
    </w:p>
    <w:p w:rsidR="00161001" w:rsidRPr="00C30593" w:rsidP="00C30593">
      <w:pPr>
        <w:spacing w:line="236" w:lineRule="exact"/>
        <w:ind w:right="2268"/>
        <w:jc w:val="both"/>
        <w:rPr>
          <w:rFonts w:ascii="Tahoma" w:hAnsi="Tahoma" w:cs="Tahoma"/>
          <w:spacing w:val="-4"/>
          <w:sz w:val="18"/>
          <w:szCs w:val="18"/>
          <w:rtl/>
        </w:rPr>
      </w:pPr>
      <w:r w:rsidRPr="00C30593">
        <w:rPr>
          <w:rFonts w:ascii="Tahoma" w:hAnsi="Tahoma" w:cs="Tahoma" w:hint="cs"/>
          <w:spacing w:val="-4"/>
          <w:sz w:val="18"/>
          <w:szCs w:val="18"/>
          <w:rtl/>
        </w:rPr>
        <w:t xml:space="preserve">על העירייה כגוף ציבורי חלה החובה לנהל את התקשרויותיה במסגרת תחרות הוגנת המאפשרת לכל מועמד להתמודד בה באופן שוויוני, והדרך המרכזית למימוש עיקרון זה היא קיום מכרז פומבי לבחירתו של נותן השירות שתתקשר </w:t>
      </w:r>
      <w:r w:rsidRPr="00C30593">
        <w:rPr>
          <w:rFonts w:ascii="Tahoma" w:hAnsi="Tahoma" w:cs="Tahoma" w:hint="cs"/>
          <w:spacing w:val="-4"/>
          <w:sz w:val="18"/>
          <w:szCs w:val="18"/>
          <w:rtl/>
        </w:rPr>
        <w:t>עימו</w:t>
      </w:r>
      <w:r w:rsidRPr="00C30593">
        <w:rPr>
          <w:rFonts w:ascii="Tahoma" w:hAnsi="Tahoma" w:cs="Tahoma" w:hint="cs"/>
          <w:spacing w:val="-4"/>
          <w:sz w:val="18"/>
          <w:szCs w:val="18"/>
          <w:rtl/>
        </w:rPr>
        <w:t xml:space="preserve">. </w:t>
      </w:r>
    </w:p>
    <w:p w:rsidR="00161001" w:rsidRPr="00B15496" w:rsidP="00C30593">
      <w:pPr>
        <w:spacing w:line="236" w:lineRule="exact"/>
        <w:ind w:right="2268"/>
        <w:jc w:val="both"/>
        <w:rPr>
          <w:rFonts w:ascii="Tahoma" w:eastAsia="Times New Roman" w:hAnsi="Tahoma" w:cs="Tahoma"/>
          <w:snapToGrid w:val="0"/>
          <w:sz w:val="18"/>
          <w:szCs w:val="18"/>
          <w:rtl/>
          <w:lang w:eastAsia="he-IL"/>
        </w:rPr>
      </w:pPr>
      <w:r w:rsidRPr="00B15496">
        <w:rPr>
          <w:rFonts w:ascii="Tahoma" w:hAnsi="Tahoma" w:cs="Tahoma" w:hint="cs"/>
          <w:sz w:val="18"/>
          <w:szCs w:val="18"/>
          <w:rtl/>
        </w:rPr>
        <w:t>תקנה</w:t>
      </w:r>
      <w:r w:rsidRPr="00B15496">
        <w:rPr>
          <w:rFonts w:ascii="Tahoma" w:hAnsi="Tahoma" w:cs="Tahoma"/>
          <w:sz w:val="18"/>
          <w:szCs w:val="18"/>
          <w:rtl/>
        </w:rPr>
        <w:t xml:space="preserve"> 3(3) </w:t>
      </w:r>
      <w:r w:rsidRPr="00B15496">
        <w:rPr>
          <w:rFonts w:ascii="Tahoma" w:hAnsi="Tahoma" w:cs="Tahoma" w:hint="cs"/>
          <w:sz w:val="18"/>
          <w:szCs w:val="18"/>
          <w:rtl/>
        </w:rPr>
        <w:t>לתקנות</w:t>
      </w:r>
      <w:r w:rsidRPr="00B15496">
        <w:rPr>
          <w:rFonts w:ascii="Tahoma" w:hAnsi="Tahoma" w:cs="Tahoma"/>
          <w:sz w:val="18"/>
          <w:szCs w:val="18"/>
          <w:rtl/>
        </w:rPr>
        <w:t xml:space="preserve"> </w:t>
      </w:r>
      <w:r w:rsidRPr="00B15496">
        <w:rPr>
          <w:rFonts w:ascii="Tahoma" w:hAnsi="Tahoma" w:cs="Tahoma" w:hint="cs"/>
          <w:sz w:val="18"/>
          <w:szCs w:val="18"/>
          <w:rtl/>
        </w:rPr>
        <w:t>העיריות (מכרזים), התשמ"ח-1987 (להלן - תקנות המכרזים או התקנות), מאפשרת לעירייה להתקשר בפטור ממכרז בחוזה להזמנת טובין או לביצוע עבודה אם סכום ההתקשרות אינו עולה על 142,800 ש"ח</w:t>
      </w:r>
      <w:r>
        <w:rPr>
          <w:rFonts w:ascii="Tahoma" w:hAnsi="Tahoma" w:cs="Tahoma"/>
          <w:sz w:val="18"/>
          <w:szCs w:val="18"/>
          <w:vertAlign w:val="superscript"/>
          <w:rtl/>
        </w:rPr>
        <w:footnoteReference w:id="45"/>
      </w:r>
      <w:r w:rsidRPr="00B15496">
        <w:rPr>
          <w:rFonts w:ascii="Tahoma" w:hAnsi="Tahoma" w:cs="Tahoma" w:hint="cs"/>
          <w:sz w:val="18"/>
          <w:szCs w:val="18"/>
          <w:rtl/>
        </w:rPr>
        <w:t>. בתקנה</w:t>
      </w:r>
      <w:r w:rsidRPr="00B15496">
        <w:rPr>
          <w:rFonts w:ascii="Tahoma" w:hAnsi="Tahoma" w:cs="Tahoma"/>
          <w:sz w:val="18"/>
          <w:szCs w:val="18"/>
          <w:rtl/>
        </w:rPr>
        <w:t xml:space="preserve"> 3(8) </w:t>
      </w:r>
      <w:r w:rsidRPr="00B15496">
        <w:rPr>
          <w:rFonts w:ascii="Tahoma" w:hAnsi="Tahoma" w:cs="Tahoma" w:hint="cs"/>
          <w:sz w:val="18"/>
          <w:szCs w:val="18"/>
          <w:rtl/>
        </w:rPr>
        <w:t>לתקנות</w:t>
      </w:r>
      <w:r w:rsidRPr="00B15496">
        <w:rPr>
          <w:rFonts w:ascii="Tahoma" w:hAnsi="Tahoma" w:cs="Tahoma"/>
          <w:sz w:val="18"/>
          <w:szCs w:val="18"/>
          <w:rtl/>
        </w:rPr>
        <w:t xml:space="preserve"> </w:t>
      </w:r>
      <w:r w:rsidRPr="00B15496">
        <w:rPr>
          <w:rFonts w:ascii="Tahoma" w:hAnsi="Tahoma" w:cs="Tahoma" w:hint="cs"/>
          <w:sz w:val="18"/>
          <w:szCs w:val="18"/>
          <w:rtl/>
        </w:rPr>
        <w:t>המכרזים נקבע כי אחד מסוגי החוזים שעירייה רשאית להתקשר באמצעותם ללא מכרז הוא "חוזה לביצוע עבודה מקצועית הדורשת ידע ומומחיות מיוחדים, או יחסי אמון מיוחדים, כגון: עבודות תכנון, פיקוח, מדידה, שמאות, ייעוץ ועבודות כיוצא באלה"</w:t>
      </w:r>
      <w:r>
        <w:rPr>
          <w:rFonts w:ascii="Tahoma" w:hAnsi="Tahoma" w:cs="Tahoma"/>
          <w:sz w:val="18"/>
          <w:szCs w:val="18"/>
          <w:vertAlign w:val="superscript"/>
          <w:rtl/>
        </w:rPr>
        <w:footnoteReference w:id="46"/>
      </w:r>
      <w:r w:rsidRPr="00B15496">
        <w:rPr>
          <w:rFonts w:ascii="Tahoma" w:hAnsi="Tahoma" w:cs="Tahoma" w:hint="cs"/>
          <w:sz w:val="18"/>
          <w:szCs w:val="18"/>
          <w:rtl/>
        </w:rPr>
        <w:t>.</w:t>
      </w:r>
    </w:p>
    <w:p w:rsidR="00161001" w:rsidRPr="00B15496" w:rsidP="00C30593">
      <w:pPr>
        <w:spacing w:line="236" w:lineRule="exact"/>
        <w:ind w:right="2268"/>
        <w:jc w:val="both"/>
        <w:rPr>
          <w:rFonts w:ascii="Tahoma" w:hAnsi="Tahoma" w:cs="Tahoma"/>
          <w:sz w:val="18"/>
          <w:szCs w:val="18"/>
          <w:rtl/>
        </w:rPr>
      </w:pPr>
      <w:r w:rsidRPr="00B15496">
        <w:rPr>
          <w:rFonts w:ascii="Tahoma" w:hAnsi="Tahoma" w:cs="Tahoma" w:hint="cs"/>
          <w:sz w:val="18"/>
          <w:szCs w:val="18"/>
          <w:rtl/>
        </w:rPr>
        <w:t>עקרון השוויון צריך להיות נר לרגלי הוועדה גם כאשר המחוקק מאפשר פטור ממכרז, שכן פטור מחובת מכרז אין בו כדי לפטור את העירייה מחובת הנאמנות כלפי הציבור שהיא משרתת</w:t>
      </w:r>
      <w:r>
        <w:rPr>
          <w:rFonts w:ascii="Tahoma" w:hAnsi="Tahoma" w:cs="Tahoma"/>
          <w:sz w:val="18"/>
          <w:szCs w:val="18"/>
          <w:vertAlign w:val="superscript"/>
          <w:rtl/>
        </w:rPr>
        <w:footnoteReference w:id="47"/>
      </w:r>
      <w:r w:rsidRPr="00B15496">
        <w:rPr>
          <w:rFonts w:ascii="Tahoma" w:hAnsi="Tahoma" w:cs="Tahoma" w:hint="cs"/>
          <w:sz w:val="18"/>
          <w:szCs w:val="18"/>
          <w:rtl/>
        </w:rPr>
        <w:t>.</w:t>
      </w:r>
    </w:p>
    <w:p w:rsidR="00161001" w:rsidRPr="00B15496" w:rsidP="00C30593">
      <w:pPr>
        <w:spacing w:line="236" w:lineRule="exact"/>
        <w:ind w:right="2268"/>
        <w:jc w:val="both"/>
        <w:rPr>
          <w:rFonts w:ascii="Tahoma" w:hAnsi="Tahoma" w:cs="Tahoma"/>
          <w:sz w:val="18"/>
          <w:szCs w:val="18"/>
          <w:rtl/>
        </w:rPr>
      </w:pPr>
      <w:r w:rsidRPr="00B15496">
        <w:rPr>
          <w:rFonts w:ascii="Tahoma" w:hAnsi="Tahoma" w:cs="Tahoma" w:hint="cs"/>
          <w:sz w:val="18"/>
          <w:szCs w:val="18"/>
          <w:rtl/>
        </w:rPr>
        <w:t xml:space="preserve">בינואר 2013 דן בית המשפט העליון בפרשנות של התקנה האמורה, במסגרת עתירה של עיריית </w:t>
      </w:r>
      <w:r w:rsidRPr="00B15496">
        <w:rPr>
          <w:rFonts w:ascii="Tahoma" w:hAnsi="Tahoma" w:cs="Tahoma" w:hint="eastAsia"/>
          <w:sz w:val="18"/>
          <w:szCs w:val="18"/>
          <w:rtl/>
        </w:rPr>
        <w:t>נצרת</w:t>
      </w:r>
      <w:r w:rsidRPr="00B15496">
        <w:rPr>
          <w:rFonts w:ascii="Tahoma" w:hAnsi="Tahoma" w:cs="Tahoma"/>
          <w:sz w:val="18"/>
          <w:szCs w:val="18"/>
          <w:rtl/>
        </w:rPr>
        <w:t xml:space="preserve"> </w:t>
      </w:r>
      <w:r w:rsidRPr="00B15496">
        <w:rPr>
          <w:rFonts w:ascii="Tahoma" w:hAnsi="Tahoma" w:cs="Tahoma" w:hint="eastAsia"/>
          <w:sz w:val="18"/>
          <w:szCs w:val="18"/>
          <w:rtl/>
        </w:rPr>
        <w:t>עילית</w:t>
      </w:r>
      <w:r w:rsidRPr="00B15496">
        <w:rPr>
          <w:rFonts w:ascii="Tahoma" w:hAnsi="Tahoma" w:cs="Tahoma" w:hint="cs"/>
          <w:sz w:val="18"/>
          <w:szCs w:val="18"/>
          <w:rtl/>
        </w:rPr>
        <w:t xml:space="preserve"> שעניינה </w:t>
      </w:r>
      <w:r w:rsidRPr="00B15496">
        <w:rPr>
          <w:rFonts w:ascii="Tahoma" w:hAnsi="Tahoma" w:cs="Tahoma" w:hint="eastAsia"/>
          <w:sz w:val="18"/>
          <w:szCs w:val="18"/>
          <w:rtl/>
        </w:rPr>
        <w:t>רכישת</w:t>
      </w:r>
      <w:r w:rsidRPr="00B15496">
        <w:rPr>
          <w:rFonts w:ascii="Tahoma" w:hAnsi="Tahoma" w:cs="Tahoma"/>
          <w:sz w:val="18"/>
          <w:szCs w:val="18"/>
          <w:rtl/>
        </w:rPr>
        <w:t xml:space="preserve"> </w:t>
      </w:r>
      <w:r w:rsidRPr="00B15496">
        <w:rPr>
          <w:rFonts w:ascii="Tahoma" w:hAnsi="Tahoma" w:cs="Tahoma" w:hint="eastAsia"/>
          <w:sz w:val="18"/>
          <w:szCs w:val="18"/>
          <w:rtl/>
        </w:rPr>
        <w:t>שירותי</w:t>
      </w:r>
      <w:r w:rsidRPr="00B15496">
        <w:rPr>
          <w:rFonts w:ascii="Tahoma" w:hAnsi="Tahoma" w:cs="Tahoma"/>
          <w:sz w:val="18"/>
          <w:szCs w:val="18"/>
          <w:rtl/>
        </w:rPr>
        <w:t xml:space="preserve"> </w:t>
      </w:r>
      <w:r w:rsidRPr="00B15496">
        <w:rPr>
          <w:rFonts w:ascii="Tahoma" w:hAnsi="Tahoma" w:cs="Tahoma" w:hint="eastAsia"/>
          <w:sz w:val="18"/>
          <w:szCs w:val="18"/>
          <w:rtl/>
        </w:rPr>
        <w:t>ראיית</w:t>
      </w:r>
      <w:r w:rsidRPr="00B15496">
        <w:rPr>
          <w:rFonts w:ascii="Tahoma" w:hAnsi="Tahoma" w:cs="Tahoma"/>
          <w:sz w:val="18"/>
          <w:szCs w:val="18"/>
          <w:rtl/>
        </w:rPr>
        <w:t xml:space="preserve"> </w:t>
      </w:r>
      <w:r w:rsidRPr="00B15496">
        <w:rPr>
          <w:rFonts w:ascii="Tahoma" w:hAnsi="Tahoma" w:cs="Tahoma" w:hint="eastAsia"/>
          <w:sz w:val="18"/>
          <w:szCs w:val="18"/>
          <w:rtl/>
        </w:rPr>
        <w:t>חשבון</w:t>
      </w:r>
      <w:r w:rsidRPr="00B15496">
        <w:rPr>
          <w:rFonts w:ascii="Tahoma" w:hAnsi="Tahoma" w:cs="Tahoma"/>
          <w:sz w:val="18"/>
          <w:szCs w:val="18"/>
          <w:rtl/>
        </w:rPr>
        <w:t xml:space="preserve"> </w:t>
      </w:r>
      <w:r w:rsidRPr="00B15496">
        <w:rPr>
          <w:rFonts w:ascii="Tahoma" w:hAnsi="Tahoma" w:cs="Tahoma" w:hint="eastAsia"/>
          <w:sz w:val="18"/>
          <w:szCs w:val="18"/>
          <w:rtl/>
        </w:rPr>
        <w:t>לעירייה</w:t>
      </w:r>
      <w:r>
        <w:rPr>
          <w:rFonts w:ascii="Tahoma" w:hAnsi="Tahoma" w:cs="Tahoma"/>
          <w:sz w:val="18"/>
          <w:szCs w:val="18"/>
          <w:vertAlign w:val="superscript"/>
          <w:rtl/>
        </w:rPr>
        <w:footnoteReference w:id="48"/>
      </w:r>
      <w:r w:rsidRPr="00B15496">
        <w:rPr>
          <w:rFonts w:ascii="Tahoma" w:hAnsi="Tahoma" w:cs="Tahoma"/>
          <w:sz w:val="18"/>
          <w:szCs w:val="18"/>
          <w:rtl/>
        </w:rPr>
        <w:t xml:space="preserve">. בית המשפט העליון קבע </w:t>
      </w:r>
      <w:r w:rsidRPr="00B15496">
        <w:rPr>
          <w:rFonts w:ascii="Tahoma" w:hAnsi="Tahoma" w:cs="Tahoma" w:hint="eastAsia"/>
          <w:sz w:val="18"/>
          <w:szCs w:val="18"/>
          <w:rtl/>
        </w:rPr>
        <w:t>כי</w:t>
      </w:r>
      <w:r w:rsidRPr="00B15496">
        <w:rPr>
          <w:rFonts w:ascii="Tahoma" w:hAnsi="Tahoma" w:cs="Tahoma" w:hint="cs"/>
          <w:sz w:val="18"/>
          <w:szCs w:val="18"/>
          <w:rtl/>
        </w:rPr>
        <w:t xml:space="preserve"> מעקרונות </w:t>
      </w:r>
      <w:r w:rsidRPr="00B15496">
        <w:rPr>
          <w:rFonts w:ascii="Tahoma" w:hAnsi="Tahoma" w:cs="Tahoma" w:hint="cs"/>
          <w:sz w:val="18"/>
          <w:szCs w:val="18"/>
          <w:rtl/>
        </w:rPr>
        <w:t>המינהל</w:t>
      </w:r>
      <w:r w:rsidRPr="00B15496">
        <w:rPr>
          <w:rFonts w:ascii="Tahoma" w:hAnsi="Tahoma" w:cs="Tahoma" w:hint="cs"/>
          <w:sz w:val="18"/>
          <w:szCs w:val="18"/>
          <w:rtl/>
        </w:rPr>
        <w:t xml:space="preserve"> התקין ומדיני המכרזים אפשר להסיק שהתקשרות באמצעות מכרז פומבי היא מתכונת ההתקשרות המועדפת</w:t>
      </w:r>
      <w:r>
        <w:rPr>
          <w:rFonts w:ascii="Tahoma" w:hAnsi="Tahoma" w:cs="Tahoma"/>
          <w:sz w:val="18"/>
          <w:szCs w:val="18"/>
          <w:vertAlign w:val="superscript"/>
          <w:rtl/>
        </w:rPr>
        <w:footnoteReference w:id="49"/>
      </w:r>
      <w:r w:rsidRPr="00B15496">
        <w:rPr>
          <w:rFonts w:ascii="Tahoma" w:hAnsi="Tahoma" w:cs="Tahoma" w:hint="cs"/>
          <w:sz w:val="18"/>
          <w:szCs w:val="18"/>
          <w:rtl/>
        </w:rPr>
        <w:t>. תקנה 3(8) היא חריג לכלל וצריך לתת לה פרשנות מצמצמת</w:t>
      </w:r>
      <w:r>
        <w:rPr>
          <w:rFonts w:ascii="Tahoma" w:hAnsi="Tahoma" w:cs="Tahoma"/>
          <w:sz w:val="18"/>
          <w:szCs w:val="18"/>
          <w:vertAlign w:val="superscript"/>
          <w:rtl/>
        </w:rPr>
        <w:footnoteReference w:id="50"/>
      </w:r>
      <w:r w:rsidRPr="00B15496">
        <w:rPr>
          <w:rFonts w:ascii="Tahoma" w:hAnsi="Tahoma" w:cs="Tahoma" w:hint="cs"/>
          <w:sz w:val="18"/>
          <w:szCs w:val="18"/>
          <w:rtl/>
        </w:rPr>
        <w:t>. רק אם נדרשת מומחיות מיוחדת או אם מדובר ביחסי אמון מיוחדים יש מקום לתת פטור ממכרז, נוכח הייחודיות של נותן השירותים, וגם בהליך החלופי למכרז יש להבטיח הזדמנות שווה ושמירה על טהר מידות.</w:t>
      </w:r>
    </w:p>
    <w:p w:rsidR="00161001" w:rsidRPr="00B15496" w:rsidP="00C30593">
      <w:pPr>
        <w:spacing w:line="236" w:lineRule="exact"/>
        <w:ind w:right="2268"/>
        <w:jc w:val="both"/>
        <w:rPr>
          <w:rFonts w:ascii="Tahoma" w:hAnsi="Tahoma" w:cs="Tahoma"/>
          <w:sz w:val="18"/>
          <w:szCs w:val="18"/>
          <w:rtl/>
        </w:rPr>
      </w:pPr>
      <w:r w:rsidRPr="00B15496">
        <w:rPr>
          <w:rFonts w:ascii="Tahoma" w:hAnsi="Tahoma" w:cs="Tahoma" w:hint="cs"/>
          <w:sz w:val="18"/>
          <w:szCs w:val="18"/>
          <w:rtl/>
        </w:rPr>
        <w:t>בעקבות פסק דין הרטמן פרסם משרד הפנים בנובמבר 2016 חוזר מנכ"ל מס' 8/2016</w:t>
      </w:r>
      <w:r>
        <w:rPr>
          <w:rFonts w:ascii="Tahoma" w:hAnsi="Tahoma" w:cs="Tahoma"/>
          <w:sz w:val="18"/>
          <w:szCs w:val="18"/>
          <w:vertAlign w:val="superscript"/>
          <w:rtl/>
        </w:rPr>
        <w:footnoteReference w:id="51"/>
      </w:r>
      <w:r w:rsidRPr="00B15496">
        <w:rPr>
          <w:rFonts w:ascii="Tahoma" w:hAnsi="Tahoma" w:cs="Tahoma" w:hint="cs"/>
          <w:sz w:val="18"/>
          <w:szCs w:val="18"/>
          <w:rtl/>
        </w:rPr>
        <w:t xml:space="preserve">, שנקבע בו בין השאר כי בהתקשרות של רשות מקומית לביצוע עבודה מקצועית הדורשת ידע ומומחיות מיוחדים או יחסי אמון מיוחדים יועדף המכרז הפומבי, והיא תיעשה באופן הוגן, שוויוני ושקוף ככל האפשר, שיבטיח את מרב היתרונות לרשות המקומית. עוד נקבע כי בהתאם לנוהל, ככל </w:t>
      </w:r>
      <w:r w:rsidRPr="00B15496">
        <w:rPr>
          <w:rFonts w:ascii="Tahoma" w:hAnsi="Tahoma" w:cs="Tahoma" w:hint="cs"/>
          <w:sz w:val="18"/>
          <w:szCs w:val="18"/>
          <w:rtl/>
        </w:rPr>
        <w:t>שהרשות רוצה לפעול בהתאם לתקנה3(8), כלומר בפטור ממכרז, על ועדת ההתקשרויות לנמק את הבחירה בפטור ממכרז על פני מכרז פומבי.</w:t>
      </w:r>
    </w:p>
    <w:p w:rsidR="00161001" w:rsidRPr="00B15496" w:rsidP="00C30593">
      <w:pPr>
        <w:spacing w:line="236" w:lineRule="exact"/>
        <w:ind w:right="2268"/>
        <w:jc w:val="both"/>
        <w:rPr>
          <w:rFonts w:ascii="Tahoma" w:eastAsia="Times New Roman" w:hAnsi="Tahoma" w:cs="Tahoma"/>
          <w:sz w:val="18"/>
          <w:szCs w:val="18"/>
          <w:rtl/>
        </w:rPr>
      </w:pPr>
      <w:r w:rsidRPr="00B15496">
        <w:rPr>
          <w:rFonts w:ascii="Tahoma" w:eastAsia="Times New Roman" w:hAnsi="Tahoma" w:cs="Tahoma" w:hint="cs"/>
          <w:sz w:val="18"/>
          <w:szCs w:val="18"/>
          <w:rtl/>
        </w:rPr>
        <w:t xml:space="preserve">על פי החלק הכללי לחוזר המנכ"ל, אין להעסיק יועצים חיצוניים בתפקידים שמעצם טיבם או בהתאם לחוק עליהם להיות מאוישים על ידי עובדי הרשות המקומית. אף על פי כן, לעיתים </w:t>
      </w:r>
      <w:r w:rsidRPr="00B15496">
        <w:rPr>
          <w:rFonts w:ascii="Tahoma" w:eastAsia="Times New Roman" w:hAnsi="Tahoma" w:cs="Tahoma"/>
          <w:sz w:val="18"/>
          <w:szCs w:val="18"/>
          <w:rtl/>
        </w:rPr>
        <w:t>נדרשת העירייה לקבל שירותים מספקים, מיועצים ומנותני שירותים למיניהם, בין ה</w:t>
      </w:r>
      <w:r w:rsidRPr="00B15496">
        <w:rPr>
          <w:rFonts w:ascii="Tahoma" w:eastAsia="Times New Roman" w:hAnsi="Tahoma" w:cs="Tahoma" w:hint="cs"/>
          <w:sz w:val="18"/>
          <w:szCs w:val="18"/>
          <w:rtl/>
        </w:rPr>
        <w:t>שאר</w:t>
      </w:r>
      <w:r w:rsidRPr="00B15496">
        <w:rPr>
          <w:rFonts w:ascii="Tahoma" w:eastAsia="Times New Roman" w:hAnsi="Tahoma" w:cs="Tahoma"/>
          <w:sz w:val="18"/>
          <w:szCs w:val="18"/>
          <w:rtl/>
        </w:rPr>
        <w:t xml:space="preserve"> בתחום ההנדסי והארגוני</w:t>
      </w:r>
      <w:r w:rsidRPr="00B15496">
        <w:rPr>
          <w:rFonts w:ascii="Tahoma" w:eastAsia="Times New Roman" w:hAnsi="Tahoma" w:cs="Tahoma" w:hint="cs"/>
          <w:sz w:val="18"/>
          <w:szCs w:val="18"/>
          <w:rtl/>
        </w:rPr>
        <w:t xml:space="preserve">, </w:t>
      </w:r>
      <w:r w:rsidRPr="00B15496">
        <w:rPr>
          <w:rFonts w:ascii="Tahoma" w:eastAsia="Times New Roman" w:hAnsi="Tahoma" w:cs="Tahoma" w:hint="eastAsia"/>
          <w:sz w:val="18"/>
          <w:szCs w:val="18"/>
          <w:rtl/>
        </w:rPr>
        <w:t>לשם</w:t>
      </w:r>
      <w:r w:rsidRPr="00B15496">
        <w:rPr>
          <w:rFonts w:ascii="Tahoma" w:eastAsia="Times New Roman" w:hAnsi="Tahoma" w:cs="Tahoma"/>
          <w:sz w:val="18"/>
          <w:szCs w:val="18"/>
          <w:rtl/>
        </w:rPr>
        <w:t xml:space="preserve"> ביצוע המוטל על</w:t>
      </w:r>
      <w:r w:rsidRPr="00B15496">
        <w:rPr>
          <w:rFonts w:ascii="Tahoma" w:eastAsia="Times New Roman" w:hAnsi="Tahoma" w:cs="Tahoma" w:hint="cs"/>
          <w:sz w:val="18"/>
          <w:szCs w:val="18"/>
          <w:rtl/>
        </w:rPr>
        <w:t xml:space="preserve">יה או על </w:t>
      </w:r>
      <w:r w:rsidRPr="00B15496">
        <w:rPr>
          <w:rFonts w:ascii="Tahoma" w:eastAsia="Times New Roman" w:hAnsi="Tahoma" w:cs="Tahoma"/>
          <w:sz w:val="18"/>
          <w:szCs w:val="18"/>
          <w:rtl/>
        </w:rPr>
        <w:t>הוועדה.</w:t>
      </w:r>
    </w:p>
    <w:p w:rsidR="00161001" w:rsidRPr="00B15496" w:rsidP="00C30593">
      <w:pPr>
        <w:spacing w:line="236" w:lineRule="exact"/>
        <w:ind w:right="2268"/>
        <w:jc w:val="both"/>
        <w:rPr>
          <w:rFonts w:ascii="Tahoma" w:hAnsi="Tahoma" w:cs="Tahoma"/>
          <w:sz w:val="18"/>
          <w:szCs w:val="18"/>
          <w:rtl/>
        </w:rPr>
      </w:pPr>
      <w:r w:rsidRPr="00B15496">
        <w:rPr>
          <w:rFonts w:ascii="Tahoma" w:hAnsi="Tahoma" w:cs="Tahoma" w:hint="eastAsia"/>
          <w:sz w:val="18"/>
          <w:szCs w:val="18"/>
          <w:rtl/>
        </w:rPr>
        <w:t>העירייה</w:t>
      </w:r>
      <w:r w:rsidRPr="00B15496">
        <w:rPr>
          <w:rFonts w:ascii="Tahoma" w:hAnsi="Tahoma" w:cs="Tahoma"/>
          <w:sz w:val="18"/>
          <w:szCs w:val="18"/>
          <w:rtl/>
        </w:rPr>
        <w:t xml:space="preserve"> </w:t>
      </w:r>
      <w:r w:rsidRPr="00B15496">
        <w:rPr>
          <w:rFonts w:ascii="Tahoma" w:hAnsi="Tahoma" w:cs="Tahoma" w:hint="eastAsia"/>
          <w:sz w:val="18"/>
          <w:szCs w:val="18"/>
          <w:rtl/>
        </w:rPr>
        <w:t>התקשרה</w:t>
      </w:r>
      <w:r w:rsidRPr="00B15496">
        <w:rPr>
          <w:rFonts w:ascii="Tahoma" w:hAnsi="Tahoma" w:cs="Tahoma"/>
          <w:sz w:val="18"/>
          <w:szCs w:val="18"/>
          <w:rtl/>
        </w:rPr>
        <w:t xml:space="preserve"> </w:t>
      </w:r>
      <w:r w:rsidRPr="00B15496">
        <w:rPr>
          <w:rFonts w:ascii="Tahoma" w:hAnsi="Tahoma" w:cs="Tahoma" w:hint="eastAsia"/>
          <w:sz w:val="18"/>
          <w:szCs w:val="18"/>
          <w:rtl/>
        </w:rPr>
        <w:t>עם</w:t>
      </w:r>
      <w:r w:rsidRPr="00B15496">
        <w:rPr>
          <w:rFonts w:ascii="Tahoma" w:hAnsi="Tahoma" w:cs="Tahoma"/>
          <w:sz w:val="18"/>
          <w:szCs w:val="18"/>
          <w:rtl/>
        </w:rPr>
        <w:t xml:space="preserve"> </w:t>
      </w:r>
      <w:r w:rsidRPr="00B15496">
        <w:rPr>
          <w:rFonts w:ascii="Tahoma" w:hAnsi="Tahoma" w:cs="Tahoma" w:hint="eastAsia"/>
          <w:sz w:val="18"/>
          <w:szCs w:val="18"/>
          <w:rtl/>
        </w:rPr>
        <w:t>נותני</w:t>
      </w:r>
      <w:r w:rsidRPr="00B15496">
        <w:rPr>
          <w:rFonts w:ascii="Tahoma" w:hAnsi="Tahoma" w:cs="Tahoma"/>
          <w:sz w:val="18"/>
          <w:szCs w:val="18"/>
          <w:rtl/>
        </w:rPr>
        <w:t xml:space="preserve"> </w:t>
      </w:r>
      <w:r w:rsidRPr="00B15496">
        <w:rPr>
          <w:rFonts w:ascii="Tahoma" w:hAnsi="Tahoma" w:cs="Tahoma" w:hint="eastAsia"/>
          <w:sz w:val="18"/>
          <w:szCs w:val="18"/>
          <w:rtl/>
        </w:rPr>
        <w:t>שירות</w:t>
      </w:r>
      <w:r w:rsidRPr="00B15496">
        <w:rPr>
          <w:rFonts w:ascii="Tahoma" w:hAnsi="Tahoma" w:cs="Tahoma" w:hint="cs"/>
          <w:sz w:val="18"/>
          <w:szCs w:val="18"/>
          <w:rtl/>
        </w:rPr>
        <w:t xml:space="preserve"> חיצוניים</w:t>
      </w:r>
      <w:r w:rsidRPr="00B15496">
        <w:rPr>
          <w:rFonts w:ascii="Tahoma" w:hAnsi="Tahoma" w:cs="Tahoma"/>
          <w:sz w:val="18"/>
          <w:szCs w:val="18"/>
          <w:rtl/>
        </w:rPr>
        <w:t xml:space="preserve">, </w:t>
      </w:r>
      <w:r w:rsidRPr="00B15496">
        <w:rPr>
          <w:rFonts w:ascii="Tahoma" w:hAnsi="Tahoma" w:cs="Tahoma" w:hint="eastAsia"/>
          <w:sz w:val="18"/>
          <w:szCs w:val="18"/>
          <w:rtl/>
        </w:rPr>
        <w:t>ובהם</w:t>
      </w:r>
      <w:r w:rsidRPr="00B15496">
        <w:rPr>
          <w:rFonts w:ascii="Tahoma" w:hAnsi="Tahoma" w:cs="Tahoma"/>
          <w:sz w:val="18"/>
          <w:szCs w:val="18"/>
          <w:rtl/>
        </w:rPr>
        <w:t xml:space="preserve"> </w:t>
      </w:r>
      <w:r w:rsidRPr="00B15496">
        <w:rPr>
          <w:rFonts w:ascii="Tahoma" w:hAnsi="Tahoma" w:cs="Tahoma" w:hint="eastAsia"/>
          <w:sz w:val="18"/>
          <w:szCs w:val="18"/>
          <w:rtl/>
        </w:rPr>
        <w:t>שני</w:t>
      </w:r>
      <w:r w:rsidRPr="00B15496">
        <w:rPr>
          <w:rFonts w:ascii="Tahoma" w:hAnsi="Tahoma" w:cs="Tahoma"/>
          <w:sz w:val="18"/>
          <w:szCs w:val="18"/>
          <w:rtl/>
        </w:rPr>
        <w:t xml:space="preserve"> </w:t>
      </w:r>
      <w:r w:rsidRPr="00B15496">
        <w:rPr>
          <w:rFonts w:ascii="Tahoma" w:hAnsi="Tahoma" w:cs="Tahoma" w:hint="eastAsia"/>
          <w:sz w:val="18"/>
          <w:szCs w:val="18"/>
          <w:rtl/>
        </w:rPr>
        <w:t>משרדי</w:t>
      </w:r>
      <w:r w:rsidRPr="00B15496">
        <w:rPr>
          <w:rFonts w:ascii="Tahoma" w:hAnsi="Tahoma" w:cs="Tahoma"/>
          <w:sz w:val="18"/>
          <w:szCs w:val="18"/>
          <w:rtl/>
        </w:rPr>
        <w:t xml:space="preserve"> </w:t>
      </w:r>
      <w:r w:rsidRPr="00B15496">
        <w:rPr>
          <w:rFonts w:ascii="Tahoma" w:hAnsi="Tahoma" w:cs="Tahoma" w:hint="eastAsia"/>
          <w:sz w:val="18"/>
          <w:szCs w:val="18"/>
          <w:rtl/>
        </w:rPr>
        <w:t>שמאים</w:t>
      </w:r>
      <w:r w:rsidRPr="00B15496">
        <w:rPr>
          <w:rFonts w:ascii="Tahoma" w:hAnsi="Tahoma" w:cs="Tahoma"/>
          <w:sz w:val="18"/>
          <w:szCs w:val="18"/>
          <w:rtl/>
        </w:rPr>
        <w:t xml:space="preserve"> </w:t>
      </w:r>
      <w:r w:rsidRPr="00B15496">
        <w:rPr>
          <w:rFonts w:ascii="Tahoma" w:hAnsi="Tahoma" w:cs="Tahoma" w:hint="eastAsia"/>
          <w:sz w:val="18"/>
          <w:szCs w:val="18"/>
          <w:rtl/>
        </w:rPr>
        <w:t>ומשרד</w:t>
      </w:r>
      <w:r w:rsidRPr="00B15496">
        <w:rPr>
          <w:rFonts w:ascii="Tahoma" w:hAnsi="Tahoma" w:cs="Tahoma"/>
          <w:sz w:val="18"/>
          <w:szCs w:val="18"/>
          <w:rtl/>
        </w:rPr>
        <w:t xml:space="preserve"> </w:t>
      </w:r>
      <w:r w:rsidRPr="00B15496">
        <w:rPr>
          <w:rFonts w:ascii="Tahoma" w:hAnsi="Tahoma" w:cs="Tahoma" w:hint="eastAsia"/>
          <w:sz w:val="18"/>
          <w:szCs w:val="18"/>
          <w:rtl/>
        </w:rPr>
        <w:t>עורכי</w:t>
      </w:r>
      <w:r w:rsidRPr="00B15496">
        <w:rPr>
          <w:rFonts w:ascii="Tahoma" w:hAnsi="Tahoma" w:cs="Tahoma"/>
          <w:sz w:val="18"/>
          <w:szCs w:val="18"/>
          <w:rtl/>
        </w:rPr>
        <w:t xml:space="preserve"> </w:t>
      </w:r>
      <w:r w:rsidRPr="00B15496">
        <w:rPr>
          <w:rFonts w:ascii="Tahoma" w:hAnsi="Tahoma" w:cs="Tahoma" w:hint="eastAsia"/>
          <w:sz w:val="18"/>
          <w:szCs w:val="18"/>
          <w:rtl/>
        </w:rPr>
        <w:t>דין</w:t>
      </w:r>
      <w:r w:rsidRPr="00B15496">
        <w:rPr>
          <w:rFonts w:ascii="Tahoma" w:hAnsi="Tahoma" w:cs="Tahoma"/>
          <w:sz w:val="18"/>
          <w:szCs w:val="18"/>
          <w:rtl/>
        </w:rPr>
        <w:t xml:space="preserve"> </w:t>
      </w:r>
      <w:r w:rsidRPr="00B15496">
        <w:rPr>
          <w:rFonts w:ascii="Tahoma" w:hAnsi="Tahoma" w:cs="Tahoma" w:hint="eastAsia"/>
          <w:sz w:val="18"/>
          <w:szCs w:val="18"/>
          <w:rtl/>
        </w:rPr>
        <w:t>לקבלת</w:t>
      </w:r>
      <w:r w:rsidRPr="00B15496">
        <w:rPr>
          <w:rFonts w:ascii="Tahoma" w:hAnsi="Tahoma" w:cs="Tahoma"/>
          <w:sz w:val="18"/>
          <w:szCs w:val="18"/>
          <w:rtl/>
        </w:rPr>
        <w:t xml:space="preserve"> </w:t>
      </w:r>
      <w:r w:rsidRPr="00B15496">
        <w:rPr>
          <w:rFonts w:ascii="Tahoma" w:hAnsi="Tahoma" w:cs="Tahoma" w:hint="eastAsia"/>
          <w:sz w:val="18"/>
          <w:szCs w:val="18"/>
          <w:rtl/>
        </w:rPr>
        <w:t>ייעוץ</w:t>
      </w:r>
      <w:r w:rsidRPr="00B15496">
        <w:rPr>
          <w:rFonts w:ascii="Tahoma" w:hAnsi="Tahoma" w:cs="Tahoma"/>
          <w:sz w:val="18"/>
          <w:szCs w:val="18"/>
          <w:rtl/>
        </w:rPr>
        <w:t xml:space="preserve"> </w:t>
      </w:r>
      <w:r w:rsidRPr="00B15496">
        <w:rPr>
          <w:rFonts w:ascii="Tahoma" w:hAnsi="Tahoma" w:cs="Tahoma" w:hint="eastAsia"/>
          <w:sz w:val="18"/>
          <w:szCs w:val="18"/>
          <w:rtl/>
        </w:rPr>
        <w:t>משפטי</w:t>
      </w:r>
      <w:r w:rsidRPr="00B15496">
        <w:rPr>
          <w:rFonts w:ascii="Tahoma" w:hAnsi="Tahoma" w:cs="Tahoma"/>
          <w:sz w:val="18"/>
          <w:szCs w:val="18"/>
          <w:rtl/>
        </w:rPr>
        <w:t xml:space="preserve">. </w:t>
      </w:r>
      <w:r w:rsidRPr="00B15496">
        <w:rPr>
          <w:rFonts w:ascii="Tahoma" w:hAnsi="Tahoma" w:cs="Tahoma" w:hint="cs"/>
          <w:sz w:val="18"/>
          <w:szCs w:val="18"/>
          <w:rtl/>
        </w:rPr>
        <w:t>בבדיקה עלה</w:t>
      </w:r>
      <w:r w:rsidRPr="00B15496">
        <w:rPr>
          <w:rFonts w:ascii="Tahoma" w:hAnsi="Tahoma" w:cs="Tahoma"/>
          <w:sz w:val="18"/>
          <w:szCs w:val="18"/>
          <w:rtl/>
        </w:rPr>
        <w:t xml:space="preserve"> </w:t>
      </w:r>
      <w:r w:rsidRPr="00B15496">
        <w:rPr>
          <w:rFonts w:ascii="Tahoma" w:hAnsi="Tahoma" w:cs="Tahoma" w:hint="eastAsia"/>
          <w:sz w:val="18"/>
          <w:szCs w:val="18"/>
          <w:rtl/>
        </w:rPr>
        <w:t>כי</w:t>
      </w:r>
      <w:r w:rsidRPr="00B15496">
        <w:rPr>
          <w:rFonts w:ascii="Tahoma" w:hAnsi="Tahoma" w:cs="Tahoma"/>
          <w:sz w:val="18"/>
          <w:szCs w:val="18"/>
          <w:rtl/>
        </w:rPr>
        <w:t xml:space="preserve"> </w:t>
      </w:r>
      <w:r w:rsidRPr="00B15496">
        <w:rPr>
          <w:rFonts w:ascii="Tahoma" w:hAnsi="Tahoma" w:cs="Tahoma" w:hint="eastAsia"/>
          <w:sz w:val="18"/>
          <w:szCs w:val="18"/>
          <w:rtl/>
        </w:rPr>
        <w:t>העירייה</w:t>
      </w:r>
      <w:r w:rsidRPr="00B15496">
        <w:rPr>
          <w:rFonts w:ascii="Tahoma" w:hAnsi="Tahoma" w:cs="Tahoma"/>
          <w:sz w:val="18"/>
          <w:szCs w:val="18"/>
          <w:rtl/>
        </w:rPr>
        <w:t xml:space="preserve"> </w:t>
      </w:r>
      <w:r w:rsidRPr="00B15496">
        <w:rPr>
          <w:rFonts w:ascii="Tahoma" w:hAnsi="Tahoma" w:cs="Tahoma" w:hint="eastAsia"/>
          <w:sz w:val="18"/>
          <w:szCs w:val="18"/>
          <w:rtl/>
        </w:rPr>
        <w:t>בחרה</w:t>
      </w:r>
      <w:r w:rsidRPr="00B15496">
        <w:rPr>
          <w:rFonts w:ascii="Tahoma" w:hAnsi="Tahoma" w:cs="Tahoma"/>
          <w:sz w:val="18"/>
          <w:szCs w:val="18"/>
          <w:rtl/>
        </w:rPr>
        <w:t xml:space="preserve"> </w:t>
      </w:r>
      <w:r w:rsidRPr="00B15496">
        <w:rPr>
          <w:rFonts w:ascii="Tahoma" w:hAnsi="Tahoma" w:cs="Tahoma" w:hint="eastAsia"/>
          <w:sz w:val="18"/>
          <w:szCs w:val="18"/>
          <w:rtl/>
        </w:rPr>
        <w:t>בנותני</w:t>
      </w:r>
      <w:r w:rsidRPr="00B15496">
        <w:rPr>
          <w:rFonts w:ascii="Tahoma" w:hAnsi="Tahoma" w:cs="Tahoma"/>
          <w:sz w:val="18"/>
          <w:szCs w:val="18"/>
          <w:rtl/>
        </w:rPr>
        <w:t xml:space="preserve"> </w:t>
      </w:r>
      <w:r w:rsidRPr="00B15496">
        <w:rPr>
          <w:rFonts w:ascii="Tahoma" w:hAnsi="Tahoma" w:cs="Tahoma" w:hint="eastAsia"/>
          <w:sz w:val="18"/>
          <w:szCs w:val="18"/>
          <w:rtl/>
        </w:rPr>
        <w:t>השירותים</w:t>
      </w:r>
      <w:r w:rsidRPr="00B15496">
        <w:rPr>
          <w:rFonts w:ascii="Tahoma" w:hAnsi="Tahoma" w:cs="Tahoma"/>
          <w:sz w:val="18"/>
          <w:szCs w:val="18"/>
          <w:rtl/>
        </w:rPr>
        <w:t xml:space="preserve"> </w:t>
      </w:r>
      <w:r w:rsidRPr="00B15496">
        <w:rPr>
          <w:rFonts w:ascii="Tahoma" w:hAnsi="Tahoma" w:cs="Tahoma" w:hint="eastAsia"/>
          <w:sz w:val="18"/>
          <w:szCs w:val="18"/>
          <w:rtl/>
        </w:rPr>
        <w:t>האמורים</w:t>
      </w:r>
      <w:r w:rsidRPr="00B15496">
        <w:rPr>
          <w:rFonts w:ascii="Tahoma" w:hAnsi="Tahoma" w:cs="Tahoma"/>
          <w:sz w:val="18"/>
          <w:szCs w:val="18"/>
          <w:rtl/>
        </w:rPr>
        <w:t xml:space="preserve"> </w:t>
      </w:r>
      <w:r w:rsidRPr="00B15496">
        <w:rPr>
          <w:rFonts w:ascii="Tahoma" w:hAnsi="Tahoma" w:cs="Tahoma" w:hint="cs"/>
          <w:sz w:val="18"/>
          <w:szCs w:val="18"/>
          <w:rtl/>
        </w:rPr>
        <w:t xml:space="preserve">ללא </w:t>
      </w:r>
      <w:r w:rsidRPr="00B15496">
        <w:rPr>
          <w:rFonts w:ascii="Tahoma" w:hAnsi="Tahoma" w:cs="Tahoma" w:hint="eastAsia"/>
          <w:sz w:val="18"/>
          <w:szCs w:val="18"/>
          <w:rtl/>
        </w:rPr>
        <w:t>מכרז</w:t>
      </w:r>
      <w:r w:rsidRPr="00B15496">
        <w:rPr>
          <w:rFonts w:ascii="Tahoma" w:hAnsi="Tahoma" w:cs="Tahoma"/>
          <w:sz w:val="18"/>
          <w:szCs w:val="18"/>
          <w:rtl/>
        </w:rPr>
        <w:t xml:space="preserve"> </w:t>
      </w:r>
      <w:r w:rsidRPr="00B15496">
        <w:rPr>
          <w:rFonts w:ascii="Tahoma" w:hAnsi="Tahoma" w:cs="Tahoma" w:hint="eastAsia"/>
          <w:sz w:val="18"/>
          <w:szCs w:val="18"/>
          <w:rtl/>
        </w:rPr>
        <w:t>או</w:t>
      </w:r>
      <w:r w:rsidRPr="00B15496">
        <w:rPr>
          <w:rFonts w:ascii="Tahoma" w:hAnsi="Tahoma" w:cs="Tahoma"/>
          <w:sz w:val="18"/>
          <w:szCs w:val="18"/>
          <w:rtl/>
        </w:rPr>
        <w:t xml:space="preserve"> </w:t>
      </w:r>
      <w:r w:rsidRPr="00B15496">
        <w:rPr>
          <w:rFonts w:ascii="Tahoma" w:hAnsi="Tahoma" w:cs="Tahoma" w:hint="eastAsia"/>
          <w:sz w:val="18"/>
          <w:szCs w:val="18"/>
          <w:rtl/>
        </w:rPr>
        <w:t>הליך</w:t>
      </w:r>
      <w:r w:rsidRPr="00B15496">
        <w:rPr>
          <w:rFonts w:ascii="Tahoma" w:hAnsi="Tahoma" w:cs="Tahoma"/>
          <w:sz w:val="18"/>
          <w:szCs w:val="18"/>
          <w:rtl/>
        </w:rPr>
        <w:t xml:space="preserve"> </w:t>
      </w:r>
      <w:r w:rsidRPr="00B15496">
        <w:rPr>
          <w:rFonts w:ascii="Tahoma" w:hAnsi="Tahoma" w:cs="Tahoma" w:hint="eastAsia"/>
          <w:sz w:val="18"/>
          <w:szCs w:val="18"/>
          <w:rtl/>
        </w:rPr>
        <w:t>תחרותי</w:t>
      </w:r>
      <w:r w:rsidRPr="00B15496">
        <w:rPr>
          <w:rFonts w:ascii="Tahoma" w:hAnsi="Tahoma" w:cs="Tahoma" w:hint="cs"/>
          <w:sz w:val="18"/>
          <w:szCs w:val="18"/>
          <w:rtl/>
        </w:rPr>
        <w:t xml:space="preserve"> כלשהו.</w:t>
      </w:r>
      <w:r w:rsidRPr="00B15496">
        <w:rPr>
          <w:rFonts w:ascii="Tahoma" w:hAnsi="Tahoma" w:cs="Tahoma"/>
          <w:sz w:val="18"/>
          <w:szCs w:val="18"/>
          <w:rtl/>
        </w:rPr>
        <w:t xml:space="preserve"> </w:t>
      </w:r>
      <w:r w:rsidRPr="00B15496">
        <w:rPr>
          <w:rFonts w:ascii="Tahoma" w:hAnsi="Tahoma" w:cs="Tahoma" w:hint="eastAsia"/>
          <w:sz w:val="18"/>
          <w:szCs w:val="18"/>
          <w:rtl/>
        </w:rPr>
        <w:t>להלן</w:t>
      </w:r>
      <w:r w:rsidRPr="00B15496">
        <w:rPr>
          <w:rFonts w:ascii="Tahoma" w:hAnsi="Tahoma" w:cs="Tahoma"/>
          <w:sz w:val="18"/>
          <w:szCs w:val="18"/>
          <w:rtl/>
        </w:rPr>
        <w:t xml:space="preserve"> </w:t>
      </w:r>
      <w:r w:rsidRPr="00B15496">
        <w:rPr>
          <w:rFonts w:ascii="Tahoma" w:hAnsi="Tahoma" w:cs="Tahoma" w:hint="eastAsia"/>
          <w:sz w:val="18"/>
          <w:szCs w:val="18"/>
          <w:rtl/>
        </w:rPr>
        <w:t>פירוט</w:t>
      </w:r>
      <w:r w:rsidRPr="00B15496">
        <w:rPr>
          <w:rFonts w:ascii="Tahoma" w:hAnsi="Tahoma" w:cs="Tahoma"/>
          <w:sz w:val="18"/>
          <w:szCs w:val="18"/>
          <w:rtl/>
        </w:rPr>
        <w:t xml:space="preserve"> </w:t>
      </w:r>
      <w:r w:rsidRPr="00B15496">
        <w:rPr>
          <w:rFonts w:ascii="Tahoma" w:hAnsi="Tahoma" w:cs="Tahoma" w:hint="eastAsia"/>
          <w:sz w:val="18"/>
          <w:szCs w:val="18"/>
          <w:rtl/>
        </w:rPr>
        <w:t>הממצאים</w:t>
      </w:r>
      <w:r w:rsidRPr="00B15496">
        <w:rPr>
          <w:rFonts w:ascii="Tahoma" w:hAnsi="Tahoma" w:cs="Tahoma"/>
          <w:sz w:val="18"/>
          <w:szCs w:val="18"/>
          <w:rtl/>
        </w:rPr>
        <w:t>:</w:t>
      </w:r>
    </w:p>
    <w:p w:rsidR="00161001" w:rsidP="00B15496">
      <w:pPr>
        <w:spacing w:line="240" w:lineRule="exact"/>
        <w:ind w:right="2268"/>
        <w:jc w:val="both"/>
        <w:rPr>
          <w:rFonts w:ascii="Tahoma" w:hAnsi="Tahoma" w:cs="Tahoma"/>
          <w:sz w:val="18"/>
          <w:szCs w:val="18"/>
          <w:rtl/>
        </w:rPr>
      </w:pPr>
    </w:p>
    <w:p w:rsidR="00C30593" w:rsidRPr="00B15496" w:rsidP="00B15496">
      <w:pPr>
        <w:spacing w:line="240" w:lineRule="exact"/>
        <w:ind w:right="2268"/>
        <w:jc w:val="both"/>
        <w:rPr>
          <w:rFonts w:ascii="Tahoma" w:hAnsi="Tahoma" w:cs="Tahoma"/>
          <w:sz w:val="18"/>
          <w:szCs w:val="18"/>
          <w:rtl/>
        </w:rPr>
      </w:pPr>
    </w:p>
    <w:p w:rsidR="00161001" w:rsidRPr="00762F0E" w:rsidP="00B15496">
      <w:pPr>
        <w:pStyle w:val="KOT4"/>
        <w:rPr>
          <w:rtl/>
        </w:rPr>
      </w:pPr>
      <w:r w:rsidRPr="00762F0E">
        <w:rPr>
          <w:rFonts w:hint="cs"/>
          <w:rtl/>
        </w:rPr>
        <w:t>התקשרות עם שמאים</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הוועדה מקבלת שירותי שמאות משני שמאים: </w:t>
      </w:r>
      <w:r w:rsidRPr="00B15496">
        <w:rPr>
          <w:rFonts w:ascii="Tahoma" w:eastAsia="Times New Roman" w:hAnsi="Tahoma" w:cs="Tahoma" w:hint="cs"/>
          <w:sz w:val="18"/>
          <w:szCs w:val="18"/>
          <w:rtl/>
        </w:rPr>
        <w:t>חברה לייזום ניהול ושמאות מקרקעין (להלן - שמאי מס' 1), ש</w:t>
      </w:r>
      <w:r w:rsidRPr="00B15496">
        <w:rPr>
          <w:rFonts w:ascii="Tahoma" w:hAnsi="Tahoma" w:cs="Tahoma" w:hint="cs"/>
          <w:sz w:val="18"/>
          <w:szCs w:val="18"/>
          <w:rtl/>
        </w:rPr>
        <w:t xml:space="preserve">העירייה התקשרה </w:t>
      </w:r>
      <w:r w:rsidRPr="00B15496">
        <w:rPr>
          <w:rFonts w:ascii="Tahoma" w:hAnsi="Tahoma" w:cs="Tahoma" w:hint="cs"/>
          <w:sz w:val="18"/>
          <w:szCs w:val="18"/>
          <w:rtl/>
        </w:rPr>
        <w:t>עימו</w:t>
      </w:r>
      <w:r w:rsidRPr="00B15496">
        <w:rPr>
          <w:rFonts w:ascii="Tahoma" w:hAnsi="Tahoma" w:cs="Tahoma" w:hint="cs"/>
          <w:sz w:val="18"/>
          <w:szCs w:val="18"/>
          <w:rtl/>
        </w:rPr>
        <w:t xml:space="preserve"> לפני כ-18 שנה, ועוסק פרטי (להלן - שמאי מס' 2), שהתקשרה </w:t>
      </w:r>
      <w:r w:rsidRPr="00B15496">
        <w:rPr>
          <w:rFonts w:ascii="Tahoma" w:hAnsi="Tahoma" w:cs="Tahoma" w:hint="cs"/>
          <w:sz w:val="18"/>
          <w:szCs w:val="18"/>
          <w:rtl/>
        </w:rPr>
        <w:t>עימו</w:t>
      </w:r>
      <w:r w:rsidRPr="00B15496">
        <w:rPr>
          <w:rFonts w:ascii="Tahoma" w:hAnsi="Tahoma" w:cs="Tahoma" w:hint="cs"/>
          <w:sz w:val="18"/>
          <w:szCs w:val="18"/>
          <w:rtl/>
        </w:rPr>
        <w:t xml:space="preserve"> לפני כ-12 שנה.</w:t>
      </w:r>
    </w:p>
    <w:p w:rsidR="00161001" w:rsidRPr="00B15496" w:rsidP="00B15496">
      <w:pPr>
        <w:pBdr>
          <w:bottom w:val="single" w:sz="4" w:space="5" w:color="FFFFFF"/>
        </w:pBdr>
        <w:shd w:val="clear" w:color="00FF00" w:fill="auto"/>
        <w:spacing w:line="240" w:lineRule="exact"/>
        <w:ind w:right="2268"/>
        <w:jc w:val="both"/>
        <w:rPr>
          <w:rFonts w:ascii="Tahoma" w:eastAsia="Times New Roman" w:hAnsi="Tahoma" w:cs="Tahoma"/>
          <w:sz w:val="18"/>
          <w:szCs w:val="18"/>
          <w:rtl/>
        </w:rPr>
      </w:pPr>
      <w:r w:rsidRPr="00B15496">
        <w:rPr>
          <w:rFonts w:ascii="Tahoma" w:eastAsia="Times New Roman" w:hAnsi="Tahoma" w:cs="Tahoma" w:hint="cs"/>
          <w:sz w:val="18"/>
          <w:szCs w:val="18"/>
          <w:rtl/>
        </w:rPr>
        <w:t xml:space="preserve">בינואר 2016 חתמה העירייה עם שמאי מס' 1 על הסכם חדש למתן שירותי שמאות ולעריכת שומות </w:t>
      </w:r>
      <w:r w:rsidRPr="00B15496">
        <w:rPr>
          <w:rFonts w:ascii="Tahoma" w:eastAsia="Times New Roman" w:hAnsi="Tahoma" w:cs="Tahoma" w:hint="eastAsia"/>
          <w:sz w:val="18"/>
          <w:szCs w:val="18"/>
          <w:rtl/>
        </w:rPr>
        <w:t>להיטל</w:t>
      </w:r>
      <w:r w:rsidRPr="00B15496">
        <w:rPr>
          <w:rFonts w:ascii="Tahoma" w:eastAsia="Times New Roman" w:hAnsi="Tahoma" w:cs="Tahoma"/>
          <w:sz w:val="18"/>
          <w:szCs w:val="18"/>
          <w:rtl/>
        </w:rPr>
        <w:t xml:space="preserve"> השבחה. בהסכם נקבעו התנאים </w:t>
      </w:r>
      <w:r w:rsidRPr="00B15496">
        <w:rPr>
          <w:rFonts w:ascii="Tahoma" w:eastAsia="Times New Roman" w:hAnsi="Tahoma" w:cs="Tahoma" w:hint="eastAsia"/>
          <w:sz w:val="18"/>
          <w:szCs w:val="18"/>
          <w:rtl/>
        </w:rPr>
        <w:t>והתעריפים</w:t>
      </w:r>
      <w:r w:rsidRPr="00B15496">
        <w:rPr>
          <w:rFonts w:ascii="Tahoma" w:eastAsia="Times New Roman" w:hAnsi="Tahoma" w:cs="Tahoma" w:hint="cs"/>
          <w:sz w:val="18"/>
          <w:szCs w:val="18"/>
          <w:rtl/>
        </w:rPr>
        <w:t xml:space="preserve"> למטלות שעל השמאי לבצע עבור הוועדה. סוכם כי תוקפו של ההסכם שנה אחת, והוא יתחדש באופן אוטומטי מדי שנה לתקופה שלא תעלה על ארבע שנים במצטבר. אם ירצה אחד הצדדים לסיים את ההתקשרות, ישלח הודעה בכתב לצד האחר, וזו תיכנס לתוקף חודש ימים ממועד מסירתה. בעד המטלות שיבצע השמאי תשלם לו העירייה בכל חודש סכום קבוע בסך 47,500 ש"ח לפני </w:t>
      </w:r>
      <w:r w:rsidRPr="00B15496">
        <w:rPr>
          <w:rFonts w:ascii="Tahoma" w:eastAsia="Times New Roman" w:hAnsi="Tahoma" w:cs="Tahoma" w:hint="cs"/>
          <w:sz w:val="18"/>
          <w:szCs w:val="18"/>
          <w:rtl/>
        </w:rPr>
        <w:t>מע"ם</w:t>
      </w:r>
      <w:r w:rsidRPr="00B15496">
        <w:rPr>
          <w:rFonts w:ascii="Tahoma" w:eastAsia="Times New Roman" w:hAnsi="Tahoma" w:cs="Tahoma" w:hint="cs"/>
          <w:sz w:val="18"/>
          <w:szCs w:val="18"/>
          <w:rtl/>
        </w:rPr>
        <w:t>. במשרדי הוועדה לא נמצא הסכם התקשרות כתוב עם שמאי מס' 2.</w:t>
      </w:r>
    </w:p>
    <w:p w:rsidR="00161001" w:rsidRPr="00B15496" w:rsidP="00B15496">
      <w:pPr>
        <w:pBdr>
          <w:bottom w:val="single" w:sz="4" w:space="5" w:color="FFFFFF"/>
        </w:pBdr>
        <w:shd w:val="clear" w:color="00FF00" w:fill="auto"/>
        <w:spacing w:line="240" w:lineRule="exact"/>
        <w:ind w:right="2268"/>
        <w:jc w:val="both"/>
        <w:rPr>
          <w:rFonts w:ascii="Tahoma" w:eastAsia="Times New Roman" w:hAnsi="Tahoma" w:cs="Tahoma"/>
          <w:sz w:val="18"/>
          <w:szCs w:val="18"/>
          <w:rtl/>
        </w:rPr>
      </w:pPr>
      <w:r w:rsidRPr="00B15496">
        <w:rPr>
          <w:rFonts w:ascii="Tahoma" w:eastAsia="Times New Roman" w:hAnsi="Tahoma" w:cs="Tahoma" w:hint="cs"/>
          <w:sz w:val="18"/>
          <w:szCs w:val="18"/>
          <w:rtl/>
        </w:rPr>
        <w:t>העירייה חילקה את המטלות בין שני השמאים לפי חלוקה גיאוגרפית, כך ששמאי מס' 1 קיבל לטיפולו את עריכת השומות בכל תחום העיר חוץ מאזור התעשייה, והטיפול בשומות בו נמסר לשמאי מספר 2.</w:t>
      </w:r>
    </w:p>
    <w:p w:rsidR="00161001" w:rsidRPr="00B15496" w:rsidP="004706BD">
      <w:pPr>
        <w:spacing w:line="240" w:lineRule="exact"/>
        <w:ind w:right="2268"/>
        <w:jc w:val="both"/>
        <w:rPr>
          <w:rFonts w:ascii="Tahoma" w:hAnsi="Tahoma" w:cs="Tahoma"/>
          <w:sz w:val="18"/>
          <w:szCs w:val="18"/>
          <w:rtl/>
        </w:rPr>
      </w:pPr>
      <w:r w:rsidRPr="00B15496">
        <w:rPr>
          <w:rFonts w:ascii="Tahoma" w:hAnsi="Tahoma" w:cs="Tahoma" w:hint="cs"/>
          <w:sz w:val="18"/>
          <w:szCs w:val="18"/>
          <w:rtl/>
        </w:rPr>
        <w:t>הביקורת העלתה כי ההתקשרות של העירייה עם שני השמאים לקבלת שירותי שמאות, לכל התקופות האמורות, נעשתה מבלי שנערך מכרז או הליך תחרותי כלשהו.</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29428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522750"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ההתקשרות</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העירייה</w:t>
                            </w:r>
                            <w:r w:rsidRPr="004706BD">
                              <w:rPr>
                                <w:rFonts w:cs="Tahoma"/>
                                <w:color w:val="0B5294"/>
                                <w:spacing w:val="-4"/>
                                <w:sz w:val="24"/>
                                <w:szCs w:val="24"/>
                                <w:rtl/>
                              </w:rPr>
                              <w:t xml:space="preserve"> </w:t>
                            </w:r>
                            <w:r w:rsidRPr="004706BD">
                              <w:rPr>
                                <w:rFonts w:cs="Tahoma" w:hint="eastAsia"/>
                                <w:color w:val="0B5294"/>
                                <w:spacing w:val="-4"/>
                                <w:sz w:val="24"/>
                                <w:szCs w:val="24"/>
                                <w:rtl/>
                              </w:rPr>
                              <w:t>עם</w:t>
                            </w:r>
                            <w:r w:rsidRPr="004706BD">
                              <w:rPr>
                                <w:rFonts w:cs="Tahoma"/>
                                <w:color w:val="0B5294"/>
                                <w:spacing w:val="-4"/>
                                <w:sz w:val="24"/>
                                <w:szCs w:val="24"/>
                                <w:rtl/>
                              </w:rPr>
                              <w:t xml:space="preserve"> </w:t>
                            </w:r>
                            <w:r w:rsidRPr="004706BD">
                              <w:rPr>
                                <w:rFonts w:cs="Tahoma" w:hint="eastAsia"/>
                                <w:color w:val="0B5294"/>
                                <w:spacing w:val="-4"/>
                                <w:sz w:val="24"/>
                                <w:szCs w:val="24"/>
                                <w:rtl/>
                              </w:rPr>
                              <w:t>שני</w:t>
                            </w:r>
                            <w:r w:rsidRPr="004706BD">
                              <w:rPr>
                                <w:rFonts w:cs="Tahoma"/>
                                <w:color w:val="0B5294"/>
                                <w:spacing w:val="-4"/>
                                <w:sz w:val="24"/>
                                <w:szCs w:val="24"/>
                                <w:rtl/>
                              </w:rPr>
                              <w:t xml:space="preserve"> </w:t>
                            </w:r>
                            <w:r w:rsidRPr="004706BD">
                              <w:rPr>
                                <w:rFonts w:cs="Tahoma" w:hint="eastAsia"/>
                                <w:color w:val="0B5294"/>
                                <w:spacing w:val="-4"/>
                                <w:sz w:val="24"/>
                                <w:szCs w:val="24"/>
                                <w:rtl/>
                              </w:rPr>
                              <w:t>שמאים</w:t>
                            </w:r>
                            <w:r w:rsidRPr="004706BD">
                              <w:rPr>
                                <w:rFonts w:cs="Tahoma"/>
                                <w:color w:val="0B5294"/>
                                <w:spacing w:val="-4"/>
                                <w:sz w:val="24"/>
                                <w:szCs w:val="24"/>
                                <w:rtl/>
                              </w:rPr>
                              <w:t xml:space="preserve"> </w:t>
                            </w:r>
                            <w:r w:rsidRPr="004706BD">
                              <w:rPr>
                                <w:rFonts w:cs="Tahoma" w:hint="eastAsia"/>
                                <w:color w:val="0B5294"/>
                                <w:spacing w:val="-4"/>
                                <w:sz w:val="24"/>
                                <w:szCs w:val="24"/>
                                <w:rtl/>
                              </w:rPr>
                              <w:t>לקבלת</w:t>
                            </w:r>
                            <w:r w:rsidRPr="004706BD">
                              <w:rPr>
                                <w:rFonts w:cs="Tahoma"/>
                                <w:color w:val="0B5294"/>
                                <w:spacing w:val="-4"/>
                                <w:sz w:val="24"/>
                                <w:szCs w:val="24"/>
                                <w:rtl/>
                              </w:rPr>
                              <w:t xml:space="preserve"> </w:t>
                            </w:r>
                            <w:r w:rsidRPr="004706BD">
                              <w:rPr>
                                <w:rFonts w:cs="Tahoma" w:hint="eastAsia"/>
                                <w:color w:val="0B5294"/>
                                <w:spacing w:val="-4"/>
                                <w:sz w:val="24"/>
                                <w:szCs w:val="24"/>
                                <w:rtl/>
                              </w:rPr>
                              <w:t>שירותי</w:t>
                            </w:r>
                            <w:r w:rsidRPr="004706BD">
                              <w:rPr>
                                <w:rFonts w:cs="Tahoma"/>
                                <w:color w:val="0B5294"/>
                                <w:spacing w:val="-4"/>
                                <w:sz w:val="24"/>
                                <w:szCs w:val="24"/>
                                <w:rtl/>
                              </w:rPr>
                              <w:t xml:space="preserve"> </w:t>
                            </w:r>
                            <w:r w:rsidRPr="004706BD">
                              <w:rPr>
                                <w:rFonts w:cs="Tahoma" w:hint="eastAsia"/>
                                <w:color w:val="0B5294"/>
                                <w:spacing w:val="-4"/>
                                <w:sz w:val="24"/>
                                <w:szCs w:val="24"/>
                                <w:rtl/>
                              </w:rPr>
                              <w:t>שמאות</w:t>
                            </w:r>
                            <w:r w:rsidRPr="004706BD">
                              <w:rPr>
                                <w:rFonts w:cs="Tahoma"/>
                                <w:color w:val="0B5294"/>
                                <w:spacing w:val="-4"/>
                                <w:sz w:val="24"/>
                                <w:szCs w:val="24"/>
                                <w:rtl/>
                              </w:rPr>
                              <w:t xml:space="preserve">, </w:t>
                            </w:r>
                            <w:r w:rsidRPr="004706BD">
                              <w:rPr>
                                <w:rFonts w:cs="Tahoma" w:hint="eastAsia"/>
                                <w:color w:val="0B5294"/>
                                <w:spacing w:val="-4"/>
                                <w:sz w:val="24"/>
                                <w:szCs w:val="24"/>
                                <w:rtl/>
                              </w:rPr>
                              <w:t>האחד</w:t>
                            </w:r>
                            <w:r w:rsidRPr="004706BD">
                              <w:rPr>
                                <w:rFonts w:cs="Tahoma"/>
                                <w:color w:val="0B5294"/>
                                <w:spacing w:val="-4"/>
                                <w:sz w:val="24"/>
                                <w:szCs w:val="24"/>
                                <w:rtl/>
                              </w:rPr>
                              <w:t xml:space="preserve"> </w:t>
                            </w:r>
                            <w:r w:rsidRPr="004706BD">
                              <w:rPr>
                                <w:rFonts w:cs="Tahoma" w:hint="eastAsia"/>
                                <w:color w:val="0B5294"/>
                                <w:spacing w:val="-4"/>
                                <w:sz w:val="24"/>
                                <w:szCs w:val="24"/>
                                <w:rtl/>
                              </w:rPr>
                              <w:t>מלפני</w:t>
                            </w:r>
                            <w:r w:rsidRPr="004706BD">
                              <w:rPr>
                                <w:rFonts w:cs="Tahoma"/>
                                <w:color w:val="0B5294"/>
                                <w:spacing w:val="-4"/>
                                <w:sz w:val="24"/>
                                <w:szCs w:val="24"/>
                                <w:rtl/>
                              </w:rPr>
                              <w:t xml:space="preserve"> 18 </w:t>
                            </w:r>
                            <w:r w:rsidRPr="004706BD">
                              <w:rPr>
                                <w:rFonts w:cs="Tahoma" w:hint="eastAsia"/>
                                <w:color w:val="0B5294"/>
                                <w:spacing w:val="-4"/>
                                <w:sz w:val="24"/>
                                <w:szCs w:val="24"/>
                                <w:rtl/>
                              </w:rPr>
                              <w:t>שנה</w:t>
                            </w:r>
                            <w:r w:rsidRPr="004706BD">
                              <w:rPr>
                                <w:rFonts w:cs="Tahoma"/>
                                <w:color w:val="0B5294"/>
                                <w:spacing w:val="-4"/>
                                <w:sz w:val="24"/>
                                <w:szCs w:val="24"/>
                                <w:rtl/>
                              </w:rPr>
                              <w:t xml:space="preserve"> </w:t>
                            </w:r>
                            <w:r w:rsidRPr="004706BD">
                              <w:rPr>
                                <w:rFonts w:cs="Tahoma" w:hint="eastAsia"/>
                                <w:color w:val="0B5294"/>
                                <w:spacing w:val="-4"/>
                                <w:sz w:val="24"/>
                                <w:szCs w:val="24"/>
                                <w:rtl/>
                              </w:rPr>
                              <w:t>והשני</w:t>
                            </w:r>
                            <w:r w:rsidRPr="004706BD">
                              <w:rPr>
                                <w:rFonts w:cs="Tahoma"/>
                                <w:color w:val="0B5294"/>
                                <w:spacing w:val="-4"/>
                                <w:sz w:val="24"/>
                                <w:szCs w:val="24"/>
                                <w:rtl/>
                              </w:rPr>
                              <w:t xml:space="preserve"> </w:t>
                            </w:r>
                            <w:r w:rsidRPr="004706BD">
                              <w:rPr>
                                <w:rFonts w:cs="Tahoma" w:hint="eastAsia"/>
                                <w:color w:val="0B5294"/>
                                <w:spacing w:val="-4"/>
                                <w:sz w:val="24"/>
                                <w:szCs w:val="24"/>
                                <w:rtl/>
                              </w:rPr>
                              <w:t>מלפני</w:t>
                            </w:r>
                            <w:r w:rsidRPr="004706BD">
                              <w:rPr>
                                <w:rFonts w:cs="Tahoma"/>
                                <w:color w:val="0B5294"/>
                                <w:spacing w:val="-4"/>
                                <w:sz w:val="24"/>
                                <w:szCs w:val="24"/>
                                <w:rtl/>
                              </w:rPr>
                              <w:t xml:space="preserve"> 12 </w:t>
                            </w:r>
                            <w:r w:rsidRPr="004706BD">
                              <w:rPr>
                                <w:rFonts w:cs="Tahoma" w:hint="eastAsia"/>
                                <w:color w:val="0B5294"/>
                                <w:spacing w:val="-4"/>
                                <w:sz w:val="24"/>
                                <w:szCs w:val="24"/>
                                <w:rtl/>
                              </w:rPr>
                              <w:t>שנה</w:t>
                            </w:r>
                            <w:r w:rsidRPr="004706BD">
                              <w:rPr>
                                <w:rFonts w:cs="Tahoma"/>
                                <w:color w:val="0B5294"/>
                                <w:spacing w:val="-4"/>
                                <w:sz w:val="24"/>
                                <w:szCs w:val="24"/>
                                <w:rtl/>
                              </w:rPr>
                              <w:t xml:space="preserve">, </w:t>
                            </w:r>
                            <w:r w:rsidRPr="004706BD">
                              <w:rPr>
                                <w:rFonts w:cs="Tahoma" w:hint="eastAsia"/>
                                <w:color w:val="0B5294"/>
                                <w:spacing w:val="-4"/>
                                <w:sz w:val="24"/>
                                <w:szCs w:val="24"/>
                                <w:rtl/>
                              </w:rPr>
                              <w:t>נעשתה</w:t>
                            </w:r>
                            <w:r w:rsidRPr="004706BD">
                              <w:rPr>
                                <w:rFonts w:cs="Tahoma"/>
                                <w:color w:val="0B5294"/>
                                <w:spacing w:val="-4"/>
                                <w:sz w:val="24"/>
                                <w:szCs w:val="24"/>
                                <w:rtl/>
                              </w:rPr>
                              <w:t xml:space="preserve"> </w:t>
                            </w:r>
                            <w:r w:rsidRPr="004706BD">
                              <w:rPr>
                                <w:rFonts w:cs="Tahoma" w:hint="eastAsia"/>
                                <w:color w:val="0B5294"/>
                                <w:spacing w:val="-4"/>
                                <w:sz w:val="24"/>
                                <w:szCs w:val="24"/>
                                <w:rtl/>
                              </w:rPr>
                              <w:t>בלי</w:t>
                            </w:r>
                            <w:r w:rsidRPr="004706BD">
                              <w:rPr>
                                <w:rFonts w:cs="Tahoma"/>
                                <w:color w:val="0B5294"/>
                                <w:spacing w:val="-4"/>
                                <w:sz w:val="24"/>
                                <w:szCs w:val="24"/>
                                <w:rtl/>
                              </w:rPr>
                              <w:t xml:space="preserve"> </w:t>
                            </w:r>
                            <w:r w:rsidRPr="004706BD">
                              <w:rPr>
                                <w:rFonts w:cs="Tahoma" w:hint="eastAsia"/>
                                <w:color w:val="0B5294"/>
                                <w:spacing w:val="-4"/>
                                <w:sz w:val="24"/>
                                <w:szCs w:val="24"/>
                                <w:rtl/>
                              </w:rPr>
                              <w:t>שבוצעו</w:t>
                            </w:r>
                            <w:r w:rsidRPr="004706BD">
                              <w:rPr>
                                <w:rFonts w:cs="Tahoma"/>
                                <w:color w:val="0B5294"/>
                                <w:spacing w:val="-4"/>
                                <w:sz w:val="24"/>
                                <w:szCs w:val="24"/>
                                <w:rtl/>
                              </w:rPr>
                              <w:t xml:space="preserve"> </w:t>
                            </w:r>
                            <w:r w:rsidRPr="004706BD">
                              <w:rPr>
                                <w:rFonts w:cs="Tahoma" w:hint="eastAsia"/>
                                <w:color w:val="0B5294"/>
                                <w:spacing w:val="-4"/>
                                <w:sz w:val="24"/>
                                <w:szCs w:val="24"/>
                                <w:rtl/>
                              </w:rPr>
                              <w:t>מכרז</w:t>
                            </w:r>
                            <w:r w:rsidRPr="004706BD">
                              <w:rPr>
                                <w:rFonts w:cs="Tahoma"/>
                                <w:color w:val="0B5294"/>
                                <w:spacing w:val="-4"/>
                                <w:sz w:val="24"/>
                                <w:szCs w:val="24"/>
                                <w:rtl/>
                              </w:rPr>
                              <w:t xml:space="preserve"> </w:t>
                            </w:r>
                            <w:r w:rsidRPr="004706BD">
                              <w:rPr>
                                <w:rFonts w:cs="Tahoma" w:hint="eastAsia"/>
                                <w:color w:val="0B5294"/>
                                <w:spacing w:val="-4"/>
                                <w:sz w:val="24"/>
                                <w:szCs w:val="24"/>
                                <w:rtl/>
                              </w:rPr>
                              <w:t>או</w:t>
                            </w:r>
                            <w:r w:rsidRPr="004706BD">
                              <w:rPr>
                                <w:rFonts w:cs="Tahoma"/>
                                <w:color w:val="0B5294"/>
                                <w:spacing w:val="-4"/>
                                <w:sz w:val="24"/>
                                <w:szCs w:val="24"/>
                                <w:rtl/>
                              </w:rPr>
                              <w:t xml:space="preserve"> </w:t>
                            </w:r>
                            <w:r w:rsidRPr="004706BD">
                              <w:rPr>
                                <w:rFonts w:cs="Tahoma" w:hint="eastAsia"/>
                                <w:color w:val="0B5294"/>
                                <w:spacing w:val="-4"/>
                                <w:sz w:val="24"/>
                                <w:szCs w:val="24"/>
                                <w:rtl/>
                              </w:rPr>
                              <w:t>הליך</w:t>
                            </w:r>
                            <w:r w:rsidRPr="004706BD">
                              <w:rPr>
                                <w:rFonts w:cs="Tahoma"/>
                                <w:color w:val="0B5294"/>
                                <w:spacing w:val="-4"/>
                                <w:sz w:val="24"/>
                                <w:szCs w:val="24"/>
                                <w:rtl/>
                              </w:rPr>
                              <w:t xml:space="preserve"> </w:t>
                            </w:r>
                            <w:r w:rsidRPr="004706BD">
                              <w:rPr>
                                <w:rFonts w:cs="Tahoma" w:hint="eastAsia"/>
                                <w:color w:val="0B5294"/>
                                <w:spacing w:val="-4"/>
                                <w:sz w:val="24"/>
                                <w:szCs w:val="24"/>
                                <w:rtl/>
                              </w:rPr>
                              <w:t>תחרותי</w:t>
                            </w:r>
                            <w:r w:rsidRPr="004706BD">
                              <w:rPr>
                                <w:rFonts w:cs="Tahoma"/>
                                <w:color w:val="0B5294"/>
                                <w:spacing w:val="-4"/>
                                <w:sz w:val="24"/>
                                <w:szCs w:val="24"/>
                                <w:rtl/>
                              </w:rPr>
                              <w:t xml:space="preserve"> </w:t>
                            </w:r>
                            <w:r w:rsidRPr="004706BD">
                              <w:rPr>
                                <w:rFonts w:cs="Tahoma" w:hint="eastAsia"/>
                                <w:color w:val="0B5294"/>
                                <w:spacing w:val="-4"/>
                                <w:sz w:val="24"/>
                                <w:szCs w:val="24"/>
                                <w:rtl/>
                              </w:rPr>
                              <w:t>כלשהו</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5280422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42033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17728"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ההתקשרות</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העירייה</w:t>
                      </w:r>
                      <w:r w:rsidRPr="004706BD">
                        <w:rPr>
                          <w:rFonts w:cs="Tahoma"/>
                          <w:color w:val="0B5294"/>
                          <w:spacing w:val="-4"/>
                          <w:sz w:val="24"/>
                          <w:szCs w:val="24"/>
                          <w:rtl/>
                        </w:rPr>
                        <w:t xml:space="preserve"> </w:t>
                      </w:r>
                      <w:r w:rsidRPr="004706BD">
                        <w:rPr>
                          <w:rFonts w:cs="Tahoma" w:hint="eastAsia"/>
                          <w:color w:val="0B5294"/>
                          <w:spacing w:val="-4"/>
                          <w:sz w:val="24"/>
                          <w:szCs w:val="24"/>
                          <w:rtl/>
                        </w:rPr>
                        <w:t>עם</w:t>
                      </w:r>
                      <w:r w:rsidRPr="004706BD">
                        <w:rPr>
                          <w:rFonts w:cs="Tahoma"/>
                          <w:color w:val="0B5294"/>
                          <w:spacing w:val="-4"/>
                          <w:sz w:val="24"/>
                          <w:szCs w:val="24"/>
                          <w:rtl/>
                        </w:rPr>
                        <w:t xml:space="preserve"> </w:t>
                      </w:r>
                      <w:r w:rsidRPr="004706BD">
                        <w:rPr>
                          <w:rFonts w:cs="Tahoma" w:hint="eastAsia"/>
                          <w:color w:val="0B5294"/>
                          <w:spacing w:val="-4"/>
                          <w:sz w:val="24"/>
                          <w:szCs w:val="24"/>
                          <w:rtl/>
                        </w:rPr>
                        <w:t>שני</w:t>
                      </w:r>
                      <w:r w:rsidRPr="004706BD">
                        <w:rPr>
                          <w:rFonts w:cs="Tahoma"/>
                          <w:color w:val="0B5294"/>
                          <w:spacing w:val="-4"/>
                          <w:sz w:val="24"/>
                          <w:szCs w:val="24"/>
                          <w:rtl/>
                        </w:rPr>
                        <w:t xml:space="preserve"> </w:t>
                      </w:r>
                      <w:r w:rsidRPr="004706BD">
                        <w:rPr>
                          <w:rFonts w:cs="Tahoma" w:hint="eastAsia"/>
                          <w:color w:val="0B5294"/>
                          <w:spacing w:val="-4"/>
                          <w:sz w:val="24"/>
                          <w:szCs w:val="24"/>
                          <w:rtl/>
                        </w:rPr>
                        <w:t>שמאים</w:t>
                      </w:r>
                      <w:r w:rsidRPr="004706BD">
                        <w:rPr>
                          <w:rFonts w:cs="Tahoma"/>
                          <w:color w:val="0B5294"/>
                          <w:spacing w:val="-4"/>
                          <w:sz w:val="24"/>
                          <w:szCs w:val="24"/>
                          <w:rtl/>
                        </w:rPr>
                        <w:t xml:space="preserve"> </w:t>
                      </w:r>
                      <w:r w:rsidRPr="004706BD">
                        <w:rPr>
                          <w:rFonts w:cs="Tahoma" w:hint="eastAsia"/>
                          <w:color w:val="0B5294"/>
                          <w:spacing w:val="-4"/>
                          <w:sz w:val="24"/>
                          <w:szCs w:val="24"/>
                          <w:rtl/>
                        </w:rPr>
                        <w:t>לקבלת</w:t>
                      </w:r>
                      <w:r w:rsidRPr="004706BD">
                        <w:rPr>
                          <w:rFonts w:cs="Tahoma"/>
                          <w:color w:val="0B5294"/>
                          <w:spacing w:val="-4"/>
                          <w:sz w:val="24"/>
                          <w:szCs w:val="24"/>
                          <w:rtl/>
                        </w:rPr>
                        <w:t xml:space="preserve"> </w:t>
                      </w:r>
                      <w:r w:rsidRPr="004706BD">
                        <w:rPr>
                          <w:rFonts w:cs="Tahoma" w:hint="eastAsia"/>
                          <w:color w:val="0B5294"/>
                          <w:spacing w:val="-4"/>
                          <w:sz w:val="24"/>
                          <w:szCs w:val="24"/>
                          <w:rtl/>
                        </w:rPr>
                        <w:t>שירותי</w:t>
                      </w:r>
                      <w:r w:rsidRPr="004706BD">
                        <w:rPr>
                          <w:rFonts w:cs="Tahoma"/>
                          <w:color w:val="0B5294"/>
                          <w:spacing w:val="-4"/>
                          <w:sz w:val="24"/>
                          <w:szCs w:val="24"/>
                          <w:rtl/>
                        </w:rPr>
                        <w:t xml:space="preserve"> </w:t>
                      </w:r>
                      <w:r w:rsidRPr="004706BD">
                        <w:rPr>
                          <w:rFonts w:cs="Tahoma" w:hint="eastAsia"/>
                          <w:color w:val="0B5294"/>
                          <w:spacing w:val="-4"/>
                          <w:sz w:val="24"/>
                          <w:szCs w:val="24"/>
                          <w:rtl/>
                        </w:rPr>
                        <w:t>שמאות</w:t>
                      </w:r>
                      <w:r w:rsidRPr="004706BD">
                        <w:rPr>
                          <w:rFonts w:cs="Tahoma"/>
                          <w:color w:val="0B5294"/>
                          <w:spacing w:val="-4"/>
                          <w:sz w:val="24"/>
                          <w:szCs w:val="24"/>
                          <w:rtl/>
                        </w:rPr>
                        <w:t xml:space="preserve">, </w:t>
                      </w:r>
                      <w:r w:rsidRPr="004706BD">
                        <w:rPr>
                          <w:rFonts w:cs="Tahoma" w:hint="eastAsia"/>
                          <w:color w:val="0B5294"/>
                          <w:spacing w:val="-4"/>
                          <w:sz w:val="24"/>
                          <w:szCs w:val="24"/>
                          <w:rtl/>
                        </w:rPr>
                        <w:t>האחד</w:t>
                      </w:r>
                      <w:r w:rsidRPr="004706BD">
                        <w:rPr>
                          <w:rFonts w:cs="Tahoma"/>
                          <w:color w:val="0B5294"/>
                          <w:spacing w:val="-4"/>
                          <w:sz w:val="24"/>
                          <w:szCs w:val="24"/>
                          <w:rtl/>
                        </w:rPr>
                        <w:t xml:space="preserve"> </w:t>
                      </w:r>
                      <w:r w:rsidRPr="004706BD">
                        <w:rPr>
                          <w:rFonts w:cs="Tahoma" w:hint="eastAsia"/>
                          <w:color w:val="0B5294"/>
                          <w:spacing w:val="-4"/>
                          <w:sz w:val="24"/>
                          <w:szCs w:val="24"/>
                          <w:rtl/>
                        </w:rPr>
                        <w:t>מלפני</w:t>
                      </w:r>
                      <w:r w:rsidRPr="004706BD">
                        <w:rPr>
                          <w:rFonts w:cs="Tahoma"/>
                          <w:color w:val="0B5294"/>
                          <w:spacing w:val="-4"/>
                          <w:sz w:val="24"/>
                          <w:szCs w:val="24"/>
                          <w:rtl/>
                        </w:rPr>
                        <w:t xml:space="preserve"> 18 </w:t>
                      </w:r>
                      <w:r w:rsidRPr="004706BD">
                        <w:rPr>
                          <w:rFonts w:cs="Tahoma" w:hint="eastAsia"/>
                          <w:color w:val="0B5294"/>
                          <w:spacing w:val="-4"/>
                          <w:sz w:val="24"/>
                          <w:szCs w:val="24"/>
                          <w:rtl/>
                        </w:rPr>
                        <w:t>שנה</w:t>
                      </w:r>
                      <w:r w:rsidRPr="004706BD">
                        <w:rPr>
                          <w:rFonts w:cs="Tahoma"/>
                          <w:color w:val="0B5294"/>
                          <w:spacing w:val="-4"/>
                          <w:sz w:val="24"/>
                          <w:szCs w:val="24"/>
                          <w:rtl/>
                        </w:rPr>
                        <w:t xml:space="preserve"> </w:t>
                      </w:r>
                      <w:r w:rsidRPr="004706BD">
                        <w:rPr>
                          <w:rFonts w:cs="Tahoma" w:hint="eastAsia"/>
                          <w:color w:val="0B5294"/>
                          <w:spacing w:val="-4"/>
                          <w:sz w:val="24"/>
                          <w:szCs w:val="24"/>
                          <w:rtl/>
                        </w:rPr>
                        <w:t>והשני</w:t>
                      </w:r>
                      <w:r w:rsidRPr="004706BD">
                        <w:rPr>
                          <w:rFonts w:cs="Tahoma"/>
                          <w:color w:val="0B5294"/>
                          <w:spacing w:val="-4"/>
                          <w:sz w:val="24"/>
                          <w:szCs w:val="24"/>
                          <w:rtl/>
                        </w:rPr>
                        <w:t xml:space="preserve"> </w:t>
                      </w:r>
                      <w:r w:rsidRPr="004706BD">
                        <w:rPr>
                          <w:rFonts w:cs="Tahoma" w:hint="eastAsia"/>
                          <w:color w:val="0B5294"/>
                          <w:spacing w:val="-4"/>
                          <w:sz w:val="24"/>
                          <w:szCs w:val="24"/>
                          <w:rtl/>
                        </w:rPr>
                        <w:t>מלפני</w:t>
                      </w:r>
                      <w:r w:rsidRPr="004706BD">
                        <w:rPr>
                          <w:rFonts w:cs="Tahoma"/>
                          <w:color w:val="0B5294"/>
                          <w:spacing w:val="-4"/>
                          <w:sz w:val="24"/>
                          <w:szCs w:val="24"/>
                          <w:rtl/>
                        </w:rPr>
                        <w:t xml:space="preserve"> 12 </w:t>
                      </w:r>
                      <w:r w:rsidRPr="004706BD">
                        <w:rPr>
                          <w:rFonts w:cs="Tahoma" w:hint="eastAsia"/>
                          <w:color w:val="0B5294"/>
                          <w:spacing w:val="-4"/>
                          <w:sz w:val="24"/>
                          <w:szCs w:val="24"/>
                          <w:rtl/>
                        </w:rPr>
                        <w:t>שנה</w:t>
                      </w:r>
                      <w:r w:rsidRPr="004706BD">
                        <w:rPr>
                          <w:rFonts w:cs="Tahoma"/>
                          <w:color w:val="0B5294"/>
                          <w:spacing w:val="-4"/>
                          <w:sz w:val="24"/>
                          <w:szCs w:val="24"/>
                          <w:rtl/>
                        </w:rPr>
                        <w:t xml:space="preserve">, </w:t>
                      </w:r>
                      <w:r w:rsidRPr="004706BD">
                        <w:rPr>
                          <w:rFonts w:cs="Tahoma" w:hint="eastAsia"/>
                          <w:color w:val="0B5294"/>
                          <w:spacing w:val="-4"/>
                          <w:sz w:val="24"/>
                          <w:szCs w:val="24"/>
                          <w:rtl/>
                        </w:rPr>
                        <w:t>נעשתה</w:t>
                      </w:r>
                      <w:r w:rsidRPr="004706BD">
                        <w:rPr>
                          <w:rFonts w:cs="Tahoma"/>
                          <w:color w:val="0B5294"/>
                          <w:spacing w:val="-4"/>
                          <w:sz w:val="24"/>
                          <w:szCs w:val="24"/>
                          <w:rtl/>
                        </w:rPr>
                        <w:t xml:space="preserve"> </w:t>
                      </w:r>
                      <w:r w:rsidRPr="004706BD">
                        <w:rPr>
                          <w:rFonts w:cs="Tahoma" w:hint="eastAsia"/>
                          <w:color w:val="0B5294"/>
                          <w:spacing w:val="-4"/>
                          <w:sz w:val="24"/>
                          <w:szCs w:val="24"/>
                          <w:rtl/>
                        </w:rPr>
                        <w:t>בלי</w:t>
                      </w:r>
                      <w:r w:rsidRPr="004706BD">
                        <w:rPr>
                          <w:rFonts w:cs="Tahoma"/>
                          <w:color w:val="0B5294"/>
                          <w:spacing w:val="-4"/>
                          <w:sz w:val="24"/>
                          <w:szCs w:val="24"/>
                          <w:rtl/>
                        </w:rPr>
                        <w:t xml:space="preserve"> </w:t>
                      </w:r>
                      <w:r w:rsidRPr="004706BD">
                        <w:rPr>
                          <w:rFonts w:cs="Tahoma" w:hint="eastAsia"/>
                          <w:color w:val="0B5294"/>
                          <w:spacing w:val="-4"/>
                          <w:sz w:val="24"/>
                          <w:szCs w:val="24"/>
                          <w:rtl/>
                        </w:rPr>
                        <w:t>שבוצעו</w:t>
                      </w:r>
                      <w:r w:rsidRPr="004706BD">
                        <w:rPr>
                          <w:rFonts w:cs="Tahoma"/>
                          <w:color w:val="0B5294"/>
                          <w:spacing w:val="-4"/>
                          <w:sz w:val="24"/>
                          <w:szCs w:val="24"/>
                          <w:rtl/>
                        </w:rPr>
                        <w:t xml:space="preserve"> </w:t>
                      </w:r>
                      <w:r w:rsidRPr="004706BD">
                        <w:rPr>
                          <w:rFonts w:cs="Tahoma" w:hint="eastAsia"/>
                          <w:color w:val="0B5294"/>
                          <w:spacing w:val="-4"/>
                          <w:sz w:val="24"/>
                          <w:szCs w:val="24"/>
                          <w:rtl/>
                        </w:rPr>
                        <w:t>מכרז</w:t>
                      </w:r>
                      <w:r w:rsidRPr="004706BD">
                        <w:rPr>
                          <w:rFonts w:cs="Tahoma"/>
                          <w:color w:val="0B5294"/>
                          <w:spacing w:val="-4"/>
                          <w:sz w:val="24"/>
                          <w:szCs w:val="24"/>
                          <w:rtl/>
                        </w:rPr>
                        <w:t xml:space="preserve"> </w:t>
                      </w:r>
                      <w:r w:rsidRPr="004706BD">
                        <w:rPr>
                          <w:rFonts w:cs="Tahoma" w:hint="eastAsia"/>
                          <w:color w:val="0B5294"/>
                          <w:spacing w:val="-4"/>
                          <w:sz w:val="24"/>
                          <w:szCs w:val="24"/>
                          <w:rtl/>
                        </w:rPr>
                        <w:t>או</w:t>
                      </w:r>
                      <w:r w:rsidRPr="004706BD">
                        <w:rPr>
                          <w:rFonts w:cs="Tahoma"/>
                          <w:color w:val="0B5294"/>
                          <w:spacing w:val="-4"/>
                          <w:sz w:val="24"/>
                          <w:szCs w:val="24"/>
                          <w:rtl/>
                        </w:rPr>
                        <w:t xml:space="preserve"> </w:t>
                      </w:r>
                      <w:r w:rsidRPr="004706BD">
                        <w:rPr>
                          <w:rFonts w:cs="Tahoma" w:hint="eastAsia"/>
                          <w:color w:val="0B5294"/>
                          <w:spacing w:val="-4"/>
                          <w:sz w:val="24"/>
                          <w:szCs w:val="24"/>
                          <w:rtl/>
                        </w:rPr>
                        <w:t>הליך</w:t>
                      </w:r>
                      <w:r w:rsidRPr="004706BD">
                        <w:rPr>
                          <w:rFonts w:cs="Tahoma"/>
                          <w:color w:val="0B5294"/>
                          <w:spacing w:val="-4"/>
                          <w:sz w:val="24"/>
                          <w:szCs w:val="24"/>
                          <w:rtl/>
                        </w:rPr>
                        <w:t xml:space="preserve"> </w:t>
                      </w:r>
                      <w:r w:rsidRPr="004706BD">
                        <w:rPr>
                          <w:rFonts w:cs="Tahoma" w:hint="eastAsia"/>
                          <w:color w:val="0B5294"/>
                          <w:spacing w:val="-4"/>
                          <w:sz w:val="24"/>
                          <w:szCs w:val="24"/>
                          <w:rtl/>
                        </w:rPr>
                        <w:t>תחרותי</w:t>
                      </w:r>
                      <w:r w:rsidRPr="004706BD">
                        <w:rPr>
                          <w:rFonts w:cs="Tahoma"/>
                          <w:color w:val="0B5294"/>
                          <w:spacing w:val="-4"/>
                          <w:sz w:val="24"/>
                          <w:szCs w:val="24"/>
                          <w:rtl/>
                        </w:rPr>
                        <w:t xml:space="preserve"> </w:t>
                      </w:r>
                      <w:r w:rsidRPr="004706BD">
                        <w:rPr>
                          <w:rFonts w:cs="Tahoma" w:hint="eastAsia"/>
                          <w:color w:val="0B5294"/>
                          <w:spacing w:val="-4"/>
                          <w:sz w:val="24"/>
                          <w:szCs w:val="24"/>
                          <w:rtl/>
                        </w:rPr>
                        <w:t>כלשהו</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60909"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B15496">
      <w:pPr>
        <w:pBdr>
          <w:bottom w:val="single" w:sz="4" w:space="4" w:color="FFFFFF"/>
        </w:pBdr>
        <w:shd w:val="clear" w:color="00FF00" w:fill="auto"/>
        <w:spacing w:line="240" w:lineRule="exact"/>
        <w:ind w:right="2268"/>
        <w:jc w:val="both"/>
        <w:rPr>
          <w:rFonts w:ascii="Tahoma" w:eastAsia="Times New Roman" w:hAnsi="Tahoma" w:cs="Tahoma"/>
          <w:sz w:val="18"/>
          <w:szCs w:val="18"/>
          <w:rtl/>
        </w:rPr>
      </w:pPr>
      <w:r w:rsidRPr="00B15496">
        <w:rPr>
          <w:rFonts w:ascii="Tahoma" w:eastAsia="Times New Roman" w:hAnsi="Tahoma" w:cs="Tahoma" w:hint="cs"/>
          <w:sz w:val="18"/>
          <w:szCs w:val="18"/>
          <w:rtl/>
        </w:rPr>
        <w:t xml:space="preserve">יצוין כי בסוף שנת 2017 הפסיק שמאי מס' 2 לנהל את משרדו כעוסק פרטי, ומאז התאגד בתור חברה בע"מ. בתיקי הוועדה לא נמצאו הסכמי ההתקשרות שנעשו </w:t>
      </w:r>
      <w:r w:rsidRPr="00B15496">
        <w:rPr>
          <w:rFonts w:ascii="Tahoma" w:eastAsia="Times New Roman" w:hAnsi="Tahoma" w:cs="Tahoma" w:hint="cs"/>
          <w:sz w:val="18"/>
          <w:szCs w:val="18"/>
          <w:rtl/>
        </w:rPr>
        <w:t>איתו</w:t>
      </w:r>
      <w:r w:rsidRPr="00B15496">
        <w:rPr>
          <w:rFonts w:ascii="Tahoma" w:eastAsia="Times New Roman" w:hAnsi="Tahoma" w:cs="Tahoma" w:hint="cs"/>
          <w:sz w:val="18"/>
          <w:szCs w:val="18"/>
          <w:rtl/>
        </w:rPr>
        <w:t>, לא בזמן שנתן את שירותיו כעוסק פרטי ולא לאחר שהתאגד כחברה בע"מ.</w:t>
      </w:r>
    </w:p>
    <w:p w:rsidR="00161001" w:rsidRPr="00B15496" w:rsidP="00C30593">
      <w:pPr>
        <w:pBdr>
          <w:bottom w:val="single" w:sz="4" w:space="5" w:color="FFFFFF"/>
        </w:pBdr>
        <w:shd w:val="clear" w:color="00FF00" w:fill="auto"/>
        <w:spacing w:after="240" w:line="240" w:lineRule="exact"/>
        <w:ind w:right="2268"/>
        <w:jc w:val="both"/>
        <w:rPr>
          <w:rFonts w:ascii="Tahoma" w:eastAsia="Times New Roman" w:hAnsi="Tahoma" w:cs="Tahoma"/>
          <w:sz w:val="18"/>
          <w:szCs w:val="18"/>
          <w:rtl/>
        </w:rPr>
      </w:pPr>
      <w:r w:rsidRPr="00B15496">
        <w:rPr>
          <w:rFonts w:ascii="Tahoma" w:eastAsia="Times New Roman" w:hAnsi="Tahoma" w:cs="Tahoma" w:hint="cs"/>
          <w:sz w:val="18"/>
          <w:szCs w:val="18"/>
          <w:rtl/>
        </w:rPr>
        <w:t>משנת 2015 עד יוני 2018 אישרה הוועדה לשמאי מס' 1 חשבונות בסך 2.4 מיליון ש"ח בקירוב, ולשמאי מס' 2 - כ-125,000 ש"ח</w:t>
      </w:r>
      <w:r>
        <w:rPr>
          <w:rFonts w:ascii="Tahoma" w:eastAsia="Times New Roman" w:hAnsi="Tahoma" w:cs="Tahoma"/>
          <w:sz w:val="18"/>
          <w:szCs w:val="18"/>
          <w:vertAlign w:val="superscript"/>
          <w:rtl/>
        </w:rPr>
        <w:footnoteReference w:id="52"/>
      </w:r>
      <w:r w:rsidRPr="00B15496">
        <w:rPr>
          <w:rFonts w:ascii="Tahoma" w:eastAsia="Times New Roman" w:hAnsi="Tahoma" w:cs="Tahoma" w:hint="cs"/>
          <w:sz w:val="18"/>
          <w:szCs w:val="18"/>
          <w:rtl/>
        </w:rPr>
        <w:t>.</w:t>
      </w:r>
    </w:p>
    <w:p w:rsidR="00161001" w:rsidRPr="00C30593" w:rsidP="00C30593">
      <w:pPr>
        <w:pStyle w:val="RESHET"/>
        <w:rPr>
          <w:spacing w:val="-4"/>
          <w:rtl/>
        </w:rPr>
      </w:pPr>
      <w:r w:rsidRPr="00C30593">
        <w:rPr>
          <w:rFonts w:hint="cs"/>
          <w:spacing w:val="-4"/>
          <w:rtl/>
        </w:rPr>
        <w:t xml:space="preserve">משרד מבקר המדינה מעיר לעירייה כי כאשר יתאפשר סיום העסקתם של השמאים בהתאם לחוזים הקיימים, יהיה עליה לקיים הליך תחרותי לבחירת שמאים ולחתום עם השמאים שייבחרו על הסכם התקשרות שיעגן את החובות ואת הזכויות של הצדדים, ויאפשר לבחון מדי תקופה את תנאי ההתקשרות. הליך תחרותי יאפשר לעירייה לבחון מבין הצעות מספר בהצעה הטובה והזולה ביותר, ולשמאים יאפשר הזדמנות שווה. העסקת שמאים תקופה כה ארוכה בלי לבחון הצעות חלופיות עלולה לפגוע בכללי </w:t>
      </w:r>
      <w:r w:rsidRPr="00C30593">
        <w:rPr>
          <w:rFonts w:hint="cs"/>
          <w:spacing w:val="-4"/>
          <w:rtl/>
        </w:rPr>
        <w:t>מינהל</w:t>
      </w:r>
      <w:r w:rsidRPr="00C30593">
        <w:rPr>
          <w:rFonts w:hint="cs"/>
          <w:spacing w:val="-4"/>
          <w:rtl/>
        </w:rPr>
        <w:t xml:space="preserve"> תקין ובעקרון השוויון. </w:t>
      </w:r>
      <w:r w:rsidRPr="00C30593">
        <w:rPr>
          <w:rFonts w:hint="eastAsia"/>
          <w:spacing w:val="-4"/>
          <w:rtl/>
        </w:rPr>
        <w:t>בכל</w:t>
      </w:r>
      <w:r w:rsidRPr="00C30593">
        <w:rPr>
          <w:spacing w:val="-4"/>
          <w:rtl/>
        </w:rPr>
        <w:t xml:space="preserve"> </w:t>
      </w:r>
      <w:r w:rsidRPr="00C30593">
        <w:rPr>
          <w:rFonts w:hint="eastAsia"/>
          <w:spacing w:val="-4"/>
          <w:rtl/>
        </w:rPr>
        <w:t>התקשרות</w:t>
      </w:r>
      <w:r w:rsidRPr="00C30593">
        <w:rPr>
          <w:spacing w:val="-4"/>
          <w:rtl/>
        </w:rPr>
        <w:t xml:space="preserve"> </w:t>
      </w:r>
      <w:r w:rsidRPr="00C30593">
        <w:rPr>
          <w:rFonts w:hint="eastAsia"/>
          <w:spacing w:val="-4"/>
          <w:rtl/>
        </w:rPr>
        <w:t>עתידית</w:t>
      </w:r>
      <w:r w:rsidRPr="00C30593">
        <w:rPr>
          <w:spacing w:val="-4"/>
          <w:rtl/>
        </w:rPr>
        <w:t xml:space="preserve"> </w:t>
      </w:r>
      <w:r w:rsidRPr="00C30593">
        <w:rPr>
          <w:rFonts w:hint="eastAsia"/>
          <w:spacing w:val="-4"/>
          <w:rtl/>
        </w:rPr>
        <w:t>עם</w:t>
      </w:r>
      <w:r w:rsidRPr="00C30593">
        <w:rPr>
          <w:spacing w:val="-4"/>
          <w:rtl/>
        </w:rPr>
        <w:t xml:space="preserve"> </w:t>
      </w:r>
      <w:r w:rsidRPr="00C30593">
        <w:rPr>
          <w:rFonts w:hint="cs"/>
          <w:spacing w:val="-4"/>
          <w:rtl/>
        </w:rPr>
        <w:t>נותני שירותים</w:t>
      </w:r>
      <w:r w:rsidRPr="00C30593">
        <w:rPr>
          <w:spacing w:val="-4"/>
          <w:rtl/>
        </w:rPr>
        <w:t xml:space="preserve"> </w:t>
      </w:r>
      <w:r w:rsidRPr="00C30593">
        <w:rPr>
          <w:rFonts w:hint="eastAsia"/>
          <w:spacing w:val="-4"/>
          <w:rtl/>
        </w:rPr>
        <w:t>חיצוניים</w:t>
      </w:r>
      <w:r w:rsidRPr="00C30593">
        <w:rPr>
          <w:spacing w:val="-4"/>
          <w:rtl/>
        </w:rPr>
        <w:t xml:space="preserve"> </w:t>
      </w:r>
      <w:r w:rsidRPr="00C30593">
        <w:rPr>
          <w:rFonts w:hint="eastAsia"/>
          <w:spacing w:val="-4"/>
          <w:rtl/>
        </w:rPr>
        <w:t>על</w:t>
      </w:r>
      <w:r w:rsidRPr="00C30593">
        <w:rPr>
          <w:spacing w:val="-4"/>
          <w:rtl/>
        </w:rPr>
        <w:t xml:space="preserve"> </w:t>
      </w:r>
      <w:r w:rsidRPr="00C30593">
        <w:rPr>
          <w:rFonts w:hint="eastAsia"/>
          <w:spacing w:val="-4"/>
          <w:rtl/>
        </w:rPr>
        <w:t>העירי</w:t>
      </w:r>
      <w:r w:rsidRPr="00C30593">
        <w:rPr>
          <w:rFonts w:hint="cs"/>
          <w:spacing w:val="-4"/>
          <w:rtl/>
        </w:rPr>
        <w:t>י</w:t>
      </w:r>
      <w:r w:rsidRPr="00C30593">
        <w:rPr>
          <w:rFonts w:hint="eastAsia"/>
          <w:spacing w:val="-4"/>
          <w:rtl/>
        </w:rPr>
        <w:t>ה</w:t>
      </w:r>
      <w:r w:rsidRPr="00C30593">
        <w:rPr>
          <w:spacing w:val="-4"/>
          <w:rtl/>
        </w:rPr>
        <w:t xml:space="preserve"> </w:t>
      </w:r>
      <w:r w:rsidRPr="00C30593">
        <w:rPr>
          <w:rFonts w:hint="eastAsia"/>
          <w:spacing w:val="-4"/>
          <w:rtl/>
        </w:rPr>
        <w:t>לתת</w:t>
      </w:r>
      <w:r w:rsidRPr="00C30593">
        <w:rPr>
          <w:rFonts w:hint="cs"/>
          <w:spacing w:val="-4"/>
          <w:rtl/>
        </w:rPr>
        <w:t xml:space="preserve"> את</w:t>
      </w:r>
      <w:r w:rsidRPr="00C30593">
        <w:rPr>
          <w:spacing w:val="-4"/>
          <w:rtl/>
        </w:rPr>
        <w:t xml:space="preserve"> </w:t>
      </w:r>
      <w:r w:rsidRPr="00C30593">
        <w:rPr>
          <w:rFonts w:hint="eastAsia"/>
          <w:spacing w:val="-4"/>
          <w:rtl/>
        </w:rPr>
        <w:t>דעתה</w:t>
      </w:r>
      <w:r w:rsidRPr="00C30593">
        <w:rPr>
          <w:spacing w:val="-4"/>
          <w:rtl/>
        </w:rPr>
        <w:t xml:space="preserve"> </w:t>
      </w:r>
      <w:r w:rsidRPr="00C30593">
        <w:rPr>
          <w:rFonts w:hint="cs"/>
          <w:spacing w:val="-4"/>
          <w:rtl/>
        </w:rPr>
        <w:t>ע</w:t>
      </w:r>
      <w:r w:rsidRPr="00C30593">
        <w:rPr>
          <w:rFonts w:hint="eastAsia"/>
          <w:spacing w:val="-4"/>
          <w:rtl/>
        </w:rPr>
        <w:t>ל</w:t>
      </w:r>
      <w:r w:rsidRPr="00C30593">
        <w:rPr>
          <w:rFonts w:hint="cs"/>
          <w:spacing w:val="-4"/>
          <w:rtl/>
        </w:rPr>
        <w:t xml:space="preserve"> </w:t>
      </w:r>
      <w:r w:rsidRPr="00C30593">
        <w:rPr>
          <w:rFonts w:hint="eastAsia"/>
          <w:spacing w:val="-4"/>
          <w:rtl/>
        </w:rPr>
        <w:t>חוזר</w:t>
      </w:r>
      <w:r w:rsidRPr="00C30593">
        <w:rPr>
          <w:spacing w:val="-4"/>
          <w:rtl/>
        </w:rPr>
        <w:t xml:space="preserve"> </w:t>
      </w:r>
      <w:r w:rsidRPr="00C30593">
        <w:rPr>
          <w:rFonts w:hint="eastAsia"/>
          <w:spacing w:val="-4"/>
          <w:rtl/>
        </w:rPr>
        <w:t>מנכ</w:t>
      </w:r>
      <w:r w:rsidRPr="00C30593">
        <w:rPr>
          <w:rFonts w:hint="cs"/>
          <w:spacing w:val="-4"/>
          <w:rtl/>
        </w:rPr>
        <w:t>"</w:t>
      </w:r>
      <w:r w:rsidRPr="00C30593">
        <w:rPr>
          <w:rFonts w:hint="eastAsia"/>
          <w:spacing w:val="-4"/>
          <w:rtl/>
        </w:rPr>
        <w:t>ל</w:t>
      </w:r>
      <w:r w:rsidRPr="00C30593">
        <w:rPr>
          <w:spacing w:val="-4"/>
          <w:rtl/>
        </w:rPr>
        <w:t xml:space="preserve"> 8/2016 </w:t>
      </w:r>
      <w:r w:rsidRPr="00C30593">
        <w:rPr>
          <w:rFonts w:hint="eastAsia"/>
          <w:spacing w:val="-4"/>
          <w:rtl/>
        </w:rPr>
        <w:t>ולהוראותיו</w:t>
      </w:r>
      <w:r w:rsidRPr="00C30593">
        <w:rPr>
          <w:spacing w:val="-4"/>
          <w:rtl/>
        </w:rPr>
        <w:t>.</w:t>
      </w:r>
    </w:p>
    <w:p w:rsidR="00161001" w:rsidRPr="00B15496" w:rsidP="00C30593">
      <w:pPr>
        <w:spacing w:before="180" w:line="240" w:lineRule="exact"/>
        <w:ind w:right="2268"/>
        <w:jc w:val="both"/>
        <w:rPr>
          <w:rFonts w:ascii="Tahoma" w:hAnsi="Tahoma" w:cs="Tahoma"/>
          <w:sz w:val="18"/>
          <w:szCs w:val="18"/>
          <w:rtl/>
        </w:rPr>
      </w:pPr>
      <w:r w:rsidRPr="00B15496">
        <w:rPr>
          <w:rFonts w:ascii="Tahoma" w:hAnsi="Tahoma" w:cs="Tahoma" w:hint="cs"/>
          <w:sz w:val="18"/>
          <w:szCs w:val="18"/>
          <w:rtl/>
        </w:rPr>
        <w:t xml:space="preserve">הוועדה המקומית ציינה בתשובתה כי במועד התקשרותה עם שמאי מס' 1 היא הייתה פטורה ממכרז לפי תקנות המכרזים, וחוזר 8/2016 לא היה בתוקף. לגבי שמאי מס' 2 ציינה כי לא מצאה כל הסכם התקשרות כתוב </w:t>
      </w:r>
      <w:r w:rsidRPr="00B15496">
        <w:rPr>
          <w:rFonts w:ascii="Tahoma" w:hAnsi="Tahoma" w:cs="Tahoma" w:hint="cs"/>
          <w:sz w:val="18"/>
          <w:szCs w:val="18"/>
          <w:rtl/>
        </w:rPr>
        <w:t>איתו</w:t>
      </w:r>
      <w:r w:rsidRPr="00B15496">
        <w:rPr>
          <w:rFonts w:ascii="Tahoma" w:hAnsi="Tahoma" w:cs="Tahoma" w:hint="cs"/>
          <w:sz w:val="18"/>
          <w:szCs w:val="18"/>
          <w:rtl/>
        </w:rPr>
        <w:t>, וההתקשרות נמשכה בשל תיקים "מתגלגלים" שטרם הושלם הטיפול בהם.</w:t>
      </w:r>
    </w:p>
    <w:p w:rsidR="00161001" w:rsidRPr="00B15496" w:rsidP="00C30593">
      <w:pPr>
        <w:spacing w:after="240" w:line="240" w:lineRule="exact"/>
        <w:ind w:right="2268"/>
        <w:jc w:val="both"/>
        <w:rPr>
          <w:rFonts w:ascii="Tahoma" w:hAnsi="Tahoma" w:cs="Tahoma"/>
          <w:sz w:val="18"/>
          <w:szCs w:val="18"/>
          <w:rtl/>
        </w:rPr>
      </w:pPr>
      <w:r w:rsidRPr="00B15496">
        <w:rPr>
          <w:rFonts w:ascii="Tahoma" w:hAnsi="Tahoma" w:cs="Tahoma" w:hint="cs"/>
          <w:sz w:val="18"/>
          <w:szCs w:val="18"/>
          <w:rtl/>
        </w:rPr>
        <w:t>בתשובתם למשרד מבקר המדינה, שמאי מס' 1 ממרץ 2019 ושמאי מס' 2 מפברואר 2019, הם ציינו כי בעת ההתקשרות של העירייה איתם, לא חלה על העירייה חובה לפרסם מכרז, כי עיסוקם הוא מסוג העיסוקים הדורשים ידע ומומחיות מיוחדים, הפטורים מחובת מכרז. עוד ציינו כי בעת התקשרותם עם העירייה טרם נכנס לתוקף חוזר 8/2016.</w:t>
      </w:r>
    </w:p>
    <w:p w:rsidR="00161001" w:rsidRPr="00B15496" w:rsidP="00C30593">
      <w:pPr>
        <w:pStyle w:val="RESHET"/>
        <w:rPr>
          <w:rtl/>
        </w:rPr>
      </w:pPr>
      <w:r w:rsidRPr="00B15496">
        <w:rPr>
          <w:rFonts w:hint="cs"/>
          <w:rtl/>
        </w:rPr>
        <w:t>משרד מבקר המדינה חוזר ומעיר לעירייה, כי גם בטרם עוגנה חובת ההליך התחרותי לבחירת השמאים, היה מקום לקיים הליך כזה.</w:t>
      </w:r>
    </w:p>
    <w:p w:rsidR="00161001" w:rsidP="00B15496">
      <w:pPr>
        <w:spacing w:line="240" w:lineRule="exact"/>
        <w:ind w:right="2268"/>
        <w:jc w:val="both"/>
        <w:rPr>
          <w:rFonts w:ascii="Tahoma" w:hAnsi="Tahoma" w:cs="Tahoma"/>
          <w:sz w:val="18"/>
          <w:szCs w:val="18"/>
          <w:rtl/>
        </w:rPr>
      </w:pPr>
    </w:p>
    <w:p w:rsidR="00C30593" w:rsidRPr="00B15496" w:rsidP="00B15496">
      <w:pPr>
        <w:spacing w:line="240" w:lineRule="exact"/>
        <w:ind w:right="2268"/>
        <w:jc w:val="both"/>
        <w:rPr>
          <w:rFonts w:ascii="Tahoma" w:hAnsi="Tahoma" w:cs="Tahoma"/>
          <w:sz w:val="18"/>
          <w:szCs w:val="18"/>
          <w:rtl/>
        </w:rPr>
      </w:pPr>
    </w:p>
    <w:p w:rsidR="00161001" w:rsidRPr="00762F0E" w:rsidP="00B15496">
      <w:pPr>
        <w:pStyle w:val="KOT4"/>
        <w:rPr>
          <w:rtl/>
        </w:rPr>
      </w:pPr>
      <w:r w:rsidRPr="00762F0E">
        <w:rPr>
          <w:rFonts w:hint="eastAsia"/>
          <w:rtl/>
        </w:rPr>
        <w:t>התקשרות</w:t>
      </w:r>
      <w:r w:rsidRPr="00762F0E">
        <w:rPr>
          <w:rtl/>
        </w:rPr>
        <w:t xml:space="preserve"> עם יועץ </w:t>
      </w:r>
      <w:r w:rsidRPr="00762F0E">
        <w:rPr>
          <w:rFonts w:hint="eastAsia"/>
          <w:rtl/>
        </w:rPr>
        <w:t>משפטי</w:t>
      </w:r>
      <w:r w:rsidRPr="00762F0E">
        <w:rPr>
          <w:rtl/>
        </w:rPr>
        <w:t xml:space="preserve"> חיצוני</w:t>
      </w:r>
    </w:p>
    <w:p w:rsidR="00161001" w:rsidRPr="00C30593" w:rsidP="00B15496">
      <w:pPr>
        <w:spacing w:line="240" w:lineRule="exact"/>
        <w:ind w:right="2268"/>
        <w:jc w:val="both"/>
        <w:rPr>
          <w:rFonts w:ascii="Tahoma" w:hAnsi="Tahoma" w:cs="Tahoma"/>
          <w:spacing w:val="-4"/>
          <w:sz w:val="18"/>
          <w:szCs w:val="18"/>
          <w:rtl/>
        </w:rPr>
      </w:pPr>
      <w:r w:rsidRPr="00C30593">
        <w:rPr>
          <w:rFonts w:ascii="Tahoma" w:hAnsi="Tahoma" w:cs="Tahoma" w:hint="eastAsia"/>
          <w:spacing w:val="-4"/>
          <w:sz w:val="18"/>
          <w:szCs w:val="18"/>
          <w:rtl/>
        </w:rPr>
        <w:t>היועץ</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המשפטי</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הוא</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שומר</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הסף</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של</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הוועדה</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המקומית</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המחויב</w:t>
      </w:r>
      <w:r w:rsidRPr="00C30593">
        <w:rPr>
          <w:rFonts w:ascii="Tahoma" w:hAnsi="Tahoma" w:cs="Tahoma" w:hint="cs"/>
          <w:spacing w:val="-4"/>
          <w:sz w:val="18"/>
          <w:szCs w:val="18"/>
          <w:rtl/>
        </w:rPr>
        <w:t>ת</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לפעול</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על</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פי</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הדין</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בהיותה</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יציר</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החוק</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ונבחריה</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ועובדיה</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נאמני</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הציבור</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ומשרתיו</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היועץ</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המשפטי</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נועד</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להנחות</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גורמים</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אלה</w:t>
      </w:r>
      <w:r w:rsidRPr="00C30593">
        <w:rPr>
          <w:rFonts w:ascii="Tahoma" w:hAnsi="Tahoma" w:cs="Tahoma"/>
          <w:spacing w:val="-4"/>
          <w:sz w:val="18"/>
          <w:szCs w:val="18"/>
          <w:rtl/>
        </w:rPr>
        <w:t xml:space="preserve"> </w:t>
      </w:r>
      <w:r w:rsidRPr="00C30593">
        <w:rPr>
          <w:rFonts w:ascii="Tahoma" w:hAnsi="Tahoma" w:cs="Tahoma" w:hint="cs"/>
          <w:spacing w:val="-4"/>
          <w:sz w:val="18"/>
          <w:szCs w:val="18"/>
          <w:rtl/>
        </w:rPr>
        <w:t>בפעולה</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על</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פי</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הדין</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ולהסיר</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מפניהם</w:t>
      </w:r>
      <w:r w:rsidRPr="00C30593">
        <w:rPr>
          <w:rFonts w:ascii="Tahoma" w:hAnsi="Tahoma" w:cs="Tahoma"/>
          <w:spacing w:val="-4"/>
          <w:sz w:val="18"/>
          <w:szCs w:val="18"/>
          <w:rtl/>
        </w:rPr>
        <w:t xml:space="preserve"> </w:t>
      </w:r>
      <w:r w:rsidRPr="00C30593">
        <w:rPr>
          <w:rFonts w:ascii="Tahoma" w:hAnsi="Tahoma" w:cs="Tahoma" w:hint="eastAsia"/>
          <w:spacing w:val="-4"/>
          <w:sz w:val="18"/>
          <w:szCs w:val="18"/>
          <w:rtl/>
        </w:rPr>
        <w:t>מכשול</w:t>
      </w:r>
      <w:r w:rsidRPr="00C30593">
        <w:rPr>
          <w:rFonts w:ascii="Tahoma" w:hAnsi="Tahoma" w:cs="Tahoma"/>
          <w:spacing w:val="-4"/>
          <w:sz w:val="18"/>
          <w:szCs w:val="18"/>
          <w:rtl/>
        </w:rPr>
        <w:t>.</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בסעיף </w:t>
      </w:r>
      <w:r w:rsidRPr="00B15496">
        <w:rPr>
          <w:rFonts w:ascii="Tahoma" w:hAnsi="Tahoma" w:cs="Tahoma"/>
          <w:sz w:val="18"/>
          <w:szCs w:val="18"/>
          <w:rtl/>
        </w:rPr>
        <w:t xml:space="preserve">20ב </w:t>
      </w:r>
      <w:r w:rsidRPr="00B15496">
        <w:rPr>
          <w:rFonts w:ascii="Tahoma" w:hAnsi="Tahoma" w:cs="Tahoma" w:hint="eastAsia"/>
          <w:sz w:val="18"/>
          <w:szCs w:val="18"/>
          <w:rtl/>
        </w:rPr>
        <w:t>לחוק</w:t>
      </w:r>
      <w:r w:rsidRPr="00B15496">
        <w:rPr>
          <w:rFonts w:ascii="Tahoma" w:hAnsi="Tahoma" w:cs="Tahoma"/>
          <w:sz w:val="18"/>
          <w:szCs w:val="18"/>
          <w:rtl/>
        </w:rPr>
        <w:t xml:space="preserve"> </w:t>
      </w:r>
      <w:r w:rsidRPr="00B15496">
        <w:rPr>
          <w:rFonts w:ascii="Tahoma" w:hAnsi="Tahoma" w:cs="Tahoma" w:hint="eastAsia"/>
          <w:sz w:val="18"/>
          <w:szCs w:val="18"/>
          <w:rtl/>
        </w:rPr>
        <w:t>התכנון</w:t>
      </w:r>
      <w:r w:rsidRPr="00B15496">
        <w:rPr>
          <w:rFonts w:ascii="Tahoma" w:hAnsi="Tahoma" w:cs="Tahoma"/>
          <w:sz w:val="18"/>
          <w:szCs w:val="18"/>
          <w:rtl/>
        </w:rPr>
        <w:t xml:space="preserve"> </w:t>
      </w:r>
      <w:r w:rsidRPr="00B15496">
        <w:rPr>
          <w:rFonts w:ascii="Tahoma" w:hAnsi="Tahoma" w:cs="Tahoma" w:hint="eastAsia"/>
          <w:sz w:val="18"/>
          <w:szCs w:val="18"/>
          <w:rtl/>
        </w:rPr>
        <w:t>והבנייה</w:t>
      </w:r>
      <w:r w:rsidRPr="00B15496">
        <w:rPr>
          <w:rFonts w:ascii="Tahoma" w:hAnsi="Tahoma" w:cs="Tahoma"/>
          <w:sz w:val="18"/>
          <w:szCs w:val="18"/>
          <w:rtl/>
        </w:rPr>
        <w:t xml:space="preserve"> </w:t>
      </w:r>
      <w:r w:rsidRPr="00B15496">
        <w:rPr>
          <w:rFonts w:ascii="Tahoma" w:hAnsi="Tahoma" w:cs="Tahoma" w:hint="eastAsia"/>
          <w:sz w:val="18"/>
          <w:szCs w:val="18"/>
          <w:rtl/>
        </w:rPr>
        <w:t>נקבע</w:t>
      </w:r>
      <w:r w:rsidRPr="00B15496">
        <w:rPr>
          <w:rFonts w:ascii="Tahoma" w:hAnsi="Tahoma" w:cs="Tahoma"/>
          <w:sz w:val="18"/>
          <w:szCs w:val="18"/>
          <w:rtl/>
        </w:rPr>
        <w:t xml:space="preserve"> </w:t>
      </w:r>
      <w:r w:rsidRPr="00B15496">
        <w:rPr>
          <w:rFonts w:ascii="Tahoma" w:hAnsi="Tahoma" w:cs="Tahoma" w:hint="eastAsia"/>
          <w:sz w:val="18"/>
          <w:szCs w:val="18"/>
          <w:rtl/>
        </w:rPr>
        <w:t>כי</w:t>
      </w:r>
      <w:r w:rsidRPr="00B15496">
        <w:rPr>
          <w:rFonts w:ascii="Tahoma" w:hAnsi="Tahoma" w:cs="Tahoma"/>
          <w:sz w:val="18"/>
          <w:szCs w:val="18"/>
          <w:rtl/>
        </w:rPr>
        <w:t xml:space="preserve"> </w:t>
      </w:r>
      <w:r w:rsidRPr="00B15496">
        <w:rPr>
          <w:rFonts w:ascii="Tahoma" w:hAnsi="Tahoma" w:cs="Tahoma" w:hint="eastAsia"/>
          <w:sz w:val="18"/>
          <w:szCs w:val="18"/>
          <w:rtl/>
        </w:rPr>
        <w:t>בוועדה</w:t>
      </w:r>
      <w:r w:rsidRPr="00B15496">
        <w:rPr>
          <w:rFonts w:ascii="Tahoma" w:hAnsi="Tahoma" w:cs="Tahoma"/>
          <w:sz w:val="18"/>
          <w:szCs w:val="18"/>
          <w:rtl/>
        </w:rPr>
        <w:t xml:space="preserve"> </w:t>
      </w:r>
      <w:r w:rsidRPr="00B15496">
        <w:rPr>
          <w:rFonts w:ascii="Tahoma" w:hAnsi="Tahoma" w:cs="Tahoma" w:hint="eastAsia"/>
          <w:sz w:val="18"/>
          <w:szCs w:val="18"/>
          <w:rtl/>
        </w:rPr>
        <w:t>מקומית</w:t>
      </w:r>
      <w:r w:rsidRPr="00B15496">
        <w:rPr>
          <w:rFonts w:ascii="Tahoma" w:hAnsi="Tahoma" w:cs="Tahoma"/>
          <w:sz w:val="18"/>
          <w:szCs w:val="18"/>
          <w:rtl/>
        </w:rPr>
        <w:t xml:space="preserve"> </w:t>
      </w:r>
      <w:r w:rsidRPr="00B15496">
        <w:rPr>
          <w:rFonts w:ascii="Tahoma" w:hAnsi="Tahoma" w:cs="Tahoma" w:hint="eastAsia"/>
          <w:sz w:val="18"/>
          <w:szCs w:val="18"/>
          <w:rtl/>
        </w:rPr>
        <w:t>שהוקמה</w:t>
      </w:r>
      <w:r w:rsidRPr="00B15496">
        <w:rPr>
          <w:rFonts w:ascii="Tahoma" w:hAnsi="Tahoma" w:cs="Tahoma"/>
          <w:sz w:val="18"/>
          <w:szCs w:val="18"/>
          <w:rtl/>
        </w:rPr>
        <w:t xml:space="preserve"> </w:t>
      </w:r>
      <w:r w:rsidRPr="00B15496">
        <w:rPr>
          <w:rFonts w:ascii="Tahoma" w:hAnsi="Tahoma" w:cs="Tahoma" w:hint="eastAsia"/>
          <w:sz w:val="18"/>
          <w:szCs w:val="18"/>
          <w:rtl/>
        </w:rPr>
        <w:t>לפי</w:t>
      </w:r>
      <w:r w:rsidRPr="00B15496">
        <w:rPr>
          <w:rFonts w:ascii="Tahoma" w:hAnsi="Tahoma" w:cs="Tahoma"/>
          <w:sz w:val="18"/>
          <w:szCs w:val="18"/>
          <w:rtl/>
        </w:rPr>
        <w:t xml:space="preserve"> </w:t>
      </w:r>
      <w:r w:rsidRPr="00B15496">
        <w:rPr>
          <w:rFonts w:ascii="Tahoma" w:hAnsi="Tahoma" w:cs="Tahoma" w:hint="eastAsia"/>
          <w:sz w:val="18"/>
          <w:szCs w:val="18"/>
          <w:rtl/>
        </w:rPr>
        <w:t>סעיף</w:t>
      </w:r>
      <w:r w:rsidRPr="00B15496">
        <w:rPr>
          <w:rFonts w:ascii="Tahoma" w:hAnsi="Tahoma" w:cs="Tahoma"/>
          <w:sz w:val="18"/>
          <w:szCs w:val="18"/>
          <w:rtl/>
        </w:rPr>
        <w:t xml:space="preserve"> 18 </w:t>
      </w:r>
      <w:r w:rsidRPr="00B15496">
        <w:rPr>
          <w:rFonts w:ascii="Tahoma" w:hAnsi="Tahoma" w:cs="Tahoma" w:hint="eastAsia"/>
          <w:sz w:val="18"/>
          <w:szCs w:val="18"/>
          <w:rtl/>
        </w:rPr>
        <w:t>לחוק</w:t>
      </w:r>
      <w:r>
        <w:rPr>
          <w:rFonts w:ascii="Tahoma" w:hAnsi="Tahoma" w:cs="Tahoma"/>
          <w:sz w:val="18"/>
          <w:szCs w:val="18"/>
          <w:vertAlign w:val="superscript"/>
          <w:rtl/>
        </w:rPr>
        <w:footnoteReference w:id="53"/>
      </w:r>
      <w:r w:rsidRPr="00B15496">
        <w:rPr>
          <w:rFonts w:ascii="Tahoma" w:hAnsi="Tahoma" w:cs="Tahoma"/>
          <w:sz w:val="18"/>
          <w:szCs w:val="18"/>
          <w:rtl/>
        </w:rPr>
        <w:t xml:space="preserve"> </w:t>
      </w:r>
      <w:r w:rsidRPr="00B15496">
        <w:rPr>
          <w:rFonts w:ascii="Tahoma" w:hAnsi="Tahoma" w:cs="Tahoma" w:hint="eastAsia"/>
          <w:sz w:val="18"/>
          <w:szCs w:val="18"/>
          <w:rtl/>
        </w:rPr>
        <w:t>יהיה</w:t>
      </w:r>
      <w:r w:rsidRPr="00B15496">
        <w:rPr>
          <w:rFonts w:ascii="Tahoma" w:hAnsi="Tahoma" w:cs="Tahoma"/>
          <w:sz w:val="18"/>
          <w:szCs w:val="18"/>
          <w:rtl/>
        </w:rPr>
        <w:t xml:space="preserve"> </w:t>
      </w:r>
      <w:r w:rsidRPr="00B15496">
        <w:rPr>
          <w:rFonts w:ascii="Tahoma" w:hAnsi="Tahoma" w:cs="Tahoma" w:hint="eastAsia"/>
          <w:sz w:val="18"/>
          <w:szCs w:val="18"/>
          <w:rtl/>
        </w:rPr>
        <w:t>היועץ</w:t>
      </w:r>
      <w:r w:rsidRPr="00B15496">
        <w:rPr>
          <w:rFonts w:ascii="Tahoma" w:hAnsi="Tahoma" w:cs="Tahoma"/>
          <w:sz w:val="18"/>
          <w:szCs w:val="18"/>
          <w:rtl/>
        </w:rPr>
        <w:t xml:space="preserve"> </w:t>
      </w:r>
      <w:r w:rsidRPr="00B15496">
        <w:rPr>
          <w:rFonts w:ascii="Tahoma" w:hAnsi="Tahoma" w:cs="Tahoma" w:hint="eastAsia"/>
          <w:sz w:val="18"/>
          <w:szCs w:val="18"/>
          <w:rtl/>
        </w:rPr>
        <w:t>המשפטי</w:t>
      </w:r>
      <w:r w:rsidRPr="00B15496">
        <w:rPr>
          <w:rFonts w:ascii="Tahoma" w:hAnsi="Tahoma" w:cs="Tahoma"/>
          <w:sz w:val="18"/>
          <w:szCs w:val="18"/>
          <w:rtl/>
        </w:rPr>
        <w:t xml:space="preserve"> </w:t>
      </w:r>
      <w:r w:rsidRPr="00B15496">
        <w:rPr>
          <w:rFonts w:ascii="Tahoma" w:hAnsi="Tahoma" w:cs="Tahoma" w:hint="eastAsia"/>
          <w:sz w:val="18"/>
          <w:szCs w:val="18"/>
          <w:rtl/>
        </w:rPr>
        <w:t>של</w:t>
      </w:r>
      <w:r w:rsidRPr="00B15496">
        <w:rPr>
          <w:rFonts w:ascii="Tahoma" w:hAnsi="Tahoma" w:cs="Tahoma"/>
          <w:sz w:val="18"/>
          <w:szCs w:val="18"/>
          <w:rtl/>
        </w:rPr>
        <w:t xml:space="preserve"> </w:t>
      </w:r>
      <w:r w:rsidRPr="00B15496">
        <w:rPr>
          <w:rFonts w:ascii="Tahoma" w:hAnsi="Tahoma" w:cs="Tahoma" w:hint="eastAsia"/>
          <w:sz w:val="18"/>
          <w:szCs w:val="18"/>
          <w:rtl/>
        </w:rPr>
        <w:t>הרשות</w:t>
      </w:r>
      <w:r w:rsidRPr="00B15496">
        <w:rPr>
          <w:rFonts w:ascii="Tahoma" w:hAnsi="Tahoma" w:cs="Tahoma"/>
          <w:sz w:val="18"/>
          <w:szCs w:val="18"/>
          <w:rtl/>
        </w:rPr>
        <w:t xml:space="preserve"> </w:t>
      </w:r>
      <w:r w:rsidRPr="00B15496">
        <w:rPr>
          <w:rFonts w:ascii="Tahoma" w:hAnsi="Tahoma" w:cs="Tahoma" w:hint="eastAsia"/>
          <w:sz w:val="18"/>
          <w:szCs w:val="18"/>
          <w:rtl/>
        </w:rPr>
        <w:t>המקומית</w:t>
      </w:r>
      <w:r w:rsidRPr="00B15496">
        <w:rPr>
          <w:rFonts w:ascii="Tahoma" w:hAnsi="Tahoma" w:cs="Tahoma" w:hint="cs"/>
          <w:sz w:val="18"/>
          <w:szCs w:val="18"/>
          <w:rtl/>
        </w:rPr>
        <w:t>,</w:t>
      </w:r>
      <w:r w:rsidRPr="00B15496">
        <w:rPr>
          <w:rFonts w:ascii="Tahoma" w:hAnsi="Tahoma" w:cs="Tahoma"/>
          <w:sz w:val="18"/>
          <w:szCs w:val="18"/>
          <w:rtl/>
        </w:rPr>
        <w:t xml:space="preserve"> </w:t>
      </w:r>
      <w:r w:rsidRPr="00B15496">
        <w:rPr>
          <w:rFonts w:ascii="Tahoma" w:hAnsi="Tahoma" w:cs="Tahoma" w:hint="eastAsia"/>
          <w:sz w:val="18"/>
          <w:szCs w:val="18"/>
          <w:rtl/>
        </w:rPr>
        <w:t>שמונה</w:t>
      </w:r>
      <w:r w:rsidRPr="00B15496">
        <w:rPr>
          <w:rFonts w:ascii="Tahoma" w:hAnsi="Tahoma" w:cs="Tahoma"/>
          <w:sz w:val="18"/>
          <w:szCs w:val="18"/>
          <w:rtl/>
        </w:rPr>
        <w:t xml:space="preserve"> </w:t>
      </w:r>
      <w:r w:rsidRPr="00B15496">
        <w:rPr>
          <w:rFonts w:ascii="Tahoma" w:hAnsi="Tahoma" w:cs="Tahoma" w:hint="eastAsia"/>
          <w:sz w:val="18"/>
          <w:szCs w:val="18"/>
          <w:rtl/>
        </w:rPr>
        <w:t>לפי</w:t>
      </w:r>
      <w:r w:rsidRPr="00B15496">
        <w:rPr>
          <w:rFonts w:ascii="Tahoma" w:hAnsi="Tahoma" w:cs="Tahoma"/>
          <w:sz w:val="18"/>
          <w:szCs w:val="18"/>
          <w:rtl/>
        </w:rPr>
        <w:t xml:space="preserve"> </w:t>
      </w:r>
      <w:r w:rsidRPr="00B15496">
        <w:rPr>
          <w:rFonts w:ascii="Tahoma" w:hAnsi="Tahoma" w:cs="Tahoma" w:hint="eastAsia"/>
          <w:sz w:val="18"/>
          <w:szCs w:val="18"/>
          <w:rtl/>
        </w:rPr>
        <w:t>חוק</w:t>
      </w:r>
      <w:r w:rsidRPr="00B15496">
        <w:rPr>
          <w:rFonts w:ascii="Tahoma" w:hAnsi="Tahoma" w:cs="Tahoma"/>
          <w:sz w:val="18"/>
          <w:szCs w:val="18"/>
          <w:rtl/>
        </w:rPr>
        <w:t xml:space="preserve"> </w:t>
      </w:r>
      <w:r w:rsidRPr="00B15496">
        <w:rPr>
          <w:rFonts w:ascii="Tahoma" w:hAnsi="Tahoma" w:cs="Tahoma" w:hint="eastAsia"/>
          <w:sz w:val="18"/>
          <w:szCs w:val="18"/>
          <w:rtl/>
        </w:rPr>
        <w:t>הרשויות</w:t>
      </w:r>
      <w:r w:rsidRPr="00B15496">
        <w:rPr>
          <w:rFonts w:ascii="Tahoma" w:hAnsi="Tahoma" w:cs="Tahoma"/>
          <w:sz w:val="18"/>
          <w:szCs w:val="18"/>
          <w:rtl/>
        </w:rPr>
        <w:t xml:space="preserve"> </w:t>
      </w:r>
      <w:r w:rsidRPr="00B15496">
        <w:rPr>
          <w:rFonts w:ascii="Tahoma" w:hAnsi="Tahoma" w:cs="Tahoma" w:hint="eastAsia"/>
          <w:sz w:val="18"/>
          <w:szCs w:val="18"/>
          <w:rtl/>
        </w:rPr>
        <w:t>המקומיות</w:t>
      </w:r>
      <w:r w:rsidRPr="00B15496">
        <w:rPr>
          <w:rFonts w:ascii="Tahoma" w:hAnsi="Tahoma" w:cs="Tahoma"/>
          <w:sz w:val="18"/>
          <w:szCs w:val="18"/>
          <w:rtl/>
        </w:rPr>
        <w:t xml:space="preserve"> (ייעוץ </w:t>
      </w:r>
      <w:r w:rsidRPr="00B15496">
        <w:rPr>
          <w:rFonts w:ascii="Tahoma" w:hAnsi="Tahoma" w:cs="Tahoma" w:hint="eastAsia"/>
          <w:sz w:val="18"/>
          <w:szCs w:val="18"/>
          <w:rtl/>
        </w:rPr>
        <w:t>משפטי</w:t>
      </w:r>
      <w:r w:rsidRPr="00B15496">
        <w:rPr>
          <w:rFonts w:ascii="Tahoma" w:hAnsi="Tahoma" w:cs="Tahoma"/>
          <w:sz w:val="18"/>
          <w:szCs w:val="18"/>
          <w:rtl/>
        </w:rPr>
        <w:t xml:space="preserve">), </w:t>
      </w:r>
      <w:r w:rsidRPr="00B15496">
        <w:rPr>
          <w:rFonts w:ascii="Tahoma" w:hAnsi="Tahoma" w:cs="Tahoma" w:hint="eastAsia"/>
          <w:sz w:val="18"/>
          <w:szCs w:val="18"/>
          <w:rtl/>
        </w:rPr>
        <w:t>התשל</w:t>
      </w:r>
      <w:r w:rsidRPr="00B15496">
        <w:rPr>
          <w:rFonts w:ascii="Tahoma" w:hAnsi="Tahoma" w:cs="Tahoma"/>
          <w:sz w:val="18"/>
          <w:szCs w:val="18"/>
          <w:rtl/>
        </w:rPr>
        <w:t xml:space="preserve">"ו-1975 (להלן - </w:t>
      </w:r>
      <w:r w:rsidRPr="00B15496">
        <w:rPr>
          <w:rFonts w:ascii="Tahoma" w:hAnsi="Tahoma" w:cs="Tahoma" w:hint="eastAsia"/>
          <w:sz w:val="18"/>
          <w:szCs w:val="18"/>
          <w:rtl/>
        </w:rPr>
        <w:t>חוק</w:t>
      </w:r>
      <w:r w:rsidRPr="00B15496">
        <w:rPr>
          <w:rFonts w:ascii="Tahoma" w:hAnsi="Tahoma" w:cs="Tahoma"/>
          <w:sz w:val="18"/>
          <w:szCs w:val="18"/>
          <w:rtl/>
        </w:rPr>
        <w:t xml:space="preserve"> </w:t>
      </w:r>
      <w:r w:rsidRPr="00B15496">
        <w:rPr>
          <w:rFonts w:ascii="Tahoma" w:hAnsi="Tahoma" w:cs="Tahoma" w:hint="eastAsia"/>
          <w:sz w:val="18"/>
          <w:szCs w:val="18"/>
          <w:rtl/>
        </w:rPr>
        <w:t>הרשויות</w:t>
      </w:r>
      <w:r w:rsidRPr="00B15496">
        <w:rPr>
          <w:rFonts w:ascii="Tahoma" w:hAnsi="Tahoma" w:cs="Tahoma"/>
          <w:sz w:val="18"/>
          <w:szCs w:val="18"/>
          <w:rtl/>
        </w:rPr>
        <w:t xml:space="preserve"> </w:t>
      </w:r>
      <w:r w:rsidRPr="00B15496">
        <w:rPr>
          <w:rFonts w:ascii="Tahoma" w:hAnsi="Tahoma" w:cs="Tahoma" w:hint="eastAsia"/>
          <w:sz w:val="18"/>
          <w:szCs w:val="18"/>
          <w:rtl/>
        </w:rPr>
        <w:t>המקומיות</w:t>
      </w:r>
      <w:r w:rsidRPr="00B15496">
        <w:rPr>
          <w:rFonts w:ascii="Tahoma" w:hAnsi="Tahoma" w:cs="Tahoma"/>
          <w:sz w:val="18"/>
          <w:szCs w:val="18"/>
          <w:rtl/>
        </w:rPr>
        <w:t xml:space="preserve"> </w:t>
      </w:r>
      <w:r w:rsidRPr="00B15496">
        <w:rPr>
          <w:rFonts w:ascii="Tahoma" w:hAnsi="Tahoma" w:cs="Tahoma" w:hint="eastAsia"/>
          <w:sz w:val="18"/>
          <w:szCs w:val="18"/>
          <w:rtl/>
        </w:rPr>
        <w:t>ייעוץ</w:t>
      </w:r>
      <w:r w:rsidRPr="00B15496">
        <w:rPr>
          <w:rFonts w:ascii="Tahoma" w:hAnsi="Tahoma" w:cs="Tahoma"/>
          <w:sz w:val="18"/>
          <w:szCs w:val="18"/>
          <w:rtl/>
        </w:rPr>
        <w:t xml:space="preserve"> </w:t>
      </w:r>
      <w:r w:rsidRPr="00B15496">
        <w:rPr>
          <w:rFonts w:ascii="Tahoma" w:hAnsi="Tahoma" w:cs="Tahoma" w:hint="eastAsia"/>
          <w:sz w:val="18"/>
          <w:szCs w:val="18"/>
          <w:rtl/>
        </w:rPr>
        <w:t>משפטי</w:t>
      </w:r>
      <w:r w:rsidRPr="00B15496">
        <w:rPr>
          <w:rFonts w:ascii="Tahoma" w:hAnsi="Tahoma" w:cs="Tahoma"/>
          <w:sz w:val="18"/>
          <w:szCs w:val="18"/>
          <w:rtl/>
        </w:rPr>
        <w:t>)</w:t>
      </w:r>
      <w:r w:rsidRPr="00B15496">
        <w:rPr>
          <w:rFonts w:ascii="Tahoma" w:hAnsi="Tahoma" w:cs="Tahoma" w:hint="cs"/>
          <w:sz w:val="18"/>
          <w:szCs w:val="18"/>
          <w:rtl/>
        </w:rPr>
        <w:t>,</w:t>
      </w:r>
      <w:r w:rsidRPr="00B15496">
        <w:rPr>
          <w:rFonts w:ascii="Tahoma" w:hAnsi="Tahoma" w:cs="Tahoma"/>
          <w:sz w:val="18"/>
          <w:szCs w:val="18"/>
          <w:rtl/>
        </w:rPr>
        <w:t xml:space="preserve"> </w:t>
      </w:r>
      <w:r w:rsidRPr="00B15496">
        <w:rPr>
          <w:rFonts w:ascii="Tahoma" w:hAnsi="Tahoma" w:cs="Tahoma" w:hint="eastAsia"/>
          <w:sz w:val="18"/>
          <w:szCs w:val="18"/>
          <w:rtl/>
        </w:rPr>
        <w:t>גם</w:t>
      </w:r>
      <w:r w:rsidRPr="00B15496">
        <w:rPr>
          <w:rFonts w:ascii="Tahoma" w:hAnsi="Tahoma" w:cs="Tahoma"/>
          <w:sz w:val="18"/>
          <w:szCs w:val="18"/>
          <w:rtl/>
        </w:rPr>
        <w:t xml:space="preserve"> </w:t>
      </w:r>
      <w:r w:rsidRPr="00B15496">
        <w:rPr>
          <w:rFonts w:ascii="Tahoma" w:hAnsi="Tahoma" w:cs="Tahoma" w:hint="eastAsia"/>
          <w:sz w:val="18"/>
          <w:szCs w:val="18"/>
          <w:rtl/>
        </w:rPr>
        <w:t>היועץ</w:t>
      </w:r>
      <w:r w:rsidRPr="00B15496">
        <w:rPr>
          <w:rFonts w:ascii="Tahoma" w:hAnsi="Tahoma" w:cs="Tahoma"/>
          <w:sz w:val="18"/>
          <w:szCs w:val="18"/>
          <w:rtl/>
        </w:rPr>
        <w:t xml:space="preserve"> </w:t>
      </w:r>
      <w:r w:rsidRPr="00B15496">
        <w:rPr>
          <w:rFonts w:ascii="Tahoma" w:hAnsi="Tahoma" w:cs="Tahoma" w:hint="eastAsia"/>
          <w:sz w:val="18"/>
          <w:szCs w:val="18"/>
          <w:rtl/>
        </w:rPr>
        <w:t>המשפטי</w:t>
      </w:r>
      <w:r w:rsidRPr="00B15496">
        <w:rPr>
          <w:rFonts w:ascii="Tahoma" w:hAnsi="Tahoma" w:cs="Tahoma"/>
          <w:sz w:val="18"/>
          <w:szCs w:val="18"/>
          <w:rtl/>
        </w:rPr>
        <w:t xml:space="preserve"> </w:t>
      </w:r>
      <w:r w:rsidRPr="00B15496">
        <w:rPr>
          <w:rFonts w:ascii="Tahoma" w:hAnsi="Tahoma" w:cs="Tahoma" w:hint="eastAsia"/>
          <w:sz w:val="18"/>
          <w:szCs w:val="18"/>
          <w:rtl/>
        </w:rPr>
        <w:t>של</w:t>
      </w:r>
      <w:r w:rsidRPr="00B15496">
        <w:rPr>
          <w:rFonts w:ascii="Tahoma" w:hAnsi="Tahoma" w:cs="Tahoma"/>
          <w:sz w:val="18"/>
          <w:szCs w:val="18"/>
          <w:rtl/>
        </w:rPr>
        <w:t xml:space="preserve"> </w:t>
      </w:r>
      <w:r w:rsidRPr="00B15496">
        <w:rPr>
          <w:rFonts w:ascii="Tahoma" w:hAnsi="Tahoma" w:cs="Tahoma" w:hint="eastAsia"/>
          <w:sz w:val="18"/>
          <w:szCs w:val="18"/>
          <w:rtl/>
        </w:rPr>
        <w:t>הוועדה</w:t>
      </w:r>
      <w:r w:rsidRPr="00B15496">
        <w:rPr>
          <w:rFonts w:ascii="Tahoma" w:hAnsi="Tahoma" w:cs="Tahoma"/>
          <w:sz w:val="18"/>
          <w:szCs w:val="18"/>
          <w:rtl/>
        </w:rPr>
        <w:t xml:space="preserve"> </w:t>
      </w:r>
      <w:r w:rsidRPr="00B15496">
        <w:rPr>
          <w:rFonts w:ascii="Tahoma" w:hAnsi="Tahoma" w:cs="Tahoma" w:hint="eastAsia"/>
          <w:sz w:val="18"/>
          <w:szCs w:val="18"/>
          <w:rtl/>
        </w:rPr>
        <w:t>המקומית</w:t>
      </w:r>
      <w:r w:rsidRPr="00B15496">
        <w:rPr>
          <w:rFonts w:ascii="Tahoma" w:hAnsi="Tahoma" w:cs="Tahoma"/>
          <w:sz w:val="18"/>
          <w:szCs w:val="18"/>
          <w:rtl/>
        </w:rPr>
        <w:t>.</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eastAsia"/>
          <w:sz w:val="18"/>
          <w:szCs w:val="18"/>
          <w:rtl/>
        </w:rPr>
        <w:t>בסעיף</w:t>
      </w:r>
      <w:r w:rsidRPr="00B15496">
        <w:rPr>
          <w:rFonts w:ascii="Tahoma" w:hAnsi="Tahoma" w:cs="Tahoma"/>
          <w:sz w:val="18"/>
          <w:szCs w:val="18"/>
          <w:rtl/>
        </w:rPr>
        <w:t xml:space="preserve"> 3 לחוק הרשויות המקומיות ייעוץ משפטי נקבע כי על עירייה למנות עורך דין שישמש יועצה המשפטי והוא יהיה עובד העירייה ויחולו על מינויו וכהונתו ההוראות החלות על עובדי עירייה. לעירייה יועץ משפטי שהוא עובד העירייה</w:t>
      </w:r>
      <w:r>
        <w:rPr>
          <w:rFonts w:ascii="Tahoma" w:hAnsi="Tahoma" w:cs="Tahoma"/>
          <w:sz w:val="18"/>
          <w:szCs w:val="18"/>
          <w:vertAlign w:val="superscript"/>
          <w:rtl/>
        </w:rPr>
        <w:footnoteReference w:id="54"/>
      </w:r>
      <w:r w:rsidRPr="00B15496">
        <w:rPr>
          <w:rFonts w:ascii="Tahoma" w:hAnsi="Tahoma" w:cs="Tahoma" w:hint="cs"/>
          <w:sz w:val="18"/>
          <w:szCs w:val="18"/>
          <w:rtl/>
        </w:rPr>
        <w:t>.</w:t>
      </w:r>
    </w:p>
    <w:p w:rsidR="00161001" w:rsidRPr="00B15496" w:rsidP="00EF7E91">
      <w:pPr>
        <w:spacing w:line="240" w:lineRule="exact"/>
        <w:ind w:right="2268"/>
        <w:jc w:val="both"/>
        <w:rPr>
          <w:rFonts w:ascii="Tahoma" w:hAnsi="Tahoma" w:cs="Tahoma"/>
          <w:sz w:val="18"/>
          <w:szCs w:val="18"/>
          <w:rtl/>
        </w:rPr>
      </w:pPr>
      <w:r w:rsidRPr="00B15496">
        <w:rPr>
          <w:rFonts w:ascii="Tahoma" w:hAnsi="Tahoma" w:cs="Tahoma" w:hint="cs"/>
          <w:sz w:val="18"/>
          <w:szCs w:val="18"/>
          <w:rtl/>
        </w:rPr>
        <w:t>ב</w:t>
      </w:r>
      <w:r w:rsidRPr="00B15496">
        <w:rPr>
          <w:rFonts w:ascii="Tahoma" w:hAnsi="Tahoma" w:cs="Tahoma" w:hint="eastAsia"/>
          <w:sz w:val="18"/>
          <w:szCs w:val="18"/>
          <w:rtl/>
        </w:rPr>
        <w:t>מחלקה</w:t>
      </w:r>
      <w:r w:rsidRPr="00B15496">
        <w:rPr>
          <w:rFonts w:ascii="Tahoma" w:hAnsi="Tahoma" w:cs="Tahoma"/>
          <w:sz w:val="18"/>
          <w:szCs w:val="18"/>
          <w:rtl/>
        </w:rPr>
        <w:t xml:space="preserve"> המשפטית בעירייה חמישה עורכי דין עובדי עירייה בשכר</w:t>
      </w:r>
      <w:r w:rsidRPr="00B15496">
        <w:rPr>
          <w:rFonts w:ascii="Tahoma" w:hAnsi="Tahoma" w:cs="Tahoma" w:hint="cs"/>
          <w:sz w:val="18"/>
          <w:szCs w:val="18"/>
          <w:rtl/>
        </w:rPr>
        <w:t>,</w:t>
      </w:r>
      <w:r w:rsidRPr="00B15496">
        <w:rPr>
          <w:rFonts w:ascii="Tahoma" w:hAnsi="Tahoma" w:cs="Tahoma"/>
          <w:sz w:val="18"/>
          <w:szCs w:val="18"/>
          <w:rtl/>
        </w:rPr>
        <w:t xml:space="preserve"> </w:t>
      </w:r>
      <w:r w:rsidRPr="00B15496">
        <w:rPr>
          <w:rFonts w:ascii="Tahoma" w:hAnsi="Tahoma" w:cs="Tahoma" w:hint="cs"/>
          <w:sz w:val="18"/>
          <w:szCs w:val="18"/>
          <w:rtl/>
        </w:rPr>
        <w:t>לרבות</w:t>
      </w:r>
      <w:r w:rsidRPr="00B15496">
        <w:rPr>
          <w:rFonts w:ascii="Tahoma" w:hAnsi="Tahoma" w:cs="Tahoma"/>
          <w:sz w:val="18"/>
          <w:szCs w:val="18"/>
          <w:rtl/>
        </w:rPr>
        <w:t xml:space="preserve"> היועץ המשפטי של העירייה</w:t>
      </w:r>
      <w:r w:rsidRPr="00B15496">
        <w:rPr>
          <w:rFonts w:ascii="Tahoma" w:hAnsi="Tahoma" w:cs="Tahoma" w:hint="cs"/>
          <w:sz w:val="18"/>
          <w:szCs w:val="18"/>
          <w:rtl/>
        </w:rPr>
        <w:t xml:space="preserve">. </w:t>
      </w:r>
      <w:r w:rsidRPr="00B15496">
        <w:rPr>
          <w:rFonts w:ascii="Tahoma" w:hAnsi="Tahoma" w:cs="Tahoma"/>
          <w:sz w:val="18"/>
          <w:szCs w:val="18"/>
          <w:rtl/>
        </w:rPr>
        <w:t xml:space="preserve">עורכי הדין </w:t>
      </w:r>
      <w:r w:rsidRPr="00B15496">
        <w:rPr>
          <w:rFonts w:ascii="Tahoma" w:hAnsi="Tahoma" w:cs="Tahoma" w:hint="cs"/>
          <w:sz w:val="18"/>
          <w:szCs w:val="18"/>
          <w:rtl/>
        </w:rPr>
        <w:t xml:space="preserve">שבמחלקה </w:t>
      </w:r>
      <w:r w:rsidRPr="00B15496">
        <w:rPr>
          <w:rFonts w:ascii="Tahoma" w:hAnsi="Tahoma" w:cs="Tahoma"/>
          <w:sz w:val="18"/>
          <w:szCs w:val="18"/>
          <w:rtl/>
        </w:rPr>
        <w:t xml:space="preserve">מסייעים ליועץ המשפטי במילוי תפקידו, </w:t>
      </w:r>
      <w:r w:rsidRPr="00B15496">
        <w:rPr>
          <w:rFonts w:ascii="Tahoma" w:hAnsi="Tahoma" w:cs="Tahoma" w:hint="cs"/>
          <w:sz w:val="18"/>
          <w:szCs w:val="18"/>
          <w:rtl/>
        </w:rPr>
        <w:t>ו</w:t>
      </w:r>
      <w:r w:rsidRPr="00B15496">
        <w:rPr>
          <w:rFonts w:ascii="Tahoma" w:hAnsi="Tahoma" w:cs="Tahoma"/>
          <w:sz w:val="18"/>
          <w:szCs w:val="18"/>
          <w:rtl/>
        </w:rPr>
        <w:t xml:space="preserve">אחד </w:t>
      </w:r>
      <w:r w:rsidRPr="00B15496">
        <w:rPr>
          <w:rFonts w:ascii="Tahoma" w:hAnsi="Tahoma" w:cs="Tahoma" w:hint="cs"/>
          <w:sz w:val="18"/>
          <w:szCs w:val="18"/>
          <w:rtl/>
        </w:rPr>
        <w:t>מהם מכהן</w:t>
      </w:r>
      <w:r w:rsidRPr="00B15496">
        <w:rPr>
          <w:rFonts w:ascii="Tahoma" w:hAnsi="Tahoma" w:cs="Tahoma"/>
          <w:sz w:val="18"/>
          <w:szCs w:val="18"/>
          <w:rtl/>
        </w:rPr>
        <w:t xml:space="preserve"> גם כתובע מטעם הוועדה המקומית </w:t>
      </w:r>
      <w:r w:rsidRPr="00B15496">
        <w:rPr>
          <w:rFonts w:ascii="Tahoma" w:hAnsi="Tahoma" w:cs="Tahoma" w:hint="cs"/>
          <w:sz w:val="18"/>
          <w:szCs w:val="18"/>
          <w:rtl/>
        </w:rPr>
        <w:t>ב</w:t>
      </w:r>
      <w:r w:rsidRPr="00B15496">
        <w:rPr>
          <w:rFonts w:ascii="Tahoma" w:hAnsi="Tahoma" w:cs="Tahoma"/>
          <w:sz w:val="18"/>
          <w:szCs w:val="18"/>
          <w:rtl/>
        </w:rPr>
        <w:t>עבירות על דיני התכנון והבנייה.</w:t>
      </w:r>
      <w:r w:rsidRPr="00B15496">
        <w:rPr>
          <w:rFonts w:ascii="Tahoma" w:hAnsi="Tahoma" w:cs="Tahoma" w:hint="cs"/>
          <w:sz w:val="18"/>
          <w:szCs w:val="18"/>
          <w:rtl/>
        </w:rPr>
        <w:t xml:space="preserve"> העירייה שוכרת גם שירותי ייעוץ משפטי חיצוני</w:t>
      </w:r>
      <w:r w:rsidR="00EF7E91">
        <w:rPr>
          <w:rFonts w:ascii="Tahoma" w:hAnsi="Tahoma" w:cs="Tahoma" w:hint="cs"/>
          <w:sz w:val="18"/>
          <w:szCs w:val="18"/>
          <w:rtl/>
        </w:rPr>
        <w:t xml:space="preserve"> (לא כעובד קבוע של העירייה)</w:t>
      </w:r>
      <w:r w:rsidRPr="00B15496">
        <w:rPr>
          <w:rFonts w:ascii="Tahoma" w:hAnsi="Tahoma" w:cs="Tahoma" w:hint="cs"/>
          <w:sz w:val="18"/>
          <w:szCs w:val="18"/>
          <w:rtl/>
        </w:rPr>
        <w:t xml:space="preserve">: נמצא כי זה כ-25 שנה העירייה מקבלת שירותי ייעוץ משפטי ממשרד </w:t>
      </w:r>
      <w:r w:rsidRPr="00B15496">
        <w:rPr>
          <w:rFonts w:ascii="Tahoma" w:hAnsi="Tahoma" w:cs="Tahoma" w:hint="eastAsia"/>
          <w:sz w:val="18"/>
          <w:szCs w:val="18"/>
          <w:rtl/>
        </w:rPr>
        <w:t>עו</w:t>
      </w:r>
      <w:r w:rsidRPr="00B15496">
        <w:rPr>
          <w:rFonts w:ascii="Tahoma" w:hAnsi="Tahoma" w:cs="Tahoma"/>
          <w:sz w:val="18"/>
          <w:szCs w:val="18"/>
          <w:rtl/>
        </w:rPr>
        <w:t>"ד</w:t>
      </w:r>
      <w:r w:rsidRPr="00B15496">
        <w:rPr>
          <w:rFonts w:ascii="Tahoma" w:hAnsi="Tahoma" w:cs="Tahoma" w:hint="cs"/>
          <w:sz w:val="18"/>
          <w:szCs w:val="18"/>
          <w:rtl/>
        </w:rPr>
        <w:t xml:space="preserve"> חיצוני</w:t>
      </w:r>
      <w:r w:rsidRPr="00B15496">
        <w:rPr>
          <w:rFonts w:ascii="Tahoma" w:hAnsi="Tahoma" w:cs="Tahoma"/>
          <w:sz w:val="18"/>
          <w:szCs w:val="18"/>
          <w:rtl/>
        </w:rPr>
        <w:t xml:space="preserve"> </w:t>
      </w:r>
      <w:r w:rsidR="00EF7E91">
        <w:rPr>
          <w:rFonts w:ascii="Tahoma" w:hAnsi="Tahoma" w:cs="Tahoma" w:hint="cs"/>
          <w:sz w:val="18"/>
          <w:szCs w:val="18"/>
          <w:rtl/>
        </w:rPr>
        <w:t>(להלן - היועץ המשפטי החיצוני).</w:t>
      </w:r>
      <w:r w:rsidRPr="00B15496">
        <w:rPr>
          <w:rFonts w:ascii="Tahoma" w:hAnsi="Tahoma" w:cs="Tahoma" w:hint="cs"/>
          <w:sz w:val="18"/>
          <w:szCs w:val="18"/>
          <w:rtl/>
        </w:rPr>
        <w:t xml:space="preserve"> ההסכם האחרון נחתם בין העירייה ובין היועץ המשפטי החיצוני בדצמבר 2017 ותוקפו לשנתיים מינואר 2018.</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לפי ההסכם, היועץ המשפטי החיצוני נדרש לתת ייעוץ משפטי לעירייה, לוועדה המקומית, לוועדת המשנה שלה, לרשות הרישוי ולמחלקת התכנון בעירייה; להשתתף בישיבות של ועדות התכנון השונות; ולייצג את העירייה, לרבות ועדות התכנון שלה, בהליכים שיפוטיים ומעין-שיפוטיים לסוגיהם, בין השאר בבתי המשפט ובוועדות ערר. בתמורה לשירותים האמורים תשלם לו העירייה שכר טרחה חודשי קבוע בסך 101 אלף ש"ח בקירוב, בתוספת </w:t>
      </w:r>
      <w:r w:rsidRPr="00B15496">
        <w:rPr>
          <w:rFonts w:ascii="Tahoma" w:hAnsi="Tahoma" w:cs="Tahoma" w:hint="cs"/>
          <w:sz w:val="18"/>
          <w:szCs w:val="18"/>
          <w:rtl/>
        </w:rPr>
        <w:t>מע"ם</w:t>
      </w:r>
      <w:r>
        <w:rPr>
          <w:rFonts w:ascii="Tahoma" w:hAnsi="Tahoma" w:cs="Tahoma"/>
          <w:sz w:val="18"/>
          <w:szCs w:val="18"/>
          <w:vertAlign w:val="superscript"/>
          <w:rtl/>
        </w:rPr>
        <w:footnoteReference w:id="55"/>
      </w:r>
      <w:r w:rsidRPr="00B15496">
        <w:rPr>
          <w:rFonts w:ascii="Tahoma" w:hAnsi="Tahoma" w:cs="Tahoma" w:hint="cs"/>
          <w:sz w:val="18"/>
          <w:szCs w:val="18"/>
          <w:rtl/>
        </w:rPr>
        <w:t xml:space="preserve">. </w:t>
      </w:r>
      <w:r w:rsidRPr="00B15496">
        <w:rPr>
          <w:rFonts w:ascii="Tahoma" w:hAnsi="Tahoma" w:cs="Tahoma" w:hint="eastAsia"/>
          <w:sz w:val="18"/>
          <w:szCs w:val="18"/>
          <w:rtl/>
        </w:rPr>
        <w:t>יצוין</w:t>
      </w:r>
      <w:r w:rsidRPr="00B15496">
        <w:rPr>
          <w:rFonts w:ascii="Tahoma" w:hAnsi="Tahoma" w:cs="Tahoma"/>
          <w:sz w:val="18"/>
          <w:szCs w:val="18"/>
          <w:rtl/>
        </w:rPr>
        <w:t xml:space="preserve"> כי עלות העסקתם של </w:t>
      </w:r>
      <w:r w:rsidRPr="00B15496">
        <w:rPr>
          <w:rFonts w:ascii="Tahoma" w:hAnsi="Tahoma" w:cs="Tahoma" w:hint="eastAsia"/>
          <w:sz w:val="18"/>
          <w:szCs w:val="18"/>
          <w:rtl/>
        </w:rPr>
        <w:t>חמישה</w:t>
      </w:r>
      <w:r w:rsidRPr="00B15496">
        <w:rPr>
          <w:rFonts w:ascii="Tahoma" w:hAnsi="Tahoma" w:cs="Tahoma"/>
          <w:sz w:val="18"/>
          <w:szCs w:val="18"/>
          <w:rtl/>
        </w:rPr>
        <w:t xml:space="preserve"> </w:t>
      </w:r>
      <w:r w:rsidRPr="00B15496">
        <w:rPr>
          <w:rFonts w:ascii="Tahoma" w:hAnsi="Tahoma" w:cs="Tahoma" w:hint="eastAsia"/>
          <w:sz w:val="18"/>
          <w:szCs w:val="18"/>
          <w:rtl/>
        </w:rPr>
        <w:t>עורכי</w:t>
      </w:r>
      <w:r w:rsidRPr="00B15496">
        <w:rPr>
          <w:rFonts w:ascii="Tahoma" w:hAnsi="Tahoma" w:cs="Tahoma"/>
          <w:sz w:val="18"/>
          <w:szCs w:val="18"/>
          <w:rtl/>
        </w:rPr>
        <w:t xml:space="preserve"> </w:t>
      </w:r>
      <w:r w:rsidRPr="00B15496">
        <w:rPr>
          <w:rFonts w:ascii="Tahoma" w:hAnsi="Tahoma" w:cs="Tahoma" w:hint="eastAsia"/>
          <w:sz w:val="18"/>
          <w:szCs w:val="18"/>
          <w:rtl/>
        </w:rPr>
        <w:t>דין</w:t>
      </w:r>
      <w:r w:rsidRPr="00B15496">
        <w:rPr>
          <w:rFonts w:ascii="Tahoma" w:hAnsi="Tahoma" w:cs="Tahoma"/>
          <w:sz w:val="18"/>
          <w:szCs w:val="18"/>
          <w:rtl/>
        </w:rPr>
        <w:t xml:space="preserve"> </w:t>
      </w:r>
      <w:r w:rsidRPr="00B15496">
        <w:rPr>
          <w:rFonts w:ascii="Tahoma" w:hAnsi="Tahoma" w:cs="Tahoma" w:hint="eastAsia"/>
          <w:sz w:val="18"/>
          <w:szCs w:val="18"/>
          <w:rtl/>
        </w:rPr>
        <w:t>כעובדים</w:t>
      </w:r>
      <w:r w:rsidRPr="00B15496">
        <w:rPr>
          <w:rFonts w:ascii="Tahoma" w:hAnsi="Tahoma" w:cs="Tahoma"/>
          <w:sz w:val="18"/>
          <w:szCs w:val="18"/>
          <w:rtl/>
        </w:rPr>
        <w:t xml:space="preserve"> מן המניין </w:t>
      </w:r>
      <w:r w:rsidRPr="00B15496">
        <w:rPr>
          <w:rFonts w:ascii="Tahoma" w:hAnsi="Tahoma" w:cs="Tahoma" w:hint="eastAsia"/>
          <w:sz w:val="18"/>
          <w:szCs w:val="18"/>
          <w:rtl/>
        </w:rPr>
        <w:t>במחלקת</w:t>
      </w:r>
      <w:r w:rsidRPr="00B15496">
        <w:rPr>
          <w:rFonts w:ascii="Tahoma" w:hAnsi="Tahoma" w:cs="Tahoma"/>
          <w:sz w:val="18"/>
          <w:szCs w:val="18"/>
          <w:rtl/>
        </w:rPr>
        <w:t xml:space="preserve"> </w:t>
      </w:r>
      <w:r w:rsidRPr="00B15496">
        <w:rPr>
          <w:rFonts w:ascii="Tahoma" w:hAnsi="Tahoma" w:cs="Tahoma" w:hint="eastAsia"/>
          <w:sz w:val="18"/>
          <w:szCs w:val="18"/>
          <w:rtl/>
        </w:rPr>
        <w:t>הייעוץ</w:t>
      </w:r>
      <w:r w:rsidRPr="00B15496">
        <w:rPr>
          <w:rFonts w:ascii="Tahoma" w:hAnsi="Tahoma" w:cs="Tahoma"/>
          <w:sz w:val="18"/>
          <w:szCs w:val="18"/>
          <w:rtl/>
        </w:rPr>
        <w:t xml:space="preserve"> </w:t>
      </w:r>
      <w:r w:rsidRPr="00B15496">
        <w:rPr>
          <w:rFonts w:ascii="Tahoma" w:hAnsi="Tahoma" w:cs="Tahoma" w:hint="eastAsia"/>
          <w:sz w:val="18"/>
          <w:szCs w:val="18"/>
          <w:rtl/>
        </w:rPr>
        <w:t>המשפטי</w:t>
      </w:r>
      <w:r w:rsidRPr="00B15496">
        <w:rPr>
          <w:rFonts w:ascii="Tahoma" w:hAnsi="Tahoma" w:cs="Tahoma"/>
          <w:sz w:val="18"/>
          <w:szCs w:val="18"/>
          <w:rtl/>
        </w:rPr>
        <w:t xml:space="preserve"> </w:t>
      </w:r>
      <w:r w:rsidRPr="00B15496">
        <w:rPr>
          <w:rFonts w:ascii="Tahoma" w:hAnsi="Tahoma" w:cs="Tahoma" w:hint="eastAsia"/>
          <w:sz w:val="18"/>
          <w:szCs w:val="18"/>
          <w:rtl/>
        </w:rPr>
        <w:t>של</w:t>
      </w:r>
      <w:r w:rsidRPr="00B15496">
        <w:rPr>
          <w:rFonts w:ascii="Tahoma" w:hAnsi="Tahoma" w:cs="Tahoma"/>
          <w:sz w:val="18"/>
          <w:szCs w:val="18"/>
          <w:rtl/>
        </w:rPr>
        <w:t xml:space="preserve"> </w:t>
      </w:r>
      <w:r w:rsidRPr="00B15496">
        <w:rPr>
          <w:rFonts w:ascii="Tahoma" w:hAnsi="Tahoma" w:cs="Tahoma" w:hint="eastAsia"/>
          <w:sz w:val="18"/>
          <w:szCs w:val="18"/>
          <w:rtl/>
        </w:rPr>
        <w:t>העירייה</w:t>
      </w:r>
      <w:r w:rsidRPr="00B15496">
        <w:rPr>
          <w:rFonts w:ascii="Tahoma" w:hAnsi="Tahoma" w:cs="Tahoma"/>
          <w:sz w:val="18"/>
          <w:szCs w:val="18"/>
          <w:rtl/>
        </w:rPr>
        <w:t xml:space="preserve">, </w:t>
      </w:r>
      <w:r w:rsidRPr="00B15496">
        <w:rPr>
          <w:rFonts w:ascii="Tahoma" w:hAnsi="Tahoma" w:cs="Tahoma" w:hint="eastAsia"/>
          <w:sz w:val="18"/>
          <w:szCs w:val="18"/>
          <w:rtl/>
        </w:rPr>
        <w:t>בכללם</w:t>
      </w:r>
      <w:r w:rsidRPr="00B15496">
        <w:rPr>
          <w:rFonts w:ascii="Tahoma" w:hAnsi="Tahoma" w:cs="Tahoma" w:hint="cs"/>
          <w:sz w:val="18"/>
          <w:szCs w:val="18"/>
          <w:rtl/>
        </w:rPr>
        <w:t xml:space="preserve"> </w:t>
      </w:r>
      <w:r w:rsidRPr="00B15496">
        <w:rPr>
          <w:rFonts w:ascii="Tahoma" w:hAnsi="Tahoma" w:cs="Tahoma" w:hint="eastAsia"/>
          <w:sz w:val="18"/>
          <w:szCs w:val="18"/>
          <w:rtl/>
        </w:rPr>
        <w:t>היועץ</w:t>
      </w:r>
      <w:r w:rsidRPr="00B15496">
        <w:rPr>
          <w:rFonts w:ascii="Tahoma" w:hAnsi="Tahoma" w:cs="Tahoma"/>
          <w:sz w:val="18"/>
          <w:szCs w:val="18"/>
          <w:rtl/>
        </w:rPr>
        <w:t xml:space="preserve"> המשפטי של העירייה</w:t>
      </w:r>
      <w:r w:rsidRPr="00B15496">
        <w:rPr>
          <w:rFonts w:ascii="Tahoma" w:hAnsi="Tahoma" w:cs="Tahoma" w:hint="cs"/>
          <w:sz w:val="18"/>
          <w:szCs w:val="18"/>
          <w:rtl/>
        </w:rPr>
        <w:t>,</w:t>
      </w:r>
      <w:r w:rsidRPr="00B15496">
        <w:rPr>
          <w:rFonts w:ascii="Tahoma" w:hAnsi="Tahoma" w:cs="Tahoma"/>
          <w:sz w:val="18"/>
          <w:szCs w:val="18"/>
          <w:rtl/>
        </w:rPr>
        <w:t xml:space="preserve"> </w:t>
      </w:r>
      <w:r w:rsidRPr="00B15496">
        <w:rPr>
          <w:rFonts w:ascii="Tahoma" w:hAnsi="Tahoma" w:cs="Tahoma" w:hint="cs"/>
          <w:sz w:val="18"/>
          <w:szCs w:val="18"/>
          <w:rtl/>
        </w:rPr>
        <w:t xml:space="preserve">היא </w:t>
      </w:r>
      <w:r w:rsidRPr="00B15496">
        <w:rPr>
          <w:rFonts w:ascii="Tahoma" w:hAnsi="Tahoma" w:cs="Tahoma"/>
          <w:sz w:val="18"/>
          <w:szCs w:val="18"/>
          <w:rtl/>
        </w:rPr>
        <w:t xml:space="preserve">כ-1.5 </w:t>
      </w:r>
      <w:r w:rsidRPr="00B15496">
        <w:rPr>
          <w:rFonts w:ascii="Tahoma" w:hAnsi="Tahoma" w:cs="Tahoma" w:hint="eastAsia"/>
          <w:sz w:val="18"/>
          <w:szCs w:val="18"/>
          <w:rtl/>
        </w:rPr>
        <w:t>מיליון</w:t>
      </w:r>
      <w:r w:rsidRPr="00B15496">
        <w:rPr>
          <w:rFonts w:ascii="Tahoma" w:hAnsi="Tahoma" w:cs="Tahoma"/>
          <w:sz w:val="18"/>
          <w:szCs w:val="18"/>
          <w:rtl/>
        </w:rPr>
        <w:t xml:space="preserve"> </w:t>
      </w:r>
      <w:r w:rsidRPr="00B15496">
        <w:rPr>
          <w:rFonts w:ascii="Tahoma" w:hAnsi="Tahoma" w:cs="Tahoma" w:hint="eastAsia"/>
          <w:sz w:val="18"/>
          <w:szCs w:val="18"/>
          <w:rtl/>
        </w:rPr>
        <w:t>ש</w:t>
      </w:r>
      <w:r w:rsidRPr="00B15496">
        <w:rPr>
          <w:rFonts w:ascii="Tahoma" w:hAnsi="Tahoma" w:cs="Tahoma"/>
          <w:sz w:val="18"/>
          <w:szCs w:val="18"/>
          <w:rtl/>
        </w:rPr>
        <w:t xml:space="preserve">"ח </w:t>
      </w:r>
      <w:r w:rsidRPr="00B15496">
        <w:rPr>
          <w:rFonts w:ascii="Tahoma" w:hAnsi="Tahoma" w:cs="Tahoma" w:hint="eastAsia"/>
          <w:sz w:val="18"/>
          <w:szCs w:val="18"/>
          <w:rtl/>
        </w:rPr>
        <w:t>בממוצע</w:t>
      </w:r>
      <w:r w:rsidRPr="00B15496">
        <w:rPr>
          <w:rFonts w:ascii="Tahoma" w:hAnsi="Tahoma" w:cs="Tahoma"/>
          <w:sz w:val="18"/>
          <w:szCs w:val="18"/>
          <w:rtl/>
        </w:rPr>
        <w:t xml:space="preserve"> </w:t>
      </w:r>
      <w:r w:rsidRPr="00B15496">
        <w:rPr>
          <w:rFonts w:ascii="Tahoma" w:hAnsi="Tahoma" w:cs="Tahoma" w:hint="cs"/>
          <w:sz w:val="18"/>
          <w:szCs w:val="18"/>
          <w:rtl/>
        </w:rPr>
        <w:t>ב</w:t>
      </w:r>
      <w:r w:rsidRPr="00B15496">
        <w:rPr>
          <w:rFonts w:ascii="Tahoma" w:hAnsi="Tahoma" w:cs="Tahoma" w:hint="eastAsia"/>
          <w:sz w:val="18"/>
          <w:szCs w:val="18"/>
          <w:rtl/>
        </w:rPr>
        <w:t>שנה</w:t>
      </w:r>
      <w:r w:rsidRPr="00B15496">
        <w:rPr>
          <w:rFonts w:ascii="Tahoma" w:hAnsi="Tahoma" w:cs="Tahoma"/>
          <w:sz w:val="18"/>
          <w:szCs w:val="18"/>
          <w:rtl/>
        </w:rPr>
        <w:t>.</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eastAsia"/>
          <w:sz w:val="18"/>
          <w:szCs w:val="18"/>
          <w:rtl/>
        </w:rPr>
        <w:t>משרד</w:t>
      </w:r>
      <w:r w:rsidRPr="00B15496">
        <w:rPr>
          <w:rFonts w:ascii="Tahoma" w:hAnsi="Tahoma" w:cs="Tahoma"/>
          <w:sz w:val="18"/>
          <w:szCs w:val="18"/>
          <w:rtl/>
        </w:rPr>
        <w:t xml:space="preserve"> מבקר המדינה </w:t>
      </w:r>
      <w:r w:rsidRPr="00B15496">
        <w:rPr>
          <w:rFonts w:ascii="Tahoma" w:hAnsi="Tahoma" w:cs="Tahoma" w:hint="eastAsia"/>
          <w:sz w:val="18"/>
          <w:szCs w:val="18"/>
          <w:rtl/>
        </w:rPr>
        <w:t>קבע</w:t>
      </w:r>
      <w:r w:rsidRPr="00B15496">
        <w:rPr>
          <w:rFonts w:ascii="Tahoma" w:hAnsi="Tahoma" w:cs="Tahoma"/>
          <w:sz w:val="18"/>
          <w:szCs w:val="18"/>
          <w:rtl/>
        </w:rPr>
        <w:t xml:space="preserve"> בעבר</w:t>
      </w:r>
      <w:r>
        <w:rPr>
          <w:rFonts w:ascii="Tahoma" w:hAnsi="Tahoma" w:cs="Tahoma"/>
          <w:sz w:val="18"/>
          <w:szCs w:val="18"/>
          <w:vertAlign w:val="superscript"/>
          <w:rtl/>
        </w:rPr>
        <w:footnoteReference w:id="56"/>
      </w:r>
      <w:r w:rsidRPr="00B15496">
        <w:rPr>
          <w:rFonts w:ascii="Tahoma" w:hAnsi="Tahoma" w:cs="Tahoma"/>
          <w:sz w:val="18"/>
          <w:szCs w:val="18"/>
          <w:rtl/>
        </w:rPr>
        <w:t xml:space="preserve"> לגבי התקשרות של רשות מקומית עם יועץ משפטי חיצוני כי כנאמ</w:t>
      </w:r>
      <w:r w:rsidRPr="00B15496">
        <w:rPr>
          <w:rFonts w:ascii="Tahoma" w:hAnsi="Tahoma" w:cs="Tahoma" w:hint="eastAsia"/>
          <w:sz w:val="18"/>
          <w:szCs w:val="18"/>
          <w:rtl/>
        </w:rPr>
        <w:t>ני</w:t>
      </w:r>
      <w:r w:rsidRPr="00B15496">
        <w:rPr>
          <w:rFonts w:ascii="Tahoma" w:hAnsi="Tahoma" w:cs="Tahoma"/>
          <w:sz w:val="18"/>
          <w:szCs w:val="18"/>
          <w:rtl/>
        </w:rPr>
        <w:t xml:space="preserve"> הציבור</w:t>
      </w:r>
      <w:r w:rsidRPr="00B15496">
        <w:rPr>
          <w:rFonts w:ascii="Tahoma" w:hAnsi="Tahoma" w:cs="Tahoma" w:hint="cs"/>
          <w:sz w:val="18"/>
          <w:szCs w:val="18"/>
          <w:rtl/>
        </w:rPr>
        <w:t>,</w:t>
      </w:r>
      <w:r w:rsidRPr="00B15496">
        <w:rPr>
          <w:rFonts w:ascii="Tahoma" w:hAnsi="Tahoma" w:cs="Tahoma" w:hint="eastAsia"/>
          <w:sz w:val="18"/>
          <w:szCs w:val="18"/>
          <w:rtl/>
        </w:rPr>
        <w:t xml:space="preserve"> על</w:t>
      </w:r>
      <w:r w:rsidRPr="00B15496">
        <w:rPr>
          <w:rFonts w:ascii="Tahoma" w:hAnsi="Tahoma" w:cs="Tahoma"/>
          <w:sz w:val="18"/>
          <w:szCs w:val="18"/>
          <w:rtl/>
        </w:rPr>
        <w:t xml:space="preserve"> הרשויות המקומיות המזמינות עבודה משפטית מעורכי דין חיצוניים או ממנות יועץ משפטי חיצוני, לנהוג בהגינות ובשקיפות </w:t>
      </w:r>
      <w:r w:rsidRPr="00B15496">
        <w:rPr>
          <w:rFonts w:ascii="Tahoma" w:hAnsi="Tahoma" w:cs="Tahoma" w:hint="eastAsia"/>
          <w:sz w:val="18"/>
          <w:szCs w:val="18"/>
          <w:rtl/>
        </w:rPr>
        <w:t>ו</w:t>
      </w:r>
      <w:r w:rsidRPr="00B15496">
        <w:rPr>
          <w:rFonts w:ascii="Tahoma" w:hAnsi="Tahoma" w:cs="Tahoma"/>
          <w:sz w:val="18"/>
          <w:szCs w:val="18"/>
          <w:rtl/>
        </w:rPr>
        <w:t>לשמור על</w:t>
      </w:r>
      <w:r w:rsidRPr="00B15496">
        <w:rPr>
          <w:rFonts w:ascii="Tahoma" w:hAnsi="Tahoma" w:cs="Tahoma" w:hint="cs"/>
          <w:sz w:val="18"/>
          <w:szCs w:val="18"/>
          <w:rtl/>
        </w:rPr>
        <w:t xml:space="preserve"> עקרון ה</w:t>
      </w:r>
      <w:r w:rsidRPr="00B15496">
        <w:rPr>
          <w:rFonts w:ascii="Tahoma" w:hAnsi="Tahoma" w:cs="Tahoma"/>
          <w:sz w:val="18"/>
          <w:szCs w:val="18"/>
          <w:rtl/>
        </w:rPr>
        <w:t xml:space="preserve">הזדמנות </w:t>
      </w:r>
      <w:r w:rsidRPr="00B15496">
        <w:rPr>
          <w:rFonts w:ascii="Tahoma" w:hAnsi="Tahoma" w:cs="Tahoma" w:hint="cs"/>
          <w:sz w:val="18"/>
          <w:szCs w:val="18"/>
          <w:rtl/>
        </w:rPr>
        <w:t>ה</w:t>
      </w:r>
      <w:r w:rsidRPr="00B15496">
        <w:rPr>
          <w:rFonts w:ascii="Tahoma" w:hAnsi="Tahoma" w:cs="Tahoma"/>
          <w:sz w:val="18"/>
          <w:szCs w:val="18"/>
          <w:rtl/>
        </w:rPr>
        <w:t xml:space="preserve">שווה. </w:t>
      </w:r>
      <w:r w:rsidRPr="00B15496">
        <w:rPr>
          <w:rFonts w:ascii="Tahoma" w:hAnsi="Tahoma" w:cs="Tahoma" w:hint="eastAsia"/>
          <w:sz w:val="18"/>
          <w:szCs w:val="18"/>
          <w:rtl/>
        </w:rPr>
        <w:t>הדברים</w:t>
      </w:r>
      <w:r w:rsidRPr="00B15496">
        <w:rPr>
          <w:rFonts w:ascii="Tahoma" w:hAnsi="Tahoma" w:cs="Tahoma"/>
          <w:sz w:val="18"/>
          <w:szCs w:val="18"/>
          <w:rtl/>
        </w:rPr>
        <w:t xml:space="preserve"> </w:t>
      </w:r>
      <w:r w:rsidRPr="00B15496">
        <w:rPr>
          <w:rFonts w:ascii="Tahoma" w:hAnsi="Tahoma" w:cs="Tahoma" w:hint="eastAsia"/>
          <w:sz w:val="18"/>
          <w:szCs w:val="18"/>
          <w:rtl/>
        </w:rPr>
        <w:t>מקבלים</w:t>
      </w:r>
      <w:r w:rsidRPr="00B15496">
        <w:rPr>
          <w:rFonts w:ascii="Tahoma" w:hAnsi="Tahoma" w:cs="Tahoma"/>
          <w:sz w:val="18"/>
          <w:szCs w:val="18"/>
          <w:rtl/>
        </w:rPr>
        <w:t xml:space="preserve"> </w:t>
      </w:r>
      <w:r w:rsidRPr="00B15496">
        <w:rPr>
          <w:rFonts w:ascii="Tahoma" w:hAnsi="Tahoma" w:cs="Tahoma" w:hint="eastAsia"/>
          <w:sz w:val="18"/>
          <w:szCs w:val="18"/>
          <w:rtl/>
        </w:rPr>
        <w:t>חיזוק</w:t>
      </w:r>
      <w:r w:rsidRPr="00B15496">
        <w:rPr>
          <w:rFonts w:ascii="Tahoma" w:hAnsi="Tahoma" w:cs="Tahoma"/>
          <w:sz w:val="18"/>
          <w:szCs w:val="18"/>
          <w:rtl/>
        </w:rPr>
        <w:t xml:space="preserve"> </w:t>
      </w:r>
      <w:r w:rsidRPr="00B15496">
        <w:rPr>
          <w:rFonts w:ascii="Tahoma" w:hAnsi="Tahoma" w:cs="Tahoma" w:hint="cs"/>
          <w:sz w:val="18"/>
          <w:szCs w:val="18"/>
          <w:rtl/>
        </w:rPr>
        <w:t>מן</w:t>
      </w:r>
      <w:r w:rsidRPr="00B15496">
        <w:rPr>
          <w:rFonts w:ascii="Tahoma" w:hAnsi="Tahoma" w:cs="Tahoma"/>
          <w:sz w:val="18"/>
          <w:szCs w:val="18"/>
          <w:rtl/>
        </w:rPr>
        <w:t xml:space="preserve"> </w:t>
      </w:r>
      <w:r w:rsidRPr="00B15496">
        <w:rPr>
          <w:rFonts w:ascii="Tahoma" w:hAnsi="Tahoma" w:cs="Tahoma" w:hint="eastAsia"/>
          <w:sz w:val="18"/>
          <w:szCs w:val="18"/>
          <w:rtl/>
        </w:rPr>
        <w:t>הפרשנות</w:t>
      </w:r>
      <w:r w:rsidRPr="00B15496">
        <w:rPr>
          <w:rFonts w:ascii="Tahoma" w:hAnsi="Tahoma" w:cs="Tahoma"/>
          <w:sz w:val="18"/>
          <w:szCs w:val="18"/>
          <w:rtl/>
        </w:rPr>
        <w:t xml:space="preserve"> </w:t>
      </w:r>
      <w:r w:rsidRPr="00B15496">
        <w:rPr>
          <w:rFonts w:ascii="Tahoma" w:hAnsi="Tahoma" w:cs="Tahoma" w:hint="eastAsia"/>
          <w:sz w:val="18"/>
          <w:szCs w:val="18"/>
          <w:rtl/>
        </w:rPr>
        <w:t>המצמצמת</w:t>
      </w:r>
      <w:r w:rsidRPr="00B15496">
        <w:rPr>
          <w:rFonts w:ascii="Tahoma" w:hAnsi="Tahoma" w:cs="Tahoma"/>
          <w:sz w:val="18"/>
          <w:szCs w:val="18"/>
          <w:rtl/>
        </w:rPr>
        <w:t xml:space="preserve"> </w:t>
      </w:r>
      <w:r w:rsidRPr="00B15496">
        <w:rPr>
          <w:rFonts w:ascii="Tahoma" w:hAnsi="Tahoma" w:cs="Tahoma" w:hint="eastAsia"/>
          <w:sz w:val="18"/>
          <w:szCs w:val="18"/>
          <w:rtl/>
        </w:rPr>
        <w:t>של</w:t>
      </w:r>
      <w:r w:rsidRPr="00B15496">
        <w:rPr>
          <w:rFonts w:ascii="Tahoma" w:hAnsi="Tahoma" w:cs="Tahoma"/>
          <w:sz w:val="18"/>
          <w:szCs w:val="18"/>
          <w:rtl/>
        </w:rPr>
        <w:t xml:space="preserve"> </w:t>
      </w:r>
      <w:r w:rsidRPr="00B15496">
        <w:rPr>
          <w:rFonts w:ascii="Tahoma" w:hAnsi="Tahoma" w:cs="Tahoma" w:hint="eastAsia"/>
          <w:sz w:val="18"/>
          <w:szCs w:val="18"/>
          <w:rtl/>
        </w:rPr>
        <w:t>הפסיקה</w:t>
      </w:r>
      <w:r w:rsidRPr="00B15496">
        <w:rPr>
          <w:rFonts w:ascii="Tahoma" w:hAnsi="Tahoma" w:cs="Tahoma"/>
          <w:sz w:val="18"/>
          <w:szCs w:val="18"/>
          <w:rtl/>
        </w:rPr>
        <w:t xml:space="preserve"> </w:t>
      </w:r>
      <w:r w:rsidRPr="00B15496">
        <w:rPr>
          <w:rFonts w:ascii="Tahoma" w:hAnsi="Tahoma" w:cs="Tahoma" w:hint="eastAsia"/>
          <w:sz w:val="18"/>
          <w:szCs w:val="18"/>
          <w:rtl/>
        </w:rPr>
        <w:t>לפטורים</w:t>
      </w:r>
      <w:r w:rsidRPr="00B15496">
        <w:rPr>
          <w:rFonts w:ascii="Tahoma" w:hAnsi="Tahoma" w:cs="Tahoma"/>
          <w:sz w:val="18"/>
          <w:szCs w:val="18"/>
          <w:rtl/>
        </w:rPr>
        <w:t xml:space="preserve"> </w:t>
      </w:r>
      <w:r w:rsidRPr="00B15496">
        <w:rPr>
          <w:rFonts w:ascii="Tahoma" w:hAnsi="Tahoma" w:cs="Tahoma" w:hint="eastAsia"/>
          <w:sz w:val="18"/>
          <w:szCs w:val="18"/>
          <w:rtl/>
        </w:rPr>
        <w:t>מחובת</w:t>
      </w:r>
      <w:r w:rsidRPr="00B15496">
        <w:rPr>
          <w:rFonts w:ascii="Tahoma" w:hAnsi="Tahoma" w:cs="Tahoma"/>
          <w:sz w:val="18"/>
          <w:szCs w:val="18"/>
          <w:rtl/>
        </w:rPr>
        <w:t xml:space="preserve"> </w:t>
      </w:r>
      <w:r w:rsidRPr="00B15496">
        <w:rPr>
          <w:rFonts w:ascii="Tahoma" w:hAnsi="Tahoma" w:cs="Tahoma" w:hint="eastAsia"/>
          <w:sz w:val="18"/>
          <w:szCs w:val="18"/>
          <w:rtl/>
        </w:rPr>
        <w:t>המכרזים</w:t>
      </w:r>
      <w:r w:rsidRPr="00B15496">
        <w:rPr>
          <w:rFonts w:ascii="Tahoma" w:hAnsi="Tahoma" w:cs="Tahoma" w:hint="cs"/>
          <w:sz w:val="18"/>
          <w:szCs w:val="18"/>
          <w:rtl/>
        </w:rPr>
        <w:t xml:space="preserve"> ומהוראות חוזר מנכ"ל המדגישות את הצורך בפנייה לכמה מציעים גם בנסיבות של פטור ממכרז</w:t>
      </w:r>
      <w:r w:rsidRPr="00B15496">
        <w:rPr>
          <w:rFonts w:ascii="Tahoma" w:hAnsi="Tahoma" w:cs="Tahoma"/>
          <w:sz w:val="18"/>
          <w:szCs w:val="18"/>
          <w:rtl/>
        </w:rPr>
        <w:t xml:space="preserve">. </w:t>
      </w:r>
      <w:r w:rsidRPr="00B15496">
        <w:rPr>
          <w:rFonts w:ascii="Tahoma" w:hAnsi="Tahoma" w:cs="Tahoma" w:hint="eastAsia"/>
          <w:sz w:val="18"/>
          <w:szCs w:val="18"/>
          <w:rtl/>
        </w:rPr>
        <w:t>לפיכך</w:t>
      </w:r>
      <w:r w:rsidRPr="00B15496">
        <w:rPr>
          <w:rFonts w:ascii="Tahoma" w:hAnsi="Tahoma" w:cs="Tahoma"/>
          <w:sz w:val="18"/>
          <w:szCs w:val="18"/>
          <w:rtl/>
        </w:rPr>
        <w:t xml:space="preserve"> </w:t>
      </w:r>
      <w:r w:rsidRPr="00B15496">
        <w:rPr>
          <w:rFonts w:ascii="Tahoma" w:hAnsi="Tahoma" w:cs="Tahoma" w:hint="eastAsia"/>
          <w:sz w:val="18"/>
          <w:szCs w:val="18"/>
          <w:rtl/>
        </w:rPr>
        <w:t>מן</w:t>
      </w:r>
      <w:r w:rsidRPr="00B15496">
        <w:rPr>
          <w:rFonts w:ascii="Tahoma" w:hAnsi="Tahoma" w:cs="Tahoma"/>
          <w:sz w:val="18"/>
          <w:szCs w:val="18"/>
          <w:rtl/>
        </w:rPr>
        <w:t xml:space="preserve"> </w:t>
      </w:r>
      <w:r w:rsidRPr="00B15496">
        <w:rPr>
          <w:rFonts w:ascii="Tahoma" w:hAnsi="Tahoma" w:cs="Tahoma" w:hint="eastAsia"/>
          <w:sz w:val="18"/>
          <w:szCs w:val="18"/>
          <w:rtl/>
        </w:rPr>
        <w:t>הראוי</w:t>
      </w:r>
      <w:r w:rsidRPr="00B15496">
        <w:rPr>
          <w:rFonts w:ascii="Tahoma" w:hAnsi="Tahoma" w:cs="Tahoma"/>
          <w:sz w:val="18"/>
          <w:szCs w:val="18"/>
          <w:rtl/>
        </w:rPr>
        <w:t xml:space="preserve"> </w:t>
      </w:r>
      <w:r w:rsidRPr="00B15496">
        <w:rPr>
          <w:rFonts w:ascii="Tahoma" w:hAnsi="Tahoma" w:cs="Tahoma" w:hint="eastAsia"/>
          <w:sz w:val="18"/>
          <w:szCs w:val="18"/>
          <w:rtl/>
        </w:rPr>
        <w:t>שהרשויות</w:t>
      </w:r>
      <w:r w:rsidRPr="00B15496">
        <w:rPr>
          <w:rFonts w:ascii="Tahoma" w:hAnsi="Tahoma" w:cs="Tahoma"/>
          <w:sz w:val="18"/>
          <w:szCs w:val="18"/>
          <w:rtl/>
        </w:rPr>
        <w:t xml:space="preserve"> </w:t>
      </w:r>
      <w:r w:rsidRPr="00B15496">
        <w:rPr>
          <w:rFonts w:ascii="Tahoma" w:hAnsi="Tahoma" w:cs="Tahoma" w:hint="eastAsia"/>
          <w:sz w:val="18"/>
          <w:szCs w:val="18"/>
          <w:rtl/>
        </w:rPr>
        <w:t>המקומיות</w:t>
      </w:r>
      <w:r w:rsidRPr="00B15496">
        <w:rPr>
          <w:rFonts w:ascii="Tahoma" w:hAnsi="Tahoma" w:cs="Tahoma"/>
          <w:sz w:val="18"/>
          <w:szCs w:val="18"/>
          <w:rtl/>
        </w:rPr>
        <w:t xml:space="preserve"> </w:t>
      </w:r>
      <w:r w:rsidRPr="00B15496">
        <w:rPr>
          <w:rFonts w:ascii="Tahoma" w:hAnsi="Tahoma" w:cs="Tahoma" w:hint="eastAsia"/>
          <w:sz w:val="18"/>
          <w:szCs w:val="18"/>
          <w:rtl/>
        </w:rPr>
        <w:t>י</w:t>
      </w:r>
      <w:r w:rsidRPr="00B15496">
        <w:rPr>
          <w:rFonts w:ascii="Tahoma" w:hAnsi="Tahoma" w:cs="Tahoma"/>
          <w:sz w:val="18"/>
          <w:szCs w:val="18"/>
          <w:rtl/>
        </w:rPr>
        <w:t>פרס</w:t>
      </w:r>
      <w:r w:rsidRPr="00B15496">
        <w:rPr>
          <w:rFonts w:ascii="Tahoma" w:hAnsi="Tahoma" w:cs="Tahoma" w:hint="eastAsia"/>
          <w:sz w:val="18"/>
          <w:szCs w:val="18"/>
          <w:rtl/>
        </w:rPr>
        <w:t>מו</w:t>
      </w:r>
      <w:r w:rsidRPr="00B15496">
        <w:rPr>
          <w:rFonts w:ascii="Tahoma" w:hAnsi="Tahoma" w:cs="Tahoma"/>
          <w:sz w:val="18"/>
          <w:szCs w:val="18"/>
          <w:rtl/>
        </w:rPr>
        <w:t xml:space="preserve"> את בקשת</w:t>
      </w:r>
      <w:r w:rsidRPr="00B15496">
        <w:rPr>
          <w:rFonts w:ascii="Tahoma" w:hAnsi="Tahoma" w:cs="Tahoma" w:hint="eastAsia"/>
          <w:sz w:val="18"/>
          <w:szCs w:val="18"/>
          <w:rtl/>
        </w:rPr>
        <w:t>ן</w:t>
      </w:r>
      <w:r w:rsidRPr="00B15496">
        <w:rPr>
          <w:rFonts w:ascii="Tahoma" w:hAnsi="Tahoma" w:cs="Tahoma"/>
          <w:sz w:val="18"/>
          <w:szCs w:val="18"/>
          <w:rtl/>
        </w:rPr>
        <w:t xml:space="preserve"> </w:t>
      </w:r>
      <w:r w:rsidRPr="00B15496">
        <w:rPr>
          <w:rFonts w:ascii="Tahoma" w:hAnsi="Tahoma" w:cs="Tahoma" w:hint="eastAsia"/>
          <w:sz w:val="18"/>
          <w:szCs w:val="18"/>
          <w:rtl/>
        </w:rPr>
        <w:t>להצעות</w:t>
      </w:r>
      <w:r w:rsidRPr="00B15496">
        <w:rPr>
          <w:rFonts w:ascii="Tahoma" w:hAnsi="Tahoma" w:cs="Tahoma"/>
          <w:sz w:val="18"/>
          <w:szCs w:val="18"/>
          <w:rtl/>
        </w:rPr>
        <w:t xml:space="preserve"> </w:t>
      </w:r>
      <w:r w:rsidRPr="00B15496">
        <w:rPr>
          <w:rFonts w:ascii="Tahoma" w:hAnsi="Tahoma" w:cs="Tahoma" w:hint="eastAsia"/>
          <w:sz w:val="18"/>
          <w:szCs w:val="18"/>
          <w:rtl/>
        </w:rPr>
        <w:t>להתקשר</w:t>
      </w:r>
      <w:r w:rsidRPr="00B15496">
        <w:rPr>
          <w:rFonts w:ascii="Tahoma" w:hAnsi="Tahoma" w:cs="Tahoma"/>
          <w:sz w:val="18"/>
          <w:szCs w:val="18"/>
          <w:rtl/>
        </w:rPr>
        <w:t xml:space="preserve"> עם </w:t>
      </w:r>
      <w:r w:rsidRPr="00B15496">
        <w:rPr>
          <w:rFonts w:ascii="Tahoma" w:hAnsi="Tahoma" w:cs="Tahoma" w:hint="eastAsia"/>
          <w:sz w:val="18"/>
          <w:szCs w:val="18"/>
          <w:rtl/>
        </w:rPr>
        <w:t>יועצים</w:t>
      </w:r>
      <w:r w:rsidRPr="00B15496">
        <w:rPr>
          <w:rFonts w:ascii="Tahoma" w:hAnsi="Tahoma" w:cs="Tahoma"/>
          <w:sz w:val="18"/>
          <w:szCs w:val="18"/>
          <w:rtl/>
        </w:rPr>
        <w:t xml:space="preserve"> </w:t>
      </w:r>
      <w:r w:rsidRPr="00B15496">
        <w:rPr>
          <w:rFonts w:ascii="Tahoma" w:hAnsi="Tahoma" w:cs="Tahoma" w:hint="eastAsia"/>
          <w:sz w:val="18"/>
          <w:szCs w:val="18"/>
          <w:rtl/>
        </w:rPr>
        <w:t>משפטיים</w:t>
      </w:r>
      <w:r w:rsidRPr="00B15496">
        <w:rPr>
          <w:rFonts w:ascii="Tahoma" w:hAnsi="Tahoma" w:cs="Tahoma"/>
          <w:sz w:val="18"/>
          <w:szCs w:val="18"/>
          <w:rtl/>
        </w:rPr>
        <w:t xml:space="preserve"> </w:t>
      </w:r>
      <w:r w:rsidRPr="00B15496">
        <w:rPr>
          <w:rFonts w:ascii="Tahoma" w:hAnsi="Tahoma" w:cs="Tahoma" w:hint="eastAsia"/>
          <w:sz w:val="18"/>
          <w:szCs w:val="18"/>
          <w:rtl/>
        </w:rPr>
        <w:t>פוטנציאליים</w:t>
      </w:r>
      <w:r w:rsidRPr="00B15496">
        <w:rPr>
          <w:rFonts w:ascii="Tahoma" w:hAnsi="Tahoma" w:cs="Tahoma"/>
          <w:sz w:val="18"/>
          <w:szCs w:val="18"/>
          <w:rtl/>
        </w:rPr>
        <w:t xml:space="preserve">, ויקבעו להליך </w:t>
      </w:r>
      <w:r w:rsidRPr="00B15496">
        <w:rPr>
          <w:rFonts w:ascii="Tahoma" w:hAnsi="Tahoma" w:cs="Tahoma" w:hint="cs"/>
          <w:sz w:val="18"/>
          <w:szCs w:val="18"/>
          <w:rtl/>
        </w:rPr>
        <w:t>בחירתם</w:t>
      </w:r>
      <w:r w:rsidRPr="00B15496">
        <w:rPr>
          <w:rFonts w:ascii="Tahoma" w:hAnsi="Tahoma" w:cs="Tahoma"/>
          <w:sz w:val="18"/>
          <w:szCs w:val="18"/>
          <w:rtl/>
        </w:rPr>
        <w:t xml:space="preserve"> אמות מידה ברורות </w:t>
      </w:r>
      <w:r w:rsidRPr="00B15496">
        <w:rPr>
          <w:rFonts w:ascii="Tahoma" w:hAnsi="Tahoma" w:cs="Tahoma" w:hint="eastAsia"/>
          <w:sz w:val="18"/>
          <w:szCs w:val="18"/>
          <w:rtl/>
        </w:rPr>
        <w:t>אשר</w:t>
      </w:r>
      <w:r w:rsidRPr="00B15496">
        <w:rPr>
          <w:rFonts w:ascii="Tahoma" w:hAnsi="Tahoma" w:cs="Tahoma"/>
          <w:sz w:val="18"/>
          <w:szCs w:val="18"/>
          <w:rtl/>
        </w:rPr>
        <w:t xml:space="preserve"> </w:t>
      </w:r>
      <w:r w:rsidRPr="00B15496">
        <w:rPr>
          <w:rFonts w:ascii="Tahoma" w:hAnsi="Tahoma" w:cs="Tahoma" w:hint="eastAsia"/>
          <w:sz w:val="18"/>
          <w:szCs w:val="18"/>
          <w:rtl/>
        </w:rPr>
        <w:t>יאפשרו</w:t>
      </w:r>
      <w:r w:rsidRPr="00B15496">
        <w:rPr>
          <w:rFonts w:ascii="Tahoma" w:hAnsi="Tahoma" w:cs="Tahoma"/>
          <w:sz w:val="18"/>
          <w:szCs w:val="18"/>
          <w:rtl/>
        </w:rPr>
        <w:t xml:space="preserve"> </w:t>
      </w:r>
      <w:r w:rsidRPr="00B15496">
        <w:rPr>
          <w:rFonts w:ascii="Tahoma" w:hAnsi="Tahoma" w:cs="Tahoma" w:hint="eastAsia"/>
          <w:sz w:val="18"/>
          <w:szCs w:val="18"/>
          <w:rtl/>
        </w:rPr>
        <w:t>את</w:t>
      </w:r>
      <w:r w:rsidRPr="00B15496">
        <w:rPr>
          <w:rFonts w:ascii="Tahoma" w:hAnsi="Tahoma" w:cs="Tahoma"/>
          <w:sz w:val="18"/>
          <w:szCs w:val="18"/>
          <w:rtl/>
        </w:rPr>
        <w:t xml:space="preserve"> </w:t>
      </w:r>
      <w:r w:rsidRPr="00B15496">
        <w:rPr>
          <w:rFonts w:ascii="Tahoma" w:hAnsi="Tahoma" w:cs="Tahoma" w:hint="eastAsia"/>
          <w:sz w:val="18"/>
          <w:szCs w:val="18"/>
          <w:rtl/>
        </w:rPr>
        <w:t>בחירת</w:t>
      </w:r>
      <w:r w:rsidRPr="00B15496">
        <w:rPr>
          <w:rFonts w:ascii="Tahoma" w:hAnsi="Tahoma" w:cs="Tahoma"/>
          <w:sz w:val="18"/>
          <w:szCs w:val="18"/>
          <w:rtl/>
        </w:rPr>
        <w:t xml:space="preserve"> </w:t>
      </w:r>
      <w:r w:rsidRPr="00B15496">
        <w:rPr>
          <w:rFonts w:ascii="Tahoma" w:hAnsi="Tahoma" w:cs="Tahoma" w:hint="eastAsia"/>
          <w:sz w:val="18"/>
          <w:szCs w:val="18"/>
          <w:rtl/>
        </w:rPr>
        <w:t>ההצעה</w:t>
      </w:r>
      <w:r w:rsidRPr="00B15496">
        <w:rPr>
          <w:rFonts w:ascii="Tahoma" w:hAnsi="Tahoma" w:cs="Tahoma"/>
          <w:sz w:val="18"/>
          <w:szCs w:val="18"/>
          <w:rtl/>
        </w:rPr>
        <w:t xml:space="preserve"> </w:t>
      </w:r>
      <w:r w:rsidRPr="00B15496">
        <w:rPr>
          <w:rFonts w:ascii="Tahoma" w:hAnsi="Tahoma" w:cs="Tahoma" w:hint="cs"/>
          <w:sz w:val="18"/>
          <w:szCs w:val="18"/>
          <w:rtl/>
        </w:rPr>
        <w:t>המיטבית</w:t>
      </w:r>
      <w:r w:rsidRPr="00B15496">
        <w:rPr>
          <w:rFonts w:ascii="Tahoma" w:hAnsi="Tahoma" w:cs="Tahoma"/>
          <w:sz w:val="18"/>
          <w:szCs w:val="18"/>
          <w:rtl/>
        </w:rPr>
        <w:t xml:space="preserve"> </w:t>
      </w:r>
      <w:r w:rsidRPr="00B15496">
        <w:rPr>
          <w:rFonts w:ascii="Tahoma" w:hAnsi="Tahoma" w:cs="Tahoma" w:hint="eastAsia"/>
          <w:sz w:val="18"/>
          <w:szCs w:val="18"/>
          <w:rtl/>
        </w:rPr>
        <w:t>מבחינת</w:t>
      </w:r>
      <w:r w:rsidRPr="00B15496">
        <w:rPr>
          <w:rFonts w:ascii="Tahoma" w:hAnsi="Tahoma" w:cs="Tahoma"/>
          <w:sz w:val="18"/>
          <w:szCs w:val="18"/>
          <w:rtl/>
        </w:rPr>
        <w:t xml:space="preserve"> </w:t>
      </w:r>
      <w:r w:rsidRPr="00B15496">
        <w:rPr>
          <w:rFonts w:ascii="Tahoma" w:hAnsi="Tahoma" w:cs="Tahoma" w:hint="eastAsia"/>
          <w:sz w:val="18"/>
          <w:szCs w:val="18"/>
          <w:rtl/>
        </w:rPr>
        <w:t>מחיר</w:t>
      </w:r>
      <w:r w:rsidRPr="00B15496">
        <w:rPr>
          <w:rFonts w:ascii="Tahoma" w:hAnsi="Tahoma" w:cs="Tahoma"/>
          <w:sz w:val="18"/>
          <w:szCs w:val="18"/>
          <w:rtl/>
        </w:rPr>
        <w:t xml:space="preserve"> </w:t>
      </w:r>
      <w:r w:rsidRPr="00B15496">
        <w:rPr>
          <w:rFonts w:ascii="Tahoma" w:hAnsi="Tahoma" w:cs="Tahoma" w:hint="eastAsia"/>
          <w:sz w:val="18"/>
          <w:szCs w:val="18"/>
          <w:rtl/>
        </w:rPr>
        <w:t>ואיכות</w:t>
      </w:r>
      <w:r w:rsidRPr="00B15496">
        <w:rPr>
          <w:rFonts w:ascii="Tahoma" w:hAnsi="Tahoma" w:cs="Tahoma"/>
          <w:sz w:val="18"/>
          <w:szCs w:val="18"/>
          <w:rtl/>
        </w:rPr>
        <w:t xml:space="preserve">. </w:t>
      </w:r>
      <w:r w:rsidRPr="00B15496">
        <w:rPr>
          <w:rFonts w:ascii="Tahoma" w:hAnsi="Tahoma" w:cs="Tahoma" w:hint="eastAsia"/>
          <w:sz w:val="18"/>
          <w:szCs w:val="18"/>
          <w:rtl/>
        </w:rPr>
        <w:t>הדבר</w:t>
      </w:r>
      <w:r w:rsidRPr="00B15496">
        <w:rPr>
          <w:rFonts w:ascii="Tahoma" w:hAnsi="Tahoma" w:cs="Tahoma"/>
          <w:sz w:val="18"/>
          <w:szCs w:val="18"/>
          <w:rtl/>
        </w:rPr>
        <w:t xml:space="preserve"> </w:t>
      </w:r>
      <w:r w:rsidRPr="00B15496">
        <w:rPr>
          <w:rFonts w:ascii="Tahoma" w:hAnsi="Tahoma" w:cs="Tahoma" w:hint="eastAsia"/>
          <w:sz w:val="18"/>
          <w:szCs w:val="18"/>
          <w:rtl/>
        </w:rPr>
        <w:t>אף</w:t>
      </w:r>
      <w:r w:rsidRPr="00B15496">
        <w:rPr>
          <w:rFonts w:ascii="Tahoma" w:hAnsi="Tahoma" w:cs="Tahoma"/>
          <w:sz w:val="18"/>
          <w:szCs w:val="18"/>
          <w:rtl/>
        </w:rPr>
        <w:t xml:space="preserve"> </w:t>
      </w:r>
      <w:r w:rsidRPr="00B15496">
        <w:rPr>
          <w:rFonts w:ascii="Tahoma" w:hAnsi="Tahoma" w:cs="Tahoma" w:hint="eastAsia"/>
          <w:sz w:val="18"/>
          <w:szCs w:val="18"/>
          <w:rtl/>
        </w:rPr>
        <w:t>יתרום</w:t>
      </w:r>
      <w:r w:rsidRPr="00B15496">
        <w:rPr>
          <w:rFonts w:ascii="Tahoma" w:hAnsi="Tahoma" w:cs="Tahoma"/>
          <w:sz w:val="18"/>
          <w:szCs w:val="18"/>
          <w:rtl/>
        </w:rPr>
        <w:t xml:space="preserve"> </w:t>
      </w:r>
      <w:r w:rsidRPr="00B15496">
        <w:rPr>
          <w:rFonts w:ascii="Tahoma" w:hAnsi="Tahoma" w:cs="Tahoma" w:hint="eastAsia"/>
          <w:sz w:val="18"/>
          <w:szCs w:val="18"/>
          <w:rtl/>
        </w:rPr>
        <w:t>להגברת</w:t>
      </w:r>
      <w:r w:rsidRPr="00B15496">
        <w:rPr>
          <w:rFonts w:ascii="Tahoma" w:hAnsi="Tahoma" w:cs="Tahoma"/>
          <w:sz w:val="18"/>
          <w:szCs w:val="18"/>
          <w:rtl/>
        </w:rPr>
        <w:t xml:space="preserve"> </w:t>
      </w:r>
      <w:r w:rsidRPr="00B15496">
        <w:rPr>
          <w:rFonts w:ascii="Tahoma" w:hAnsi="Tahoma" w:cs="Tahoma" w:hint="eastAsia"/>
          <w:sz w:val="18"/>
          <w:szCs w:val="18"/>
          <w:rtl/>
        </w:rPr>
        <w:t>אמו</w:t>
      </w:r>
      <w:r w:rsidRPr="00B15496">
        <w:rPr>
          <w:rFonts w:ascii="Tahoma" w:hAnsi="Tahoma" w:cs="Tahoma" w:hint="cs"/>
          <w:sz w:val="18"/>
          <w:szCs w:val="18"/>
          <w:rtl/>
        </w:rPr>
        <w:t>נו של</w:t>
      </w:r>
      <w:r w:rsidRPr="00B15496">
        <w:rPr>
          <w:rFonts w:ascii="Tahoma" w:hAnsi="Tahoma" w:cs="Tahoma"/>
          <w:sz w:val="18"/>
          <w:szCs w:val="18"/>
          <w:rtl/>
        </w:rPr>
        <w:t xml:space="preserve"> </w:t>
      </w:r>
      <w:r w:rsidRPr="00B15496">
        <w:rPr>
          <w:rFonts w:ascii="Tahoma" w:hAnsi="Tahoma" w:cs="Tahoma" w:hint="eastAsia"/>
          <w:sz w:val="18"/>
          <w:szCs w:val="18"/>
          <w:rtl/>
        </w:rPr>
        <w:t>הציבור</w:t>
      </w:r>
      <w:r w:rsidRPr="00B15496">
        <w:rPr>
          <w:rFonts w:ascii="Tahoma" w:hAnsi="Tahoma" w:cs="Tahoma"/>
          <w:sz w:val="18"/>
          <w:szCs w:val="18"/>
          <w:rtl/>
        </w:rPr>
        <w:t xml:space="preserve"> </w:t>
      </w:r>
      <w:r w:rsidRPr="00B15496">
        <w:rPr>
          <w:rFonts w:ascii="Tahoma" w:hAnsi="Tahoma" w:cs="Tahoma" w:hint="eastAsia"/>
          <w:sz w:val="18"/>
          <w:szCs w:val="18"/>
          <w:rtl/>
        </w:rPr>
        <w:t>ברשות</w:t>
      </w:r>
      <w:r w:rsidRPr="00B15496">
        <w:rPr>
          <w:rFonts w:ascii="Tahoma" w:hAnsi="Tahoma" w:cs="Tahoma"/>
          <w:sz w:val="18"/>
          <w:szCs w:val="18"/>
          <w:rtl/>
        </w:rPr>
        <w:t xml:space="preserve"> </w:t>
      </w:r>
      <w:r w:rsidRPr="00B15496">
        <w:rPr>
          <w:rFonts w:ascii="Tahoma" w:hAnsi="Tahoma" w:cs="Tahoma" w:hint="eastAsia"/>
          <w:sz w:val="18"/>
          <w:szCs w:val="18"/>
          <w:rtl/>
        </w:rPr>
        <w:t>המקומית</w:t>
      </w:r>
      <w:r w:rsidRPr="00B15496">
        <w:rPr>
          <w:rFonts w:ascii="Tahoma" w:hAnsi="Tahoma" w:cs="Tahoma"/>
          <w:sz w:val="18"/>
          <w:szCs w:val="18"/>
          <w:rtl/>
        </w:rPr>
        <w:t xml:space="preserve"> </w:t>
      </w:r>
      <w:r w:rsidRPr="00B15496">
        <w:rPr>
          <w:rFonts w:ascii="Tahoma" w:hAnsi="Tahoma" w:cs="Tahoma" w:hint="eastAsia"/>
          <w:sz w:val="18"/>
          <w:szCs w:val="18"/>
          <w:rtl/>
        </w:rPr>
        <w:t>ויצמצם</w:t>
      </w:r>
      <w:r w:rsidRPr="00B15496">
        <w:rPr>
          <w:rFonts w:ascii="Tahoma" w:hAnsi="Tahoma" w:cs="Tahoma"/>
          <w:sz w:val="18"/>
          <w:szCs w:val="18"/>
          <w:rtl/>
        </w:rPr>
        <w:t xml:space="preserve"> </w:t>
      </w:r>
      <w:r w:rsidRPr="00B15496">
        <w:rPr>
          <w:rFonts w:ascii="Tahoma" w:hAnsi="Tahoma" w:cs="Tahoma" w:hint="eastAsia"/>
          <w:sz w:val="18"/>
          <w:szCs w:val="18"/>
          <w:rtl/>
        </w:rPr>
        <w:t>את</w:t>
      </w:r>
      <w:r w:rsidRPr="00B15496">
        <w:rPr>
          <w:rFonts w:ascii="Tahoma" w:hAnsi="Tahoma" w:cs="Tahoma"/>
          <w:sz w:val="18"/>
          <w:szCs w:val="18"/>
          <w:rtl/>
        </w:rPr>
        <w:t xml:space="preserve"> </w:t>
      </w:r>
      <w:r w:rsidRPr="00B15496">
        <w:rPr>
          <w:rFonts w:ascii="Tahoma" w:hAnsi="Tahoma" w:cs="Tahoma" w:hint="eastAsia"/>
          <w:sz w:val="18"/>
          <w:szCs w:val="18"/>
          <w:rtl/>
        </w:rPr>
        <w:t>החשש</w:t>
      </w:r>
      <w:r w:rsidRPr="00B15496">
        <w:rPr>
          <w:rFonts w:ascii="Tahoma" w:hAnsi="Tahoma" w:cs="Tahoma"/>
          <w:sz w:val="18"/>
          <w:szCs w:val="18"/>
          <w:rtl/>
        </w:rPr>
        <w:t xml:space="preserve"> </w:t>
      </w:r>
      <w:r w:rsidRPr="00B15496">
        <w:rPr>
          <w:rFonts w:ascii="Tahoma" w:hAnsi="Tahoma" w:cs="Tahoma" w:hint="eastAsia"/>
          <w:sz w:val="18"/>
          <w:szCs w:val="18"/>
          <w:rtl/>
        </w:rPr>
        <w:t>למשוא</w:t>
      </w:r>
      <w:r w:rsidRPr="00B15496">
        <w:rPr>
          <w:rFonts w:ascii="Tahoma" w:hAnsi="Tahoma" w:cs="Tahoma"/>
          <w:sz w:val="18"/>
          <w:szCs w:val="18"/>
          <w:rtl/>
        </w:rPr>
        <w:t xml:space="preserve"> </w:t>
      </w:r>
      <w:r w:rsidRPr="00B15496">
        <w:rPr>
          <w:rFonts w:ascii="Tahoma" w:hAnsi="Tahoma" w:cs="Tahoma" w:hint="eastAsia"/>
          <w:sz w:val="18"/>
          <w:szCs w:val="18"/>
          <w:rtl/>
        </w:rPr>
        <w:t>פנים</w:t>
      </w:r>
      <w:r>
        <w:rPr>
          <w:rFonts w:ascii="Tahoma" w:hAnsi="Tahoma" w:cs="Tahoma"/>
          <w:sz w:val="18"/>
          <w:szCs w:val="18"/>
          <w:vertAlign w:val="superscript"/>
          <w:rtl/>
        </w:rPr>
        <w:footnoteReference w:id="57"/>
      </w:r>
      <w:r w:rsidRPr="00B15496">
        <w:rPr>
          <w:rFonts w:ascii="Tahoma" w:hAnsi="Tahoma" w:cs="Tahoma"/>
          <w:sz w:val="18"/>
          <w:szCs w:val="18"/>
          <w:rtl/>
        </w:rPr>
        <w:t>.</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eastAsia"/>
          <w:sz w:val="18"/>
          <w:szCs w:val="18"/>
          <w:rtl/>
        </w:rPr>
        <w:t>עוד</w:t>
      </w:r>
      <w:r w:rsidRPr="00B15496">
        <w:rPr>
          <w:rFonts w:ascii="Tahoma" w:hAnsi="Tahoma" w:cs="Tahoma"/>
          <w:sz w:val="18"/>
          <w:szCs w:val="18"/>
          <w:rtl/>
        </w:rPr>
        <w:t xml:space="preserve"> קבע </w:t>
      </w:r>
      <w:r w:rsidRPr="00B15496">
        <w:rPr>
          <w:rFonts w:ascii="Tahoma" w:hAnsi="Tahoma" w:cs="Tahoma" w:hint="eastAsia"/>
          <w:sz w:val="18"/>
          <w:szCs w:val="18"/>
          <w:rtl/>
        </w:rPr>
        <w:t>משרד</w:t>
      </w:r>
      <w:r w:rsidRPr="00B15496">
        <w:rPr>
          <w:rFonts w:ascii="Tahoma" w:hAnsi="Tahoma" w:cs="Tahoma"/>
          <w:sz w:val="18"/>
          <w:szCs w:val="18"/>
          <w:rtl/>
        </w:rPr>
        <w:t xml:space="preserve"> </w:t>
      </w:r>
      <w:r w:rsidRPr="00B15496">
        <w:rPr>
          <w:rFonts w:ascii="Tahoma" w:hAnsi="Tahoma" w:cs="Tahoma" w:hint="eastAsia"/>
          <w:sz w:val="18"/>
          <w:szCs w:val="18"/>
          <w:rtl/>
        </w:rPr>
        <w:t>מבקר</w:t>
      </w:r>
      <w:r w:rsidRPr="00B15496">
        <w:rPr>
          <w:rFonts w:ascii="Tahoma" w:hAnsi="Tahoma" w:cs="Tahoma"/>
          <w:sz w:val="18"/>
          <w:szCs w:val="18"/>
          <w:rtl/>
        </w:rPr>
        <w:t xml:space="preserve"> </w:t>
      </w:r>
      <w:r w:rsidRPr="00B15496">
        <w:rPr>
          <w:rFonts w:ascii="Tahoma" w:hAnsi="Tahoma" w:cs="Tahoma" w:hint="eastAsia"/>
          <w:sz w:val="18"/>
          <w:szCs w:val="18"/>
          <w:rtl/>
        </w:rPr>
        <w:t>המדינה</w:t>
      </w:r>
      <w:r w:rsidRPr="00B15496">
        <w:rPr>
          <w:rFonts w:ascii="Tahoma" w:hAnsi="Tahoma" w:cs="Tahoma"/>
          <w:sz w:val="18"/>
          <w:szCs w:val="18"/>
          <w:rtl/>
        </w:rPr>
        <w:t xml:space="preserve"> </w:t>
      </w:r>
      <w:r w:rsidRPr="00B15496">
        <w:rPr>
          <w:rFonts w:ascii="Tahoma" w:hAnsi="Tahoma" w:cs="Tahoma" w:hint="eastAsia"/>
          <w:sz w:val="18"/>
          <w:szCs w:val="18"/>
          <w:rtl/>
        </w:rPr>
        <w:t>בעניין</w:t>
      </w:r>
      <w:r w:rsidRPr="00B15496">
        <w:rPr>
          <w:rFonts w:ascii="Tahoma" w:hAnsi="Tahoma" w:cs="Tahoma"/>
          <w:sz w:val="18"/>
          <w:szCs w:val="18"/>
          <w:rtl/>
        </w:rPr>
        <w:t xml:space="preserve"> זה </w:t>
      </w:r>
      <w:r w:rsidRPr="00B15496">
        <w:rPr>
          <w:rFonts w:ascii="Tahoma" w:hAnsi="Tahoma" w:cs="Tahoma" w:hint="eastAsia"/>
          <w:sz w:val="18"/>
          <w:szCs w:val="18"/>
          <w:rtl/>
        </w:rPr>
        <w:t>כי</w:t>
      </w:r>
      <w:r w:rsidRPr="00B15496">
        <w:rPr>
          <w:rFonts w:ascii="Tahoma" w:hAnsi="Tahoma" w:cs="Tahoma"/>
          <w:sz w:val="18"/>
          <w:szCs w:val="18"/>
          <w:rtl/>
        </w:rPr>
        <w:t xml:space="preserve"> יש חשיבות לתחלופה במתן שירותים משפטיים, שכן שירות ממושך יוצר יחסי קרבה מיוחדים </w:t>
      </w:r>
      <w:r w:rsidRPr="00B15496">
        <w:rPr>
          <w:rFonts w:ascii="Tahoma" w:hAnsi="Tahoma" w:cs="Tahoma" w:hint="eastAsia"/>
          <w:sz w:val="18"/>
          <w:szCs w:val="18"/>
          <w:rtl/>
        </w:rPr>
        <w:t>המביאים</w:t>
      </w:r>
      <w:r w:rsidRPr="00B15496">
        <w:rPr>
          <w:rFonts w:ascii="Tahoma" w:hAnsi="Tahoma" w:cs="Tahoma"/>
          <w:sz w:val="18"/>
          <w:szCs w:val="18"/>
          <w:rtl/>
        </w:rPr>
        <w:t xml:space="preserve"> לידי תלות. התחלופה גם מאפשרת לעורכי דין </w:t>
      </w:r>
      <w:r w:rsidRPr="00B15496">
        <w:rPr>
          <w:rFonts w:ascii="Tahoma" w:hAnsi="Tahoma" w:cs="Tahoma" w:hint="eastAsia"/>
          <w:sz w:val="18"/>
          <w:szCs w:val="18"/>
          <w:rtl/>
        </w:rPr>
        <w:t>רבים</w:t>
      </w:r>
      <w:r w:rsidRPr="00B15496">
        <w:rPr>
          <w:rFonts w:ascii="Tahoma" w:hAnsi="Tahoma" w:cs="Tahoma"/>
          <w:sz w:val="18"/>
          <w:szCs w:val="18"/>
          <w:rtl/>
        </w:rPr>
        <w:t xml:space="preserve"> </w:t>
      </w:r>
      <w:r w:rsidRPr="00B15496">
        <w:rPr>
          <w:rFonts w:ascii="Tahoma" w:hAnsi="Tahoma" w:cs="Tahoma" w:hint="eastAsia"/>
          <w:sz w:val="18"/>
          <w:szCs w:val="18"/>
          <w:rtl/>
        </w:rPr>
        <w:t>יותר</w:t>
      </w:r>
      <w:r w:rsidRPr="00B15496">
        <w:rPr>
          <w:rFonts w:ascii="Tahoma" w:hAnsi="Tahoma" w:cs="Tahoma"/>
          <w:sz w:val="18"/>
          <w:szCs w:val="18"/>
          <w:rtl/>
        </w:rPr>
        <w:t xml:space="preserve"> ליהנות מ</w:t>
      </w:r>
      <w:r w:rsidRPr="00B15496">
        <w:rPr>
          <w:rFonts w:ascii="Tahoma" w:hAnsi="Tahoma" w:cs="Tahoma" w:hint="cs"/>
          <w:sz w:val="18"/>
          <w:szCs w:val="18"/>
          <w:rtl/>
        </w:rPr>
        <w:t xml:space="preserve">ן </w:t>
      </w:r>
      <w:r w:rsidRPr="00B15496">
        <w:rPr>
          <w:rFonts w:ascii="Tahoma" w:hAnsi="Tahoma" w:cs="Tahoma"/>
          <w:sz w:val="18"/>
          <w:szCs w:val="18"/>
          <w:rtl/>
        </w:rPr>
        <w:t xml:space="preserve">"העושר הציבורי" </w:t>
      </w:r>
      <w:r w:rsidRPr="00B15496">
        <w:rPr>
          <w:rFonts w:ascii="Tahoma" w:hAnsi="Tahoma" w:cs="Tahoma" w:hint="eastAsia"/>
          <w:sz w:val="18"/>
          <w:szCs w:val="18"/>
          <w:rtl/>
        </w:rPr>
        <w:t>ב</w:t>
      </w:r>
      <w:r w:rsidRPr="00B15496">
        <w:rPr>
          <w:rFonts w:ascii="Tahoma" w:hAnsi="Tahoma" w:cs="Tahoma"/>
          <w:sz w:val="18"/>
          <w:szCs w:val="18"/>
          <w:rtl/>
        </w:rPr>
        <w:t>ביצוע עבודות עבור הרשו</w:t>
      </w:r>
      <w:r w:rsidRPr="00B15496">
        <w:rPr>
          <w:rFonts w:ascii="Tahoma" w:hAnsi="Tahoma" w:cs="Tahoma" w:hint="eastAsia"/>
          <w:sz w:val="18"/>
          <w:szCs w:val="18"/>
          <w:rtl/>
        </w:rPr>
        <w:t>יו</w:t>
      </w:r>
      <w:r w:rsidRPr="00B15496">
        <w:rPr>
          <w:rFonts w:ascii="Tahoma" w:hAnsi="Tahoma" w:cs="Tahoma"/>
          <w:sz w:val="18"/>
          <w:szCs w:val="18"/>
          <w:rtl/>
        </w:rPr>
        <w:t xml:space="preserve">ת המקומיות. </w:t>
      </w:r>
      <w:r w:rsidRPr="00B15496">
        <w:rPr>
          <w:rFonts w:ascii="Tahoma" w:hAnsi="Tahoma" w:cs="Tahoma" w:hint="cs"/>
          <w:sz w:val="18"/>
          <w:szCs w:val="18"/>
          <w:rtl/>
        </w:rPr>
        <w:t>זאת ועוד,</w:t>
      </w:r>
      <w:r w:rsidRPr="00B15496">
        <w:rPr>
          <w:rFonts w:ascii="Tahoma" w:hAnsi="Tahoma" w:cs="Tahoma"/>
          <w:sz w:val="18"/>
          <w:szCs w:val="18"/>
          <w:rtl/>
        </w:rPr>
        <w:t xml:space="preserve"> בהתקשרות </w:t>
      </w:r>
      <w:r w:rsidRPr="00B15496">
        <w:rPr>
          <w:rFonts w:ascii="Tahoma" w:hAnsi="Tahoma" w:cs="Tahoma" w:hint="cs"/>
          <w:sz w:val="18"/>
          <w:szCs w:val="18"/>
          <w:rtl/>
        </w:rPr>
        <w:t>ממושכת</w:t>
      </w:r>
      <w:r w:rsidRPr="00B15496">
        <w:rPr>
          <w:rFonts w:ascii="Tahoma" w:hAnsi="Tahoma" w:cs="Tahoma"/>
          <w:sz w:val="18"/>
          <w:szCs w:val="18"/>
          <w:rtl/>
        </w:rPr>
        <w:t xml:space="preserve"> של רשות מקומית עם אותו עורך דין חיצוני </w:t>
      </w:r>
      <w:r w:rsidRPr="00B15496">
        <w:rPr>
          <w:rFonts w:ascii="Tahoma" w:hAnsi="Tahoma" w:cs="Tahoma" w:hint="cs"/>
          <w:sz w:val="18"/>
          <w:szCs w:val="18"/>
          <w:rtl/>
        </w:rPr>
        <w:t>היא</w:t>
      </w:r>
      <w:r w:rsidRPr="00B15496">
        <w:rPr>
          <w:rFonts w:ascii="Tahoma" w:hAnsi="Tahoma" w:cs="Tahoma"/>
          <w:sz w:val="18"/>
          <w:szCs w:val="18"/>
          <w:rtl/>
        </w:rPr>
        <w:t xml:space="preserve"> חשופה פחות לשינויים אפשריים בתנאי השוק ולצורך בעדכון תנאי השירות שהיא נזקקת לו מעורך הדין החיצוני. לפיכך יש בהתקשרות ארוכת טווח חשש רב יותר להנצחת הסדרים שאינם בהכרח לטובת הרשות. </w:t>
      </w:r>
      <w:r w:rsidRPr="00B15496">
        <w:rPr>
          <w:rFonts w:ascii="Tahoma" w:hAnsi="Tahoma" w:cs="Tahoma" w:hint="eastAsia"/>
          <w:sz w:val="18"/>
          <w:szCs w:val="18"/>
          <w:rtl/>
        </w:rPr>
        <w:t>אי</w:t>
      </w:r>
      <w:r w:rsidRPr="00B15496">
        <w:rPr>
          <w:rFonts w:ascii="Tahoma" w:hAnsi="Tahoma" w:cs="Tahoma"/>
          <w:sz w:val="18"/>
          <w:szCs w:val="18"/>
          <w:rtl/>
        </w:rPr>
        <w:t xml:space="preserve"> לכך ראוי </w:t>
      </w:r>
      <w:r w:rsidRPr="00B15496">
        <w:rPr>
          <w:rFonts w:ascii="Tahoma" w:hAnsi="Tahoma" w:cs="Tahoma" w:hint="eastAsia"/>
          <w:sz w:val="18"/>
          <w:szCs w:val="18"/>
          <w:rtl/>
        </w:rPr>
        <w:t>שכלל</w:t>
      </w:r>
      <w:r w:rsidRPr="00B15496">
        <w:rPr>
          <w:rFonts w:ascii="Tahoma" w:hAnsi="Tahoma" w:cs="Tahoma"/>
          <w:sz w:val="18"/>
          <w:szCs w:val="18"/>
          <w:rtl/>
        </w:rPr>
        <w:t xml:space="preserve"> </w:t>
      </w:r>
      <w:r w:rsidRPr="00B15496">
        <w:rPr>
          <w:rFonts w:ascii="Tahoma" w:hAnsi="Tahoma" w:cs="Tahoma" w:hint="eastAsia"/>
          <w:sz w:val="18"/>
          <w:szCs w:val="18"/>
          <w:rtl/>
        </w:rPr>
        <w:t>הרשויות</w:t>
      </w:r>
      <w:r w:rsidRPr="00B15496">
        <w:rPr>
          <w:rFonts w:ascii="Tahoma" w:hAnsi="Tahoma" w:cs="Tahoma"/>
          <w:sz w:val="18"/>
          <w:szCs w:val="18"/>
          <w:rtl/>
        </w:rPr>
        <w:t xml:space="preserve"> </w:t>
      </w:r>
      <w:r w:rsidRPr="00B15496">
        <w:rPr>
          <w:rFonts w:ascii="Tahoma" w:hAnsi="Tahoma" w:cs="Tahoma" w:hint="eastAsia"/>
          <w:sz w:val="18"/>
          <w:szCs w:val="18"/>
          <w:rtl/>
        </w:rPr>
        <w:t>ירעננו</w:t>
      </w:r>
      <w:r w:rsidRPr="00B15496">
        <w:rPr>
          <w:rFonts w:ascii="Tahoma" w:hAnsi="Tahoma" w:cs="Tahoma"/>
          <w:sz w:val="18"/>
          <w:szCs w:val="18"/>
          <w:rtl/>
        </w:rPr>
        <w:t xml:space="preserve"> </w:t>
      </w:r>
      <w:r w:rsidRPr="00B15496">
        <w:rPr>
          <w:rFonts w:ascii="Tahoma" w:hAnsi="Tahoma" w:cs="Tahoma" w:hint="eastAsia"/>
          <w:sz w:val="18"/>
          <w:szCs w:val="18"/>
          <w:rtl/>
        </w:rPr>
        <w:t>את</w:t>
      </w:r>
      <w:r w:rsidRPr="00B15496">
        <w:rPr>
          <w:rFonts w:ascii="Tahoma" w:hAnsi="Tahoma" w:cs="Tahoma"/>
          <w:sz w:val="18"/>
          <w:szCs w:val="18"/>
          <w:rtl/>
        </w:rPr>
        <w:t xml:space="preserve"> </w:t>
      </w:r>
      <w:r w:rsidRPr="00B15496">
        <w:rPr>
          <w:rFonts w:ascii="Tahoma" w:hAnsi="Tahoma" w:cs="Tahoma" w:hint="eastAsia"/>
          <w:sz w:val="18"/>
          <w:szCs w:val="18"/>
          <w:rtl/>
        </w:rPr>
        <w:t>שורות</w:t>
      </w:r>
      <w:r w:rsidRPr="00B15496">
        <w:rPr>
          <w:rFonts w:ascii="Tahoma" w:hAnsi="Tahoma" w:cs="Tahoma"/>
          <w:sz w:val="18"/>
          <w:szCs w:val="18"/>
          <w:rtl/>
        </w:rPr>
        <w:t xml:space="preserve"> יועציה</w:t>
      </w:r>
      <w:r w:rsidRPr="00B15496">
        <w:rPr>
          <w:rFonts w:ascii="Tahoma" w:hAnsi="Tahoma" w:cs="Tahoma" w:hint="eastAsia"/>
          <w:sz w:val="18"/>
          <w:szCs w:val="18"/>
          <w:rtl/>
        </w:rPr>
        <w:t>ן</w:t>
      </w:r>
      <w:r w:rsidRPr="00B15496">
        <w:rPr>
          <w:rFonts w:ascii="Tahoma" w:hAnsi="Tahoma" w:cs="Tahoma"/>
          <w:sz w:val="18"/>
          <w:szCs w:val="18"/>
          <w:rtl/>
        </w:rPr>
        <w:t xml:space="preserve"> המשפטיים</w:t>
      </w:r>
      <w:r w:rsidRPr="00B15496">
        <w:rPr>
          <w:rFonts w:ascii="Tahoma" w:hAnsi="Tahoma" w:cs="Tahoma" w:hint="cs"/>
          <w:sz w:val="18"/>
          <w:szCs w:val="18"/>
          <w:rtl/>
        </w:rPr>
        <w:t xml:space="preserve"> החיצוניים</w:t>
      </w:r>
      <w:r w:rsidRPr="00B15496">
        <w:rPr>
          <w:rFonts w:ascii="Tahoma" w:hAnsi="Tahoma" w:cs="Tahoma"/>
          <w:sz w:val="18"/>
          <w:szCs w:val="18"/>
          <w:rtl/>
        </w:rPr>
        <w:t xml:space="preserve"> </w:t>
      </w:r>
      <w:r w:rsidRPr="00B15496">
        <w:rPr>
          <w:rFonts w:ascii="Tahoma" w:hAnsi="Tahoma" w:cs="Tahoma" w:hint="cs"/>
          <w:sz w:val="18"/>
          <w:szCs w:val="18"/>
          <w:rtl/>
        </w:rPr>
        <w:t>מדי פעם בפעם</w:t>
      </w:r>
      <w:r w:rsidRPr="00B15496">
        <w:rPr>
          <w:rFonts w:ascii="Tahoma" w:hAnsi="Tahoma" w:cs="Tahoma"/>
          <w:sz w:val="18"/>
          <w:szCs w:val="18"/>
          <w:rtl/>
        </w:rPr>
        <w:t xml:space="preserve">, באופן </w:t>
      </w:r>
      <w:r w:rsidRPr="00B15496">
        <w:rPr>
          <w:rFonts w:ascii="Tahoma" w:hAnsi="Tahoma" w:cs="Tahoma" w:hint="eastAsia"/>
          <w:sz w:val="18"/>
          <w:szCs w:val="18"/>
          <w:rtl/>
        </w:rPr>
        <w:t>ש</w:t>
      </w:r>
      <w:r w:rsidRPr="00B15496">
        <w:rPr>
          <w:rFonts w:ascii="Tahoma" w:hAnsi="Tahoma" w:cs="Tahoma"/>
          <w:sz w:val="18"/>
          <w:szCs w:val="18"/>
          <w:rtl/>
        </w:rPr>
        <w:t>לא יפגע במקצועיות השירות שה</w:t>
      </w:r>
      <w:r w:rsidRPr="00B15496">
        <w:rPr>
          <w:rFonts w:ascii="Tahoma" w:hAnsi="Tahoma" w:cs="Tahoma" w:hint="eastAsia"/>
          <w:sz w:val="18"/>
          <w:szCs w:val="18"/>
          <w:rtl/>
        </w:rPr>
        <w:t>ן</w:t>
      </w:r>
      <w:r w:rsidRPr="00B15496">
        <w:rPr>
          <w:rFonts w:ascii="Tahoma" w:hAnsi="Tahoma" w:cs="Tahoma"/>
          <w:sz w:val="18"/>
          <w:szCs w:val="18"/>
          <w:rtl/>
        </w:rPr>
        <w:t xml:space="preserve"> מקבל</w:t>
      </w:r>
      <w:r w:rsidRPr="00B15496">
        <w:rPr>
          <w:rFonts w:ascii="Tahoma" w:hAnsi="Tahoma" w:cs="Tahoma" w:hint="eastAsia"/>
          <w:sz w:val="18"/>
          <w:szCs w:val="18"/>
          <w:rtl/>
        </w:rPr>
        <w:t>ו</w:t>
      </w:r>
      <w:r w:rsidRPr="00B15496">
        <w:rPr>
          <w:rFonts w:ascii="Tahoma" w:hAnsi="Tahoma" w:cs="Tahoma"/>
          <w:sz w:val="18"/>
          <w:szCs w:val="18"/>
          <w:rtl/>
        </w:rPr>
        <w:t xml:space="preserve">ת </w:t>
      </w:r>
      <w:r w:rsidRPr="00B15496">
        <w:rPr>
          <w:rFonts w:ascii="Tahoma" w:hAnsi="Tahoma" w:cs="Tahoma" w:hint="eastAsia"/>
          <w:sz w:val="18"/>
          <w:szCs w:val="18"/>
          <w:rtl/>
        </w:rPr>
        <w:t>מחד</w:t>
      </w:r>
      <w:r w:rsidRPr="00B15496">
        <w:rPr>
          <w:rFonts w:ascii="Tahoma" w:hAnsi="Tahoma" w:cs="Tahoma" w:hint="cs"/>
          <w:sz w:val="18"/>
          <w:szCs w:val="18"/>
          <w:rtl/>
        </w:rPr>
        <w:t xml:space="preserve"> גיסא</w:t>
      </w:r>
      <w:r w:rsidRPr="00B15496">
        <w:rPr>
          <w:rFonts w:ascii="Tahoma" w:hAnsi="Tahoma" w:cs="Tahoma"/>
          <w:sz w:val="18"/>
          <w:szCs w:val="18"/>
          <w:rtl/>
        </w:rPr>
        <w:t xml:space="preserve"> </w:t>
      </w:r>
      <w:r w:rsidRPr="00B15496">
        <w:rPr>
          <w:rFonts w:ascii="Tahoma" w:hAnsi="Tahoma" w:cs="Tahoma" w:hint="eastAsia"/>
          <w:sz w:val="18"/>
          <w:szCs w:val="18"/>
          <w:rtl/>
        </w:rPr>
        <w:t>ו</w:t>
      </w:r>
      <w:r w:rsidRPr="00B15496">
        <w:rPr>
          <w:rFonts w:ascii="Tahoma" w:hAnsi="Tahoma" w:cs="Tahoma"/>
          <w:sz w:val="18"/>
          <w:szCs w:val="18"/>
          <w:rtl/>
        </w:rPr>
        <w:t>יתיישב עם עקרון שוויון ההזדמנויות ומניעת משוא פנים מאידך</w:t>
      </w:r>
      <w:r w:rsidRPr="00B15496">
        <w:rPr>
          <w:rFonts w:ascii="Tahoma" w:hAnsi="Tahoma" w:cs="Tahoma" w:hint="cs"/>
          <w:sz w:val="18"/>
          <w:szCs w:val="18"/>
          <w:rtl/>
        </w:rPr>
        <w:t xml:space="preserve"> גיסא</w:t>
      </w:r>
      <w:r>
        <w:rPr>
          <w:rFonts w:ascii="Tahoma" w:hAnsi="Tahoma" w:cs="Tahoma"/>
          <w:sz w:val="18"/>
          <w:szCs w:val="18"/>
          <w:vertAlign w:val="superscript"/>
          <w:rtl/>
        </w:rPr>
        <w:footnoteReference w:id="58"/>
      </w:r>
      <w:r w:rsidRPr="00B15496">
        <w:rPr>
          <w:rFonts w:ascii="Tahoma" w:hAnsi="Tahoma" w:cs="Tahoma"/>
          <w:sz w:val="18"/>
          <w:szCs w:val="18"/>
          <w:rtl/>
        </w:rPr>
        <w:t>.</w:t>
      </w:r>
    </w:p>
    <w:p w:rsidR="00161001" w:rsidRPr="00B15496" w:rsidP="004706BD">
      <w:pPr>
        <w:spacing w:line="240" w:lineRule="exact"/>
        <w:ind w:right="2268"/>
        <w:jc w:val="both"/>
        <w:rPr>
          <w:rFonts w:ascii="Tahoma" w:hAnsi="Tahoma" w:cs="Tahoma"/>
          <w:sz w:val="18"/>
          <w:szCs w:val="18"/>
          <w:rtl/>
        </w:rPr>
      </w:pPr>
      <w:r w:rsidRPr="00B15496">
        <w:rPr>
          <w:rFonts w:ascii="Tahoma" w:hAnsi="Tahoma" w:cs="Tahoma" w:hint="cs"/>
          <w:sz w:val="18"/>
          <w:szCs w:val="18"/>
          <w:rtl/>
        </w:rPr>
        <w:t>נמצא כי כל התקשרויותיה של העירייה עם היועץ המשפטי החיצוני בכל תקופת העסקתו נעשו בלי שהעירייה פרסמה מכרז או ערכה הליך תחרותי אחר.</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019785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816135"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כל</w:t>
                            </w:r>
                            <w:r w:rsidRPr="004706BD">
                              <w:rPr>
                                <w:rFonts w:cs="Tahoma"/>
                                <w:color w:val="0B5294"/>
                                <w:spacing w:val="-4"/>
                                <w:sz w:val="24"/>
                                <w:szCs w:val="24"/>
                                <w:rtl/>
                              </w:rPr>
                              <w:t xml:space="preserve"> </w:t>
                            </w:r>
                            <w:r w:rsidRPr="004706BD">
                              <w:rPr>
                                <w:rFonts w:cs="Tahoma" w:hint="eastAsia"/>
                                <w:color w:val="0B5294"/>
                                <w:spacing w:val="-4"/>
                                <w:sz w:val="24"/>
                                <w:szCs w:val="24"/>
                                <w:rtl/>
                              </w:rPr>
                              <w:t>התקשרויותיה</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העירייה</w:t>
                            </w:r>
                            <w:r w:rsidRPr="004706BD">
                              <w:rPr>
                                <w:rFonts w:cs="Tahoma"/>
                                <w:color w:val="0B5294"/>
                                <w:spacing w:val="-4"/>
                                <w:sz w:val="24"/>
                                <w:szCs w:val="24"/>
                                <w:rtl/>
                              </w:rPr>
                              <w:t xml:space="preserve"> </w:t>
                            </w:r>
                            <w:r w:rsidRPr="004706BD">
                              <w:rPr>
                                <w:rFonts w:cs="Tahoma" w:hint="eastAsia"/>
                                <w:color w:val="0B5294"/>
                                <w:spacing w:val="-4"/>
                                <w:sz w:val="24"/>
                                <w:szCs w:val="24"/>
                                <w:rtl/>
                              </w:rPr>
                              <w:t>עם</w:t>
                            </w:r>
                            <w:r w:rsidRPr="004706BD">
                              <w:rPr>
                                <w:rFonts w:cs="Tahoma"/>
                                <w:color w:val="0B5294"/>
                                <w:spacing w:val="-4"/>
                                <w:sz w:val="24"/>
                                <w:szCs w:val="24"/>
                                <w:rtl/>
                              </w:rPr>
                              <w:t xml:space="preserve"> </w:t>
                            </w:r>
                            <w:r w:rsidRPr="004706BD">
                              <w:rPr>
                                <w:rFonts w:cs="Tahoma" w:hint="eastAsia"/>
                                <w:color w:val="0B5294"/>
                                <w:spacing w:val="-4"/>
                                <w:sz w:val="24"/>
                                <w:szCs w:val="24"/>
                                <w:rtl/>
                              </w:rPr>
                              <w:t>היועץ</w:t>
                            </w:r>
                            <w:r w:rsidRPr="004706BD">
                              <w:rPr>
                                <w:rFonts w:cs="Tahoma"/>
                                <w:color w:val="0B5294"/>
                                <w:spacing w:val="-4"/>
                                <w:sz w:val="24"/>
                                <w:szCs w:val="24"/>
                                <w:rtl/>
                              </w:rPr>
                              <w:t xml:space="preserve"> </w:t>
                            </w:r>
                            <w:r w:rsidRPr="004706BD">
                              <w:rPr>
                                <w:rFonts w:cs="Tahoma" w:hint="eastAsia"/>
                                <w:color w:val="0B5294"/>
                                <w:spacing w:val="-4"/>
                                <w:sz w:val="24"/>
                                <w:szCs w:val="24"/>
                                <w:rtl/>
                              </w:rPr>
                              <w:t>המשפטי</w:t>
                            </w:r>
                            <w:r w:rsidRPr="004706BD">
                              <w:rPr>
                                <w:rFonts w:cs="Tahoma"/>
                                <w:color w:val="0B5294"/>
                                <w:spacing w:val="-4"/>
                                <w:sz w:val="24"/>
                                <w:szCs w:val="24"/>
                                <w:rtl/>
                              </w:rPr>
                              <w:t xml:space="preserve"> </w:t>
                            </w:r>
                            <w:r w:rsidRPr="004706BD">
                              <w:rPr>
                                <w:rFonts w:cs="Tahoma" w:hint="eastAsia"/>
                                <w:color w:val="0B5294"/>
                                <w:spacing w:val="-4"/>
                                <w:sz w:val="24"/>
                                <w:szCs w:val="24"/>
                                <w:rtl/>
                              </w:rPr>
                              <w:t>החיצוני</w:t>
                            </w:r>
                            <w:r w:rsidRPr="004706BD">
                              <w:rPr>
                                <w:rFonts w:cs="Tahoma"/>
                                <w:color w:val="0B5294"/>
                                <w:spacing w:val="-4"/>
                                <w:sz w:val="24"/>
                                <w:szCs w:val="24"/>
                                <w:rtl/>
                              </w:rPr>
                              <w:t xml:space="preserve"> </w:t>
                            </w:r>
                            <w:r w:rsidRPr="004706BD">
                              <w:rPr>
                                <w:rFonts w:cs="Tahoma" w:hint="eastAsia"/>
                                <w:color w:val="0B5294"/>
                                <w:spacing w:val="-4"/>
                                <w:sz w:val="24"/>
                                <w:szCs w:val="24"/>
                                <w:rtl/>
                              </w:rPr>
                              <w:t>בכל</w:t>
                            </w:r>
                            <w:r w:rsidRPr="004706BD">
                              <w:rPr>
                                <w:rFonts w:cs="Tahoma"/>
                                <w:color w:val="0B5294"/>
                                <w:spacing w:val="-4"/>
                                <w:sz w:val="24"/>
                                <w:szCs w:val="24"/>
                                <w:rtl/>
                              </w:rPr>
                              <w:t xml:space="preserve"> </w:t>
                            </w:r>
                            <w:r w:rsidRPr="004706BD">
                              <w:rPr>
                                <w:rFonts w:cs="Tahoma" w:hint="eastAsia"/>
                                <w:color w:val="0B5294"/>
                                <w:spacing w:val="-4"/>
                                <w:sz w:val="24"/>
                                <w:szCs w:val="24"/>
                                <w:rtl/>
                              </w:rPr>
                              <w:t>תקופת</w:t>
                            </w:r>
                            <w:r w:rsidRPr="004706BD">
                              <w:rPr>
                                <w:rFonts w:cs="Tahoma"/>
                                <w:color w:val="0B5294"/>
                                <w:spacing w:val="-4"/>
                                <w:sz w:val="24"/>
                                <w:szCs w:val="24"/>
                                <w:rtl/>
                              </w:rPr>
                              <w:t xml:space="preserve"> </w:t>
                            </w:r>
                            <w:r w:rsidRPr="004706BD">
                              <w:rPr>
                                <w:rFonts w:cs="Tahoma" w:hint="eastAsia"/>
                                <w:color w:val="0B5294"/>
                                <w:spacing w:val="-4"/>
                                <w:sz w:val="24"/>
                                <w:szCs w:val="24"/>
                                <w:rtl/>
                              </w:rPr>
                              <w:t>העסקתו</w:t>
                            </w:r>
                            <w:r w:rsidRPr="004706BD">
                              <w:rPr>
                                <w:rFonts w:cs="Tahoma"/>
                                <w:color w:val="0B5294"/>
                                <w:spacing w:val="-4"/>
                                <w:sz w:val="24"/>
                                <w:szCs w:val="24"/>
                                <w:rtl/>
                              </w:rPr>
                              <w:t xml:space="preserve"> </w:t>
                            </w:r>
                            <w:r w:rsidRPr="004706BD">
                              <w:rPr>
                                <w:rFonts w:cs="Tahoma" w:hint="eastAsia"/>
                                <w:color w:val="0B5294"/>
                                <w:spacing w:val="-4"/>
                                <w:sz w:val="24"/>
                                <w:szCs w:val="24"/>
                                <w:rtl/>
                              </w:rPr>
                              <w:t>בוצעו</w:t>
                            </w:r>
                            <w:r w:rsidRPr="004706BD">
                              <w:rPr>
                                <w:rFonts w:cs="Tahoma"/>
                                <w:color w:val="0B5294"/>
                                <w:spacing w:val="-4"/>
                                <w:sz w:val="24"/>
                                <w:szCs w:val="24"/>
                                <w:rtl/>
                              </w:rPr>
                              <w:t xml:space="preserve"> </w:t>
                            </w:r>
                            <w:r w:rsidRPr="004706BD">
                              <w:rPr>
                                <w:rFonts w:cs="Tahoma" w:hint="eastAsia"/>
                                <w:color w:val="0B5294"/>
                                <w:spacing w:val="-4"/>
                                <w:sz w:val="24"/>
                                <w:szCs w:val="24"/>
                                <w:rtl/>
                              </w:rPr>
                              <w:t>בלי</w:t>
                            </w:r>
                            <w:r w:rsidRPr="004706BD">
                              <w:rPr>
                                <w:rFonts w:cs="Tahoma"/>
                                <w:color w:val="0B5294"/>
                                <w:spacing w:val="-4"/>
                                <w:sz w:val="24"/>
                                <w:szCs w:val="24"/>
                                <w:rtl/>
                              </w:rPr>
                              <w:t xml:space="preserve"> </w:t>
                            </w:r>
                            <w:r w:rsidRPr="004706BD">
                              <w:rPr>
                                <w:rFonts w:cs="Tahoma" w:hint="eastAsia"/>
                                <w:color w:val="0B5294"/>
                                <w:spacing w:val="-4"/>
                                <w:sz w:val="24"/>
                                <w:szCs w:val="24"/>
                                <w:rtl/>
                              </w:rPr>
                              <w:t>שהעירייה</w:t>
                            </w:r>
                            <w:r w:rsidRPr="004706BD">
                              <w:rPr>
                                <w:rFonts w:cs="Tahoma"/>
                                <w:color w:val="0B5294"/>
                                <w:spacing w:val="-4"/>
                                <w:sz w:val="24"/>
                                <w:szCs w:val="24"/>
                                <w:rtl/>
                              </w:rPr>
                              <w:t xml:space="preserve"> </w:t>
                            </w:r>
                            <w:r w:rsidRPr="004706BD">
                              <w:rPr>
                                <w:rFonts w:cs="Tahoma" w:hint="eastAsia"/>
                                <w:color w:val="0B5294"/>
                                <w:spacing w:val="-4"/>
                                <w:sz w:val="24"/>
                                <w:szCs w:val="24"/>
                                <w:rtl/>
                              </w:rPr>
                              <w:t>פרסמה</w:t>
                            </w:r>
                            <w:r w:rsidRPr="004706BD">
                              <w:rPr>
                                <w:rFonts w:cs="Tahoma"/>
                                <w:color w:val="0B5294"/>
                                <w:spacing w:val="-4"/>
                                <w:sz w:val="24"/>
                                <w:szCs w:val="24"/>
                                <w:rtl/>
                              </w:rPr>
                              <w:t xml:space="preserve"> </w:t>
                            </w:r>
                            <w:r w:rsidRPr="004706BD">
                              <w:rPr>
                                <w:rFonts w:cs="Tahoma" w:hint="eastAsia"/>
                                <w:color w:val="0B5294"/>
                                <w:spacing w:val="-4"/>
                                <w:sz w:val="24"/>
                                <w:szCs w:val="24"/>
                                <w:rtl/>
                              </w:rPr>
                              <w:t>מכרז</w:t>
                            </w:r>
                            <w:r w:rsidRPr="004706BD">
                              <w:rPr>
                                <w:rFonts w:cs="Tahoma"/>
                                <w:color w:val="0B5294"/>
                                <w:spacing w:val="-4"/>
                                <w:sz w:val="24"/>
                                <w:szCs w:val="24"/>
                                <w:rtl/>
                              </w:rPr>
                              <w:t xml:space="preserve"> </w:t>
                            </w:r>
                            <w:r w:rsidRPr="004706BD">
                              <w:rPr>
                                <w:rFonts w:cs="Tahoma" w:hint="eastAsia"/>
                                <w:color w:val="0B5294"/>
                                <w:spacing w:val="-4"/>
                                <w:sz w:val="24"/>
                                <w:szCs w:val="24"/>
                                <w:rtl/>
                              </w:rPr>
                              <w:t>או</w:t>
                            </w:r>
                            <w:r w:rsidRPr="004706BD">
                              <w:rPr>
                                <w:rFonts w:cs="Tahoma"/>
                                <w:color w:val="0B5294"/>
                                <w:spacing w:val="-4"/>
                                <w:sz w:val="24"/>
                                <w:szCs w:val="24"/>
                                <w:rtl/>
                              </w:rPr>
                              <w:t xml:space="preserve"> </w:t>
                            </w:r>
                            <w:r w:rsidRPr="004706BD">
                              <w:rPr>
                                <w:rFonts w:cs="Tahoma" w:hint="eastAsia"/>
                                <w:color w:val="0B5294"/>
                                <w:spacing w:val="-4"/>
                                <w:sz w:val="24"/>
                                <w:szCs w:val="24"/>
                                <w:rtl/>
                              </w:rPr>
                              <w:t>קיימה</w:t>
                            </w:r>
                            <w:r w:rsidRPr="004706BD">
                              <w:rPr>
                                <w:rFonts w:cs="Tahoma"/>
                                <w:color w:val="0B5294"/>
                                <w:spacing w:val="-4"/>
                                <w:sz w:val="24"/>
                                <w:szCs w:val="24"/>
                                <w:rtl/>
                              </w:rPr>
                              <w:t xml:space="preserve"> </w:t>
                            </w:r>
                            <w:r w:rsidRPr="004706BD">
                              <w:rPr>
                                <w:rFonts w:cs="Tahoma" w:hint="eastAsia"/>
                                <w:color w:val="0B5294"/>
                                <w:spacing w:val="-4"/>
                                <w:sz w:val="24"/>
                                <w:szCs w:val="24"/>
                                <w:rtl/>
                              </w:rPr>
                              <w:t>הליך</w:t>
                            </w:r>
                            <w:r w:rsidRPr="004706BD">
                              <w:rPr>
                                <w:rFonts w:cs="Tahoma"/>
                                <w:color w:val="0B5294"/>
                                <w:spacing w:val="-4"/>
                                <w:sz w:val="24"/>
                                <w:szCs w:val="24"/>
                                <w:rtl/>
                              </w:rPr>
                              <w:t xml:space="preserve"> </w:t>
                            </w:r>
                            <w:r w:rsidRPr="004706BD">
                              <w:rPr>
                                <w:rFonts w:cs="Tahoma" w:hint="eastAsia"/>
                                <w:color w:val="0B5294"/>
                                <w:spacing w:val="-4"/>
                                <w:sz w:val="24"/>
                                <w:szCs w:val="24"/>
                                <w:rtl/>
                              </w:rPr>
                              <w:t>תחרותי</w:t>
                            </w:r>
                            <w:r w:rsidRPr="004706BD">
                              <w:rPr>
                                <w:rFonts w:cs="Tahoma"/>
                                <w:color w:val="0B5294"/>
                                <w:spacing w:val="-4"/>
                                <w:sz w:val="24"/>
                                <w:szCs w:val="24"/>
                                <w:rtl/>
                              </w:rPr>
                              <w:t xml:space="preserve"> </w:t>
                            </w:r>
                            <w:r w:rsidRPr="004706BD">
                              <w:rPr>
                                <w:rFonts w:cs="Tahoma" w:hint="eastAsia"/>
                                <w:color w:val="0B5294"/>
                                <w:spacing w:val="-4"/>
                                <w:sz w:val="24"/>
                                <w:szCs w:val="24"/>
                                <w:rtl/>
                              </w:rPr>
                              <w:t>אחר</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4107026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21400"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2841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כל</w:t>
                      </w:r>
                      <w:r w:rsidRPr="004706BD">
                        <w:rPr>
                          <w:rFonts w:cs="Tahoma"/>
                          <w:color w:val="0B5294"/>
                          <w:spacing w:val="-4"/>
                          <w:sz w:val="24"/>
                          <w:szCs w:val="24"/>
                          <w:rtl/>
                        </w:rPr>
                        <w:t xml:space="preserve"> </w:t>
                      </w:r>
                      <w:r w:rsidRPr="004706BD">
                        <w:rPr>
                          <w:rFonts w:cs="Tahoma" w:hint="eastAsia"/>
                          <w:color w:val="0B5294"/>
                          <w:spacing w:val="-4"/>
                          <w:sz w:val="24"/>
                          <w:szCs w:val="24"/>
                          <w:rtl/>
                        </w:rPr>
                        <w:t>התקשרויותיה</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העירייה</w:t>
                      </w:r>
                      <w:r w:rsidRPr="004706BD">
                        <w:rPr>
                          <w:rFonts w:cs="Tahoma"/>
                          <w:color w:val="0B5294"/>
                          <w:spacing w:val="-4"/>
                          <w:sz w:val="24"/>
                          <w:szCs w:val="24"/>
                          <w:rtl/>
                        </w:rPr>
                        <w:t xml:space="preserve"> </w:t>
                      </w:r>
                      <w:r w:rsidRPr="004706BD">
                        <w:rPr>
                          <w:rFonts w:cs="Tahoma" w:hint="eastAsia"/>
                          <w:color w:val="0B5294"/>
                          <w:spacing w:val="-4"/>
                          <w:sz w:val="24"/>
                          <w:szCs w:val="24"/>
                          <w:rtl/>
                        </w:rPr>
                        <w:t>עם</w:t>
                      </w:r>
                      <w:r w:rsidRPr="004706BD">
                        <w:rPr>
                          <w:rFonts w:cs="Tahoma"/>
                          <w:color w:val="0B5294"/>
                          <w:spacing w:val="-4"/>
                          <w:sz w:val="24"/>
                          <w:szCs w:val="24"/>
                          <w:rtl/>
                        </w:rPr>
                        <w:t xml:space="preserve"> </w:t>
                      </w:r>
                      <w:r w:rsidRPr="004706BD">
                        <w:rPr>
                          <w:rFonts w:cs="Tahoma" w:hint="eastAsia"/>
                          <w:color w:val="0B5294"/>
                          <w:spacing w:val="-4"/>
                          <w:sz w:val="24"/>
                          <w:szCs w:val="24"/>
                          <w:rtl/>
                        </w:rPr>
                        <w:t>היועץ</w:t>
                      </w:r>
                      <w:r w:rsidRPr="004706BD">
                        <w:rPr>
                          <w:rFonts w:cs="Tahoma"/>
                          <w:color w:val="0B5294"/>
                          <w:spacing w:val="-4"/>
                          <w:sz w:val="24"/>
                          <w:szCs w:val="24"/>
                          <w:rtl/>
                        </w:rPr>
                        <w:t xml:space="preserve"> </w:t>
                      </w:r>
                      <w:r w:rsidRPr="004706BD">
                        <w:rPr>
                          <w:rFonts w:cs="Tahoma" w:hint="eastAsia"/>
                          <w:color w:val="0B5294"/>
                          <w:spacing w:val="-4"/>
                          <w:sz w:val="24"/>
                          <w:szCs w:val="24"/>
                          <w:rtl/>
                        </w:rPr>
                        <w:t>המשפטי</w:t>
                      </w:r>
                      <w:r w:rsidRPr="004706BD">
                        <w:rPr>
                          <w:rFonts w:cs="Tahoma"/>
                          <w:color w:val="0B5294"/>
                          <w:spacing w:val="-4"/>
                          <w:sz w:val="24"/>
                          <w:szCs w:val="24"/>
                          <w:rtl/>
                        </w:rPr>
                        <w:t xml:space="preserve"> </w:t>
                      </w:r>
                      <w:r w:rsidRPr="004706BD">
                        <w:rPr>
                          <w:rFonts w:cs="Tahoma" w:hint="eastAsia"/>
                          <w:color w:val="0B5294"/>
                          <w:spacing w:val="-4"/>
                          <w:sz w:val="24"/>
                          <w:szCs w:val="24"/>
                          <w:rtl/>
                        </w:rPr>
                        <w:t>החיצוני</w:t>
                      </w:r>
                      <w:r w:rsidRPr="004706BD">
                        <w:rPr>
                          <w:rFonts w:cs="Tahoma"/>
                          <w:color w:val="0B5294"/>
                          <w:spacing w:val="-4"/>
                          <w:sz w:val="24"/>
                          <w:szCs w:val="24"/>
                          <w:rtl/>
                        </w:rPr>
                        <w:t xml:space="preserve"> </w:t>
                      </w:r>
                      <w:r w:rsidRPr="004706BD">
                        <w:rPr>
                          <w:rFonts w:cs="Tahoma" w:hint="eastAsia"/>
                          <w:color w:val="0B5294"/>
                          <w:spacing w:val="-4"/>
                          <w:sz w:val="24"/>
                          <w:szCs w:val="24"/>
                          <w:rtl/>
                        </w:rPr>
                        <w:t>בכל</w:t>
                      </w:r>
                      <w:r w:rsidRPr="004706BD">
                        <w:rPr>
                          <w:rFonts w:cs="Tahoma"/>
                          <w:color w:val="0B5294"/>
                          <w:spacing w:val="-4"/>
                          <w:sz w:val="24"/>
                          <w:szCs w:val="24"/>
                          <w:rtl/>
                        </w:rPr>
                        <w:t xml:space="preserve"> </w:t>
                      </w:r>
                      <w:r w:rsidRPr="004706BD">
                        <w:rPr>
                          <w:rFonts w:cs="Tahoma" w:hint="eastAsia"/>
                          <w:color w:val="0B5294"/>
                          <w:spacing w:val="-4"/>
                          <w:sz w:val="24"/>
                          <w:szCs w:val="24"/>
                          <w:rtl/>
                        </w:rPr>
                        <w:t>תקופת</w:t>
                      </w:r>
                      <w:r w:rsidRPr="004706BD">
                        <w:rPr>
                          <w:rFonts w:cs="Tahoma"/>
                          <w:color w:val="0B5294"/>
                          <w:spacing w:val="-4"/>
                          <w:sz w:val="24"/>
                          <w:szCs w:val="24"/>
                          <w:rtl/>
                        </w:rPr>
                        <w:t xml:space="preserve"> </w:t>
                      </w:r>
                      <w:r w:rsidRPr="004706BD">
                        <w:rPr>
                          <w:rFonts w:cs="Tahoma" w:hint="eastAsia"/>
                          <w:color w:val="0B5294"/>
                          <w:spacing w:val="-4"/>
                          <w:sz w:val="24"/>
                          <w:szCs w:val="24"/>
                          <w:rtl/>
                        </w:rPr>
                        <w:t>העסקתו</w:t>
                      </w:r>
                      <w:r w:rsidRPr="004706BD">
                        <w:rPr>
                          <w:rFonts w:cs="Tahoma"/>
                          <w:color w:val="0B5294"/>
                          <w:spacing w:val="-4"/>
                          <w:sz w:val="24"/>
                          <w:szCs w:val="24"/>
                          <w:rtl/>
                        </w:rPr>
                        <w:t xml:space="preserve"> </w:t>
                      </w:r>
                      <w:r w:rsidRPr="004706BD">
                        <w:rPr>
                          <w:rFonts w:cs="Tahoma" w:hint="eastAsia"/>
                          <w:color w:val="0B5294"/>
                          <w:spacing w:val="-4"/>
                          <w:sz w:val="24"/>
                          <w:szCs w:val="24"/>
                          <w:rtl/>
                        </w:rPr>
                        <w:t>בוצעו</w:t>
                      </w:r>
                      <w:r w:rsidRPr="004706BD">
                        <w:rPr>
                          <w:rFonts w:cs="Tahoma"/>
                          <w:color w:val="0B5294"/>
                          <w:spacing w:val="-4"/>
                          <w:sz w:val="24"/>
                          <w:szCs w:val="24"/>
                          <w:rtl/>
                        </w:rPr>
                        <w:t xml:space="preserve"> </w:t>
                      </w:r>
                      <w:r w:rsidRPr="004706BD">
                        <w:rPr>
                          <w:rFonts w:cs="Tahoma" w:hint="eastAsia"/>
                          <w:color w:val="0B5294"/>
                          <w:spacing w:val="-4"/>
                          <w:sz w:val="24"/>
                          <w:szCs w:val="24"/>
                          <w:rtl/>
                        </w:rPr>
                        <w:t>בלי</w:t>
                      </w:r>
                      <w:r w:rsidRPr="004706BD">
                        <w:rPr>
                          <w:rFonts w:cs="Tahoma"/>
                          <w:color w:val="0B5294"/>
                          <w:spacing w:val="-4"/>
                          <w:sz w:val="24"/>
                          <w:szCs w:val="24"/>
                          <w:rtl/>
                        </w:rPr>
                        <w:t xml:space="preserve"> </w:t>
                      </w:r>
                      <w:r w:rsidRPr="004706BD">
                        <w:rPr>
                          <w:rFonts w:cs="Tahoma" w:hint="eastAsia"/>
                          <w:color w:val="0B5294"/>
                          <w:spacing w:val="-4"/>
                          <w:sz w:val="24"/>
                          <w:szCs w:val="24"/>
                          <w:rtl/>
                        </w:rPr>
                        <w:t>שהעירייה</w:t>
                      </w:r>
                      <w:r w:rsidRPr="004706BD">
                        <w:rPr>
                          <w:rFonts w:cs="Tahoma"/>
                          <w:color w:val="0B5294"/>
                          <w:spacing w:val="-4"/>
                          <w:sz w:val="24"/>
                          <w:szCs w:val="24"/>
                          <w:rtl/>
                        </w:rPr>
                        <w:t xml:space="preserve"> </w:t>
                      </w:r>
                      <w:r w:rsidRPr="004706BD">
                        <w:rPr>
                          <w:rFonts w:cs="Tahoma" w:hint="eastAsia"/>
                          <w:color w:val="0B5294"/>
                          <w:spacing w:val="-4"/>
                          <w:sz w:val="24"/>
                          <w:szCs w:val="24"/>
                          <w:rtl/>
                        </w:rPr>
                        <w:t>פרסמה</w:t>
                      </w:r>
                      <w:r w:rsidRPr="004706BD">
                        <w:rPr>
                          <w:rFonts w:cs="Tahoma"/>
                          <w:color w:val="0B5294"/>
                          <w:spacing w:val="-4"/>
                          <w:sz w:val="24"/>
                          <w:szCs w:val="24"/>
                          <w:rtl/>
                        </w:rPr>
                        <w:t xml:space="preserve"> </w:t>
                      </w:r>
                      <w:r w:rsidRPr="004706BD">
                        <w:rPr>
                          <w:rFonts w:cs="Tahoma" w:hint="eastAsia"/>
                          <w:color w:val="0B5294"/>
                          <w:spacing w:val="-4"/>
                          <w:sz w:val="24"/>
                          <w:szCs w:val="24"/>
                          <w:rtl/>
                        </w:rPr>
                        <w:t>מכרז</w:t>
                      </w:r>
                      <w:r w:rsidRPr="004706BD">
                        <w:rPr>
                          <w:rFonts w:cs="Tahoma"/>
                          <w:color w:val="0B5294"/>
                          <w:spacing w:val="-4"/>
                          <w:sz w:val="24"/>
                          <w:szCs w:val="24"/>
                          <w:rtl/>
                        </w:rPr>
                        <w:t xml:space="preserve"> </w:t>
                      </w:r>
                      <w:r w:rsidRPr="004706BD">
                        <w:rPr>
                          <w:rFonts w:cs="Tahoma" w:hint="eastAsia"/>
                          <w:color w:val="0B5294"/>
                          <w:spacing w:val="-4"/>
                          <w:sz w:val="24"/>
                          <w:szCs w:val="24"/>
                          <w:rtl/>
                        </w:rPr>
                        <w:t>או</w:t>
                      </w:r>
                      <w:r w:rsidRPr="004706BD">
                        <w:rPr>
                          <w:rFonts w:cs="Tahoma"/>
                          <w:color w:val="0B5294"/>
                          <w:spacing w:val="-4"/>
                          <w:sz w:val="24"/>
                          <w:szCs w:val="24"/>
                          <w:rtl/>
                        </w:rPr>
                        <w:t xml:space="preserve"> </w:t>
                      </w:r>
                      <w:r w:rsidRPr="004706BD">
                        <w:rPr>
                          <w:rFonts w:cs="Tahoma" w:hint="eastAsia"/>
                          <w:color w:val="0B5294"/>
                          <w:spacing w:val="-4"/>
                          <w:sz w:val="24"/>
                          <w:szCs w:val="24"/>
                          <w:rtl/>
                        </w:rPr>
                        <w:t>קיימה</w:t>
                      </w:r>
                      <w:r w:rsidRPr="004706BD">
                        <w:rPr>
                          <w:rFonts w:cs="Tahoma"/>
                          <w:color w:val="0B5294"/>
                          <w:spacing w:val="-4"/>
                          <w:sz w:val="24"/>
                          <w:szCs w:val="24"/>
                          <w:rtl/>
                        </w:rPr>
                        <w:t xml:space="preserve"> </w:t>
                      </w:r>
                      <w:r w:rsidRPr="004706BD">
                        <w:rPr>
                          <w:rFonts w:cs="Tahoma" w:hint="eastAsia"/>
                          <w:color w:val="0B5294"/>
                          <w:spacing w:val="-4"/>
                          <w:sz w:val="24"/>
                          <w:szCs w:val="24"/>
                          <w:rtl/>
                        </w:rPr>
                        <w:t>הליך</w:t>
                      </w:r>
                      <w:r w:rsidRPr="004706BD">
                        <w:rPr>
                          <w:rFonts w:cs="Tahoma"/>
                          <w:color w:val="0B5294"/>
                          <w:spacing w:val="-4"/>
                          <w:sz w:val="24"/>
                          <w:szCs w:val="24"/>
                          <w:rtl/>
                        </w:rPr>
                        <w:t xml:space="preserve"> </w:t>
                      </w:r>
                      <w:r w:rsidRPr="004706BD">
                        <w:rPr>
                          <w:rFonts w:cs="Tahoma" w:hint="eastAsia"/>
                          <w:color w:val="0B5294"/>
                          <w:spacing w:val="-4"/>
                          <w:sz w:val="24"/>
                          <w:szCs w:val="24"/>
                          <w:rtl/>
                        </w:rPr>
                        <w:t>תחרותי</w:t>
                      </w:r>
                      <w:r w:rsidRPr="004706BD">
                        <w:rPr>
                          <w:rFonts w:cs="Tahoma"/>
                          <w:color w:val="0B5294"/>
                          <w:spacing w:val="-4"/>
                          <w:sz w:val="24"/>
                          <w:szCs w:val="24"/>
                          <w:rtl/>
                        </w:rPr>
                        <w:t xml:space="preserve"> </w:t>
                      </w:r>
                      <w:r w:rsidRPr="004706BD">
                        <w:rPr>
                          <w:rFonts w:cs="Tahoma" w:hint="eastAsia"/>
                          <w:color w:val="0B5294"/>
                          <w:spacing w:val="-4"/>
                          <w:sz w:val="24"/>
                          <w:szCs w:val="24"/>
                          <w:rtl/>
                        </w:rPr>
                        <w:t>אחר</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81877"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C30593">
      <w:pPr>
        <w:spacing w:after="240" w:line="240" w:lineRule="exact"/>
        <w:ind w:right="2268"/>
        <w:jc w:val="both"/>
        <w:rPr>
          <w:rFonts w:ascii="Tahoma" w:hAnsi="Tahoma" w:cs="Tahoma"/>
          <w:sz w:val="18"/>
          <w:szCs w:val="18"/>
          <w:rtl/>
        </w:rPr>
      </w:pPr>
      <w:r w:rsidRPr="00B15496">
        <w:rPr>
          <w:rFonts w:ascii="Tahoma" w:hAnsi="Tahoma" w:cs="Tahoma" w:hint="cs"/>
          <w:sz w:val="18"/>
          <w:szCs w:val="18"/>
          <w:rtl/>
        </w:rPr>
        <w:t>בתשובת היועץ המשפטי החיצוני למשרד מבקר המדינה ממרץ 2019 (להלן - תשובת היועץ המשפטי החיצוני) נמסר כי עריכת מכרז היא הדרך המועדפת על פי הנוהל, אך קיימת אפשרות לפעול בהתאם לתקנה 3(8) לתקנות המכרזים. עוד צוין כי בחירת אופן ההתקשרות נתון לשיקולה של העירייה וליועץ, כנותן שירות, אין מקום להתערב באופן הבחירה.</w:t>
      </w:r>
    </w:p>
    <w:p w:rsidR="00161001" w:rsidRPr="00B15496" w:rsidP="00C30593">
      <w:pPr>
        <w:pStyle w:val="RESHET"/>
        <w:rPr>
          <w:strike/>
          <w:rtl/>
        </w:rPr>
      </w:pPr>
      <w:r w:rsidRPr="00B15496">
        <w:rPr>
          <w:rFonts w:hint="cs"/>
          <w:rtl/>
        </w:rPr>
        <w:t>משרד מבקר המדינה מעיר לעירייה כי עליה להקפיד לפעול בהתאם לחוזר המנכ"ל ולפרש את הפטור ממכרז לפי תקנה 3(8) בצמצום, ובהתקיים התנאים שנקבעו בחוזר, וגם במקרה שהפטור חל, עליה לקיים פנייה לכמה מציעים על מנת להבטיח קיומו של הליך תחרותי ושוויוני.</w:t>
      </w:r>
    </w:p>
    <w:p w:rsidR="00161001" w:rsidRPr="00B15496" w:rsidP="00C30593">
      <w:pPr>
        <w:spacing w:before="180" w:line="240" w:lineRule="exact"/>
        <w:ind w:right="2268"/>
        <w:jc w:val="both"/>
        <w:rPr>
          <w:rFonts w:ascii="Tahoma" w:hAnsi="Tahoma" w:cs="Tahoma"/>
          <w:sz w:val="18"/>
          <w:szCs w:val="18"/>
          <w:rtl/>
        </w:rPr>
      </w:pPr>
      <w:r w:rsidRPr="00B15496">
        <w:rPr>
          <w:rFonts w:ascii="Tahoma" w:hAnsi="Tahoma" w:cs="Tahoma" w:hint="cs"/>
          <w:sz w:val="18"/>
          <w:szCs w:val="18"/>
          <w:rtl/>
        </w:rPr>
        <w:t>בתשובת הוועדה המקומית נמסר כי ההתקשרות בין העירייה ובין היועץ המשפטי החיצוני לא חודשה באופן אוטומטי אלא נבחנה בכל סיום תקופה מחדש, בידי מנכ"ל העירייה, היועץ המשפטי של העירייה והגזבר, ונשקלו השיקולים הרלוונטיים, לרבות היקף השירות, איכותו, זמינות ומומחיות, ולאחר קבלת משוב מהגורמים שמקבלים את השירות בעירייה ובוועדה.</w:t>
      </w:r>
    </w:p>
    <w:p w:rsidR="00161001" w:rsidRPr="00B15496" w:rsidP="00C30593">
      <w:pPr>
        <w:spacing w:after="240" w:line="240" w:lineRule="exact"/>
        <w:ind w:right="2268"/>
        <w:jc w:val="both"/>
        <w:rPr>
          <w:rFonts w:ascii="Tahoma" w:hAnsi="Tahoma" w:cs="Tahoma"/>
          <w:sz w:val="18"/>
          <w:szCs w:val="18"/>
          <w:rtl/>
        </w:rPr>
      </w:pPr>
      <w:r w:rsidRPr="00B15496">
        <w:rPr>
          <w:rFonts w:ascii="Tahoma" w:hAnsi="Tahoma" w:cs="Tahoma" w:hint="cs"/>
          <w:sz w:val="18"/>
          <w:szCs w:val="18"/>
          <w:rtl/>
        </w:rPr>
        <w:t>בתשובת היועץ המשפטי החיצוני נמסר כי כל התקשרות בינו ובין העירייה נעשתה לתקופה מוגבלת, שנתיים עד שלוש שנים, ונבחנה בכל פעם מחדש, על בסיס השירות והטיפול שניתנו, היקף השירות והצורך בו והמחיר בעדו. גם נוסח ההסכם נבחן ונדון בכל פעם מחדש.</w:t>
      </w:r>
    </w:p>
    <w:p w:rsidR="00161001" w:rsidRPr="00B15496" w:rsidP="00C30593">
      <w:pPr>
        <w:pStyle w:val="RESHET"/>
        <w:rPr>
          <w:rtl/>
        </w:rPr>
      </w:pPr>
      <w:r w:rsidRPr="00B15496">
        <w:rPr>
          <w:rFonts w:hint="cs"/>
          <w:rtl/>
        </w:rPr>
        <w:t xml:space="preserve">משרד מבקר המדינה מעיר לעירייה כי לאחר התקשרות עם היועץ המשפטי החיצוני לתקופה כה ארוכה, העולה על 25 שנה, יש לבחון את ההתקשרות עם היועץ ואת תנאיה, לרבות היקף השירותים הדרוש, באמצעות בחינה של הצעות נוספות ולא בחינה פנימית של העירייה לאותה הצעה. </w:t>
      </w:r>
      <w:r w:rsidRPr="00B15496">
        <w:rPr>
          <w:rFonts w:hint="eastAsia"/>
          <w:rtl/>
        </w:rPr>
        <w:t>זאת</w:t>
      </w:r>
      <w:r w:rsidRPr="00B15496">
        <w:rPr>
          <w:rtl/>
        </w:rPr>
        <w:t xml:space="preserve"> ועוד, עקרונות </w:t>
      </w:r>
      <w:r w:rsidRPr="00B15496">
        <w:rPr>
          <w:rFonts w:hint="eastAsia"/>
          <w:rtl/>
        </w:rPr>
        <w:t>היעילות</w:t>
      </w:r>
      <w:r w:rsidRPr="00B15496">
        <w:rPr>
          <w:rtl/>
        </w:rPr>
        <w:t xml:space="preserve"> </w:t>
      </w:r>
      <w:r w:rsidRPr="00B15496">
        <w:rPr>
          <w:rFonts w:hint="eastAsia"/>
          <w:rtl/>
        </w:rPr>
        <w:t>והחיסכון</w:t>
      </w:r>
      <w:r w:rsidRPr="00B15496">
        <w:rPr>
          <w:rtl/>
        </w:rPr>
        <w:t xml:space="preserve"> </w:t>
      </w:r>
      <w:r w:rsidRPr="00B15496">
        <w:rPr>
          <w:rFonts w:hint="eastAsia"/>
          <w:rtl/>
        </w:rPr>
        <w:t>מחייבים</w:t>
      </w:r>
      <w:r w:rsidRPr="00B15496">
        <w:rPr>
          <w:rtl/>
        </w:rPr>
        <w:t xml:space="preserve"> </w:t>
      </w:r>
      <w:r w:rsidRPr="00B15496">
        <w:rPr>
          <w:rFonts w:hint="eastAsia"/>
          <w:rtl/>
        </w:rPr>
        <w:t>אותה</w:t>
      </w:r>
      <w:r w:rsidRPr="00B15496">
        <w:rPr>
          <w:rtl/>
        </w:rPr>
        <w:t xml:space="preserve"> </w:t>
      </w:r>
      <w:r w:rsidRPr="00B15496">
        <w:rPr>
          <w:rFonts w:hint="eastAsia"/>
          <w:rtl/>
        </w:rPr>
        <w:t>לעשות</w:t>
      </w:r>
      <w:r w:rsidRPr="00B15496">
        <w:rPr>
          <w:rtl/>
        </w:rPr>
        <w:t xml:space="preserve"> </w:t>
      </w:r>
      <w:r w:rsidRPr="00B15496">
        <w:rPr>
          <w:rFonts w:hint="eastAsia"/>
          <w:rtl/>
        </w:rPr>
        <w:t>שימוש</w:t>
      </w:r>
      <w:r w:rsidRPr="00B15496">
        <w:rPr>
          <w:rtl/>
        </w:rPr>
        <w:t xml:space="preserve"> </w:t>
      </w:r>
      <w:r w:rsidRPr="00B15496">
        <w:rPr>
          <w:rFonts w:hint="eastAsia"/>
          <w:rtl/>
        </w:rPr>
        <w:t>מושכל</w:t>
      </w:r>
      <w:r w:rsidRPr="00B15496">
        <w:rPr>
          <w:rtl/>
        </w:rPr>
        <w:t xml:space="preserve"> </w:t>
      </w:r>
      <w:r w:rsidRPr="00B15496">
        <w:rPr>
          <w:rFonts w:hint="eastAsia"/>
          <w:rtl/>
        </w:rPr>
        <w:t>בכספי</w:t>
      </w:r>
      <w:r w:rsidRPr="00B15496">
        <w:rPr>
          <w:rtl/>
        </w:rPr>
        <w:t xml:space="preserve"> </w:t>
      </w:r>
      <w:r w:rsidRPr="00B15496">
        <w:rPr>
          <w:rFonts w:hint="eastAsia"/>
          <w:rtl/>
        </w:rPr>
        <w:t>ציבור</w:t>
      </w:r>
      <w:r w:rsidRPr="00B15496">
        <w:rPr>
          <w:rtl/>
        </w:rPr>
        <w:t xml:space="preserve">, </w:t>
      </w:r>
      <w:r w:rsidRPr="00B15496">
        <w:rPr>
          <w:rFonts w:hint="eastAsia"/>
          <w:rtl/>
        </w:rPr>
        <w:t>ומשום</w:t>
      </w:r>
      <w:r w:rsidRPr="00B15496">
        <w:rPr>
          <w:rtl/>
        </w:rPr>
        <w:t xml:space="preserve"> </w:t>
      </w:r>
      <w:r w:rsidRPr="00B15496">
        <w:rPr>
          <w:rFonts w:hint="eastAsia"/>
          <w:rtl/>
        </w:rPr>
        <w:t>כך</w:t>
      </w:r>
      <w:r w:rsidRPr="00B15496">
        <w:rPr>
          <w:rtl/>
        </w:rPr>
        <w:t xml:space="preserve"> </w:t>
      </w:r>
      <w:r w:rsidRPr="00B15496">
        <w:rPr>
          <w:rFonts w:hint="eastAsia"/>
          <w:rtl/>
        </w:rPr>
        <w:t>עליה</w:t>
      </w:r>
      <w:r w:rsidRPr="00B15496">
        <w:rPr>
          <w:rtl/>
        </w:rPr>
        <w:t xml:space="preserve"> </w:t>
      </w:r>
      <w:r w:rsidRPr="00B15496">
        <w:rPr>
          <w:rFonts w:hint="eastAsia"/>
          <w:rtl/>
        </w:rPr>
        <w:t>לבחון</w:t>
      </w:r>
      <w:r w:rsidRPr="00B15496">
        <w:rPr>
          <w:rtl/>
        </w:rPr>
        <w:t xml:space="preserve"> </w:t>
      </w:r>
      <w:r w:rsidRPr="00B15496">
        <w:rPr>
          <w:rFonts w:hint="eastAsia"/>
          <w:rtl/>
        </w:rPr>
        <w:t>את</w:t>
      </w:r>
      <w:r w:rsidRPr="00B15496">
        <w:rPr>
          <w:rtl/>
        </w:rPr>
        <w:t xml:space="preserve"> </w:t>
      </w:r>
      <w:r w:rsidRPr="00B15496">
        <w:rPr>
          <w:rFonts w:hint="eastAsia"/>
          <w:rtl/>
        </w:rPr>
        <w:t>סבירות</w:t>
      </w:r>
      <w:r w:rsidRPr="00B15496">
        <w:rPr>
          <w:rtl/>
        </w:rPr>
        <w:t xml:space="preserve"> </w:t>
      </w:r>
      <w:r w:rsidRPr="00B15496">
        <w:rPr>
          <w:rFonts w:hint="eastAsia"/>
          <w:rtl/>
        </w:rPr>
        <w:t>הסכומים</w:t>
      </w:r>
      <w:r w:rsidRPr="00B15496">
        <w:rPr>
          <w:rtl/>
        </w:rPr>
        <w:t xml:space="preserve"> </w:t>
      </w:r>
      <w:r w:rsidRPr="00B15496">
        <w:rPr>
          <w:rFonts w:hint="eastAsia"/>
          <w:rtl/>
        </w:rPr>
        <w:t>שהיא</w:t>
      </w:r>
      <w:r w:rsidRPr="00B15496">
        <w:rPr>
          <w:rtl/>
        </w:rPr>
        <w:t xml:space="preserve"> </w:t>
      </w:r>
      <w:r w:rsidRPr="00B15496">
        <w:rPr>
          <w:rFonts w:hint="eastAsia"/>
          <w:rtl/>
        </w:rPr>
        <w:t>משלמת</w:t>
      </w:r>
      <w:r w:rsidRPr="00B15496">
        <w:rPr>
          <w:rtl/>
        </w:rPr>
        <w:t xml:space="preserve"> </w:t>
      </w:r>
      <w:r w:rsidRPr="00B15496">
        <w:rPr>
          <w:rFonts w:hint="eastAsia"/>
          <w:rtl/>
        </w:rPr>
        <w:t>ליועץ</w:t>
      </w:r>
      <w:r w:rsidRPr="00B15496">
        <w:rPr>
          <w:rtl/>
        </w:rPr>
        <w:t xml:space="preserve"> </w:t>
      </w:r>
      <w:r w:rsidRPr="00B15496">
        <w:rPr>
          <w:rFonts w:hint="eastAsia"/>
          <w:rtl/>
        </w:rPr>
        <w:t>המשפטי</w:t>
      </w:r>
      <w:r w:rsidRPr="00B15496">
        <w:rPr>
          <w:rtl/>
        </w:rPr>
        <w:t xml:space="preserve"> </w:t>
      </w:r>
      <w:r w:rsidRPr="00B15496">
        <w:rPr>
          <w:rFonts w:hint="eastAsia"/>
          <w:rtl/>
        </w:rPr>
        <w:t>החיצוני</w:t>
      </w:r>
      <w:r>
        <w:rPr>
          <w:vertAlign w:val="superscript"/>
          <w:rtl/>
        </w:rPr>
        <w:footnoteReference w:id="59"/>
      </w:r>
      <w:r w:rsidRPr="00B15496">
        <w:rPr>
          <w:rtl/>
        </w:rPr>
        <w:t xml:space="preserve">, </w:t>
      </w:r>
      <w:r w:rsidRPr="00B15496">
        <w:rPr>
          <w:rFonts w:hint="eastAsia"/>
          <w:rtl/>
        </w:rPr>
        <w:t>גם</w:t>
      </w:r>
      <w:r w:rsidRPr="00B15496">
        <w:rPr>
          <w:rtl/>
        </w:rPr>
        <w:t xml:space="preserve"> </w:t>
      </w:r>
      <w:r w:rsidRPr="00B15496">
        <w:rPr>
          <w:rFonts w:hint="cs"/>
          <w:rtl/>
        </w:rPr>
        <w:t>ל</w:t>
      </w:r>
      <w:r w:rsidRPr="00B15496">
        <w:rPr>
          <w:rFonts w:hint="eastAsia"/>
          <w:rtl/>
        </w:rPr>
        <w:t>נוכח</w:t>
      </w:r>
      <w:r w:rsidRPr="00B15496">
        <w:rPr>
          <w:rtl/>
        </w:rPr>
        <w:t xml:space="preserve"> </w:t>
      </w:r>
      <w:r w:rsidRPr="00B15496">
        <w:rPr>
          <w:rFonts w:hint="eastAsia"/>
          <w:rtl/>
        </w:rPr>
        <w:t>העובדה</w:t>
      </w:r>
      <w:r w:rsidRPr="00B15496">
        <w:rPr>
          <w:rtl/>
        </w:rPr>
        <w:t xml:space="preserve"> </w:t>
      </w:r>
      <w:r w:rsidRPr="00B15496">
        <w:rPr>
          <w:rFonts w:hint="eastAsia"/>
          <w:rtl/>
        </w:rPr>
        <w:t>כי</w:t>
      </w:r>
      <w:r w:rsidRPr="00B15496">
        <w:rPr>
          <w:rtl/>
        </w:rPr>
        <w:t xml:space="preserve"> </w:t>
      </w:r>
      <w:r w:rsidRPr="00B15496">
        <w:rPr>
          <w:rFonts w:hint="eastAsia"/>
          <w:rtl/>
        </w:rPr>
        <w:t>במחלקת</w:t>
      </w:r>
      <w:r w:rsidRPr="00B15496">
        <w:rPr>
          <w:rtl/>
        </w:rPr>
        <w:t xml:space="preserve"> </w:t>
      </w:r>
      <w:r w:rsidRPr="00B15496">
        <w:rPr>
          <w:rFonts w:hint="eastAsia"/>
          <w:rtl/>
        </w:rPr>
        <w:t>הייעוץ</w:t>
      </w:r>
      <w:r w:rsidRPr="00B15496">
        <w:rPr>
          <w:rtl/>
        </w:rPr>
        <w:t xml:space="preserve"> </w:t>
      </w:r>
      <w:r w:rsidRPr="00B15496">
        <w:rPr>
          <w:rFonts w:hint="eastAsia"/>
          <w:rtl/>
        </w:rPr>
        <w:t>המשפטי</w:t>
      </w:r>
      <w:r w:rsidRPr="00B15496">
        <w:rPr>
          <w:rtl/>
        </w:rPr>
        <w:t xml:space="preserve"> </w:t>
      </w:r>
      <w:r w:rsidRPr="00B15496">
        <w:rPr>
          <w:rFonts w:hint="eastAsia"/>
          <w:rtl/>
        </w:rPr>
        <w:t>של</w:t>
      </w:r>
      <w:r w:rsidRPr="00B15496">
        <w:rPr>
          <w:rtl/>
        </w:rPr>
        <w:t xml:space="preserve"> </w:t>
      </w:r>
      <w:r w:rsidRPr="00B15496">
        <w:rPr>
          <w:rFonts w:hint="eastAsia"/>
          <w:rtl/>
        </w:rPr>
        <w:t>העירייה</w:t>
      </w:r>
      <w:r w:rsidRPr="00B15496">
        <w:rPr>
          <w:rtl/>
        </w:rPr>
        <w:t xml:space="preserve"> </w:t>
      </w:r>
      <w:r w:rsidRPr="00B15496">
        <w:rPr>
          <w:rFonts w:hint="eastAsia"/>
          <w:rtl/>
        </w:rPr>
        <w:t>מועסקים</w:t>
      </w:r>
      <w:r w:rsidRPr="00B15496">
        <w:rPr>
          <w:rtl/>
        </w:rPr>
        <w:t xml:space="preserve"> </w:t>
      </w:r>
      <w:r w:rsidRPr="00B15496">
        <w:rPr>
          <w:rFonts w:hint="eastAsia"/>
          <w:rtl/>
        </w:rPr>
        <w:t>חמישה</w:t>
      </w:r>
      <w:r w:rsidRPr="00B15496">
        <w:rPr>
          <w:rtl/>
        </w:rPr>
        <w:t xml:space="preserve"> </w:t>
      </w:r>
      <w:r w:rsidRPr="00B15496">
        <w:rPr>
          <w:rFonts w:hint="eastAsia"/>
          <w:rtl/>
        </w:rPr>
        <w:t>יועצים</w:t>
      </w:r>
      <w:r w:rsidRPr="00B15496">
        <w:rPr>
          <w:rtl/>
        </w:rPr>
        <w:t xml:space="preserve"> </w:t>
      </w:r>
      <w:r w:rsidRPr="00B15496">
        <w:rPr>
          <w:rFonts w:hint="eastAsia"/>
          <w:rtl/>
        </w:rPr>
        <w:t>משפטיים</w:t>
      </w:r>
      <w:r w:rsidRPr="00B15496">
        <w:rPr>
          <w:rtl/>
        </w:rPr>
        <w:t xml:space="preserve"> </w:t>
      </w:r>
      <w:r w:rsidRPr="00B15496">
        <w:rPr>
          <w:rFonts w:hint="eastAsia"/>
          <w:rtl/>
        </w:rPr>
        <w:t>בשכר</w:t>
      </w:r>
      <w:r w:rsidRPr="00B15496">
        <w:rPr>
          <w:rFonts w:hint="cs"/>
          <w:rtl/>
        </w:rPr>
        <w:t>.</w:t>
      </w:r>
    </w:p>
    <w:p w:rsidR="00161001" w:rsidRPr="00B15496" w:rsidP="00C30593">
      <w:pPr>
        <w:spacing w:before="180" w:line="240" w:lineRule="exact"/>
        <w:ind w:right="2268"/>
        <w:jc w:val="both"/>
        <w:rPr>
          <w:rFonts w:ascii="Tahoma" w:hAnsi="Tahoma" w:cs="Tahoma"/>
          <w:sz w:val="18"/>
          <w:szCs w:val="18"/>
          <w:rtl/>
        </w:rPr>
      </w:pPr>
      <w:r w:rsidRPr="00B15496">
        <w:rPr>
          <w:rFonts w:ascii="Tahoma" w:hAnsi="Tahoma" w:cs="Tahoma" w:hint="eastAsia"/>
          <w:sz w:val="18"/>
          <w:szCs w:val="18"/>
          <w:rtl/>
        </w:rPr>
        <w:t>בהסכם</w:t>
      </w:r>
      <w:r w:rsidRPr="00B15496">
        <w:rPr>
          <w:rFonts w:ascii="Tahoma" w:hAnsi="Tahoma" w:cs="Tahoma"/>
          <w:sz w:val="18"/>
          <w:szCs w:val="18"/>
          <w:rtl/>
        </w:rPr>
        <w:t xml:space="preserve"> עם היועץ המשפטי החיצוני </w:t>
      </w:r>
      <w:r w:rsidRPr="00B15496">
        <w:rPr>
          <w:rFonts w:ascii="Tahoma" w:hAnsi="Tahoma" w:cs="Tahoma" w:hint="eastAsia"/>
          <w:sz w:val="18"/>
          <w:szCs w:val="18"/>
          <w:rtl/>
        </w:rPr>
        <w:t>נקבע</w:t>
      </w:r>
      <w:r w:rsidRPr="00B15496">
        <w:rPr>
          <w:rFonts w:ascii="Tahoma" w:hAnsi="Tahoma" w:cs="Tahoma"/>
          <w:sz w:val="18"/>
          <w:szCs w:val="18"/>
          <w:rtl/>
        </w:rPr>
        <w:t xml:space="preserve"> כי הוא </w:t>
      </w:r>
      <w:r w:rsidRPr="00B15496">
        <w:rPr>
          <w:rFonts w:ascii="Tahoma" w:hAnsi="Tahoma" w:cs="Tahoma" w:hint="eastAsia"/>
          <w:sz w:val="18"/>
          <w:szCs w:val="18"/>
          <w:rtl/>
        </w:rPr>
        <w:t>נדרש</w:t>
      </w:r>
      <w:r w:rsidRPr="00B15496">
        <w:rPr>
          <w:rFonts w:ascii="Tahoma" w:hAnsi="Tahoma" w:cs="Tahoma"/>
          <w:sz w:val="18"/>
          <w:szCs w:val="18"/>
          <w:rtl/>
        </w:rPr>
        <w:t xml:space="preserve"> להעניק י</w:t>
      </w:r>
      <w:r w:rsidRPr="00B15496">
        <w:rPr>
          <w:rFonts w:ascii="Tahoma" w:hAnsi="Tahoma" w:cs="Tahoma" w:hint="cs"/>
          <w:sz w:val="18"/>
          <w:szCs w:val="18"/>
          <w:rtl/>
        </w:rPr>
        <w:t>י</w:t>
      </w:r>
      <w:r w:rsidRPr="00B15496">
        <w:rPr>
          <w:rFonts w:ascii="Tahoma" w:hAnsi="Tahoma" w:cs="Tahoma"/>
          <w:sz w:val="18"/>
          <w:szCs w:val="18"/>
          <w:rtl/>
        </w:rPr>
        <w:t xml:space="preserve">עוץ משפטי שוטף לוועדה המקומית. </w:t>
      </w:r>
      <w:r w:rsidRPr="00B15496">
        <w:rPr>
          <w:rFonts w:ascii="Tahoma" w:hAnsi="Tahoma" w:cs="Tahoma" w:hint="eastAsia"/>
          <w:sz w:val="18"/>
          <w:szCs w:val="18"/>
          <w:rtl/>
        </w:rPr>
        <w:t>תקנה</w:t>
      </w:r>
      <w:r w:rsidRPr="00B15496">
        <w:rPr>
          <w:rFonts w:ascii="Tahoma" w:hAnsi="Tahoma" w:cs="Tahoma"/>
          <w:sz w:val="18"/>
          <w:szCs w:val="18"/>
          <w:rtl/>
        </w:rPr>
        <w:t xml:space="preserve">3(8) </w:t>
      </w:r>
      <w:r w:rsidRPr="00B15496">
        <w:rPr>
          <w:rFonts w:ascii="Tahoma" w:hAnsi="Tahoma" w:cs="Tahoma" w:hint="eastAsia"/>
          <w:sz w:val="18"/>
          <w:szCs w:val="18"/>
          <w:rtl/>
        </w:rPr>
        <w:t>לתקנות</w:t>
      </w:r>
      <w:r w:rsidRPr="00B15496">
        <w:rPr>
          <w:rFonts w:ascii="Tahoma" w:hAnsi="Tahoma" w:cs="Tahoma"/>
          <w:sz w:val="18"/>
          <w:szCs w:val="18"/>
          <w:rtl/>
        </w:rPr>
        <w:t xml:space="preserve"> </w:t>
      </w:r>
      <w:r w:rsidRPr="00B15496">
        <w:rPr>
          <w:rFonts w:ascii="Tahoma" w:hAnsi="Tahoma" w:cs="Tahoma" w:hint="cs"/>
          <w:sz w:val="18"/>
          <w:szCs w:val="18"/>
          <w:rtl/>
        </w:rPr>
        <w:t xml:space="preserve">המכרזים </w:t>
      </w:r>
      <w:r w:rsidRPr="00B15496">
        <w:rPr>
          <w:rFonts w:ascii="Tahoma" w:hAnsi="Tahoma" w:cs="Tahoma" w:hint="eastAsia"/>
          <w:sz w:val="18"/>
          <w:szCs w:val="18"/>
          <w:rtl/>
        </w:rPr>
        <w:t>קובעת</w:t>
      </w:r>
      <w:r w:rsidRPr="00B15496">
        <w:rPr>
          <w:rFonts w:ascii="Tahoma" w:hAnsi="Tahoma" w:cs="Tahoma"/>
          <w:sz w:val="18"/>
          <w:szCs w:val="18"/>
          <w:rtl/>
        </w:rPr>
        <w:t xml:space="preserve"> </w:t>
      </w:r>
      <w:r w:rsidRPr="00B15496">
        <w:rPr>
          <w:rFonts w:ascii="Tahoma" w:hAnsi="Tahoma" w:cs="Tahoma" w:hint="eastAsia"/>
          <w:sz w:val="18"/>
          <w:szCs w:val="18"/>
          <w:rtl/>
        </w:rPr>
        <w:t>כי</w:t>
      </w:r>
      <w:r w:rsidRPr="00B15496">
        <w:rPr>
          <w:rFonts w:ascii="Tahoma" w:hAnsi="Tahoma" w:cs="Tahoma"/>
          <w:sz w:val="18"/>
          <w:szCs w:val="18"/>
          <w:rtl/>
        </w:rPr>
        <w:t xml:space="preserve"> </w:t>
      </w:r>
      <w:r w:rsidRPr="00B15496">
        <w:rPr>
          <w:rFonts w:ascii="Tahoma" w:hAnsi="Tahoma" w:cs="Tahoma" w:hint="eastAsia"/>
          <w:sz w:val="18"/>
          <w:szCs w:val="18"/>
          <w:rtl/>
        </w:rPr>
        <w:t>רשות</w:t>
      </w:r>
      <w:r w:rsidRPr="00B15496">
        <w:rPr>
          <w:rFonts w:ascii="Tahoma" w:hAnsi="Tahoma" w:cs="Tahoma"/>
          <w:sz w:val="18"/>
          <w:szCs w:val="18"/>
          <w:rtl/>
        </w:rPr>
        <w:t xml:space="preserve"> </w:t>
      </w:r>
      <w:r w:rsidRPr="00B15496">
        <w:rPr>
          <w:rFonts w:ascii="Tahoma" w:hAnsi="Tahoma" w:cs="Tahoma" w:hint="eastAsia"/>
          <w:sz w:val="18"/>
          <w:szCs w:val="18"/>
          <w:rtl/>
        </w:rPr>
        <w:t>מקומית</w:t>
      </w:r>
      <w:r w:rsidRPr="00B15496">
        <w:rPr>
          <w:rFonts w:ascii="Tahoma" w:hAnsi="Tahoma" w:cs="Tahoma"/>
          <w:sz w:val="18"/>
          <w:szCs w:val="18"/>
          <w:rtl/>
        </w:rPr>
        <w:t xml:space="preserve"> </w:t>
      </w:r>
      <w:r w:rsidRPr="00B15496">
        <w:rPr>
          <w:rFonts w:ascii="Tahoma" w:hAnsi="Tahoma" w:cs="Tahoma" w:hint="eastAsia"/>
          <w:sz w:val="18"/>
          <w:szCs w:val="18"/>
          <w:rtl/>
        </w:rPr>
        <w:t>רשאית</w:t>
      </w:r>
      <w:r w:rsidRPr="00B15496">
        <w:rPr>
          <w:rFonts w:ascii="Tahoma" w:hAnsi="Tahoma" w:cs="Tahoma"/>
          <w:sz w:val="18"/>
          <w:szCs w:val="18"/>
          <w:rtl/>
        </w:rPr>
        <w:t xml:space="preserve"> </w:t>
      </w:r>
      <w:r w:rsidRPr="00B15496">
        <w:rPr>
          <w:rFonts w:ascii="Tahoma" w:hAnsi="Tahoma" w:cs="Tahoma" w:hint="eastAsia"/>
          <w:sz w:val="18"/>
          <w:szCs w:val="18"/>
          <w:rtl/>
        </w:rPr>
        <w:t>להתקשר</w:t>
      </w:r>
      <w:r w:rsidRPr="00B15496">
        <w:rPr>
          <w:rFonts w:ascii="Tahoma" w:hAnsi="Tahoma" w:cs="Tahoma"/>
          <w:sz w:val="18"/>
          <w:szCs w:val="18"/>
          <w:rtl/>
        </w:rPr>
        <w:t xml:space="preserve"> </w:t>
      </w:r>
      <w:r w:rsidRPr="00B15496">
        <w:rPr>
          <w:rFonts w:ascii="Tahoma" w:hAnsi="Tahoma" w:cs="Tahoma" w:hint="eastAsia"/>
          <w:sz w:val="18"/>
          <w:szCs w:val="18"/>
          <w:rtl/>
        </w:rPr>
        <w:t>ללא</w:t>
      </w:r>
      <w:r w:rsidRPr="00B15496">
        <w:rPr>
          <w:rFonts w:ascii="Tahoma" w:hAnsi="Tahoma" w:cs="Tahoma"/>
          <w:sz w:val="18"/>
          <w:szCs w:val="18"/>
          <w:rtl/>
        </w:rPr>
        <w:t xml:space="preserve"> </w:t>
      </w:r>
      <w:r w:rsidRPr="00B15496">
        <w:rPr>
          <w:rFonts w:ascii="Tahoma" w:hAnsi="Tahoma" w:cs="Tahoma" w:hint="eastAsia"/>
          <w:sz w:val="18"/>
          <w:szCs w:val="18"/>
          <w:rtl/>
        </w:rPr>
        <w:t>מכרז</w:t>
      </w:r>
      <w:r w:rsidRPr="00B15496">
        <w:rPr>
          <w:rFonts w:ascii="Tahoma" w:hAnsi="Tahoma" w:cs="Tahoma"/>
          <w:sz w:val="18"/>
          <w:szCs w:val="18"/>
          <w:rtl/>
        </w:rPr>
        <w:t xml:space="preserve"> </w:t>
      </w:r>
      <w:r w:rsidRPr="00B15496">
        <w:rPr>
          <w:rFonts w:ascii="Tahoma" w:hAnsi="Tahoma" w:cs="Tahoma" w:hint="eastAsia"/>
          <w:sz w:val="18"/>
          <w:szCs w:val="18"/>
          <w:rtl/>
        </w:rPr>
        <w:t>בחוזה</w:t>
      </w:r>
      <w:r w:rsidRPr="00B15496">
        <w:rPr>
          <w:rFonts w:ascii="Tahoma" w:hAnsi="Tahoma" w:cs="Tahoma"/>
          <w:sz w:val="18"/>
          <w:szCs w:val="18"/>
          <w:rtl/>
        </w:rPr>
        <w:t xml:space="preserve"> </w:t>
      </w:r>
      <w:r w:rsidRPr="00B15496">
        <w:rPr>
          <w:rFonts w:ascii="Tahoma" w:hAnsi="Tahoma" w:cs="Tahoma" w:hint="eastAsia"/>
          <w:sz w:val="18"/>
          <w:szCs w:val="18"/>
          <w:rtl/>
        </w:rPr>
        <w:t>לביצוע</w:t>
      </w:r>
      <w:r w:rsidRPr="00B15496">
        <w:rPr>
          <w:rFonts w:ascii="Tahoma" w:hAnsi="Tahoma" w:cs="Tahoma"/>
          <w:sz w:val="18"/>
          <w:szCs w:val="18"/>
          <w:rtl/>
        </w:rPr>
        <w:t xml:space="preserve"> </w:t>
      </w:r>
      <w:r w:rsidRPr="00B15496">
        <w:rPr>
          <w:rFonts w:ascii="Tahoma" w:hAnsi="Tahoma" w:cs="Tahoma" w:hint="eastAsia"/>
          <w:sz w:val="18"/>
          <w:szCs w:val="18"/>
          <w:rtl/>
        </w:rPr>
        <w:t>עבודה</w:t>
      </w:r>
      <w:r w:rsidRPr="00B15496">
        <w:rPr>
          <w:rFonts w:ascii="Tahoma" w:hAnsi="Tahoma" w:cs="Tahoma"/>
          <w:sz w:val="18"/>
          <w:szCs w:val="18"/>
          <w:rtl/>
        </w:rPr>
        <w:t xml:space="preserve"> </w:t>
      </w:r>
      <w:r w:rsidRPr="00B15496">
        <w:rPr>
          <w:rFonts w:ascii="Tahoma" w:hAnsi="Tahoma" w:cs="Tahoma" w:hint="eastAsia"/>
          <w:sz w:val="18"/>
          <w:szCs w:val="18"/>
          <w:rtl/>
        </w:rPr>
        <w:t>מקצועית</w:t>
      </w:r>
      <w:r w:rsidRPr="00B15496">
        <w:rPr>
          <w:rFonts w:ascii="Tahoma" w:hAnsi="Tahoma" w:cs="Tahoma"/>
          <w:sz w:val="18"/>
          <w:szCs w:val="18"/>
          <w:rtl/>
        </w:rPr>
        <w:t xml:space="preserve"> </w:t>
      </w:r>
      <w:r w:rsidRPr="00B15496">
        <w:rPr>
          <w:rFonts w:ascii="Tahoma" w:hAnsi="Tahoma" w:cs="Tahoma" w:hint="eastAsia"/>
          <w:sz w:val="18"/>
          <w:szCs w:val="18"/>
          <w:rtl/>
        </w:rPr>
        <w:t>הדורשת</w:t>
      </w:r>
      <w:r w:rsidRPr="00B15496">
        <w:rPr>
          <w:rFonts w:ascii="Tahoma" w:hAnsi="Tahoma" w:cs="Tahoma"/>
          <w:sz w:val="18"/>
          <w:szCs w:val="18"/>
          <w:rtl/>
        </w:rPr>
        <w:t xml:space="preserve"> </w:t>
      </w:r>
      <w:r w:rsidRPr="00B15496">
        <w:rPr>
          <w:rFonts w:ascii="Tahoma" w:hAnsi="Tahoma" w:cs="Tahoma" w:hint="eastAsia"/>
          <w:sz w:val="18"/>
          <w:szCs w:val="18"/>
          <w:rtl/>
        </w:rPr>
        <w:t>ידע</w:t>
      </w:r>
      <w:r w:rsidRPr="00B15496">
        <w:rPr>
          <w:rFonts w:ascii="Tahoma" w:hAnsi="Tahoma" w:cs="Tahoma"/>
          <w:sz w:val="18"/>
          <w:szCs w:val="18"/>
          <w:rtl/>
        </w:rPr>
        <w:t xml:space="preserve"> </w:t>
      </w:r>
      <w:r w:rsidRPr="00B15496">
        <w:rPr>
          <w:rFonts w:ascii="Tahoma" w:hAnsi="Tahoma" w:cs="Tahoma" w:hint="eastAsia"/>
          <w:sz w:val="18"/>
          <w:szCs w:val="18"/>
          <w:rtl/>
        </w:rPr>
        <w:t>ומומחיות</w:t>
      </w:r>
      <w:r w:rsidRPr="00B15496">
        <w:rPr>
          <w:rFonts w:ascii="Tahoma" w:hAnsi="Tahoma" w:cs="Tahoma"/>
          <w:sz w:val="18"/>
          <w:szCs w:val="18"/>
          <w:rtl/>
        </w:rPr>
        <w:t xml:space="preserve"> </w:t>
      </w:r>
      <w:r w:rsidRPr="00B15496">
        <w:rPr>
          <w:rFonts w:ascii="Tahoma" w:hAnsi="Tahoma" w:cs="Tahoma" w:hint="eastAsia"/>
          <w:sz w:val="18"/>
          <w:szCs w:val="18"/>
          <w:rtl/>
        </w:rPr>
        <w:t>מיוחדים</w:t>
      </w:r>
      <w:r w:rsidRPr="00B15496">
        <w:rPr>
          <w:rFonts w:ascii="Tahoma" w:hAnsi="Tahoma" w:cs="Tahoma"/>
          <w:sz w:val="18"/>
          <w:szCs w:val="18"/>
          <w:rtl/>
        </w:rPr>
        <w:t>.</w:t>
      </w:r>
    </w:p>
    <w:p w:rsidR="00161001" w:rsidRPr="00B15496" w:rsidP="00C30593">
      <w:pPr>
        <w:spacing w:after="240" w:line="240" w:lineRule="exact"/>
        <w:ind w:right="2268"/>
        <w:jc w:val="both"/>
        <w:rPr>
          <w:rFonts w:ascii="Tahoma" w:hAnsi="Tahoma" w:cs="Tahoma"/>
          <w:sz w:val="18"/>
          <w:szCs w:val="18"/>
          <w:rtl/>
        </w:rPr>
      </w:pPr>
      <w:r w:rsidRPr="00B15496">
        <w:rPr>
          <w:rFonts w:ascii="Tahoma" w:hAnsi="Tahoma" w:cs="Tahoma" w:hint="cs"/>
          <w:sz w:val="18"/>
          <w:szCs w:val="18"/>
          <w:rtl/>
        </w:rPr>
        <w:t xml:space="preserve">בנוהל </w:t>
      </w:r>
      <w:r w:rsidRPr="00B15496">
        <w:rPr>
          <w:rFonts w:ascii="Tahoma" w:hAnsi="Tahoma" w:cs="Tahoma" w:hint="eastAsia"/>
          <w:sz w:val="18"/>
          <w:szCs w:val="18"/>
          <w:rtl/>
        </w:rPr>
        <w:t>מסירת</w:t>
      </w:r>
      <w:r w:rsidRPr="00B15496">
        <w:rPr>
          <w:rFonts w:ascii="Tahoma" w:hAnsi="Tahoma" w:cs="Tahoma"/>
          <w:sz w:val="18"/>
          <w:szCs w:val="18"/>
          <w:rtl/>
        </w:rPr>
        <w:t xml:space="preserve"> </w:t>
      </w:r>
      <w:r w:rsidRPr="00B15496">
        <w:rPr>
          <w:rFonts w:ascii="Tahoma" w:hAnsi="Tahoma" w:cs="Tahoma" w:hint="eastAsia"/>
          <w:sz w:val="18"/>
          <w:szCs w:val="18"/>
          <w:rtl/>
        </w:rPr>
        <w:t>עבודות</w:t>
      </w:r>
      <w:r w:rsidRPr="00B15496">
        <w:rPr>
          <w:rFonts w:ascii="Tahoma" w:hAnsi="Tahoma" w:cs="Tahoma"/>
          <w:sz w:val="18"/>
          <w:szCs w:val="18"/>
          <w:rtl/>
        </w:rPr>
        <w:t xml:space="preserve"> </w:t>
      </w:r>
      <w:r w:rsidRPr="00B15496">
        <w:rPr>
          <w:rFonts w:ascii="Tahoma" w:hAnsi="Tahoma" w:cs="Tahoma" w:hint="eastAsia"/>
          <w:sz w:val="18"/>
          <w:szCs w:val="18"/>
          <w:rtl/>
        </w:rPr>
        <w:t>משפטיות</w:t>
      </w:r>
      <w:r w:rsidRPr="00B15496">
        <w:rPr>
          <w:rFonts w:ascii="Tahoma" w:hAnsi="Tahoma" w:cs="Tahoma"/>
          <w:sz w:val="18"/>
          <w:szCs w:val="18"/>
          <w:rtl/>
        </w:rPr>
        <w:t xml:space="preserve"> </w:t>
      </w:r>
      <w:r w:rsidRPr="00B15496">
        <w:rPr>
          <w:rFonts w:ascii="Tahoma" w:hAnsi="Tahoma" w:cs="Tahoma" w:hint="eastAsia"/>
          <w:sz w:val="18"/>
          <w:szCs w:val="18"/>
          <w:rtl/>
        </w:rPr>
        <w:t>לעורכי</w:t>
      </w:r>
      <w:r w:rsidRPr="00B15496">
        <w:rPr>
          <w:rFonts w:ascii="Tahoma" w:hAnsi="Tahoma" w:cs="Tahoma"/>
          <w:sz w:val="18"/>
          <w:szCs w:val="18"/>
          <w:rtl/>
        </w:rPr>
        <w:t xml:space="preserve"> </w:t>
      </w:r>
      <w:r w:rsidRPr="00B15496">
        <w:rPr>
          <w:rFonts w:ascii="Tahoma" w:hAnsi="Tahoma" w:cs="Tahoma" w:hint="eastAsia"/>
          <w:sz w:val="18"/>
          <w:szCs w:val="18"/>
          <w:rtl/>
        </w:rPr>
        <w:t>דין</w:t>
      </w:r>
      <w:r w:rsidRPr="00B15496">
        <w:rPr>
          <w:rFonts w:ascii="Tahoma" w:hAnsi="Tahoma" w:cs="Tahoma"/>
          <w:sz w:val="18"/>
          <w:szCs w:val="18"/>
          <w:rtl/>
        </w:rPr>
        <w:t xml:space="preserve"> </w:t>
      </w:r>
      <w:r w:rsidRPr="00B15496">
        <w:rPr>
          <w:rFonts w:ascii="Tahoma" w:hAnsi="Tahoma" w:cs="Tahoma" w:hint="eastAsia"/>
          <w:sz w:val="18"/>
          <w:szCs w:val="18"/>
          <w:rtl/>
        </w:rPr>
        <w:t>חיצונ</w:t>
      </w:r>
      <w:r w:rsidRPr="00B15496">
        <w:rPr>
          <w:rFonts w:ascii="Tahoma" w:hAnsi="Tahoma" w:cs="Tahoma" w:hint="cs"/>
          <w:sz w:val="18"/>
          <w:szCs w:val="18"/>
          <w:rtl/>
        </w:rPr>
        <w:t>י</w:t>
      </w:r>
      <w:r w:rsidRPr="00B15496">
        <w:rPr>
          <w:rFonts w:ascii="Tahoma" w:hAnsi="Tahoma" w:cs="Tahoma" w:hint="eastAsia"/>
          <w:sz w:val="18"/>
          <w:szCs w:val="18"/>
          <w:rtl/>
        </w:rPr>
        <w:t>ים</w:t>
      </w:r>
      <w:r w:rsidRPr="00B15496">
        <w:rPr>
          <w:rFonts w:ascii="Tahoma" w:hAnsi="Tahoma" w:cs="Tahoma"/>
          <w:sz w:val="18"/>
          <w:szCs w:val="18"/>
          <w:rtl/>
        </w:rPr>
        <w:t xml:space="preserve"> </w:t>
      </w:r>
      <w:r w:rsidRPr="00B15496">
        <w:rPr>
          <w:rFonts w:ascii="Tahoma" w:hAnsi="Tahoma" w:cs="Tahoma" w:hint="eastAsia"/>
          <w:sz w:val="18"/>
          <w:szCs w:val="18"/>
          <w:rtl/>
        </w:rPr>
        <w:t>ברשויות</w:t>
      </w:r>
      <w:r w:rsidRPr="00B15496">
        <w:rPr>
          <w:rFonts w:ascii="Tahoma" w:hAnsi="Tahoma" w:cs="Tahoma"/>
          <w:sz w:val="18"/>
          <w:szCs w:val="18"/>
          <w:rtl/>
        </w:rPr>
        <w:t xml:space="preserve"> </w:t>
      </w:r>
      <w:r w:rsidRPr="00B15496">
        <w:rPr>
          <w:rFonts w:ascii="Tahoma" w:hAnsi="Tahoma" w:cs="Tahoma" w:hint="eastAsia"/>
          <w:sz w:val="18"/>
          <w:szCs w:val="18"/>
          <w:rtl/>
        </w:rPr>
        <w:t>מקומיות</w:t>
      </w:r>
      <w:r w:rsidRPr="00B15496">
        <w:rPr>
          <w:rFonts w:ascii="Tahoma" w:hAnsi="Tahoma" w:cs="Tahoma"/>
          <w:sz w:val="18"/>
          <w:szCs w:val="18"/>
          <w:rtl/>
        </w:rPr>
        <w:t xml:space="preserve"> - </w:t>
      </w:r>
      <w:r w:rsidRPr="00B15496">
        <w:rPr>
          <w:rFonts w:ascii="Tahoma" w:hAnsi="Tahoma" w:cs="Tahoma" w:hint="eastAsia"/>
          <w:sz w:val="18"/>
          <w:szCs w:val="18"/>
          <w:rtl/>
        </w:rPr>
        <w:t>חוזר</w:t>
      </w:r>
      <w:r w:rsidRPr="00B15496">
        <w:rPr>
          <w:rFonts w:ascii="Tahoma" w:hAnsi="Tahoma" w:cs="Tahoma"/>
          <w:sz w:val="18"/>
          <w:szCs w:val="18"/>
          <w:rtl/>
        </w:rPr>
        <w:t xml:space="preserve"> </w:t>
      </w:r>
      <w:r w:rsidRPr="00B15496">
        <w:rPr>
          <w:rFonts w:ascii="Tahoma" w:hAnsi="Tahoma" w:cs="Tahoma" w:hint="eastAsia"/>
          <w:sz w:val="18"/>
          <w:szCs w:val="18"/>
          <w:rtl/>
        </w:rPr>
        <w:t>מנכ</w:t>
      </w:r>
      <w:r w:rsidRPr="00B15496">
        <w:rPr>
          <w:rFonts w:ascii="Tahoma" w:hAnsi="Tahoma" w:cs="Tahoma"/>
          <w:sz w:val="18"/>
          <w:szCs w:val="18"/>
          <w:rtl/>
        </w:rPr>
        <w:t xml:space="preserve">"ל </w:t>
      </w:r>
      <w:r w:rsidRPr="00B15496">
        <w:rPr>
          <w:rFonts w:ascii="Tahoma" w:hAnsi="Tahoma" w:cs="Tahoma" w:hint="eastAsia"/>
          <w:sz w:val="18"/>
          <w:szCs w:val="18"/>
          <w:rtl/>
        </w:rPr>
        <w:t>משרד</w:t>
      </w:r>
      <w:r w:rsidRPr="00B15496">
        <w:rPr>
          <w:rFonts w:ascii="Tahoma" w:hAnsi="Tahoma" w:cs="Tahoma"/>
          <w:sz w:val="18"/>
          <w:szCs w:val="18"/>
          <w:rtl/>
        </w:rPr>
        <w:t xml:space="preserve"> </w:t>
      </w:r>
      <w:r w:rsidRPr="00B15496">
        <w:rPr>
          <w:rFonts w:ascii="Tahoma" w:hAnsi="Tahoma" w:cs="Tahoma" w:hint="eastAsia"/>
          <w:sz w:val="18"/>
          <w:szCs w:val="18"/>
          <w:rtl/>
        </w:rPr>
        <w:t>הפנים</w:t>
      </w:r>
      <w:r w:rsidRPr="00B15496">
        <w:rPr>
          <w:rFonts w:ascii="Tahoma" w:hAnsi="Tahoma" w:cs="Tahoma"/>
          <w:sz w:val="18"/>
          <w:szCs w:val="18"/>
          <w:rtl/>
        </w:rPr>
        <w:t xml:space="preserve"> 5/2009</w:t>
      </w:r>
      <w:r>
        <w:rPr>
          <w:rFonts w:ascii="Tahoma" w:hAnsi="Tahoma" w:cs="Tahoma"/>
          <w:sz w:val="18"/>
          <w:szCs w:val="18"/>
          <w:vertAlign w:val="superscript"/>
          <w:rtl/>
        </w:rPr>
        <w:footnoteReference w:id="60"/>
      </w:r>
      <w:r w:rsidRPr="00B15496">
        <w:rPr>
          <w:rFonts w:ascii="Tahoma" w:hAnsi="Tahoma" w:cs="Tahoma" w:hint="cs"/>
          <w:sz w:val="18"/>
          <w:szCs w:val="18"/>
          <w:rtl/>
        </w:rPr>
        <w:t xml:space="preserve"> (להלן - נוהל משרד הפנים 5/2009) - נקבע כי ככלל אין להעסיק עורכי דין חיצוניים לביצוע עבודות משפטיות במשימות שמטיבן צריך לבצע אותן היועץ המשפטי של הרשות. הנוהל הגביל את הרשות המקומית וקבע שהיא תוכל למסור עבודות לעורכי דין חיצוניים רק למטרות האלה: ייצוג הרשות בהליכים שונים; מתן חוות דעת בסוגיות הדורשות מומחיות או בסוגיות מורכבות במיוחד בתחום שאינו תחום עיסוקו הרגיל של היועץ המשפטי של הרשות; ייעוץ משפטי בתחום המצריך מומחיות מיוחדת; ועבודות חד-פעמיות בהיקף נרחב לנושאים בתחום הגבייה שאינם כרוכים במורכבות משפטית מיוחדת אך מצריכים עבודה מרובה. אף שבנוהל זה ביקשו להגביל את סוגי העבודות המשפטיות שרשות מקומית רשאית למסור לעורך דין חיצוני, לא הוגבל בו ההיקף שאפשר למסור לו.</w:t>
      </w:r>
    </w:p>
    <w:p w:rsidR="00161001" w:rsidRPr="00B15496" w:rsidP="00C30593">
      <w:pPr>
        <w:pStyle w:val="RESHET"/>
        <w:rPr>
          <w:rtl/>
        </w:rPr>
      </w:pPr>
      <w:r w:rsidRPr="00B15496">
        <w:rPr>
          <w:rFonts w:hint="cs"/>
          <w:rtl/>
        </w:rPr>
        <w:t>נוהל משרד הפנים 5/2009 קובע במפורש כי ייעוץ משפטי לוועדה מקומית אינו כלול במסגרת העבודות שאפשר למסור לעורך דין חיצוני, וככלל נדרש שאת הייעוץ בנושא זה ייתן היועץ המשפטי לרשות המקומית.</w:t>
      </w:r>
    </w:p>
    <w:p w:rsidR="00161001" w:rsidRPr="00B15496" w:rsidP="00C30593">
      <w:pPr>
        <w:spacing w:before="180" w:line="240" w:lineRule="exact"/>
        <w:ind w:right="2268"/>
        <w:jc w:val="both"/>
        <w:rPr>
          <w:rFonts w:ascii="Tahoma" w:hAnsi="Tahoma" w:cs="Tahoma"/>
          <w:sz w:val="18"/>
          <w:szCs w:val="18"/>
          <w:rtl/>
        </w:rPr>
      </w:pPr>
      <w:r w:rsidRPr="00B15496">
        <w:rPr>
          <w:rFonts w:ascii="Tahoma" w:hAnsi="Tahoma" w:cs="Tahoma" w:hint="cs"/>
          <w:sz w:val="18"/>
          <w:szCs w:val="18"/>
          <w:rtl/>
        </w:rPr>
        <w:t>בתשובת הוועדה המקומית צוין כי הייעוץ המשפטי לוועדה נמסר בחלקו ליועץ המשפטי החיצוני, ואחד מעורכי הדין בצוות המחלקה המשפטית, שהוסמך כתובע עירוני, הוא זה שמשמש יועץ משפטי לוועדה ומתוקף תפקידו הוא נוכח בישיבות הוועדה ומייעץ לה.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בתשובת היועצת המשפטית של העירייה למשרד מבקר המדינה ממרץ 2019 (להלן - תשובת היועצת המשפטית של העירייה) נמסר כי המחלקה המשפטית </w:t>
      </w:r>
      <w:r w:rsidRPr="00B15496">
        <w:rPr>
          <w:rFonts w:ascii="Tahoma" w:hAnsi="Tahoma" w:cs="Tahoma" w:hint="cs"/>
          <w:sz w:val="18"/>
          <w:szCs w:val="18"/>
          <w:rtl/>
        </w:rPr>
        <w:t>נעזרת בשירותי היועץ המשפטי החיצוני בין השאר בייעוץ משפטי שוטף לוועדה המקומית, בהתאם לצורך, משום שלסגל המחלקה המשפטית לא היה הידע והמומחיות הדרושים לכך. עוד ציינה כי הייעוץ המשפטי שניתן לוועדה על ידי המחלקה המשפטית נעשה באמצעות תובע הוועדה, ולאחרונה הורחב היקף הייעוץ השוטף כך שבפועל מייעצת גם היא בתחום זה.</w:t>
      </w:r>
    </w:p>
    <w:p w:rsidR="00161001" w:rsidRPr="00B15496" w:rsidP="00C30593">
      <w:pPr>
        <w:spacing w:after="240" w:line="240" w:lineRule="exact"/>
        <w:ind w:right="2268"/>
        <w:jc w:val="both"/>
        <w:rPr>
          <w:rFonts w:ascii="Tahoma" w:hAnsi="Tahoma" w:cs="Tahoma"/>
          <w:sz w:val="18"/>
          <w:szCs w:val="18"/>
          <w:rtl/>
        </w:rPr>
      </w:pPr>
      <w:r w:rsidRPr="00B15496">
        <w:rPr>
          <w:rFonts w:ascii="Tahoma" w:hAnsi="Tahoma" w:cs="Tahoma" w:hint="cs"/>
          <w:sz w:val="18"/>
          <w:szCs w:val="18"/>
          <w:rtl/>
        </w:rPr>
        <w:t xml:space="preserve">בתשובת היועץ המשפטי החיצוני צוין כי היועץ המשפטי של העירייה הוא זה שמעניק ייעוץ לוועדה המקומית, ונושאי הטיפול שמועברים אליו בתור יועץ חיצוני עיקרם הליכים משפטיים, </w:t>
      </w:r>
      <w:r w:rsidRPr="00B15496">
        <w:rPr>
          <w:rFonts w:ascii="Tahoma" w:hAnsi="Tahoma" w:cs="Tahoma" w:hint="cs"/>
          <w:sz w:val="18"/>
          <w:szCs w:val="18"/>
          <w:rtl/>
        </w:rPr>
        <w:t>עררים</w:t>
      </w:r>
      <w:r w:rsidRPr="00B15496">
        <w:rPr>
          <w:rFonts w:ascii="Tahoma" w:hAnsi="Tahoma" w:cs="Tahoma" w:hint="cs"/>
          <w:sz w:val="18"/>
          <w:szCs w:val="18"/>
          <w:rtl/>
        </w:rPr>
        <w:t xml:space="preserve"> ומתן חוות דעת בסוגיות מורכבות שדורשות מומחיות.</w:t>
      </w:r>
    </w:p>
    <w:p w:rsidR="00161001" w:rsidRPr="00C30593" w:rsidP="004706BD">
      <w:pPr>
        <w:pStyle w:val="RESHET"/>
        <w:rPr>
          <w:rtl/>
        </w:rPr>
      </w:pPr>
      <w:r w:rsidRPr="00C30593">
        <w:rPr>
          <w:rFonts w:hint="cs"/>
          <w:rtl/>
        </w:rPr>
        <w:t>משרד מבקר המדינה מעיר לוועדה כי אין לתשובתה סימוכין שאפשר ללמוד מהם כי תובע הוועדה היה מעורב בהענקת ייעוץ משפטי לוועדה. מן התיעוד הקיים עולה כי היועץ המשפטי החיצוני מעורב באופן מלא בייעוץ משפטי לוועדה, נוכח בישיבותיה ומייעץ לה באופן שוטף, ולא רק בהליכים משפטיים או בעניינים הדורשים מומחיות, דבר שאינו מתיישב עם הוראות חוזר המנכ"ל.</w:t>
      </w:r>
      <w:r w:rsidRPr="004706BD" w:rsidR="004706BD">
        <w:rPr>
          <w:noProof/>
          <w:szCs w:val="17"/>
          <w:rtl/>
        </w:rPr>
        <w:t xml:space="preserve"> </w:t>
      </w:r>
      <w:r w:rsidRPr="0012789B" w:rsidR="004706BD">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1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6318343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23742"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עולה</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היועץ</w:t>
                            </w:r>
                            <w:r w:rsidRPr="004706BD">
                              <w:rPr>
                                <w:rFonts w:cs="Tahoma"/>
                                <w:color w:val="0B5294"/>
                                <w:spacing w:val="-4"/>
                                <w:sz w:val="24"/>
                                <w:szCs w:val="24"/>
                                <w:rtl/>
                              </w:rPr>
                              <w:t xml:space="preserve"> </w:t>
                            </w:r>
                            <w:r w:rsidRPr="004706BD">
                              <w:rPr>
                                <w:rFonts w:cs="Tahoma" w:hint="eastAsia"/>
                                <w:color w:val="0B5294"/>
                                <w:spacing w:val="-4"/>
                                <w:sz w:val="24"/>
                                <w:szCs w:val="24"/>
                                <w:rtl/>
                              </w:rPr>
                              <w:t>המשפטי</w:t>
                            </w:r>
                            <w:r w:rsidRPr="004706BD">
                              <w:rPr>
                                <w:rFonts w:cs="Tahoma"/>
                                <w:color w:val="0B5294"/>
                                <w:spacing w:val="-4"/>
                                <w:sz w:val="24"/>
                                <w:szCs w:val="24"/>
                                <w:rtl/>
                              </w:rPr>
                              <w:t xml:space="preserve"> </w:t>
                            </w:r>
                            <w:r w:rsidRPr="004706BD">
                              <w:rPr>
                                <w:rFonts w:cs="Tahoma" w:hint="eastAsia"/>
                                <w:color w:val="0B5294"/>
                                <w:spacing w:val="-4"/>
                                <w:sz w:val="24"/>
                                <w:szCs w:val="24"/>
                                <w:rtl/>
                              </w:rPr>
                              <w:t>החיצוני</w:t>
                            </w:r>
                            <w:r w:rsidRPr="004706BD">
                              <w:rPr>
                                <w:rFonts w:cs="Tahoma"/>
                                <w:color w:val="0B5294"/>
                                <w:spacing w:val="-4"/>
                                <w:sz w:val="24"/>
                                <w:szCs w:val="24"/>
                                <w:rtl/>
                              </w:rPr>
                              <w:t xml:space="preserve"> </w:t>
                            </w:r>
                            <w:r w:rsidRPr="004706BD">
                              <w:rPr>
                                <w:rFonts w:cs="Tahoma" w:hint="eastAsia"/>
                                <w:color w:val="0B5294"/>
                                <w:spacing w:val="-4"/>
                                <w:sz w:val="24"/>
                                <w:szCs w:val="24"/>
                                <w:rtl/>
                              </w:rPr>
                              <w:t>מעורב</w:t>
                            </w:r>
                            <w:r w:rsidRPr="004706BD">
                              <w:rPr>
                                <w:rFonts w:cs="Tahoma"/>
                                <w:color w:val="0B5294"/>
                                <w:spacing w:val="-4"/>
                                <w:sz w:val="24"/>
                                <w:szCs w:val="24"/>
                                <w:rtl/>
                              </w:rPr>
                              <w:t xml:space="preserve"> </w:t>
                            </w:r>
                            <w:r w:rsidRPr="004706BD">
                              <w:rPr>
                                <w:rFonts w:cs="Tahoma" w:hint="eastAsia"/>
                                <w:color w:val="0B5294"/>
                                <w:spacing w:val="-4"/>
                                <w:sz w:val="24"/>
                                <w:szCs w:val="24"/>
                                <w:rtl/>
                              </w:rPr>
                              <w:t>באופן</w:t>
                            </w:r>
                            <w:r w:rsidRPr="004706BD">
                              <w:rPr>
                                <w:rFonts w:cs="Tahoma"/>
                                <w:color w:val="0B5294"/>
                                <w:spacing w:val="-4"/>
                                <w:sz w:val="24"/>
                                <w:szCs w:val="24"/>
                                <w:rtl/>
                              </w:rPr>
                              <w:t xml:space="preserve"> </w:t>
                            </w:r>
                            <w:r w:rsidRPr="004706BD">
                              <w:rPr>
                                <w:rFonts w:cs="Tahoma" w:hint="eastAsia"/>
                                <w:color w:val="0B5294"/>
                                <w:spacing w:val="-4"/>
                                <w:sz w:val="24"/>
                                <w:szCs w:val="24"/>
                                <w:rtl/>
                              </w:rPr>
                              <w:t>מלא</w:t>
                            </w:r>
                            <w:r w:rsidRPr="004706BD">
                              <w:rPr>
                                <w:rFonts w:cs="Tahoma"/>
                                <w:color w:val="0B5294"/>
                                <w:spacing w:val="-4"/>
                                <w:sz w:val="24"/>
                                <w:szCs w:val="24"/>
                                <w:rtl/>
                              </w:rPr>
                              <w:t xml:space="preserve"> </w:t>
                            </w:r>
                            <w:r w:rsidRPr="004706BD">
                              <w:rPr>
                                <w:rFonts w:cs="Tahoma" w:hint="eastAsia"/>
                                <w:color w:val="0B5294"/>
                                <w:spacing w:val="-4"/>
                                <w:sz w:val="24"/>
                                <w:szCs w:val="24"/>
                                <w:rtl/>
                              </w:rPr>
                              <w:t>בייעוץ</w:t>
                            </w:r>
                            <w:r w:rsidRPr="004706BD">
                              <w:rPr>
                                <w:rFonts w:cs="Tahoma"/>
                                <w:color w:val="0B5294"/>
                                <w:spacing w:val="-4"/>
                                <w:sz w:val="24"/>
                                <w:szCs w:val="24"/>
                                <w:rtl/>
                              </w:rPr>
                              <w:t xml:space="preserve"> </w:t>
                            </w:r>
                            <w:r w:rsidRPr="004706BD">
                              <w:rPr>
                                <w:rFonts w:cs="Tahoma" w:hint="eastAsia"/>
                                <w:color w:val="0B5294"/>
                                <w:spacing w:val="-4"/>
                                <w:sz w:val="24"/>
                                <w:szCs w:val="24"/>
                                <w:rtl/>
                              </w:rPr>
                              <w:t>משפטי</w:t>
                            </w:r>
                            <w:r w:rsidRPr="004706BD">
                              <w:rPr>
                                <w:rFonts w:cs="Tahoma"/>
                                <w:color w:val="0B5294"/>
                                <w:spacing w:val="-4"/>
                                <w:sz w:val="24"/>
                                <w:szCs w:val="24"/>
                                <w:rtl/>
                              </w:rPr>
                              <w:t xml:space="preserve"> </w:t>
                            </w:r>
                            <w:r w:rsidRPr="004706BD">
                              <w:rPr>
                                <w:rFonts w:cs="Tahoma" w:hint="eastAsia"/>
                                <w:color w:val="0B5294"/>
                                <w:spacing w:val="-4"/>
                                <w:sz w:val="24"/>
                                <w:szCs w:val="24"/>
                                <w:rtl/>
                              </w:rPr>
                              <w:t>לוועדה</w:t>
                            </w:r>
                            <w:r w:rsidRPr="004706BD">
                              <w:rPr>
                                <w:rFonts w:cs="Tahoma"/>
                                <w:color w:val="0B5294"/>
                                <w:spacing w:val="-4"/>
                                <w:sz w:val="24"/>
                                <w:szCs w:val="24"/>
                                <w:rtl/>
                              </w:rPr>
                              <w:t xml:space="preserve">, </w:t>
                            </w:r>
                            <w:r w:rsidRPr="004706BD">
                              <w:rPr>
                                <w:rFonts w:cs="Tahoma" w:hint="eastAsia"/>
                                <w:color w:val="0B5294"/>
                                <w:spacing w:val="-4"/>
                                <w:sz w:val="24"/>
                                <w:szCs w:val="24"/>
                                <w:rtl/>
                              </w:rPr>
                              <w:t>נוכח</w:t>
                            </w:r>
                            <w:r w:rsidRPr="004706BD">
                              <w:rPr>
                                <w:rFonts w:cs="Tahoma"/>
                                <w:color w:val="0B5294"/>
                                <w:spacing w:val="-4"/>
                                <w:sz w:val="24"/>
                                <w:szCs w:val="24"/>
                                <w:rtl/>
                              </w:rPr>
                              <w:t xml:space="preserve"> </w:t>
                            </w:r>
                            <w:r w:rsidRPr="004706BD">
                              <w:rPr>
                                <w:rFonts w:cs="Tahoma" w:hint="eastAsia"/>
                                <w:color w:val="0B5294"/>
                                <w:spacing w:val="-4"/>
                                <w:sz w:val="24"/>
                                <w:szCs w:val="24"/>
                                <w:rtl/>
                              </w:rPr>
                              <w:t>בישיבותיה</w:t>
                            </w:r>
                            <w:r w:rsidRPr="004706BD">
                              <w:rPr>
                                <w:rFonts w:cs="Tahoma"/>
                                <w:color w:val="0B5294"/>
                                <w:spacing w:val="-4"/>
                                <w:sz w:val="24"/>
                                <w:szCs w:val="24"/>
                                <w:rtl/>
                              </w:rPr>
                              <w:t xml:space="preserve"> </w:t>
                            </w:r>
                            <w:r w:rsidRPr="004706BD">
                              <w:rPr>
                                <w:rFonts w:cs="Tahoma" w:hint="eastAsia"/>
                                <w:color w:val="0B5294"/>
                                <w:spacing w:val="-4"/>
                                <w:sz w:val="24"/>
                                <w:szCs w:val="24"/>
                                <w:rtl/>
                              </w:rPr>
                              <w:t>ומייעץ</w:t>
                            </w:r>
                            <w:r w:rsidRPr="004706BD">
                              <w:rPr>
                                <w:rFonts w:cs="Tahoma"/>
                                <w:color w:val="0B5294"/>
                                <w:spacing w:val="-4"/>
                                <w:sz w:val="24"/>
                                <w:szCs w:val="24"/>
                                <w:rtl/>
                              </w:rPr>
                              <w:t xml:space="preserve"> </w:t>
                            </w:r>
                            <w:r w:rsidRPr="004706BD">
                              <w:rPr>
                                <w:rFonts w:cs="Tahoma" w:hint="eastAsia"/>
                                <w:color w:val="0B5294"/>
                                <w:spacing w:val="-4"/>
                                <w:sz w:val="24"/>
                                <w:szCs w:val="24"/>
                                <w:rtl/>
                              </w:rPr>
                              <w:t>לה</w:t>
                            </w:r>
                            <w:r w:rsidRPr="004706BD">
                              <w:rPr>
                                <w:rFonts w:cs="Tahoma"/>
                                <w:color w:val="0B5294"/>
                                <w:spacing w:val="-4"/>
                                <w:sz w:val="24"/>
                                <w:szCs w:val="24"/>
                                <w:rtl/>
                              </w:rPr>
                              <w:t xml:space="preserve"> </w:t>
                            </w:r>
                            <w:r w:rsidRPr="004706BD">
                              <w:rPr>
                                <w:rFonts w:cs="Tahoma" w:hint="eastAsia"/>
                                <w:color w:val="0B5294"/>
                                <w:spacing w:val="-4"/>
                                <w:sz w:val="24"/>
                                <w:szCs w:val="24"/>
                                <w:rtl/>
                              </w:rPr>
                              <w:t>באופן</w:t>
                            </w:r>
                            <w:r w:rsidRPr="004706BD">
                              <w:rPr>
                                <w:rFonts w:cs="Tahoma"/>
                                <w:color w:val="0B5294"/>
                                <w:spacing w:val="-4"/>
                                <w:sz w:val="24"/>
                                <w:szCs w:val="24"/>
                                <w:rtl/>
                              </w:rPr>
                              <w:t xml:space="preserve"> </w:t>
                            </w:r>
                            <w:r w:rsidRPr="004706BD">
                              <w:rPr>
                                <w:rFonts w:cs="Tahoma" w:hint="eastAsia"/>
                                <w:color w:val="0B5294"/>
                                <w:spacing w:val="-4"/>
                                <w:sz w:val="24"/>
                                <w:szCs w:val="24"/>
                                <w:rtl/>
                              </w:rPr>
                              <w:t>שוטף</w:t>
                            </w:r>
                            <w:r w:rsidRPr="004706BD">
                              <w:rPr>
                                <w:rFonts w:cs="Tahoma"/>
                                <w:color w:val="0B5294"/>
                                <w:spacing w:val="-4"/>
                                <w:sz w:val="24"/>
                                <w:szCs w:val="24"/>
                                <w:rtl/>
                              </w:rPr>
                              <w:t xml:space="preserve">, </w:t>
                            </w:r>
                            <w:r w:rsidRPr="004706BD">
                              <w:rPr>
                                <w:rFonts w:cs="Tahoma" w:hint="eastAsia"/>
                                <w:color w:val="0B5294"/>
                                <w:spacing w:val="-4"/>
                                <w:sz w:val="24"/>
                                <w:szCs w:val="24"/>
                                <w:rtl/>
                              </w:rPr>
                              <w:t>ולא</w:t>
                            </w:r>
                            <w:r w:rsidRPr="004706BD">
                              <w:rPr>
                                <w:rFonts w:cs="Tahoma"/>
                                <w:color w:val="0B5294"/>
                                <w:spacing w:val="-4"/>
                                <w:sz w:val="24"/>
                                <w:szCs w:val="24"/>
                                <w:rtl/>
                              </w:rPr>
                              <w:t xml:space="preserve"> </w:t>
                            </w:r>
                            <w:r w:rsidRPr="004706BD">
                              <w:rPr>
                                <w:rFonts w:cs="Tahoma" w:hint="eastAsia"/>
                                <w:color w:val="0B5294"/>
                                <w:spacing w:val="-4"/>
                                <w:sz w:val="24"/>
                                <w:szCs w:val="24"/>
                                <w:rtl/>
                              </w:rPr>
                              <w:t>רק</w:t>
                            </w:r>
                            <w:r w:rsidRPr="004706BD">
                              <w:rPr>
                                <w:rFonts w:cs="Tahoma"/>
                                <w:color w:val="0B5294"/>
                                <w:spacing w:val="-4"/>
                                <w:sz w:val="24"/>
                                <w:szCs w:val="24"/>
                                <w:rtl/>
                              </w:rPr>
                              <w:t xml:space="preserve"> </w:t>
                            </w:r>
                            <w:r w:rsidRPr="004706BD">
                              <w:rPr>
                                <w:rFonts w:cs="Tahoma" w:hint="eastAsia"/>
                                <w:color w:val="0B5294"/>
                                <w:spacing w:val="-4"/>
                                <w:sz w:val="24"/>
                                <w:szCs w:val="24"/>
                                <w:rtl/>
                              </w:rPr>
                              <w:t>בהליכים</w:t>
                            </w:r>
                            <w:r w:rsidRPr="004706BD">
                              <w:rPr>
                                <w:rFonts w:cs="Tahoma"/>
                                <w:color w:val="0B5294"/>
                                <w:spacing w:val="-4"/>
                                <w:sz w:val="24"/>
                                <w:szCs w:val="24"/>
                                <w:rtl/>
                              </w:rPr>
                              <w:t xml:space="preserve"> </w:t>
                            </w:r>
                            <w:r w:rsidRPr="004706BD">
                              <w:rPr>
                                <w:rFonts w:cs="Tahoma" w:hint="eastAsia"/>
                                <w:color w:val="0B5294"/>
                                <w:spacing w:val="-4"/>
                                <w:sz w:val="24"/>
                                <w:szCs w:val="24"/>
                                <w:rtl/>
                              </w:rPr>
                              <w:t>משפטיים</w:t>
                            </w:r>
                            <w:r w:rsidRPr="004706BD">
                              <w:rPr>
                                <w:rFonts w:cs="Tahoma"/>
                                <w:color w:val="0B5294"/>
                                <w:spacing w:val="-4"/>
                                <w:sz w:val="24"/>
                                <w:szCs w:val="24"/>
                                <w:rtl/>
                              </w:rPr>
                              <w:t xml:space="preserve"> </w:t>
                            </w:r>
                            <w:r w:rsidRPr="004706BD">
                              <w:rPr>
                                <w:rFonts w:cs="Tahoma" w:hint="eastAsia"/>
                                <w:color w:val="0B5294"/>
                                <w:spacing w:val="-4"/>
                                <w:sz w:val="24"/>
                                <w:szCs w:val="24"/>
                                <w:rtl/>
                              </w:rPr>
                              <w:t>או</w:t>
                            </w:r>
                            <w:r w:rsidRPr="004706BD">
                              <w:rPr>
                                <w:rFonts w:cs="Tahoma"/>
                                <w:color w:val="0B5294"/>
                                <w:spacing w:val="-4"/>
                                <w:sz w:val="24"/>
                                <w:szCs w:val="24"/>
                                <w:rtl/>
                              </w:rPr>
                              <w:t xml:space="preserve"> </w:t>
                            </w:r>
                            <w:r w:rsidRPr="004706BD">
                              <w:rPr>
                                <w:rFonts w:cs="Tahoma" w:hint="eastAsia"/>
                                <w:color w:val="0B5294"/>
                                <w:spacing w:val="-4"/>
                                <w:sz w:val="24"/>
                                <w:szCs w:val="24"/>
                                <w:rtl/>
                              </w:rPr>
                              <w:t>בעניינים</w:t>
                            </w:r>
                            <w:r w:rsidRPr="004706BD">
                              <w:rPr>
                                <w:rFonts w:cs="Tahoma"/>
                                <w:color w:val="0B5294"/>
                                <w:spacing w:val="-4"/>
                                <w:sz w:val="24"/>
                                <w:szCs w:val="24"/>
                                <w:rtl/>
                              </w:rPr>
                              <w:t xml:space="preserve"> </w:t>
                            </w:r>
                            <w:r w:rsidRPr="004706BD">
                              <w:rPr>
                                <w:rFonts w:cs="Tahoma" w:hint="eastAsia"/>
                                <w:color w:val="0B5294"/>
                                <w:spacing w:val="-4"/>
                                <w:sz w:val="24"/>
                                <w:szCs w:val="24"/>
                                <w:rtl/>
                              </w:rPr>
                              <w:t>הדורשים</w:t>
                            </w:r>
                            <w:r w:rsidRPr="004706BD">
                              <w:rPr>
                                <w:rFonts w:cs="Tahoma"/>
                                <w:color w:val="0B5294"/>
                                <w:spacing w:val="-4"/>
                                <w:sz w:val="24"/>
                                <w:szCs w:val="24"/>
                                <w:rtl/>
                              </w:rPr>
                              <w:t xml:space="preserve"> </w:t>
                            </w:r>
                            <w:r w:rsidRPr="004706BD">
                              <w:rPr>
                                <w:rFonts w:cs="Tahoma" w:hint="eastAsia"/>
                                <w:color w:val="0B5294"/>
                                <w:spacing w:val="-4"/>
                                <w:sz w:val="24"/>
                                <w:szCs w:val="24"/>
                                <w:rtl/>
                              </w:rPr>
                              <w:t>מומחיות</w:t>
                            </w:r>
                            <w:r w:rsidRPr="004706BD">
                              <w:rPr>
                                <w:rFonts w:cs="Tahoma"/>
                                <w:color w:val="0B5294"/>
                                <w:spacing w:val="-4"/>
                                <w:sz w:val="24"/>
                                <w:szCs w:val="24"/>
                                <w:rtl/>
                              </w:rPr>
                              <w:t xml:space="preserve">, </w:t>
                            </w:r>
                            <w:r w:rsidRPr="004706BD">
                              <w:rPr>
                                <w:rFonts w:cs="Tahoma" w:hint="eastAsia"/>
                                <w:color w:val="0B5294"/>
                                <w:spacing w:val="-4"/>
                                <w:sz w:val="24"/>
                                <w:szCs w:val="24"/>
                                <w:rtl/>
                              </w:rPr>
                              <w:t>דבר</w:t>
                            </w:r>
                            <w:r w:rsidRPr="004706BD">
                              <w:rPr>
                                <w:rFonts w:cs="Tahoma"/>
                                <w:color w:val="0B5294"/>
                                <w:spacing w:val="-4"/>
                                <w:sz w:val="24"/>
                                <w:szCs w:val="24"/>
                                <w:rtl/>
                              </w:rPr>
                              <w:t xml:space="preserve"> </w:t>
                            </w:r>
                            <w:r w:rsidRPr="004706BD">
                              <w:rPr>
                                <w:rFonts w:cs="Tahoma" w:hint="eastAsia"/>
                                <w:color w:val="0B5294"/>
                                <w:spacing w:val="-4"/>
                                <w:sz w:val="24"/>
                                <w:szCs w:val="24"/>
                                <w:rtl/>
                              </w:rPr>
                              <w:t>שאינו</w:t>
                            </w:r>
                            <w:r w:rsidRPr="004706BD">
                              <w:rPr>
                                <w:rFonts w:cs="Tahoma"/>
                                <w:color w:val="0B5294"/>
                                <w:spacing w:val="-4"/>
                                <w:sz w:val="24"/>
                                <w:szCs w:val="24"/>
                                <w:rtl/>
                              </w:rPr>
                              <w:t xml:space="preserve"> </w:t>
                            </w:r>
                            <w:r w:rsidRPr="004706BD">
                              <w:rPr>
                                <w:rFonts w:cs="Tahoma" w:hint="eastAsia"/>
                                <w:color w:val="0B5294"/>
                                <w:spacing w:val="-4"/>
                                <w:sz w:val="24"/>
                                <w:szCs w:val="24"/>
                                <w:rtl/>
                              </w:rPr>
                              <w:t>מתיישב</w:t>
                            </w:r>
                            <w:r w:rsidRPr="004706BD">
                              <w:rPr>
                                <w:rFonts w:cs="Tahoma"/>
                                <w:color w:val="0B5294"/>
                                <w:spacing w:val="-4"/>
                                <w:sz w:val="24"/>
                                <w:szCs w:val="24"/>
                                <w:rtl/>
                              </w:rPr>
                              <w:t xml:space="preserve"> </w:t>
                            </w:r>
                            <w:r w:rsidRPr="004706BD">
                              <w:rPr>
                                <w:rFonts w:cs="Tahoma" w:hint="eastAsia"/>
                                <w:color w:val="0B5294"/>
                                <w:spacing w:val="-4"/>
                                <w:sz w:val="24"/>
                                <w:szCs w:val="24"/>
                                <w:rtl/>
                              </w:rPr>
                              <w:t>עם</w:t>
                            </w:r>
                            <w:r w:rsidRPr="004706BD">
                              <w:rPr>
                                <w:rFonts w:cs="Tahoma"/>
                                <w:color w:val="0B5294"/>
                                <w:spacing w:val="-4"/>
                                <w:sz w:val="24"/>
                                <w:szCs w:val="24"/>
                                <w:rtl/>
                              </w:rPr>
                              <w:t xml:space="preserve"> </w:t>
                            </w:r>
                            <w:r w:rsidRPr="004706BD">
                              <w:rPr>
                                <w:rFonts w:cs="Tahoma" w:hint="eastAsia"/>
                                <w:color w:val="0B5294"/>
                                <w:spacing w:val="-4"/>
                                <w:sz w:val="24"/>
                                <w:szCs w:val="24"/>
                                <w:rtl/>
                              </w:rPr>
                              <w:t>הוראות</w:t>
                            </w:r>
                            <w:r w:rsidRPr="004706BD">
                              <w:rPr>
                                <w:rFonts w:cs="Tahoma"/>
                                <w:color w:val="0B5294"/>
                                <w:spacing w:val="-4"/>
                                <w:sz w:val="24"/>
                                <w:szCs w:val="24"/>
                                <w:rtl/>
                              </w:rPr>
                              <w:t xml:space="preserve"> </w:t>
                            </w:r>
                            <w:r w:rsidRPr="004706BD">
                              <w:rPr>
                                <w:rFonts w:cs="Tahoma" w:hint="eastAsia"/>
                                <w:color w:val="0B5294"/>
                                <w:spacing w:val="-4"/>
                                <w:sz w:val="24"/>
                                <w:szCs w:val="24"/>
                                <w:rtl/>
                              </w:rPr>
                              <w:t>חוזר</w:t>
                            </w:r>
                            <w:r w:rsidRPr="004706BD">
                              <w:rPr>
                                <w:rFonts w:cs="Tahoma"/>
                                <w:color w:val="0B5294"/>
                                <w:spacing w:val="-4"/>
                                <w:sz w:val="24"/>
                                <w:szCs w:val="24"/>
                                <w:rtl/>
                              </w:rPr>
                              <w:t xml:space="preserve"> </w:t>
                            </w:r>
                            <w:r w:rsidRPr="004706BD">
                              <w:rPr>
                                <w:rFonts w:cs="Tahoma" w:hint="eastAsia"/>
                                <w:color w:val="0B5294"/>
                                <w:spacing w:val="-4"/>
                                <w:sz w:val="24"/>
                                <w:szCs w:val="24"/>
                                <w:rtl/>
                              </w:rPr>
                              <w:t>המנכ</w:t>
                            </w:r>
                            <w:r w:rsidRPr="004706BD">
                              <w:rPr>
                                <w:rFonts w:cs="Tahoma"/>
                                <w:color w:val="0B5294"/>
                                <w:spacing w:val="-4"/>
                                <w:sz w:val="24"/>
                                <w:szCs w:val="24"/>
                                <w:rtl/>
                              </w:rPr>
                              <w:t>"</w:t>
                            </w:r>
                            <w:r w:rsidRPr="004706BD">
                              <w:rPr>
                                <w:rFonts w:cs="Tahoma" w:hint="eastAsia"/>
                                <w:color w:val="0B5294"/>
                                <w:spacing w:val="-4"/>
                                <w:sz w:val="24"/>
                                <w:szCs w:val="24"/>
                                <w:rtl/>
                              </w:rPr>
                              <w:t>ל</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371720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04545"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70996"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עולה</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היועץ</w:t>
                      </w:r>
                      <w:r w:rsidRPr="004706BD">
                        <w:rPr>
                          <w:rFonts w:cs="Tahoma"/>
                          <w:color w:val="0B5294"/>
                          <w:spacing w:val="-4"/>
                          <w:sz w:val="24"/>
                          <w:szCs w:val="24"/>
                          <w:rtl/>
                        </w:rPr>
                        <w:t xml:space="preserve"> </w:t>
                      </w:r>
                      <w:r w:rsidRPr="004706BD">
                        <w:rPr>
                          <w:rFonts w:cs="Tahoma" w:hint="eastAsia"/>
                          <w:color w:val="0B5294"/>
                          <w:spacing w:val="-4"/>
                          <w:sz w:val="24"/>
                          <w:szCs w:val="24"/>
                          <w:rtl/>
                        </w:rPr>
                        <w:t>המשפטי</w:t>
                      </w:r>
                      <w:r w:rsidRPr="004706BD">
                        <w:rPr>
                          <w:rFonts w:cs="Tahoma"/>
                          <w:color w:val="0B5294"/>
                          <w:spacing w:val="-4"/>
                          <w:sz w:val="24"/>
                          <w:szCs w:val="24"/>
                          <w:rtl/>
                        </w:rPr>
                        <w:t xml:space="preserve"> </w:t>
                      </w:r>
                      <w:r w:rsidRPr="004706BD">
                        <w:rPr>
                          <w:rFonts w:cs="Tahoma" w:hint="eastAsia"/>
                          <w:color w:val="0B5294"/>
                          <w:spacing w:val="-4"/>
                          <w:sz w:val="24"/>
                          <w:szCs w:val="24"/>
                          <w:rtl/>
                        </w:rPr>
                        <w:t>החיצוני</w:t>
                      </w:r>
                      <w:r w:rsidRPr="004706BD">
                        <w:rPr>
                          <w:rFonts w:cs="Tahoma"/>
                          <w:color w:val="0B5294"/>
                          <w:spacing w:val="-4"/>
                          <w:sz w:val="24"/>
                          <w:szCs w:val="24"/>
                          <w:rtl/>
                        </w:rPr>
                        <w:t xml:space="preserve"> </w:t>
                      </w:r>
                      <w:r w:rsidRPr="004706BD">
                        <w:rPr>
                          <w:rFonts w:cs="Tahoma" w:hint="eastAsia"/>
                          <w:color w:val="0B5294"/>
                          <w:spacing w:val="-4"/>
                          <w:sz w:val="24"/>
                          <w:szCs w:val="24"/>
                          <w:rtl/>
                        </w:rPr>
                        <w:t>מעורב</w:t>
                      </w:r>
                      <w:r w:rsidRPr="004706BD">
                        <w:rPr>
                          <w:rFonts w:cs="Tahoma"/>
                          <w:color w:val="0B5294"/>
                          <w:spacing w:val="-4"/>
                          <w:sz w:val="24"/>
                          <w:szCs w:val="24"/>
                          <w:rtl/>
                        </w:rPr>
                        <w:t xml:space="preserve"> </w:t>
                      </w:r>
                      <w:r w:rsidRPr="004706BD">
                        <w:rPr>
                          <w:rFonts w:cs="Tahoma" w:hint="eastAsia"/>
                          <w:color w:val="0B5294"/>
                          <w:spacing w:val="-4"/>
                          <w:sz w:val="24"/>
                          <w:szCs w:val="24"/>
                          <w:rtl/>
                        </w:rPr>
                        <w:t>באופן</w:t>
                      </w:r>
                      <w:r w:rsidRPr="004706BD">
                        <w:rPr>
                          <w:rFonts w:cs="Tahoma"/>
                          <w:color w:val="0B5294"/>
                          <w:spacing w:val="-4"/>
                          <w:sz w:val="24"/>
                          <w:szCs w:val="24"/>
                          <w:rtl/>
                        </w:rPr>
                        <w:t xml:space="preserve"> </w:t>
                      </w:r>
                      <w:r w:rsidRPr="004706BD">
                        <w:rPr>
                          <w:rFonts w:cs="Tahoma" w:hint="eastAsia"/>
                          <w:color w:val="0B5294"/>
                          <w:spacing w:val="-4"/>
                          <w:sz w:val="24"/>
                          <w:szCs w:val="24"/>
                          <w:rtl/>
                        </w:rPr>
                        <w:t>מלא</w:t>
                      </w:r>
                      <w:r w:rsidRPr="004706BD">
                        <w:rPr>
                          <w:rFonts w:cs="Tahoma"/>
                          <w:color w:val="0B5294"/>
                          <w:spacing w:val="-4"/>
                          <w:sz w:val="24"/>
                          <w:szCs w:val="24"/>
                          <w:rtl/>
                        </w:rPr>
                        <w:t xml:space="preserve"> </w:t>
                      </w:r>
                      <w:r w:rsidRPr="004706BD">
                        <w:rPr>
                          <w:rFonts w:cs="Tahoma" w:hint="eastAsia"/>
                          <w:color w:val="0B5294"/>
                          <w:spacing w:val="-4"/>
                          <w:sz w:val="24"/>
                          <w:szCs w:val="24"/>
                          <w:rtl/>
                        </w:rPr>
                        <w:t>בייעוץ</w:t>
                      </w:r>
                      <w:r w:rsidRPr="004706BD">
                        <w:rPr>
                          <w:rFonts w:cs="Tahoma"/>
                          <w:color w:val="0B5294"/>
                          <w:spacing w:val="-4"/>
                          <w:sz w:val="24"/>
                          <w:szCs w:val="24"/>
                          <w:rtl/>
                        </w:rPr>
                        <w:t xml:space="preserve"> </w:t>
                      </w:r>
                      <w:r w:rsidRPr="004706BD">
                        <w:rPr>
                          <w:rFonts w:cs="Tahoma" w:hint="eastAsia"/>
                          <w:color w:val="0B5294"/>
                          <w:spacing w:val="-4"/>
                          <w:sz w:val="24"/>
                          <w:szCs w:val="24"/>
                          <w:rtl/>
                        </w:rPr>
                        <w:t>משפטי</w:t>
                      </w:r>
                      <w:r w:rsidRPr="004706BD">
                        <w:rPr>
                          <w:rFonts w:cs="Tahoma"/>
                          <w:color w:val="0B5294"/>
                          <w:spacing w:val="-4"/>
                          <w:sz w:val="24"/>
                          <w:szCs w:val="24"/>
                          <w:rtl/>
                        </w:rPr>
                        <w:t xml:space="preserve"> </w:t>
                      </w:r>
                      <w:r w:rsidRPr="004706BD">
                        <w:rPr>
                          <w:rFonts w:cs="Tahoma" w:hint="eastAsia"/>
                          <w:color w:val="0B5294"/>
                          <w:spacing w:val="-4"/>
                          <w:sz w:val="24"/>
                          <w:szCs w:val="24"/>
                          <w:rtl/>
                        </w:rPr>
                        <w:t>לוועדה</w:t>
                      </w:r>
                      <w:r w:rsidRPr="004706BD">
                        <w:rPr>
                          <w:rFonts w:cs="Tahoma"/>
                          <w:color w:val="0B5294"/>
                          <w:spacing w:val="-4"/>
                          <w:sz w:val="24"/>
                          <w:szCs w:val="24"/>
                          <w:rtl/>
                        </w:rPr>
                        <w:t xml:space="preserve">, </w:t>
                      </w:r>
                      <w:r w:rsidRPr="004706BD">
                        <w:rPr>
                          <w:rFonts w:cs="Tahoma" w:hint="eastAsia"/>
                          <w:color w:val="0B5294"/>
                          <w:spacing w:val="-4"/>
                          <w:sz w:val="24"/>
                          <w:szCs w:val="24"/>
                          <w:rtl/>
                        </w:rPr>
                        <w:t>נוכח</w:t>
                      </w:r>
                      <w:r w:rsidRPr="004706BD">
                        <w:rPr>
                          <w:rFonts w:cs="Tahoma"/>
                          <w:color w:val="0B5294"/>
                          <w:spacing w:val="-4"/>
                          <w:sz w:val="24"/>
                          <w:szCs w:val="24"/>
                          <w:rtl/>
                        </w:rPr>
                        <w:t xml:space="preserve"> </w:t>
                      </w:r>
                      <w:r w:rsidRPr="004706BD">
                        <w:rPr>
                          <w:rFonts w:cs="Tahoma" w:hint="eastAsia"/>
                          <w:color w:val="0B5294"/>
                          <w:spacing w:val="-4"/>
                          <w:sz w:val="24"/>
                          <w:szCs w:val="24"/>
                          <w:rtl/>
                        </w:rPr>
                        <w:t>בישיבותיה</w:t>
                      </w:r>
                      <w:r w:rsidRPr="004706BD">
                        <w:rPr>
                          <w:rFonts w:cs="Tahoma"/>
                          <w:color w:val="0B5294"/>
                          <w:spacing w:val="-4"/>
                          <w:sz w:val="24"/>
                          <w:szCs w:val="24"/>
                          <w:rtl/>
                        </w:rPr>
                        <w:t xml:space="preserve"> </w:t>
                      </w:r>
                      <w:r w:rsidRPr="004706BD">
                        <w:rPr>
                          <w:rFonts w:cs="Tahoma" w:hint="eastAsia"/>
                          <w:color w:val="0B5294"/>
                          <w:spacing w:val="-4"/>
                          <w:sz w:val="24"/>
                          <w:szCs w:val="24"/>
                          <w:rtl/>
                        </w:rPr>
                        <w:t>ומייעץ</w:t>
                      </w:r>
                      <w:r w:rsidRPr="004706BD">
                        <w:rPr>
                          <w:rFonts w:cs="Tahoma"/>
                          <w:color w:val="0B5294"/>
                          <w:spacing w:val="-4"/>
                          <w:sz w:val="24"/>
                          <w:szCs w:val="24"/>
                          <w:rtl/>
                        </w:rPr>
                        <w:t xml:space="preserve"> </w:t>
                      </w:r>
                      <w:r w:rsidRPr="004706BD">
                        <w:rPr>
                          <w:rFonts w:cs="Tahoma" w:hint="eastAsia"/>
                          <w:color w:val="0B5294"/>
                          <w:spacing w:val="-4"/>
                          <w:sz w:val="24"/>
                          <w:szCs w:val="24"/>
                          <w:rtl/>
                        </w:rPr>
                        <w:t>לה</w:t>
                      </w:r>
                      <w:r w:rsidRPr="004706BD">
                        <w:rPr>
                          <w:rFonts w:cs="Tahoma"/>
                          <w:color w:val="0B5294"/>
                          <w:spacing w:val="-4"/>
                          <w:sz w:val="24"/>
                          <w:szCs w:val="24"/>
                          <w:rtl/>
                        </w:rPr>
                        <w:t xml:space="preserve"> </w:t>
                      </w:r>
                      <w:r w:rsidRPr="004706BD">
                        <w:rPr>
                          <w:rFonts w:cs="Tahoma" w:hint="eastAsia"/>
                          <w:color w:val="0B5294"/>
                          <w:spacing w:val="-4"/>
                          <w:sz w:val="24"/>
                          <w:szCs w:val="24"/>
                          <w:rtl/>
                        </w:rPr>
                        <w:t>באופן</w:t>
                      </w:r>
                      <w:r w:rsidRPr="004706BD">
                        <w:rPr>
                          <w:rFonts w:cs="Tahoma"/>
                          <w:color w:val="0B5294"/>
                          <w:spacing w:val="-4"/>
                          <w:sz w:val="24"/>
                          <w:szCs w:val="24"/>
                          <w:rtl/>
                        </w:rPr>
                        <w:t xml:space="preserve"> </w:t>
                      </w:r>
                      <w:r w:rsidRPr="004706BD">
                        <w:rPr>
                          <w:rFonts w:cs="Tahoma" w:hint="eastAsia"/>
                          <w:color w:val="0B5294"/>
                          <w:spacing w:val="-4"/>
                          <w:sz w:val="24"/>
                          <w:szCs w:val="24"/>
                          <w:rtl/>
                        </w:rPr>
                        <w:t>שוטף</w:t>
                      </w:r>
                      <w:r w:rsidRPr="004706BD">
                        <w:rPr>
                          <w:rFonts w:cs="Tahoma"/>
                          <w:color w:val="0B5294"/>
                          <w:spacing w:val="-4"/>
                          <w:sz w:val="24"/>
                          <w:szCs w:val="24"/>
                          <w:rtl/>
                        </w:rPr>
                        <w:t xml:space="preserve">, </w:t>
                      </w:r>
                      <w:r w:rsidRPr="004706BD">
                        <w:rPr>
                          <w:rFonts w:cs="Tahoma" w:hint="eastAsia"/>
                          <w:color w:val="0B5294"/>
                          <w:spacing w:val="-4"/>
                          <w:sz w:val="24"/>
                          <w:szCs w:val="24"/>
                          <w:rtl/>
                        </w:rPr>
                        <w:t>ולא</w:t>
                      </w:r>
                      <w:r w:rsidRPr="004706BD">
                        <w:rPr>
                          <w:rFonts w:cs="Tahoma"/>
                          <w:color w:val="0B5294"/>
                          <w:spacing w:val="-4"/>
                          <w:sz w:val="24"/>
                          <w:szCs w:val="24"/>
                          <w:rtl/>
                        </w:rPr>
                        <w:t xml:space="preserve"> </w:t>
                      </w:r>
                      <w:r w:rsidRPr="004706BD">
                        <w:rPr>
                          <w:rFonts w:cs="Tahoma" w:hint="eastAsia"/>
                          <w:color w:val="0B5294"/>
                          <w:spacing w:val="-4"/>
                          <w:sz w:val="24"/>
                          <w:szCs w:val="24"/>
                          <w:rtl/>
                        </w:rPr>
                        <w:t>רק</w:t>
                      </w:r>
                      <w:r w:rsidRPr="004706BD">
                        <w:rPr>
                          <w:rFonts w:cs="Tahoma"/>
                          <w:color w:val="0B5294"/>
                          <w:spacing w:val="-4"/>
                          <w:sz w:val="24"/>
                          <w:szCs w:val="24"/>
                          <w:rtl/>
                        </w:rPr>
                        <w:t xml:space="preserve"> </w:t>
                      </w:r>
                      <w:r w:rsidRPr="004706BD">
                        <w:rPr>
                          <w:rFonts w:cs="Tahoma" w:hint="eastAsia"/>
                          <w:color w:val="0B5294"/>
                          <w:spacing w:val="-4"/>
                          <w:sz w:val="24"/>
                          <w:szCs w:val="24"/>
                          <w:rtl/>
                        </w:rPr>
                        <w:t>בהליכים</w:t>
                      </w:r>
                      <w:r w:rsidRPr="004706BD">
                        <w:rPr>
                          <w:rFonts w:cs="Tahoma"/>
                          <w:color w:val="0B5294"/>
                          <w:spacing w:val="-4"/>
                          <w:sz w:val="24"/>
                          <w:szCs w:val="24"/>
                          <w:rtl/>
                        </w:rPr>
                        <w:t xml:space="preserve"> </w:t>
                      </w:r>
                      <w:r w:rsidRPr="004706BD">
                        <w:rPr>
                          <w:rFonts w:cs="Tahoma" w:hint="eastAsia"/>
                          <w:color w:val="0B5294"/>
                          <w:spacing w:val="-4"/>
                          <w:sz w:val="24"/>
                          <w:szCs w:val="24"/>
                          <w:rtl/>
                        </w:rPr>
                        <w:t>משפטיים</w:t>
                      </w:r>
                      <w:r w:rsidRPr="004706BD">
                        <w:rPr>
                          <w:rFonts w:cs="Tahoma"/>
                          <w:color w:val="0B5294"/>
                          <w:spacing w:val="-4"/>
                          <w:sz w:val="24"/>
                          <w:szCs w:val="24"/>
                          <w:rtl/>
                        </w:rPr>
                        <w:t xml:space="preserve"> </w:t>
                      </w:r>
                      <w:r w:rsidRPr="004706BD">
                        <w:rPr>
                          <w:rFonts w:cs="Tahoma" w:hint="eastAsia"/>
                          <w:color w:val="0B5294"/>
                          <w:spacing w:val="-4"/>
                          <w:sz w:val="24"/>
                          <w:szCs w:val="24"/>
                          <w:rtl/>
                        </w:rPr>
                        <w:t>או</w:t>
                      </w:r>
                      <w:r w:rsidRPr="004706BD">
                        <w:rPr>
                          <w:rFonts w:cs="Tahoma"/>
                          <w:color w:val="0B5294"/>
                          <w:spacing w:val="-4"/>
                          <w:sz w:val="24"/>
                          <w:szCs w:val="24"/>
                          <w:rtl/>
                        </w:rPr>
                        <w:t xml:space="preserve"> </w:t>
                      </w:r>
                      <w:r w:rsidRPr="004706BD">
                        <w:rPr>
                          <w:rFonts w:cs="Tahoma" w:hint="eastAsia"/>
                          <w:color w:val="0B5294"/>
                          <w:spacing w:val="-4"/>
                          <w:sz w:val="24"/>
                          <w:szCs w:val="24"/>
                          <w:rtl/>
                        </w:rPr>
                        <w:t>בעניינים</w:t>
                      </w:r>
                      <w:r w:rsidRPr="004706BD">
                        <w:rPr>
                          <w:rFonts w:cs="Tahoma"/>
                          <w:color w:val="0B5294"/>
                          <w:spacing w:val="-4"/>
                          <w:sz w:val="24"/>
                          <w:szCs w:val="24"/>
                          <w:rtl/>
                        </w:rPr>
                        <w:t xml:space="preserve"> </w:t>
                      </w:r>
                      <w:r w:rsidRPr="004706BD">
                        <w:rPr>
                          <w:rFonts w:cs="Tahoma" w:hint="eastAsia"/>
                          <w:color w:val="0B5294"/>
                          <w:spacing w:val="-4"/>
                          <w:sz w:val="24"/>
                          <w:szCs w:val="24"/>
                          <w:rtl/>
                        </w:rPr>
                        <w:t>הדורשים</w:t>
                      </w:r>
                      <w:r w:rsidRPr="004706BD">
                        <w:rPr>
                          <w:rFonts w:cs="Tahoma"/>
                          <w:color w:val="0B5294"/>
                          <w:spacing w:val="-4"/>
                          <w:sz w:val="24"/>
                          <w:szCs w:val="24"/>
                          <w:rtl/>
                        </w:rPr>
                        <w:t xml:space="preserve"> </w:t>
                      </w:r>
                      <w:r w:rsidRPr="004706BD">
                        <w:rPr>
                          <w:rFonts w:cs="Tahoma" w:hint="eastAsia"/>
                          <w:color w:val="0B5294"/>
                          <w:spacing w:val="-4"/>
                          <w:sz w:val="24"/>
                          <w:szCs w:val="24"/>
                          <w:rtl/>
                        </w:rPr>
                        <w:t>מומחיות</w:t>
                      </w:r>
                      <w:r w:rsidRPr="004706BD">
                        <w:rPr>
                          <w:rFonts w:cs="Tahoma"/>
                          <w:color w:val="0B5294"/>
                          <w:spacing w:val="-4"/>
                          <w:sz w:val="24"/>
                          <w:szCs w:val="24"/>
                          <w:rtl/>
                        </w:rPr>
                        <w:t xml:space="preserve">, </w:t>
                      </w:r>
                      <w:r w:rsidRPr="004706BD">
                        <w:rPr>
                          <w:rFonts w:cs="Tahoma" w:hint="eastAsia"/>
                          <w:color w:val="0B5294"/>
                          <w:spacing w:val="-4"/>
                          <w:sz w:val="24"/>
                          <w:szCs w:val="24"/>
                          <w:rtl/>
                        </w:rPr>
                        <w:t>דבר</w:t>
                      </w:r>
                      <w:r w:rsidRPr="004706BD">
                        <w:rPr>
                          <w:rFonts w:cs="Tahoma"/>
                          <w:color w:val="0B5294"/>
                          <w:spacing w:val="-4"/>
                          <w:sz w:val="24"/>
                          <w:szCs w:val="24"/>
                          <w:rtl/>
                        </w:rPr>
                        <w:t xml:space="preserve"> </w:t>
                      </w:r>
                      <w:r w:rsidRPr="004706BD">
                        <w:rPr>
                          <w:rFonts w:cs="Tahoma" w:hint="eastAsia"/>
                          <w:color w:val="0B5294"/>
                          <w:spacing w:val="-4"/>
                          <w:sz w:val="24"/>
                          <w:szCs w:val="24"/>
                          <w:rtl/>
                        </w:rPr>
                        <w:t>שאינו</w:t>
                      </w:r>
                      <w:r w:rsidRPr="004706BD">
                        <w:rPr>
                          <w:rFonts w:cs="Tahoma"/>
                          <w:color w:val="0B5294"/>
                          <w:spacing w:val="-4"/>
                          <w:sz w:val="24"/>
                          <w:szCs w:val="24"/>
                          <w:rtl/>
                        </w:rPr>
                        <w:t xml:space="preserve"> </w:t>
                      </w:r>
                      <w:r w:rsidRPr="004706BD">
                        <w:rPr>
                          <w:rFonts w:cs="Tahoma" w:hint="eastAsia"/>
                          <w:color w:val="0B5294"/>
                          <w:spacing w:val="-4"/>
                          <w:sz w:val="24"/>
                          <w:szCs w:val="24"/>
                          <w:rtl/>
                        </w:rPr>
                        <w:t>מתיישב</w:t>
                      </w:r>
                      <w:r w:rsidRPr="004706BD">
                        <w:rPr>
                          <w:rFonts w:cs="Tahoma"/>
                          <w:color w:val="0B5294"/>
                          <w:spacing w:val="-4"/>
                          <w:sz w:val="24"/>
                          <w:szCs w:val="24"/>
                          <w:rtl/>
                        </w:rPr>
                        <w:t xml:space="preserve"> </w:t>
                      </w:r>
                      <w:r w:rsidRPr="004706BD">
                        <w:rPr>
                          <w:rFonts w:cs="Tahoma" w:hint="eastAsia"/>
                          <w:color w:val="0B5294"/>
                          <w:spacing w:val="-4"/>
                          <w:sz w:val="24"/>
                          <w:szCs w:val="24"/>
                          <w:rtl/>
                        </w:rPr>
                        <w:t>עם</w:t>
                      </w:r>
                      <w:r w:rsidRPr="004706BD">
                        <w:rPr>
                          <w:rFonts w:cs="Tahoma"/>
                          <w:color w:val="0B5294"/>
                          <w:spacing w:val="-4"/>
                          <w:sz w:val="24"/>
                          <w:szCs w:val="24"/>
                          <w:rtl/>
                        </w:rPr>
                        <w:t xml:space="preserve"> </w:t>
                      </w:r>
                      <w:r w:rsidRPr="004706BD">
                        <w:rPr>
                          <w:rFonts w:cs="Tahoma" w:hint="eastAsia"/>
                          <w:color w:val="0B5294"/>
                          <w:spacing w:val="-4"/>
                          <w:sz w:val="24"/>
                          <w:szCs w:val="24"/>
                          <w:rtl/>
                        </w:rPr>
                        <w:t>הוראות</w:t>
                      </w:r>
                      <w:r w:rsidRPr="004706BD">
                        <w:rPr>
                          <w:rFonts w:cs="Tahoma"/>
                          <w:color w:val="0B5294"/>
                          <w:spacing w:val="-4"/>
                          <w:sz w:val="24"/>
                          <w:szCs w:val="24"/>
                          <w:rtl/>
                        </w:rPr>
                        <w:t xml:space="preserve"> </w:t>
                      </w:r>
                      <w:r w:rsidRPr="004706BD">
                        <w:rPr>
                          <w:rFonts w:cs="Tahoma" w:hint="eastAsia"/>
                          <w:color w:val="0B5294"/>
                          <w:spacing w:val="-4"/>
                          <w:sz w:val="24"/>
                          <w:szCs w:val="24"/>
                          <w:rtl/>
                        </w:rPr>
                        <w:t>חוזר</w:t>
                      </w:r>
                      <w:r w:rsidRPr="004706BD">
                        <w:rPr>
                          <w:rFonts w:cs="Tahoma"/>
                          <w:color w:val="0B5294"/>
                          <w:spacing w:val="-4"/>
                          <w:sz w:val="24"/>
                          <w:szCs w:val="24"/>
                          <w:rtl/>
                        </w:rPr>
                        <w:t xml:space="preserve"> </w:t>
                      </w:r>
                      <w:r w:rsidRPr="004706BD">
                        <w:rPr>
                          <w:rFonts w:cs="Tahoma" w:hint="eastAsia"/>
                          <w:color w:val="0B5294"/>
                          <w:spacing w:val="-4"/>
                          <w:sz w:val="24"/>
                          <w:szCs w:val="24"/>
                          <w:rtl/>
                        </w:rPr>
                        <w:t>המנכ</w:t>
                      </w:r>
                      <w:r w:rsidRPr="004706BD">
                        <w:rPr>
                          <w:rFonts w:cs="Tahoma"/>
                          <w:color w:val="0B5294"/>
                          <w:spacing w:val="-4"/>
                          <w:sz w:val="24"/>
                          <w:szCs w:val="24"/>
                          <w:rtl/>
                        </w:rPr>
                        <w:t>"</w:t>
                      </w:r>
                      <w:r w:rsidRPr="004706BD">
                        <w:rPr>
                          <w:rFonts w:cs="Tahoma" w:hint="eastAsia"/>
                          <w:color w:val="0B5294"/>
                          <w:spacing w:val="-4"/>
                          <w:sz w:val="24"/>
                          <w:szCs w:val="24"/>
                          <w:rtl/>
                        </w:rPr>
                        <w:t>ל</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86968"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C30593" w:rsidP="00C30593">
      <w:pPr>
        <w:pStyle w:val="RESHET"/>
        <w:rPr>
          <w:rtl/>
        </w:rPr>
      </w:pPr>
      <w:r w:rsidRPr="00C30593">
        <w:rPr>
          <w:rFonts w:hint="eastAsia"/>
          <w:rtl/>
        </w:rPr>
        <w:t>עוד</w:t>
      </w:r>
      <w:r w:rsidRPr="00C30593">
        <w:rPr>
          <w:rtl/>
        </w:rPr>
        <w:t xml:space="preserve"> מעיר משרד מבקר המדינה לעירייה כי המשך העסקת</w:t>
      </w:r>
      <w:r w:rsidRPr="00C30593">
        <w:rPr>
          <w:rFonts w:hint="cs"/>
          <w:rtl/>
        </w:rPr>
        <w:t>ו של</w:t>
      </w:r>
      <w:r w:rsidRPr="00C30593">
        <w:rPr>
          <w:rtl/>
        </w:rPr>
        <w:t xml:space="preserve"> היועץ המשפטי החיצוני </w:t>
      </w:r>
      <w:r w:rsidRPr="00C30593">
        <w:rPr>
          <w:rFonts w:hint="cs"/>
          <w:rtl/>
        </w:rPr>
        <w:t xml:space="preserve">ללא </w:t>
      </w:r>
      <w:r w:rsidRPr="00C30593">
        <w:rPr>
          <w:rFonts w:hint="eastAsia"/>
          <w:rtl/>
        </w:rPr>
        <w:t>הליך</w:t>
      </w:r>
      <w:r w:rsidRPr="00C30593">
        <w:rPr>
          <w:rtl/>
        </w:rPr>
        <w:t xml:space="preserve"> </w:t>
      </w:r>
      <w:r w:rsidRPr="00C30593">
        <w:rPr>
          <w:rFonts w:hint="eastAsia"/>
          <w:rtl/>
        </w:rPr>
        <w:t>תחרותי</w:t>
      </w:r>
      <w:r w:rsidRPr="00C30593">
        <w:rPr>
          <w:rtl/>
        </w:rPr>
        <w:t xml:space="preserve"> </w:t>
      </w:r>
      <w:r w:rsidRPr="00C30593">
        <w:rPr>
          <w:rFonts w:hint="cs"/>
          <w:rtl/>
        </w:rPr>
        <w:t xml:space="preserve">כלשהו </w:t>
      </w:r>
      <w:r w:rsidRPr="00C30593">
        <w:rPr>
          <w:rFonts w:hint="eastAsia"/>
          <w:rtl/>
        </w:rPr>
        <w:t>לבחירתו</w:t>
      </w:r>
      <w:r w:rsidRPr="00C30593">
        <w:rPr>
          <w:rtl/>
        </w:rPr>
        <w:t xml:space="preserve"> </w:t>
      </w:r>
      <w:r w:rsidRPr="00C30593">
        <w:rPr>
          <w:rFonts w:hint="eastAsia"/>
          <w:rtl/>
        </w:rPr>
        <w:t>אינ</w:t>
      </w:r>
      <w:r w:rsidRPr="00C30593">
        <w:rPr>
          <w:rFonts w:hint="cs"/>
          <w:rtl/>
        </w:rPr>
        <w:t>ו</w:t>
      </w:r>
      <w:r w:rsidRPr="00C30593">
        <w:rPr>
          <w:rtl/>
        </w:rPr>
        <w:t xml:space="preserve"> </w:t>
      </w:r>
      <w:r w:rsidRPr="00C30593">
        <w:rPr>
          <w:rFonts w:hint="eastAsia"/>
          <w:rtl/>
        </w:rPr>
        <w:t>עולה</w:t>
      </w:r>
      <w:r w:rsidRPr="00C30593">
        <w:rPr>
          <w:rtl/>
        </w:rPr>
        <w:t xml:space="preserve"> </w:t>
      </w:r>
      <w:r w:rsidRPr="00C30593">
        <w:rPr>
          <w:rFonts w:hint="eastAsia"/>
          <w:rtl/>
        </w:rPr>
        <w:t>בקנה</w:t>
      </w:r>
      <w:r w:rsidRPr="00C30593">
        <w:rPr>
          <w:rtl/>
        </w:rPr>
        <w:t xml:space="preserve"> </w:t>
      </w:r>
      <w:r w:rsidRPr="00C30593">
        <w:rPr>
          <w:rFonts w:hint="eastAsia"/>
          <w:rtl/>
        </w:rPr>
        <w:t>אחד</w:t>
      </w:r>
      <w:r w:rsidRPr="00C30593">
        <w:rPr>
          <w:rtl/>
        </w:rPr>
        <w:t xml:space="preserve"> </w:t>
      </w:r>
      <w:r w:rsidRPr="00C30593">
        <w:rPr>
          <w:rFonts w:hint="eastAsia"/>
          <w:rtl/>
        </w:rPr>
        <w:t>עם</w:t>
      </w:r>
      <w:r w:rsidRPr="00C30593">
        <w:rPr>
          <w:rtl/>
        </w:rPr>
        <w:t xml:space="preserve"> </w:t>
      </w:r>
      <w:r w:rsidRPr="00C30593">
        <w:rPr>
          <w:rFonts w:hint="eastAsia"/>
          <w:rtl/>
        </w:rPr>
        <w:t>כללי</w:t>
      </w:r>
      <w:r w:rsidRPr="00C30593">
        <w:rPr>
          <w:rtl/>
        </w:rPr>
        <w:t xml:space="preserve"> </w:t>
      </w:r>
      <w:r w:rsidRPr="00C30593">
        <w:rPr>
          <w:rFonts w:hint="eastAsia"/>
          <w:rtl/>
        </w:rPr>
        <w:t>מינהל</w:t>
      </w:r>
      <w:r w:rsidRPr="00C30593">
        <w:rPr>
          <w:rtl/>
        </w:rPr>
        <w:t xml:space="preserve"> </w:t>
      </w:r>
      <w:r w:rsidRPr="00C30593">
        <w:rPr>
          <w:rFonts w:hint="eastAsia"/>
          <w:rtl/>
        </w:rPr>
        <w:t>תקין</w:t>
      </w:r>
      <w:r w:rsidRPr="00C30593">
        <w:rPr>
          <w:rtl/>
        </w:rPr>
        <w:t xml:space="preserve"> </w:t>
      </w:r>
      <w:r w:rsidRPr="00C30593">
        <w:rPr>
          <w:rFonts w:hint="eastAsia"/>
          <w:rtl/>
        </w:rPr>
        <w:t>ועם</w:t>
      </w:r>
      <w:r w:rsidRPr="00C30593">
        <w:rPr>
          <w:rtl/>
        </w:rPr>
        <w:t xml:space="preserve"> </w:t>
      </w:r>
      <w:r w:rsidRPr="00C30593">
        <w:rPr>
          <w:rFonts w:hint="eastAsia"/>
          <w:rtl/>
        </w:rPr>
        <w:t>עקרון</w:t>
      </w:r>
      <w:r w:rsidRPr="00C30593">
        <w:rPr>
          <w:rtl/>
        </w:rPr>
        <w:t xml:space="preserve"> </w:t>
      </w:r>
      <w:r w:rsidRPr="00C30593">
        <w:rPr>
          <w:rFonts w:hint="eastAsia"/>
          <w:rtl/>
        </w:rPr>
        <w:t>השוויון</w:t>
      </w:r>
      <w:r w:rsidRPr="00C30593">
        <w:rPr>
          <w:rtl/>
        </w:rPr>
        <w:t xml:space="preserve">. </w:t>
      </w:r>
      <w:r w:rsidRPr="00C30593">
        <w:rPr>
          <w:rFonts w:hint="cs"/>
          <w:rtl/>
        </w:rPr>
        <w:t>קיום</w:t>
      </w:r>
      <w:r w:rsidRPr="00C30593">
        <w:rPr>
          <w:rtl/>
        </w:rPr>
        <w:t xml:space="preserve"> הליך תחרותי </w:t>
      </w:r>
      <w:r w:rsidRPr="00C30593">
        <w:rPr>
          <w:rFonts w:hint="cs"/>
          <w:rtl/>
        </w:rPr>
        <w:t xml:space="preserve">מאפשר </w:t>
      </w:r>
      <w:r w:rsidRPr="00C30593">
        <w:rPr>
          <w:rtl/>
        </w:rPr>
        <w:t xml:space="preserve">שירות איכותי, הזדמנות שווה לכל מי שמעוניין להציע את שירותיו לעירייה </w:t>
      </w:r>
      <w:r w:rsidRPr="00C30593">
        <w:rPr>
          <w:rFonts w:hint="cs"/>
          <w:rtl/>
        </w:rPr>
        <w:t>ו</w:t>
      </w:r>
      <w:r w:rsidRPr="00C30593">
        <w:rPr>
          <w:rtl/>
        </w:rPr>
        <w:t>תחרות בין המציעים</w:t>
      </w:r>
      <w:r w:rsidRPr="00C30593">
        <w:rPr>
          <w:rFonts w:hint="cs"/>
          <w:rtl/>
        </w:rPr>
        <w:t>,</w:t>
      </w:r>
      <w:r w:rsidRPr="00C30593">
        <w:rPr>
          <w:rtl/>
        </w:rPr>
        <w:t xml:space="preserve"> </w:t>
      </w:r>
      <w:r w:rsidRPr="00C30593">
        <w:rPr>
          <w:rFonts w:hint="cs"/>
          <w:rtl/>
        </w:rPr>
        <w:t xml:space="preserve">המבטיחה </w:t>
      </w:r>
      <w:r w:rsidRPr="00C30593">
        <w:rPr>
          <w:rtl/>
        </w:rPr>
        <w:t>לא אחת</w:t>
      </w:r>
      <w:r w:rsidRPr="00C30593">
        <w:rPr>
          <w:rFonts w:hint="cs"/>
          <w:rtl/>
        </w:rPr>
        <w:t xml:space="preserve"> התקשרות במחירים סבירים</w:t>
      </w:r>
      <w:r w:rsidRPr="00C30593">
        <w:rPr>
          <w:rtl/>
        </w:rPr>
        <w:t xml:space="preserve"> </w:t>
      </w:r>
      <w:r w:rsidRPr="00C30593">
        <w:rPr>
          <w:rFonts w:hint="cs"/>
          <w:rtl/>
        </w:rPr>
        <w:t>ו</w:t>
      </w:r>
      <w:r w:rsidRPr="00C30593">
        <w:rPr>
          <w:rtl/>
        </w:rPr>
        <w:t>ח</w:t>
      </w:r>
      <w:r w:rsidRPr="00C30593">
        <w:rPr>
          <w:rFonts w:hint="cs"/>
          <w:rtl/>
        </w:rPr>
        <w:t>י</w:t>
      </w:r>
      <w:r w:rsidRPr="00C30593">
        <w:rPr>
          <w:rtl/>
        </w:rPr>
        <w:t xml:space="preserve">סכון לקופה הציבורית. </w:t>
      </w:r>
      <w:r w:rsidRPr="00C30593">
        <w:rPr>
          <w:rFonts w:hint="eastAsia"/>
          <w:rtl/>
        </w:rPr>
        <w:t>על</w:t>
      </w:r>
      <w:r w:rsidRPr="00C30593">
        <w:rPr>
          <w:rtl/>
        </w:rPr>
        <w:t xml:space="preserve"> </w:t>
      </w:r>
      <w:r w:rsidRPr="00C30593">
        <w:rPr>
          <w:rFonts w:hint="eastAsia"/>
          <w:rtl/>
        </w:rPr>
        <w:t>העירייה</w:t>
      </w:r>
      <w:r w:rsidRPr="00C30593">
        <w:rPr>
          <w:rtl/>
        </w:rPr>
        <w:t xml:space="preserve"> </w:t>
      </w:r>
      <w:r w:rsidRPr="00C30593">
        <w:rPr>
          <w:rFonts w:hint="eastAsia"/>
          <w:rtl/>
        </w:rPr>
        <w:t>לקיים</w:t>
      </w:r>
      <w:r w:rsidRPr="00C30593">
        <w:rPr>
          <w:rtl/>
        </w:rPr>
        <w:t xml:space="preserve"> </w:t>
      </w:r>
      <w:r w:rsidRPr="00C30593">
        <w:rPr>
          <w:rFonts w:hint="eastAsia"/>
          <w:rtl/>
        </w:rPr>
        <w:t>בהקדם</w:t>
      </w:r>
      <w:r w:rsidRPr="00C30593">
        <w:rPr>
          <w:rtl/>
        </w:rPr>
        <w:t xml:space="preserve"> </w:t>
      </w:r>
      <w:r w:rsidRPr="00C30593">
        <w:rPr>
          <w:rFonts w:hint="eastAsia"/>
          <w:rtl/>
        </w:rPr>
        <w:t>הליך</w:t>
      </w:r>
      <w:r w:rsidRPr="00C30593">
        <w:rPr>
          <w:rtl/>
        </w:rPr>
        <w:t xml:space="preserve"> </w:t>
      </w:r>
      <w:r w:rsidRPr="00C30593">
        <w:rPr>
          <w:rFonts w:hint="eastAsia"/>
          <w:rtl/>
        </w:rPr>
        <w:t>תחרותי</w:t>
      </w:r>
      <w:r w:rsidRPr="00C30593">
        <w:rPr>
          <w:rtl/>
        </w:rPr>
        <w:t xml:space="preserve"> </w:t>
      </w:r>
      <w:r w:rsidRPr="00C30593">
        <w:rPr>
          <w:rFonts w:hint="eastAsia"/>
          <w:rtl/>
        </w:rPr>
        <w:t>לבחירת</w:t>
      </w:r>
      <w:r w:rsidRPr="00C30593">
        <w:rPr>
          <w:rtl/>
        </w:rPr>
        <w:t xml:space="preserve"> </w:t>
      </w:r>
      <w:r w:rsidRPr="00C30593">
        <w:rPr>
          <w:rFonts w:hint="eastAsia"/>
          <w:rtl/>
        </w:rPr>
        <w:t>שירותי</w:t>
      </w:r>
      <w:r w:rsidRPr="00C30593">
        <w:rPr>
          <w:rtl/>
        </w:rPr>
        <w:t xml:space="preserve"> </w:t>
      </w:r>
      <w:r w:rsidRPr="00C30593">
        <w:rPr>
          <w:rFonts w:hint="eastAsia"/>
          <w:rtl/>
        </w:rPr>
        <w:t>ייעוץ</w:t>
      </w:r>
      <w:r w:rsidRPr="00C30593">
        <w:rPr>
          <w:rtl/>
        </w:rPr>
        <w:t xml:space="preserve"> </w:t>
      </w:r>
      <w:r w:rsidRPr="00C30593">
        <w:rPr>
          <w:rFonts w:hint="eastAsia"/>
          <w:rtl/>
        </w:rPr>
        <w:t>משפטי</w:t>
      </w:r>
      <w:r w:rsidRPr="00C30593">
        <w:rPr>
          <w:rtl/>
        </w:rPr>
        <w:t xml:space="preserve">, </w:t>
      </w:r>
      <w:r w:rsidRPr="00C30593">
        <w:rPr>
          <w:rFonts w:hint="eastAsia"/>
          <w:rtl/>
        </w:rPr>
        <w:t>ולעמוד</w:t>
      </w:r>
      <w:r w:rsidRPr="00C30593">
        <w:rPr>
          <w:rtl/>
        </w:rPr>
        <w:t xml:space="preserve"> </w:t>
      </w:r>
      <w:r w:rsidRPr="00C30593">
        <w:rPr>
          <w:rFonts w:hint="eastAsia"/>
          <w:rtl/>
        </w:rPr>
        <w:t>על</w:t>
      </w:r>
      <w:r w:rsidRPr="00C30593">
        <w:rPr>
          <w:rtl/>
        </w:rPr>
        <w:t xml:space="preserve"> </w:t>
      </w:r>
      <w:r w:rsidRPr="00C30593">
        <w:rPr>
          <w:rFonts w:hint="eastAsia"/>
          <w:rtl/>
        </w:rPr>
        <w:t>כך</w:t>
      </w:r>
      <w:r w:rsidRPr="00C30593">
        <w:rPr>
          <w:rtl/>
        </w:rPr>
        <w:t xml:space="preserve"> </w:t>
      </w:r>
      <w:r w:rsidRPr="00C30593">
        <w:rPr>
          <w:rFonts w:hint="eastAsia"/>
          <w:rtl/>
        </w:rPr>
        <w:t>שיהיו</w:t>
      </w:r>
      <w:r w:rsidRPr="00C30593">
        <w:rPr>
          <w:rtl/>
        </w:rPr>
        <w:t xml:space="preserve"> </w:t>
      </w:r>
      <w:r w:rsidRPr="00C30593">
        <w:rPr>
          <w:rFonts w:hint="eastAsia"/>
          <w:rtl/>
        </w:rPr>
        <w:t>בידיה</w:t>
      </w:r>
      <w:r w:rsidRPr="00C30593">
        <w:rPr>
          <w:rtl/>
        </w:rPr>
        <w:t xml:space="preserve"> </w:t>
      </w:r>
      <w:r w:rsidRPr="00C30593">
        <w:rPr>
          <w:rFonts w:hint="eastAsia"/>
          <w:rtl/>
        </w:rPr>
        <w:t>כל</w:t>
      </w:r>
      <w:r w:rsidRPr="00C30593">
        <w:rPr>
          <w:rtl/>
        </w:rPr>
        <w:t xml:space="preserve"> </w:t>
      </w:r>
      <w:r w:rsidRPr="00C30593">
        <w:rPr>
          <w:rFonts w:hint="eastAsia"/>
          <w:rtl/>
        </w:rPr>
        <w:t>המידע</w:t>
      </w:r>
      <w:r w:rsidRPr="00C30593">
        <w:rPr>
          <w:rtl/>
        </w:rPr>
        <w:t xml:space="preserve"> </w:t>
      </w:r>
      <w:r w:rsidRPr="00C30593">
        <w:rPr>
          <w:rFonts w:hint="eastAsia"/>
          <w:rtl/>
        </w:rPr>
        <w:t>על</w:t>
      </w:r>
      <w:r w:rsidRPr="00C30593">
        <w:rPr>
          <w:rtl/>
        </w:rPr>
        <w:t xml:space="preserve"> </w:t>
      </w:r>
      <w:r w:rsidRPr="00C30593">
        <w:rPr>
          <w:rFonts w:hint="eastAsia"/>
          <w:rtl/>
        </w:rPr>
        <w:t>הכישורים</w:t>
      </w:r>
      <w:r w:rsidRPr="00C30593">
        <w:rPr>
          <w:rtl/>
        </w:rPr>
        <w:t xml:space="preserve"> </w:t>
      </w:r>
      <w:r w:rsidRPr="00C30593">
        <w:rPr>
          <w:rFonts w:hint="eastAsia"/>
          <w:rtl/>
        </w:rPr>
        <w:t>ו</w:t>
      </w:r>
      <w:r w:rsidRPr="00C30593">
        <w:rPr>
          <w:rFonts w:hint="cs"/>
          <w:rtl/>
        </w:rPr>
        <w:t xml:space="preserve">על </w:t>
      </w:r>
      <w:r w:rsidRPr="00C30593">
        <w:rPr>
          <w:rFonts w:hint="eastAsia"/>
          <w:rtl/>
        </w:rPr>
        <w:t>הניסיון</w:t>
      </w:r>
      <w:r w:rsidRPr="00C30593">
        <w:rPr>
          <w:rtl/>
        </w:rPr>
        <w:t xml:space="preserve"> </w:t>
      </w:r>
      <w:r w:rsidRPr="00C30593">
        <w:rPr>
          <w:rFonts w:hint="eastAsia"/>
          <w:rtl/>
        </w:rPr>
        <w:t>הרלוונטיים</w:t>
      </w:r>
      <w:r w:rsidRPr="00C30593">
        <w:rPr>
          <w:rtl/>
        </w:rPr>
        <w:t xml:space="preserve"> </w:t>
      </w:r>
      <w:r w:rsidRPr="00C30593">
        <w:rPr>
          <w:rFonts w:hint="eastAsia"/>
          <w:rtl/>
        </w:rPr>
        <w:t>של</w:t>
      </w:r>
      <w:r w:rsidRPr="00C30593">
        <w:rPr>
          <w:rtl/>
        </w:rPr>
        <w:t xml:space="preserve"> </w:t>
      </w:r>
      <w:r w:rsidRPr="00C30593">
        <w:rPr>
          <w:rFonts w:hint="eastAsia"/>
          <w:rtl/>
        </w:rPr>
        <w:t>המשתתפים</w:t>
      </w:r>
      <w:r w:rsidRPr="00C30593">
        <w:rPr>
          <w:rtl/>
        </w:rPr>
        <w:t>.</w:t>
      </w:r>
      <w:r w:rsidRPr="00C30593">
        <w:rPr>
          <w:rFonts w:hint="cs"/>
          <w:rtl/>
        </w:rPr>
        <w:t xml:space="preserve"> </w:t>
      </w:r>
      <w:r w:rsidRPr="00C30593">
        <w:rPr>
          <w:rtl/>
        </w:rPr>
        <w:t xml:space="preserve">על משרד הפנים לתת את דעתו </w:t>
      </w:r>
      <w:r w:rsidRPr="00C30593">
        <w:rPr>
          <w:rFonts w:hint="cs"/>
          <w:rtl/>
        </w:rPr>
        <w:t>ע</w:t>
      </w:r>
      <w:r w:rsidRPr="00C30593">
        <w:rPr>
          <w:rtl/>
        </w:rPr>
        <w:t>ל</w:t>
      </w:r>
      <w:r w:rsidRPr="00C30593">
        <w:rPr>
          <w:rFonts w:hint="cs"/>
          <w:rtl/>
        </w:rPr>
        <w:t xml:space="preserve"> </w:t>
      </w:r>
      <w:r w:rsidRPr="00C30593">
        <w:rPr>
          <w:rtl/>
        </w:rPr>
        <w:t xml:space="preserve">העסקת היועץ המשפטי החיצוני </w:t>
      </w:r>
      <w:r w:rsidRPr="00C30593">
        <w:rPr>
          <w:rFonts w:hint="cs"/>
          <w:rtl/>
        </w:rPr>
        <w:t>ב</w:t>
      </w:r>
      <w:r w:rsidRPr="00C30593">
        <w:rPr>
          <w:rtl/>
        </w:rPr>
        <w:t>עירייה</w:t>
      </w:r>
      <w:r w:rsidRPr="00C30593">
        <w:rPr>
          <w:rFonts w:hint="cs"/>
          <w:rtl/>
        </w:rPr>
        <w:t xml:space="preserve"> לתקופה ממושכת ללא הליך תחרותי ולהיקף השירותים שהוא נותן לה, </w:t>
      </w:r>
      <w:r w:rsidRPr="00C30593">
        <w:rPr>
          <w:rtl/>
        </w:rPr>
        <w:t>ולהנחות את העירייה בהתאם.</w:t>
      </w:r>
    </w:p>
    <w:p w:rsidR="00161001" w:rsidRPr="00B15496" w:rsidP="00C30593">
      <w:pPr>
        <w:spacing w:before="180" w:line="240" w:lineRule="exact"/>
        <w:ind w:right="2268"/>
        <w:jc w:val="both"/>
        <w:rPr>
          <w:rFonts w:ascii="Tahoma" w:hAnsi="Tahoma" w:cs="Tahoma"/>
          <w:sz w:val="18"/>
          <w:szCs w:val="18"/>
          <w:rtl/>
        </w:rPr>
      </w:pPr>
      <w:r w:rsidRPr="00B15496">
        <w:rPr>
          <w:rFonts w:ascii="Tahoma" w:hAnsi="Tahoma" w:cs="Tahoma" w:hint="cs"/>
          <w:sz w:val="18"/>
          <w:szCs w:val="18"/>
          <w:rtl/>
        </w:rPr>
        <w:t>הוועדה המקומית ציינה בתשובתה כי היא מקבלת שירותים משפטיים מכוח הסכם שנחתם בטרם כניסתו לתוקף של הנוהל, ותוקפו יפוג בסוף שנת 2019. בתום תקופת ההסכם תיערך העירייה כנדרש על פי החוק ועל פי נוהל משרד הפנים, מתוך הקפדה על כללי מתן ההזדמנות השווה.</w:t>
      </w:r>
    </w:p>
    <w:p w:rsidR="00161001" w:rsidP="00B15496">
      <w:pPr>
        <w:spacing w:line="240" w:lineRule="exact"/>
        <w:ind w:right="2268"/>
        <w:jc w:val="both"/>
        <w:rPr>
          <w:rFonts w:ascii="Tahoma" w:hAnsi="Tahoma" w:cs="Tahoma"/>
          <w:sz w:val="18"/>
          <w:szCs w:val="18"/>
          <w:rtl/>
        </w:rPr>
      </w:pPr>
    </w:p>
    <w:p w:rsidR="00C30593" w:rsidRPr="00B15496" w:rsidP="00B15496">
      <w:pPr>
        <w:spacing w:line="240" w:lineRule="exact"/>
        <w:ind w:right="2268"/>
        <w:jc w:val="both"/>
        <w:rPr>
          <w:rFonts w:ascii="Tahoma" w:hAnsi="Tahoma" w:cs="Tahoma"/>
          <w:sz w:val="18"/>
          <w:szCs w:val="18"/>
          <w:rtl/>
        </w:rPr>
      </w:pPr>
    </w:p>
    <w:p w:rsidR="00161001" w:rsidRPr="00762F0E" w:rsidP="00B15496">
      <w:pPr>
        <w:pStyle w:val="KOT4"/>
        <w:rPr>
          <w:rtl/>
        </w:rPr>
      </w:pPr>
      <w:r w:rsidRPr="00762F0E">
        <w:rPr>
          <w:rFonts w:hint="cs"/>
          <w:rtl/>
        </w:rPr>
        <w:t>חשש לניגוד עניינים של היועץ המשפטי החיצוני</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כאמור, העירייה מקבלת מהיועץ המשפטי החיצוני שירותי ייעוץ משפטי זה כ-25 שנה. ההתקשרות האחרונה של העירייה </w:t>
      </w:r>
      <w:r w:rsidRPr="00B15496">
        <w:rPr>
          <w:rFonts w:ascii="Tahoma" w:hAnsi="Tahoma" w:cs="Tahoma" w:hint="cs"/>
          <w:sz w:val="18"/>
          <w:szCs w:val="18"/>
          <w:rtl/>
        </w:rPr>
        <w:t>עימו</w:t>
      </w:r>
      <w:r w:rsidRPr="00B15496">
        <w:rPr>
          <w:rFonts w:ascii="Tahoma" w:hAnsi="Tahoma" w:cs="Tahoma" w:hint="cs"/>
          <w:sz w:val="18"/>
          <w:szCs w:val="18"/>
          <w:rtl/>
        </w:rPr>
        <w:t xml:space="preserve"> נחתמה בדצמבר 2017 ותוקפה יפוג בדצמבר 2019 (להלן - ההסכם האחרון).</w:t>
      </w:r>
    </w:p>
    <w:p w:rsidR="00161001" w:rsidRPr="00B15496" w:rsidP="00B15496">
      <w:pPr>
        <w:pStyle w:val="ListParagraph"/>
        <w:numPr>
          <w:ilvl w:val="0"/>
          <w:numId w:val="38"/>
        </w:numPr>
        <w:autoSpaceDE/>
        <w:autoSpaceDN/>
        <w:adjustRightInd/>
        <w:spacing w:line="240" w:lineRule="exact"/>
        <w:ind w:right="2268"/>
        <w:rPr>
          <w:sz w:val="18"/>
          <w:szCs w:val="18"/>
          <w:rtl/>
        </w:rPr>
      </w:pPr>
      <w:r w:rsidRPr="00B15496">
        <w:rPr>
          <w:sz w:val="18"/>
          <w:szCs w:val="18"/>
          <w:rtl/>
        </w:rPr>
        <w:t xml:space="preserve">עקרון יסוד הוא כי </w:t>
      </w:r>
      <w:r w:rsidRPr="00B15496">
        <w:rPr>
          <w:rFonts w:hint="cs"/>
          <w:sz w:val="18"/>
          <w:szCs w:val="18"/>
          <w:rtl/>
        </w:rPr>
        <w:t>יש להימנע מניגוד בין עניין שאדם מטפל בו ובין עניין אישי או מוסדי שלו (להלן - ניגוד עניינים).</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הכלל שאוסר על הימצאות במצב של חשש לניגוד עניינים הוא כלל עצמאי החל על רשויות השלטון, ואף אין צורך בהוראת דין מיוחדת שתקבע כי אסור לעובד להימצא במצב המעורר חשש לניגוד עניינים. בהתקשרות הרשות עם יועצים חיצוניים עלול להתעורר חשש לניגוד עניינים בין עבודת היועץ למען הרשות המקומית ובי</w:t>
      </w:r>
      <w:r w:rsidR="002A6524">
        <w:rPr>
          <w:rFonts w:ascii="Tahoma" w:hAnsi="Tahoma" w:cs="Tahoma" w:hint="cs"/>
          <w:sz w:val="18"/>
          <w:szCs w:val="18"/>
          <w:rtl/>
        </w:rPr>
        <w:t>ן עניין אחר שלו או בין תפקיד אחר</w:t>
      </w:r>
      <w:r w:rsidRPr="00B15496">
        <w:rPr>
          <w:rFonts w:ascii="Tahoma" w:hAnsi="Tahoma" w:cs="Tahoma" w:hint="cs"/>
          <w:sz w:val="18"/>
          <w:szCs w:val="18"/>
          <w:rtl/>
        </w:rPr>
        <w:t xml:space="preserve"> שהוא ממלא.</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בנוהל לבדיקה ולמניעת חשש לניגוד עניינים בהעסקת יועצים חיצוניים ברשויות המקומיות שפרסם משרד הפנים בחוזר מנכ"ל מס' 2/2011</w:t>
      </w:r>
      <w:r>
        <w:rPr>
          <w:rFonts w:ascii="Tahoma" w:hAnsi="Tahoma" w:cs="Tahoma"/>
          <w:sz w:val="18"/>
          <w:szCs w:val="18"/>
          <w:vertAlign w:val="superscript"/>
          <w:rtl/>
        </w:rPr>
        <w:footnoteReference w:id="61"/>
      </w:r>
      <w:r w:rsidRPr="00B15496">
        <w:rPr>
          <w:rFonts w:ascii="Tahoma" w:hAnsi="Tahoma" w:cs="Tahoma" w:hint="cs"/>
          <w:sz w:val="18"/>
          <w:szCs w:val="18"/>
          <w:rtl/>
        </w:rPr>
        <w:t xml:space="preserve"> (להלן - הנוהל לבדיקה ולמניעת חשש לניגוד עניינים) נקבע הליך שיבטיח כי קודם להעסקתם של יועצים ברשויות המקומיות תיבחן סוגיית ניגוד העניינים אצל כל מועמד לתפקיד ויינקטו צעדים, לפי הצורך, שימנעו מצבים שעלול להתעורר בהם חשש לניגוד עניינים.</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עוד נקבע בנוהל לבדיקה ולמניעת חשש לניגוד עניינים כי התנאי לתחילת עבודתו של המועמד שייבחר הוא בחינת סוגיית ניגוד העניינים ומילוי שאלון לעניין זה.</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סעיף 4(ד) לנוהל לבדיקה ולמניעת חשש לניגוד עניינים קובע כי "במקרים שבהם, לדעת היועץ המשפטי, ניתן לנטרל את ניגוד העניינים בין עניינו האחר של המועמד לבין תפקידו ברשות המקומית בדרך של עריכת הסדר למניעת ניגוד עניינים, יערוך היועץ המשפטי הסדר, כאמור, לפי העקרונות המותווים בהנחיית היועץ המשפטי לממשלה שהוזכרה לעיל".</w:t>
      </w:r>
    </w:p>
    <w:p w:rsidR="00161001" w:rsidRPr="00B15496" w:rsidP="002A6524">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בסעיף 4(ה) לנוהל לבדיקה ולמניעת חשש לניגוד עניינים נקבע כי "אם סבר היועץ המשפטי כי בנסיבות המקרה לא ניתן לנטרל את ניגוד העניינים בדרך של עריכת הסדר למניעת ניגוד עניינים, ואין מנוס מלפסול את המועמד מלשמש בתפקיד, הוא יעביר את מסקנתו זו להתייחסות המועמד ולאחר קבלת התייחסותו בכתב, ואם לא שינה את דעתו, יעביר את חוות דעתו לראש הרשות המקומית ולאחראי. </w:t>
      </w:r>
      <w:r w:rsidRPr="002A6524">
        <w:rPr>
          <w:rFonts w:ascii="Tahoma" w:hAnsi="Tahoma" w:cs="Tahoma" w:hint="eastAsia"/>
          <w:sz w:val="18"/>
          <w:szCs w:val="18"/>
          <w:rtl/>
        </w:rPr>
        <w:t>אם</w:t>
      </w:r>
      <w:r w:rsidRPr="002A6524">
        <w:rPr>
          <w:rFonts w:ascii="Tahoma" w:hAnsi="Tahoma" w:cs="Tahoma" w:hint="cs"/>
          <w:sz w:val="18"/>
          <w:szCs w:val="18"/>
          <w:rtl/>
        </w:rPr>
        <w:t xml:space="preserve"> </w:t>
      </w:r>
      <w:r w:rsidRPr="002A6524">
        <w:rPr>
          <w:rFonts w:ascii="Tahoma" w:hAnsi="Tahoma" w:cs="Tahoma" w:hint="eastAsia"/>
          <w:sz w:val="18"/>
          <w:szCs w:val="18"/>
          <w:rtl/>
        </w:rPr>
        <w:t>נקבע</w:t>
      </w:r>
      <w:r w:rsidRPr="002A6524">
        <w:rPr>
          <w:rFonts w:ascii="Tahoma" w:hAnsi="Tahoma" w:cs="Tahoma"/>
          <w:sz w:val="18"/>
          <w:szCs w:val="18"/>
          <w:rtl/>
        </w:rPr>
        <w:t xml:space="preserve"> </w:t>
      </w:r>
      <w:r w:rsidRPr="002A6524">
        <w:rPr>
          <w:rFonts w:ascii="Tahoma" w:hAnsi="Tahoma" w:cs="Tahoma" w:hint="eastAsia"/>
          <w:sz w:val="18"/>
          <w:szCs w:val="18"/>
          <w:rtl/>
        </w:rPr>
        <w:t>בחוות</w:t>
      </w:r>
      <w:r w:rsidRPr="002A6524">
        <w:rPr>
          <w:rFonts w:ascii="Tahoma" w:hAnsi="Tahoma" w:cs="Tahoma"/>
          <w:sz w:val="18"/>
          <w:szCs w:val="18"/>
          <w:rtl/>
        </w:rPr>
        <w:t xml:space="preserve"> </w:t>
      </w:r>
      <w:r w:rsidRPr="002A6524">
        <w:rPr>
          <w:rFonts w:ascii="Tahoma" w:hAnsi="Tahoma" w:cs="Tahoma" w:hint="eastAsia"/>
          <w:sz w:val="18"/>
          <w:szCs w:val="18"/>
          <w:rtl/>
        </w:rPr>
        <w:t>דעתו</w:t>
      </w:r>
      <w:r w:rsidRPr="002A6524">
        <w:rPr>
          <w:rFonts w:ascii="Tahoma" w:hAnsi="Tahoma" w:cs="Tahoma"/>
          <w:sz w:val="18"/>
          <w:szCs w:val="18"/>
          <w:rtl/>
        </w:rPr>
        <w:t xml:space="preserve"> </w:t>
      </w:r>
      <w:r w:rsidRPr="002A6524">
        <w:rPr>
          <w:rFonts w:ascii="Tahoma" w:hAnsi="Tahoma" w:cs="Tahoma" w:hint="eastAsia"/>
          <w:sz w:val="18"/>
          <w:szCs w:val="18"/>
          <w:rtl/>
        </w:rPr>
        <w:t>של</w:t>
      </w:r>
      <w:r w:rsidRPr="002A6524">
        <w:rPr>
          <w:rFonts w:ascii="Tahoma" w:hAnsi="Tahoma" w:cs="Tahoma"/>
          <w:sz w:val="18"/>
          <w:szCs w:val="18"/>
          <w:rtl/>
        </w:rPr>
        <w:t xml:space="preserve"> </w:t>
      </w:r>
      <w:r w:rsidRPr="002A6524">
        <w:rPr>
          <w:rFonts w:ascii="Tahoma" w:hAnsi="Tahoma" w:cs="Tahoma" w:hint="eastAsia"/>
          <w:sz w:val="18"/>
          <w:szCs w:val="18"/>
          <w:rtl/>
        </w:rPr>
        <w:t>היועץ</w:t>
      </w:r>
      <w:r w:rsidRPr="002A6524">
        <w:rPr>
          <w:rFonts w:ascii="Tahoma" w:hAnsi="Tahoma" w:cs="Tahoma"/>
          <w:sz w:val="18"/>
          <w:szCs w:val="18"/>
          <w:rtl/>
        </w:rPr>
        <w:t xml:space="preserve"> </w:t>
      </w:r>
      <w:r w:rsidRPr="002A6524">
        <w:rPr>
          <w:rFonts w:ascii="Tahoma" w:hAnsi="Tahoma" w:cs="Tahoma" w:hint="eastAsia"/>
          <w:sz w:val="18"/>
          <w:szCs w:val="18"/>
          <w:rtl/>
        </w:rPr>
        <w:t>המשפטי</w:t>
      </w:r>
      <w:r w:rsidRPr="002A6524">
        <w:rPr>
          <w:rFonts w:ascii="Tahoma" w:hAnsi="Tahoma" w:cs="Tahoma"/>
          <w:sz w:val="18"/>
          <w:szCs w:val="18"/>
          <w:rtl/>
        </w:rPr>
        <w:t xml:space="preserve"> </w:t>
      </w:r>
      <w:r w:rsidRPr="002A6524">
        <w:rPr>
          <w:rFonts w:ascii="Tahoma" w:hAnsi="Tahoma" w:cs="Tahoma" w:hint="eastAsia"/>
          <w:sz w:val="18"/>
          <w:szCs w:val="18"/>
          <w:rtl/>
        </w:rPr>
        <w:t>כי</w:t>
      </w:r>
      <w:r w:rsidRPr="002A6524">
        <w:rPr>
          <w:rFonts w:ascii="Tahoma" w:hAnsi="Tahoma" w:cs="Tahoma"/>
          <w:sz w:val="18"/>
          <w:szCs w:val="18"/>
          <w:rtl/>
        </w:rPr>
        <w:t xml:space="preserve"> </w:t>
      </w:r>
      <w:r w:rsidRPr="002A6524">
        <w:rPr>
          <w:rFonts w:ascii="Tahoma" w:hAnsi="Tahoma" w:cs="Tahoma" w:hint="eastAsia"/>
          <w:sz w:val="18"/>
          <w:szCs w:val="18"/>
          <w:rtl/>
        </w:rPr>
        <w:t>בנסיבות</w:t>
      </w:r>
      <w:r w:rsidRPr="002A6524">
        <w:rPr>
          <w:rFonts w:ascii="Tahoma" w:hAnsi="Tahoma" w:cs="Tahoma"/>
          <w:sz w:val="18"/>
          <w:szCs w:val="18"/>
          <w:rtl/>
        </w:rPr>
        <w:t xml:space="preserve"> </w:t>
      </w:r>
      <w:r w:rsidRPr="002A6524">
        <w:rPr>
          <w:rFonts w:ascii="Tahoma" w:hAnsi="Tahoma" w:cs="Tahoma" w:hint="eastAsia"/>
          <w:sz w:val="18"/>
          <w:szCs w:val="18"/>
          <w:rtl/>
        </w:rPr>
        <w:t>העניין</w:t>
      </w:r>
      <w:r w:rsidRPr="002A6524">
        <w:rPr>
          <w:rFonts w:ascii="Tahoma" w:hAnsi="Tahoma" w:cs="Tahoma"/>
          <w:sz w:val="18"/>
          <w:szCs w:val="18"/>
          <w:rtl/>
        </w:rPr>
        <w:t xml:space="preserve"> </w:t>
      </w:r>
      <w:r w:rsidRPr="002A6524">
        <w:rPr>
          <w:rFonts w:ascii="Tahoma" w:hAnsi="Tahoma" w:cs="Tahoma" w:hint="eastAsia"/>
          <w:sz w:val="18"/>
          <w:szCs w:val="18"/>
          <w:rtl/>
        </w:rPr>
        <w:t>לא</w:t>
      </w:r>
      <w:r w:rsidRPr="002A6524">
        <w:rPr>
          <w:rFonts w:ascii="Tahoma" w:hAnsi="Tahoma" w:cs="Tahoma"/>
          <w:sz w:val="18"/>
          <w:szCs w:val="18"/>
          <w:rtl/>
        </w:rPr>
        <w:t xml:space="preserve"> </w:t>
      </w:r>
      <w:r w:rsidRPr="002A6524">
        <w:rPr>
          <w:rFonts w:ascii="Tahoma" w:hAnsi="Tahoma" w:cs="Tahoma" w:hint="eastAsia"/>
          <w:sz w:val="18"/>
          <w:szCs w:val="18"/>
          <w:rtl/>
        </w:rPr>
        <w:t>ניתן</w:t>
      </w:r>
      <w:r w:rsidRPr="002A6524">
        <w:rPr>
          <w:rFonts w:ascii="Tahoma" w:hAnsi="Tahoma" w:cs="Tahoma"/>
          <w:sz w:val="18"/>
          <w:szCs w:val="18"/>
          <w:rtl/>
        </w:rPr>
        <w:t xml:space="preserve"> </w:t>
      </w:r>
      <w:r w:rsidRPr="002A6524">
        <w:rPr>
          <w:rFonts w:ascii="Tahoma" w:hAnsi="Tahoma" w:cs="Tahoma" w:hint="eastAsia"/>
          <w:sz w:val="18"/>
          <w:szCs w:val="18"/>
          <w:rtl/>
        </w:rPr>
        <w:t>לנטרל</w:t>
      </w:r>
      <w:r w:rsidRPr="002A6524">
        <w:rPr>
          <w:rFonts w:ascii="Tahoma" w:hAnsi="Tahoma" w:cs="Tahoma"/>
          <w:sz w:val="18"/>
          <w:szCs w:val="18"/>
          <w:rtl/>
        </w:rPr>
        <w:t xml:space="preserve"> </w:t>
      </w:r>
      <w:r w:rsidRPr="002A6524">
        <w:rPr>
          <w:rFonts w:ascii="Tahoma" w:hAnsi="Tahoma" w:cs="Tahoma" w:hint="eastAsia"/>
          <w:sz w:val="18"/>
          <w:szCs w:val="18"/>
          <w:rtl/>
        </w:rPr>
        <w:t>את</w:t>
      </w:r>
      <w:r w:rsidRPr="002A6524">
        <w:rPr>
          <w:rFonts w:ascii="Tahoma" w:hAnsi="Tahoma" w:cs="Tahoma"/>
          <w:sz w:val="18"/>
          <w:szCs w:val="18"/>
          <w:rtl/>
        </w:rPr>
        <w:t xml:space="preserve"> </w:t>
      </w:r>
      <w:r w:rsidRPr="002A6524">
        <w:rPr>
          <w:rFonts w:ascii="Tahoma" w:hAnsi="Tahoma" w:cs="Tahoma" w:hint="eastAsia"/>
          <w:sz w:val="18"/>
          <w:szCs w:val="18"/>
          <w:rtl/>
        </w:rPr>
        <w:t>ניגוד</w:t>
      </w:r>
      <w:r w:rsidRPr="002A6524">
        <w:rPr>
          <w:rFonts w:ascii="Tahoma" w:hAnsi="Tahoma" w:cs="Tahoma"/>
          <w:sz w:val="18"/>
          <w:szCs w:val="18"/>
          <w:rtl/>
        </w:rPr>
        <w:t xml:space="preserve"> </w:t>
      </w:r>
      <w:r w:rsidRPr="002A6524">
        <w:rPr>
          <w:rFonts w:ascii="Tahoma" w:hAnsi="Tahoma" w:cs="Tahoma" w:hint="eastAsia"/>
          <w:sz w:val="18"/>
          <w:szCs w:val="18"/>
          <w:rtl/>
        </w:rPr>
        <w:t>העניינים</w:t>
      </w:r>
      <w:r w:rsidRPr="002A6524">
        <w:rPr>
          <w:rFonts w:ascii="Tahoma" w:hAnsi="Tahoma" w:cs="Tahoma"/>
          <w:sz w:val="18"/>
          <w:szCs w:val="18"/>
          <w:rtl/>
        </w:rPr>
        <w:t xml:space="preserve">, </w:t>
      </w:r>
      <w:r w:rsidRPr="002A6524">
        <w:rPr>
          <w:rFonts w:ascii="Tahoma" w:hAnsi="Tahoma" w:cs="Tahoma" w:hint="eastAsia"/>
          <w:sz w:val="18"/>
          <w:szCs w:val="18"/>
          <w:rtl/>
        </w:rPr>
        <w:t>לא</w:t>
      </w:r>
      <w:r w:rsidRPr="002A6524">
        <w:rPr>
          <w:rFonts w:ascii="Tahoma" w:hAnsi="Tahoma" w:cs="Tahoma"/>
          <w:sz w:val="18"/>
          <w:szCs w:val="18"/>
          <w:rtl/>
        </w:rPr>
        <w:t xml:space="preserve"> </w:t>
      </w:r>
      <w:r w:rsidRPr="002A6524">
        <w:rPr>
          <w:rFonts w:ascii="Tahoma" w:hAnsi="Tahoma" w:cs="Tahoma" w:hint="eastAsia"/>
          <w:sz w:val="18"/>
          <w:szCs w:val="18"/>
          <w:rtl/>
        </w:rPr>
        <w:t>יועסק</w:t>
      </w:r>
      <w:r w:rsidRPr="002A6524">
        <w:rPr>
          <w:rFonts w:ascii="Tahoma" w:hAnsi="Tahoma" w:cs="Tahoma"/>
          <w:sz w:val="18"/>
          <w:szCs w:val="18"/>
          <w:rtl/>
        </w:rPr>
        <w:t xml:space="preserve"> </w:t>
      </w:r>
      <w:r w:rsidRPr="002A6524">
        <w:rPr>
          <w:rFonts w:ascii="Tahoma" w:hAnsi="Tahoma" w:cs="Tahoma" w:hint="eastAsia"/>
          <w:sz w:val="18"/>
          <w:szCs w:val="18"/>
          <w:rtl/>
        </w:rPr>
        <w:t>המועמד</w:t>
      </w:r>
      <w:r w:rsidRPr="002A6524">
        <w:rPr>
          <w:rFonts w:ascii="Tahoma" w:hAnsi="Tahoma" w:cs="Tahoma"/>
          <w:sz w:val="18"/>
          <w:szCs w:val="18"/>
          <w:rtl/>
        </w:rPr>
        <w:t xml:space="preserve"> </w:t>
      </w:r>
      <w:r w:rsidRPr="002A6524">
        <w:rPr>
          <w:rFonts w:ascii="Tahoma" w:hAnsi="Tahoma" w:cs="Tahoma" w:hint="eastAsia"/>
          <w:sz w:val="18"/>
          <w:szCs w:val="18"/>
          <w:rtl/>
        </w:rPr>
        <w:t>על</w:t>
      </w:r>
      <w:r w:rsidRPr="002A6524">
        <w:rPr>
          <w:rFonts w:ascii="Tahoma" w:hAnsi="Tahoma" w:cs="Tahoma"/>
          <w:sz w:val="18"/>
          <w:szCs w:val="18"/>
          <w:rtl/>
        </w:rPr>
        <w:t xml:space="preserve"> </w:t>
      </w:r>
      <w:r w:rsidRPr="002A6524">
        <w:rPr>
          <w:rFonts w:ascii="Tahoma" w:hAnsi="Tahoma" w:cs="Tahoma" w:hint="eastAsia"/>
          <w:sz w:val="18"/>
          <w:szCs w:val="18"/>
          <w:rtl/>
        </w:rPr>
        <w:t>ידי</w:t>
      </w:r>
      <w:r w:rsidRPr="002A6524">
        <w:rPr>
          <w:rFonts w:ascii="Tahoma" w:hAnsi="Tahoma" w:cs="Tahoma"/>
          <w:sz w:val="18"/>
          <w:szCs w:val="18"/>
          <w:rtl/>
        </w:rPr>
        <w:t xml:space="preserve"> </w:t>
      </w:r>
      <w:r w:rsidRPr="002A6524">
        <w:rPr>
          <w:rFonts w:ascii="Tahoma" w:hAnsi="Tahoma" w:cs="Tahoma" w:hint="eastAsia"/>
          <w:sz w:val="18"/>
          <w:szCs w:val="18"/>
          <w:rtl/>
        </w:rPr>
        <w:t>הרשות</w:t>
      </w:r>
      <w:r w:rsidRPr="002A6524">
        <w:rPr>
          <w:rFonts w:ascii="Tahoma" w:hAnsi="Tahoma" w:cs="Tahoma"/>
          <w:sz w:val="18"/>
          <w:szCs w:val="18"/>
          <w:rtl/>
        </w:rPr>
        <w:t xml:space="preserve"> </w:t>
      </w:r>
      <w:r w:rsidRPr="002A6524">
        <w:rPr>
          <w:rFonts w:ascii="Tahoma" w:hAnsi="Tahoma" w:cs="Tahoma" w:hint="eastAsia"/>
          <w:sz w:val="18"/>
          <w:szCs w:val="18"/>
          <w:rtl/>
        </w:rPr>
        <w:t>המקומית</w:t>
      </w:r>
      <w:r w:rsidRPr="002A6524">
        <w:rPr>
          <w:rFonts w:ascii="Tahoma" w:hAnsi="Tahoma" w:cs="Tahoma"/>
          <w:sz w:val="18"/>
          <w:szCs w:val="18"/>
          <w:rtl/>
        </w:rPr>
        <w:t xml:space="preserve"> </w:t>
      </w:r>
      <w:r w:rsidRPr="002A6524">
        <w:rPr>
          <w:rFonts w:ascii="Tahoma" w:hAnsi="Tahoma" w:cs="Tahoma" w:hint="eastAsia"/>
          <w:sz w:val="18"/>
          <w:szCs w:val="18"/>
          <w:rtl/>
        </w:rPr>
        <w:t>בתפקיד</w:t>
      </w:r>
      <w:r w:rsidRPr="002A6524">
        <w:rPr>
          <w:rFonts w:ascii="Tahoma" w:hAnsi="Tahoma" w:cs="Tahoma"/>
          <w:sz w:val="18"/>
          <w:szCs w:val="18"/>
          <w:rtl/>
        </w:rPr>
        <w:t xml:space="preserve"> </w:t>
      </w:r>
      <w:r w:rsidRPr="002A6524">
        <w:rPr>
          <w:rFonts w:ascii="Tahoma" w:hAnsi="Tahoma" w:cs="Tahoma" w:hint="eastAsia"/>
          <w:sz w:val="18"/>
          <w:szCs w:val="18"/>
          <w:rtl/>
        </w:rPr>
        <w:t>זה</w:t>
      </w:r>
      <w:r w:rsidR="002A6524">
        <w:rPr>
          <w:rFonts w:ascii="Tahoma" w:hAnsi="Tahoma" w:cs="Tahoma" w:hint="cs"/>
          <w:sz w:val="18"/>
          <w:szCs w:val="18"/>
          <w:rtl/>
        </w:rPr>
        <w:t>".</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בסעיף 5 לנוהל לבדיקה ולמניעת חשש לניגוד עניינים נקבע כי היועץ המשפטי של הרשות המקומית יזהיר את המועמד לתפקיד כי האחריות להימנע מניגוד עניינים מוטלת בראש ובראשונה עליו. על המועמד מוטלת חובה, כאמור, ובכלל זה מוטלת עליו החובה להיוועץ ביועץ המשפטי של הרשות המקומית בכל מקרה של ספק בדבר יישום הוראות ההסדר, או בסוגיות שלא נצפו מראש העשויות להעמידו במצב של חשש לניגוד עניינים, ולפעול לפי הנחיותיו. כן יזהיר היועץ המשפטי של הרשות המקומית את המועמד כי אם חל שינוי בתוכן הצהרותיו בשאלון, חובתו היא לפנות </w:t>
      </w:r>
      <w:r w:rsidRPr="00B15496">
        <w:rPr>
          <w:rFonts w:ascii="Tahoma" w:hAnsi="Tahoma" w:cs="Tahoma" w:hint="cs"/>
          <w:sz w:val="18"/>
          <w:szCs w:val="18"/>
          <w:rtl/>
        </w:rPr>
        <w:t>אל היועץ המשפטי של הרשות המקומית, למסור לו בכתב את מלוא המידע הרלוונטי ולפעול על פי הנחיותיו.</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בסעיף 6 לנוהל לבדיקה ולמניעת חשש לניגוד עניינים נקבע כי יש לעגן את ההוראות של הנוהל בחוזה ההעסקה של היועץ, ולקבוע כי קיום הנוהל הוא תנאי מהותי להעסקתו של היועץ, והפרתו תהיה הפרה מהותית של החוזה על כל הנובע מכך.</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בסעיף 9 לחוזר 8/2016 נקבע:</w:t>
      </w:r>
    </w:p>
    <w:p w:rsidR="00161001" w:rsidRPr="00B15496" w:rsidP="00C30593">
      <w:pPr>
        <w:spacing w:line="240" w:lineRule="exact"/>
        <w:ind w:left="964" w:right="2268" w:hanging="397"/>
        <w:jc w:val="both"/>
        <w:rPr>
          <w:rFonts w:ascii="Tahoma" w:hAnsi="Tahoma" w:cs="Tahoma"/>
          <w:sz w:val="18"/>
          <w:szCs w:val="18"/>
          <w:rtl/>
        </w:rPr>
      </w:pPr>
      <w:r w:rsidRPr="00B15496">
        <w:rPr>
          <w:rFonts w:ascii="Tahoma" w:hAnsi="Tahoma" w:cs="Tahoma" w:hint="cs"/>
          <w:sz w:val="18"/>
          <w:szCs w:val="18"/>
          <w:rtl/>
        </w:rPr>
        <w:t xml:space="preserve">"9.1 </w:t>
      </w:r>
      <w:r w:rsidR="00C30593">
        <w:rPr>
          <w:rFonts w:ascii="Tahoma" w:hAnsi="Tahoma" w:cs="Tahoma"/>
          <w:sz w:val="18"/>
          <w:szCs w:val="18"/>
          <w:rtl/>
        </w:rPr>
        <w:tab/>
      </w:r>
      <w:r w:rsidRPr="00B15496">
        <w:rPr>
          <w:rFonts w:ascii="Tahoma" w:hAnsi="Tahoma" w:cs="Tahoma" w:hint="cs"/>
          <w:sz w:val="18"/>
          <w:szCs w:val="18"/>
          <w:rtl/>
        </w:rPr>
        <w:t>על מי שהרשות המקומית מתקשרת עמו לביצוע עבודה מקצועית להתחייב, כי במשך כל תקופת ההתקשרות לא יפעל מתוך ניגוד עניינים ויימנע מכל תפקיד או עיסוק אחר, היוצר או עלול ליצור מצב של ניגוד עניינים בין עבודתו עבור הרשות המקומית לבין עיסוקיו האחרים.</w:t>
      </w:r>
    </w:p>
    <w:p w:rsidR="00161001" w:rsidRPr="00B15496" w:rsidP="00C30593">
      <w:pPr>
        <w:spacing w:line="240" w:lineRule="exact"/>
        <w:ind w:left="964" w:right="2268" w:hanging="397"/>
        <w:jc w:val="both"/>
        <w:rPr>
          <w:rFonts w:ascii="Tahoma" w:hAnsi="Tahoma" w:cs="Tahoma"/>
          <w:sz w:val="18"/>
          <w:szCs w:val="18"/>
          <w:rtl/>
        </w:rPr>
      </w:pPr>
      <w:r w:rsidRPr="00B15496">
        <w:rPr>
          <w:rFonts w:ascii="Tahoma" w:hAnsi="Tahoma" w:cs="Tahoma" w:hint="cs"/>
          <w:sz w:val="18"/>
          <w:szCs w:val="18"/>
          <w:rtl/>
        </w:rPr>
        <w:t xml:space="preserve">9.2 </w:t>
      </w:r>
      <w:r w:rsidR="00C30593">
        <w:rPr>
          <w:rFonts w:ascii="Tahoma" w:hAnsi="Tahoma" w:cs="Tahoma"/>
          <w:sz w:val="18"/>
          <w:szCs w:val="18"/>
          <w:rtl/>
        </w:rPr>
        <w:tab/>
      </w:r>
      <w:r w:rsidRPr="00B15496">
        <w:rPr>
          <w:rFonts w:ascii="Tahoma" w:hAnsi="Tahoma" w:cs="Tahoma" w:hint="cs"/>
          <w:sz w:val="18"/>
          <w:szCs w:val="18"/>
          <w:rtl/>
        </w:rPr>
        <w:t>לפני חתימת החוזה, יידרש היועץ המשפטי של הרשות המקומית לבחון את סוגיית ניגוד העניינים בהתאם לנוהל לבדיקה ולמניעת חשש לניגוד עניינים בהעסקת יועצים חיצוניים ברשויות המקומיות, שפורסם בחוזר מנכ"ל משרד הפנים 2/2011".</w:t>
      </w:r>
    </w:p>
    <w:p w:rsidR="00161001" w:rsidRPr="00B15496" w:rsidP="00C30593">
      <w:pPr>
        <w:spacing w:line="240" w:lineRule="exact"/>
        <w:ind w:left="567" w:right="2268"/>
        <w:jc w:val="both"/>
        <w:rPr>
          <w:rFonts w:ascii="Tahoma" w:hAnsi="Tahoma" w:cs="Tahoma"/>
          <w:sz w:val="18"/>
          <w:szCs w:val="18"/>
          <w:rtl/>
        </w:rPr>
      </w:pPr>
      <w:r w:rsidRPr="00B15496">
        <w:rPr>
          <w:rFonts w:ascii="Tahoma" w:hAnsi="Tahoma" w:cs="Tahoma" w:hint="cs"/>
          <w:sz w:val="18"/>
          <w:szCs w:val="18"/>
          <w:rtl/>
        </w:rPr>
        <w:t>בסעיף 14(א) לכללי לשכת עורכי הדין (אתיקה מקצועית), התשמ"ו-1986, נקבע כי "לא ייצג עורך דין לקוח, לא יקבל על עצמו לייצגו ולא ימשיך בייצוגו, אם קיים חשש שלא יוכל למלא את חובתו המקצועית כלפיו, בשל עניין אישי שלו, או בשל התחייבות או חובת נאמנות שיש לו כלפי אחר או בשל עומס עבודה או בשל סיבה דומה אחרת".</w:t>
      </w:r>
    </w:p>
    <w:p w:rsidR="00161001" w:rsidRPr="00B15496" w:rsidP="00C30593">
      <w:pPr>
        <w:pStyle w:val="ListParagraph"/>
        <w:numPr>
          <w:ilvl w:val="0"/>
          <w:numId w:val="38"/>
        </w:numPr>
        <w:autoSpaceDE/>
        <w:autoSpaceDN/>
        <w:adjustRightInd/>
        <w:spacing w:after="240" w:line="240" w:lineRule="exact"/>
        <w:ind w:right="2268"/>
        <w:rPr>
          <w:sz w:val="18"/>
          <w:szCs w:val="18"/>
          <w:rtl/>
        </w:rPr>
      </w:pPr>
      <w:r w:rsidRPr="00B15496">
        <w:rPr>
          <w:rFonts w:hint="cs"/>
          <w:sz w:val="18"/>
          <w:szCs w:val="18"/>
          <w:rtl/>
        </w:rPr>
        <w:t>בסעיף 9 להסכם האחרון (בין העירי</w:t>
      </w:r>
      <w:r w:rsidR="00FC10F5">
        <w:rPr>
          <w:rFonts w:hint="cs"/>
          <w:sz w:val="18"/>
          <w:szCs w:val="18"/>
          <w:rtl/>
        </w:rPr>
        <w:t>י</w:t>
      </w:r>
      <w:r w:rsidRPr="00B15496">
        <w:rPr>
          <w:rFonts w:hint="cs"/>
          <w:sz w:val="18"/>
          <w:szCs w:val="18"/>
          <w:rtl/>
        </w:rPr>
        <w:t>ה ליועץ המשפטי החיצוני</w:t>
      </w:r>
      <w:r w:rsidRPr="00B15496">
        <w:rPr>
          <w:sz w:val="18"/>
          <w:szCs w:val="18"/>
          <w:rtl/>
        </w:rPr>
        <w:t xml:space="preserve">) </w:t>
      </w:r>
      <w:r w:rsidRPr="00B15496">
        <w:rPr>
          <w:rFonts w:hint="cs"/>
          <w:sz w:val="18"/>
          <w:szCs w:val="18"/>
          <w:rtl/>
        </w:rPr>
        <w:t>נקבע כי על היועץ המשפטי החיצוני, במסגרת מתן השירותים לעירייה, לפעול על פי הכללים למניעת ניגוד עניינים ולשמור על סודיות, וזאת בלי לגרוע מחובת העמידה בכללי לשכת עורכי הדין (אתיקה מקצועית). סעיף דומה נכלל גם בהסכם שחתמו הצדדים לתקופה שקדמה לכך, מינואר 2016 עד דצמבר 2017. בשני ההסכמים לא צוין כי הפרת הנוהל לבדיקה ולמניעת חשש לניגוד עניינים תהיה הפרה מהותית של ההסכם, כפי שנקבע במפורש בסעיף 6 לנוהל.</w:t>
      </w:r>
    </w:p>
    <w:p w:rsidR="00161001" w:rsidRPr="00B15496" w:rsidP="00C30593">
      <w:pPr>
        <w:pStyle w:val="RESHET"/>
        <w:ind w:left="567"/>
        <w:rPr>
          <w:strike/>
          <w:rtl/>
        </w:rPr>
      </w:pPr>
      <w:r w:rsidRPr="00B15496">
        <w:rPr>
          <w:rFonts w:hint="eastAsia"/>
          <w:rtl/>
        </w:rPr>
        <w:t>נמצא</w:t>
      </w:r>
      <w:r w:rsidRPr="00B15496">
        <w:rPr>
          <w:rtl/>
        </w:rPr>
        <w:t xml:space="preserve"> כי </w:t>
      </w:r>
      <w:r w:rsidRPr="00B15496">
        <w:rPr>
          <w:rFonts w:hint="cs"/>
          <w:rtl/>
        </w:rPr>
        <w:t>היועץ המשפטי החיצוני מייצג כמה יזמים הבונים בתחום קריית אתא, ו</w:t>
      </w:r>
      <w:r w:rsidRPr="00B15496">
        <w:rPr>
          <w:rtl/>
        </w:rPr>
        <w:t xml:space="preserve">ההסכם </w:t>
      </w:r>
      <w:r w:rsidRPr="00B15496">
        <w:rPr>
          <w:rFonts w:hint="eastAsia"/>
          <w:rtl/>
        </w:rPr>
        <w:t>שחתמה</w:t>
      </w:r>
      <w:r w:rsidRPr="00B15496">
        <w:rPr>
          <w:rtl/>
        </w:rPr>
        <w:t xml:space="preserve"> העירייה </w:t>
      </w:r>
      <w:r w:rsidRPr="00B15496">
        <w:rPr>
          <w:rtl/>
        </w:rPr>
        <w:t>ע</w:t>
      </w:r>
      <w:r w:rsidRPr="00B15496">
        <w:rPr>
          <w:rFonts w:hint="cs"/>
          <w:rtl/>
        </w:rPr>
        <w:t>ימו</w:t>
      </w:r>
      <w:r w:rsidRPr="00B15496">
        <w:rPr>
          <w:rtl/>
        </w:rPr>
        <w:t xml:space="preserve"> </w:t>
      </w:r>
      <w:r w:rsidRPr="00B15496">
        <w:rPr>
          <w:rFonts w:hint="eastAsia"/>
          <w:rtl/>
        </w:rPr>
        <w:t>נכתב</w:t>
      </w:r>
      <w:r w:rsidRPr="00B15496">
        <w:rPr>
          <w:rtl/>
        </w:rPr>
        <w:t xml:space="preserve"> על נייר הפירמה של משרד היועץ המשפטי החיצוני</w:t>
      </w:r>
      <w:r w:rsidRPr="00B15496">
        <w:rPr>
          <w:rFonts w:hint="cs"/>
          <w:rtl/>
        </w:rPr>
        <w:t>.</w:t>
      </w:r>
      <w:r w:rsidRPr="00B15496">
        <w:rPr>
          <w:strike/>
          <w:rtl/>
        </w:rPr>
        <w:t xml:space="preserve"> </w:t>
      </w:r>
    </w:p>
    <w:p w:rsidR="00161001" w:rsidRPr="00B15496" w:rsidP="004706BD">
      <w:pPr>
        <w:spacing w:before="180" w:after="240" w:line="240" w:lineRule="exact"/>
        <w:ind w:left="340" w:right="2268"/>
        <w:jc w:val="both"/>
        <w:rPr>
          <w:rFonts w:ascii="Tahoma" w:hAnsi="Tahoma" w:cs="Tahoma"/>
          <w:sz w:val="18"/>
          <w:szCs w:val="18"/>
          <w:rtl/>
        </w:rPr>
      </w:pPr>
      <w:r w:rsidRPr="00B15496">
        <w:rPr>
          <w:rFonts w:ascii="Tahoma" w:hAnsi="Tahoma" w:cs="Tahoma" w:hint="cs"/>
          <w:sz w:val="18"/>
          <w:szCs w:val="18"/>
          <w:rtl/>
        </w:rPr>
        <w:t xml:space="preserve">עוד נמצא כי במהלך תקופת ההתקשרות </w:t>
      </w:r>
      <w:r w:rsidRPr="00B15496">
        <w:rPr>
          <w:rFonts w:ascii="Tahoma" w:hAnsi="Tahoma" w:cs="Tahoma" w:hint="cs"/>
          <w:sz w:val="18"/>
          <w:szCs w:val="18"/>
          <w:rtl/>
        </w:rPr>
        <w:t>עימו</w:t>
      </w:r>
      <w:r w:rsidRPr="00B15496">
        <w:rPr>
          <w:rFonts w:ascii="Tahoma" w:hAnsi="Tahoma" w:cs="Tahoma" w:hint="cs"/>
          <w:sz w:val="18"/>
          <w:szCs w:val="18"/>
          <w:rtl/>
        </w:rPr>
        <w:t xml:space="preserve">, ובניגוד לנוהל משרד הפנים, לא ערכה העירייה ליועץ המשפטי החיצוני הסדר למניעת ניגוד עניינים שיסדיר את אופן הטיפול במקרים שהוא מנוע מלעסוק בהם. בעקבות הביקורת ובמהלכה, הוציא היועץ המשפטי החיצוני ביוני 2018, מכתב לעירייה שכותרתו "הסדר למניעת ניגוד עניינים" ופירט בו את שמות </w:t>
      </w:r>
      <w:r w:rsidRPr="00B15496">
        <w:rPr>
          <w:rFonts w:ascii="Tahoma" w:hAnsi="Tahoma" w:cs="Tahoma" w:hint="cs"/>
          <w:sz w:val="18"/>
          <w:szCs w:val="18"/>
          <w:rtl/>
        </w:rPr>
        <w:t>הקבלנים שהם לקוחותיו והתחייב שלא לטפל בכל עניין שקשור בהם מול הוועדה.</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31200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80724"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במהלך</w:t>
                            </w:r>
                            <w:r w:rsidRPr="004706BD">
                              <w:rPr>
                                <w:rFonts w:cs="Tahoma"/>
                                <w:color w:val="0B5294"/>
                                <w:spacing w:val="-4"/>
                                <w:sz w:val="24"/>
                                <w:szCs w:val="24"/>
                                <w:rtl/>
                              </w:rPr>
                              <w:t xml:space="preserve"> </w:t>
                            </w:r>
                            <w:r w:rsidRPr="004706BD">
                              <w:rPr>
                                <w:rFonts w:cs="Tahoma" w:hint="eastAsia"/>
                                <w:color w:val="0B5294"/>
                                <w:spacing w:val="-4"/>
                                <w:sz w:val="24"/>
                                <w:szCs w:val="24"/>
                                <w:rtl/>
                              </w:rPr>
                              <w:t>תקופת</w:t>
                            </w:r>
                            <w:r w:rsidRPr="004706BD">
                              <w:rPr>
                                <w:rFonts w:cs="Tahoma"/>
                                <w:color w:val="0B5294"/>
                                <w:spacing w:val="-4"/>
                                <w:sz w:val="24"/>
                                <w:szCs w:val="24"/>
                                <w:rtl/>
                              </w:rPr>
                              <w:t xml:space="preserve"> </w:t>
                            </w:r>
                            <w:r w:rsidRPr="004706BD">
                              <w:rPr>
                                <w:rFonts w:cs="Tahoma" w:hint="eastAsia"/>
                                <w:color w:val="0B5294"/>
                                <w:spacing w:val="-4"/>
                                <w:sz w:val="24"/>
                                <w:szCs w:val="24"/>
                                <w:rtl/>
                              </w:rPr>
                              <w:t>ההתקשרות</w:t>
                            </w:r>
                            <w:r w:rsidRPr="004706BD">
                              <w:rPr>
                                <w:rFonts w:cs="Tahoma"/>
                                <w:color w:val="0B5294"/>
                                <w:spacing w:val="-4"/>
                                <w:sz w:val="24"/>
                                <w:szCs w:val="24"/>
                                <w:rtl/>
                              </w:rPr>
                              <w:t xml:space="preserve"> </w:t>
                            </w:r>
                            <w:r w:rsidRPr="004706BD">
                              <w:rPr>
                                <w:rFonts w:cs="Tahoma" w:hint="eastAsia"/>
                                <w:color w:val="0B5294"/>
                                <w:spacing w:val="-4"/>
                                <w:sz w:val="24"/>
                                <w:szCs w:val="24"/>
                                <w:rtl/>
                              </w:rPr>
                              <w:t>עם</w:t>
                            </w:r>
                            <w:r w:rsidRPr="004706BD">
                              <w:rPr>
                                <w:rFonts w:cs="Tahoma"/>
                                <w:color w:val="0B5294"/>
                                <w:spacing w:val="-4"/>
                                <w:sz w:val="24"/>
                                <w:szCs w:val="24"/>
                                <w:rtl/>
                              </w:rPr>
                              <w:t xml:space="preserve"> </w:t>
                            </w:r>
                            <w:r w:rsidRPr="004706BD">
                              <w:rPr>
                                <w:rFonts w:cs="Tahoma" w:hint="eastAsia"/>
                                <w:color w:val="0B5294"/>
                                <w:spacing w:val="-4"/>
                                <w:sz w:val="24"/>
                                <w:szCs w:val="24"/>
                                <w:rtl/>
                              </w:rPr>
                              <w:t>היועץ</w:t>
                            </w:r>
                            <w:r w:rsidRPr="004706BD">
                              <w:rPr>
                                <w:rFonts w:cs="Tahoma"/>
                                <w:color w:val="0B5294"/>
                                <w:spacing w:val="-4"/>
                                <w:sz w:val="24"/>
                                <w:szCs w:val="24"/>
                                <w:rtl/>
                              </w:rPr>
                              <w:t xml:space="preserve"> </w:t>
                            </w:r>
                            <w:r w:rsidRPr="004706BD">
                              <w:rPr>
                                <w:rFonts w:cs="Tahoma" w:hint="eastAsia"/>
                                <w:color w:val="0B5294"/>
                                <w:spacing w:val="-4"/>
                                <w:sz w:val="24"/>
                                <w:szCs w:val="24"/>
                                <w:rtl/>
                              </w:rPr>
                              <w:t>המשפטי</w:t>
                            </w:r>
                            <w:r w:rsidRPr="004706BD">
                              <w:rPr>
                                <w:rFonts w:cs="Tahoma"/>
                                <w:color w:val="0B5294"/>
                                <w:spacing w:val="-4"/>
                                <w:sz w:val="24"/>
                                <w:szCs w:val="24"/>
                                <w:rtl/>
                              </w:rPr>
                              <w:t xml:space="preserve"> </w:t>
                            </w:r>
                            <w:r w:rsidRPr="004706BD">
                              <w:rPr>
                                <w:rFonts w:cs="Tahoma" w:hint="eastAsia"/>
                                <w:color w:val="0B5294"/>
                                <w:spacing w:val="-4"/>
                                <w:sz w:val="24"/>
                                <w:szCs w:val="24"/>
                                <w:rtl/>
                              </w:rPr>
                              <w:t>החיצוני</w:t>
                            </w:r>
                            <w:r w:rsidRPr="004706BD">
                              <w:rPr>
                                <w:rFonts w:cs="Tahoma"/>
                                <w:color w:val="0B5294"/>
                                <w:spacing w:val="-4"/>
                                <w:sz w:val="24"/>
                                <w:szCs w:val="24"/>
                                <w:rtl/>
                              </w:rPr>
                              <w:t xml:space="preserve">, </w:t>
                            </w:r>
                            <w:r w:rsidRPr="004706BD">
                              <w:rPr>
                                <w:rFonts w:cs="Tahoma" w:hint="eastAsia"/>
                                <w:color w:val="0B5294"/>
                                <w:spacing w:val="-4"/>
                                <w:sz w:val="24"/>
                                <w:szCs w:val="24"/>
                                <w:rtl/>
                              </w:rPr>
                              <w:t>העירייה</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Pr>
                                <w:rFonts w:cs="Tahoma" w:hint="eastAsia"/>
                                <w:color w:val="0B5294"/>
                                <w:spacing w:val="-4"/>
                                <w:sz w:val="24"/>
                                <w:szCs w:val="24"/>
                                <w:rtl/>
                              </w:rPr>
                              <w:t>הכינ</w:t>
                            </w:r>
                            <w:r>
                              <w:rPr>
                                <w:rFonts w:cs="Tahoma" w:hint="cs"/>
                                <w:color w:val="0B5294"/>
                                <w:spacing w:val="-4"/>
                                <w:sz w:val="24"/>
                                <w:szCs w:val="24"/>
                                <w:rtl/>
                              </w:rPr>
                              <w:t>ה</w:t>
                            </w:r>
                            <w:r w:rsidRPr="004706BD">
                              <w:rPr>
                                <w:rFonts w:cs="Tahoma"/>
                                <w:color w:val="0B5294"/>
                                <w:spacing w:val="-4"/>
                                <w:sz w:val="24"/>
                                <w:szCs w:val="24"/>
                                <w:rtl/>
                              </w:rPr>
                              <w:t xml:space="preserve"> </w:t>
                            </w:r>
                            <w:r w:rsidRPr="004706BD">
                              <w:rPr>
                                <w:rFonts w:cs="Tahoma" w:hint="eastAsia"/>
                                <w:color w:val="0B5294"/>
                                <w:spacing w:val="-4"/>
                                <w:sz w:val="24"/>
                                <w:szCs w:val="24"/>
                                <w:rtl/>
                              </w:rPr>
                              <w:t>עבורו</w:t>
                            </w:r>
                            <w:r w:rsidRPr="004706BD">
                              <w:rPr>
                                <w:rFonts w:cs="Tahoma"/>
                                <w:color w:val="0B5294"/>
                                <w:spacing w:val="-4"/>
                                <w:sz w:val="24"/>
                                <w:szCs w:val="24"/>
                                <w:rtl/>
                              </w:rPr>
                              <w:t xml:space="preserve"> </w:t>
                            </w:r>
                            <w:r w:rsidRPr="004706BD">
                              <w:rPr>
                                <w:rFonts w:cs="Tahoma" w:hint="eastAsia"/>
                                <w:color w:val="0B5294"/>
                                <w:spacing w:val="-4"/>
                                <w:sz w:val="24"/>
                                <w:szCs w:val="24"/>
                                <w:rtl/>
                              </w:rPr>
                              <w:t>הסדר</w:t>
                            </w:r>
                            <w:r w:rsidRPr="004706BD">
                              <w:rPr>
                                <w:rFonts w:cs="Tahoma"/>
                                <w:color w:val="0B5294"/>
                                <w:spacing w:val="-4"/>
                                <w:sz w:val="24"/>
                                <w:szCs w:val="24"/>
                                <w:rtl/>
                              </w:rPr>
                              <w:t xml:space="preserve"> </w:t>
                            </w:r>
                            <w:r w:rsidRPr="004706BD">
                              <w:rPr>
                                <w:rFonts w:cs="Tahoma" w:hint="eastAsia"/>
                                <w:color w:val="0B5294"/>
                                <w:spacing w:val="-4"/>
                                <w:sz w:val="24"/>
                                <w:szCs w:val="24"/>
                                <w:rtl/>
                              </w:rPr>
                              <w:t>למניעת</w:t>
                            </w:r>
                            <w:r w:rsidRPr="004706BD">
                              <w:rPr>
                                <w:rFonts w:cs="Tahoma"/>
                                <w:color w:val="0B5294"/>
                                <w:spacing w:val="-4"/>
                                <w:sz w:val="24"/>
                                <w:szCs w:val="24"/>
                                <w:rtl/>
                              </w:rPr>
                              <w:t xml:space="preserve"> </w:t>
                            </w:r>
                            <w:r w:rsidRPr="004706BD">
                              <w:rPr>
                                <w:rFonts w:cs="Tahoma" w:hint="eastAsia"/>
                                <w:color w:val="0B5294"/>
                                <w:spacing w:val="-4"/>
                                <w:sz w:val="24"/>
                                <w:szCs w:val="24"/>
                                <w:rtl/>
                              </w:rPr>
                              <w:t>ניגוד</w:t>
                            </w:r>
                            <w:r w:rsidRPr="004706BD">
                              <w:rPr>
                                <w:rFonts w:cs="Tahoma"/>
                                <w:color w:val="0B5294"/>
                                <w:spacing w:val="-4"/>
                                <w:sz w:val="24"/>
                                <w:szCs w:val="24"/>
                                <w:rtl/>
                              </w:rPr>
                              <w:t xml:space="preserve"> </w:t>
                            </w:r>
                            <w:r w:rsidRPr="004706BD">
                              <w:rPr>
                                <w:rFonts w:cs="Tahoma" w:hint="eastAsia"/>
                                <w:color w:val="0B5294"/>
                                <w:spacing w:val="-4"/>
                                <w:sz w:val="24"/>
                                <w:szCs w:val="24"/>
                                <w:rtl/>
                              </w:rPr>
                              <w:t>עניינים</w:t>
                            </w:r>
                            <w:r w:rsidRPr="004706BD">
                              <w:rPr>
                                <w:rFonts w:cs="Tahoma"/>
                                <w:color w:val="0B5294"/>
                                <w:spacing w:val="-4"/>
                                <w:sz w:val="24"/>
                                <w:szCs w:val="24"/>
                                <w:rtl/>
                              </w:rPr>
                              <w:t xml:space="preserve"> </w:t>
                            </w:r>
                            <w:r w:rsidRPr="004706BD">
                              <w:rPr>
                                <w:rFonts w:cs="Tahoma" w:hint="eastAsia"/>
                                <w:color w:val="0B5294"/>
                                <w:spacing w:val="-4"/>
                                <w:sz w:val="24"/>
                                <w:szCs w:val="24"/>
                                <w:rtl/>
                              </w:rPr>
                              <w:t>שיסדיר</w:t>
                            </w:r>
                            <w:r w:rsidRPr="004706BD">
                              <w:rPr>
                                <w:rFonts w:cs="Tahoma"/>
                                <w:color w:val="0B5294"/>
                                <w:spacing w:val="-4"/>
                                <w:sz w:val="24"/>
                                <w:szCs w:val="24"/>
                                <w:rtl/>
                              </w:rPr>
                              <w:t xml:space="preserve"> </w:t>
                            </w:r>
                            <w:r w:rsidRPr="004706BD">
                              <w:rPr>
                                <w:rFonts w:cs="Tahoma" w:hint="eastAsia"/>
                                <w:color w:val="0B5294"/>
                                <w:spacing w:val="-4"/>
                                <w:sz w:val="24"/>
                                <w:szCs w:val="24"/>
                                <w:rtl/>
                              </w:rPr>
                              <w:t>את</w:t>
                            </w:r>
                            <w:r w:rsidRPr="004706BD">
                              <w:rPr>
                                <w:rFonts w:cs="Tahoma"/>
                                <w:color w:val="0B5294"/>
                                <w:spacing w:val="-4"/>
                                <w:sz w:val="24"/>
                                <w:szCs w:val="24"/>
                                <w:rtl/>
                              </w:rPr>
                              <w:t xml:space="preserve"> </w:t>
                            </w:r>
                            <w:r w:rsidRPr="004706BD">
                              <w:rPr>
                                <w:rFonts w:cs="Tahoma" w:hint="eastAsia"/>
                                <w:color w:val="0B5294"/>
                                <w:spacing w:val="-4"/>
                                <w:sz w:val="24"/>
                                <w:szCs w:val="24"/>
                                <w:rtl/>
                              </w:rPr>
                              <w:t>אופן</w:t>
                            </w:r>
                            <w:r w:rsidRPr="004706BD">
                              <w:rPr>
                                <w:rFonts w:cs="Tahoma"/>
                                <w:color w:val="0B5294"/>
                                <w:spacing w:val="-4"/>
                                <w:sz w:val="24"/>
                                <w:szCs w:val="24"/>
                                <w:rtl/>
                              </w:rPr>
                              <w:t xml:space="preserve"> </w:t>
                            </w:r>
                            <w:r w:rsidRPr="004706BD">
                              <w:rPr>
                                <w:rFonts w:cs="Tahoma" w:hint="eastAsia"/>
                                <w:color w:val="0B5294"/>
                                <w:spacing w:val="-4"/>
                                <w:sz w:val="24"/>
                                <w:szCs w:val="24"/>
                                <w:rtl/>
                              </w:rPr>
                              <w:t>הטיפול</w:t>
                            </w:r>
                            <w:r w:rsidRPr="004706BD">
                              <w:rPr>
                                <w:rFonts w:cs="Tahoma"/>
                                <w:color w:val="0B5294"/>
                                <w:spacing w:val="-4"/>
                                <w:sz w:val="24"/>
                                <w:szCs w:val="24"/>
                                <w:rtl/>
                              </w:rPr>
                              <w:t xml:space="preserve"> </w:t>
                            </w:r>
                            <w:r w:rsidRPr="004706BD">
                              <w:rPr>
                                <w:rFonts w:cs="Tahoma" w:hint="eastAsia"/>
                                <w:color w:val="0B5294"/>
                                <w:spacing w:val="-4"/>
                                <w:sz w:val="24"/>
                                <w:szCs w:val="24"/>
                                <w:rtl/>
                              </w:rPr>
                              <w:t>במקרים</w:t>
                            </w:r>
                            <w:r w:rsidRPr="004706BD">
                              <w:rPr>
                                <w:rFonts w:cs="Tahoma"/>
                                <w:color w:val="0B5294"/>
                                <w:spacing w:val="-4"/>
                                <w:sz w:val="24"/>
                                <w:szCs w:val="24"/>
                                <w:rtl/>
                              </w:rPr>
                              <w:t xml:space="preserve"> </w:t>
                            </w:r>
                            <w:r w:rsidRPr="004706BD">
                              <w:rPr>
                                <w:rFonts w:cs="Tahoma" w:hint="eastAsia"/>
                                <w:color w:val="0B5294"/>
                                <w:spacing w:val="-4"/>
                                <w:sz w:val="24"/>
                                <w:szCs w:val="24"/>
                                <w:rtl/>
                              </w:rPr>
                              <w:t>שהוא</w:t>
                            </w:r>
                            <w:r w:rsidRPr="004706BD">
                              <w:rPr>
                                <w:rFonts w:cs="Tahoma"/>
                                <w:color w:val="0B5294"/>
                                <w:spacing w:val="-4"/>
                                <w:sz w:val="24"/>
                                <w:szCs w:val="24"/>
                                <w:rtl/>
                              </w:rPr>
                              <w:t xml:space="preserve"> </w:t>
                            </w:r>
                            <w:r w:rsidRPr="004706BD">
                              <w:rPr>
                                <w:rFonts w:cs="Tahoma" w:hint="eastAsia"/>
                                <w:color w:val="0B5294"/>
                                <w:spacing w:val="-4"/>
                                <w:sz w:val="24"/>
                                <w:szCs w:val="24"/>
                                <w:rtl/>
                              </w:rPr>
                              <w:t>מנוע</w:t>
                            </w:r>
                            <w:r w:rsidRPr="004706BD">
                              <w:rPr>
                                <w:rFonts w:cs="Tahoma"/>
                                <w:color w:val="0B5294"/>
                                <w:spacing w:val="-4"/>
                                <w:sz w:val="24"/>
                                <w:szCs w:val="24"/>
                                <w:rtl/>
                              </w:rPr>
                              <w:t xml:space="preserve"> </w:t>
                            </w:r>
                            <w:r w:rsidRPr="004706BD">
                              <w:rPr>
                                <w:rFonts w:cs="Tahoma" w:hint="eastAsia"/>
                                <w:color w:val="0B5294"/>
                                <w:spacing w:val="-4"/>
                                <w:sz w:val="24"/>
                                <w:szCs w:val="24"/>
                                <w:rtl/>
                              </w:rPr>
                              <w:t>מלעסוק</w:t>
                            </w:r>
                            <w:r w:rsidRPr="004706BD">
                              <w:rPr>
                                <w:rFonts w:cs="Tahoma"/>
                                <w:color w:val="0B5294"/>
                                <w:spacing w:val="-4"/>
                                <w:sz w:val="24"/>
                                <w:szCs w:val="24"/>
                                <w:rtl/>
                              </w:rPr>
                              <w:t xml:space="preserve"> </w:t>
                            </w:r>
                            <w:r w:rsidRPr="004706BD">
                              <w:rPr>
                                <w:rFonts w:cs="Tahoma" w:hint="eastAsia"/>
                                <w:color w:val="0B5294"/>
                                <w:spacing w:val="-4"/>
                                <w:sz w:val="24"/>
                                <w:szCs w:val="24"/>
                                <w:rtl/>
                              </w:rPr>
                              <w:t>בהם</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940993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91835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022171"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במהלך</w:t>
                      </w:r>
                      <w:r w:rsidRPr="004706BD">
                        <w:rPr>
                          <w:rFonts w:cs="Tahoma"/>
                          <w:color w:val="0B5294"/>
                          <w:spacing w:val="-4"/>
                          <w:sz w:val="24"/>
                          <w:szCs w:val="24"/>
                          <w:rtl/>
                        </w:rPr>
                        <w:t xml:space="preserve"> </w:t>
                      </w:r>
                      <w:r w:rsidRPr="004706BD">
                        <w:rPr>
                          <w:rFonts w:cs="Tahoma" w:hint="eastAsia"/>
                          <w:color w:val="0B5294"/>
                          <w:spacing w:val="-4"/>
                          <w:sz w:val="24"/>
                          <w:szCs w:val="24"/>
                          <w:rtl/>
                        </w:rPr>
                        <w:t>תקופת</w:t>
                      </w:r>
                      <w:r w:rsidRPr="004706BD">
                        <w:rPr>
                          <w:rFonts w:cs="Tahoma"/>
                          <w:color w:val="0B5294"/>
                          <w:spacing w:val="-4"/>
                          <w:sz w:val="24"/>
                          <w:szCs w:val="24"/>
                          <w:rtl/>
                        </w:rPr>
                        <w:t xml:space="preserve"> </w:t>
                      </w:r>
                      <w:r w:rsidRPr="004706BD">
                        <w:rPr>
                          <w:rFonts w:cs="Tahoma" w:hint="eastAsia"/>
                          <w:color w:val="0B5294"/>
                          <w:spacing w:val="-4"/>
                          <w:sz w:val="24"/>
                          <w:szCs w:val="24"/>
                          <w:rtl/>
                        </w:rPr>
                        <w:t>ההתקשרות</w:t>
                      </w:r>
                      <w:r w:rsidRPr="004706BD">
                        <w:rPr>
                          <w:rFonts w:cs="Tahoma"/>
                          <w:color w:val="0B5294"/>
                          <w:spacing w:val="-4"/>
                          <w:sz w:val="24"/>
                          <w:szCs w:val="24"/>
                          <w:rtl/>
                        </w:rPr>
                        <w:t xml:space="preserve"> </w:t>
                      </w:r>
                      <w:r w:rsidRPr="004706BD">
                        <w:rPr>
                          <w:rFonts w:cs="Tahoma" w:hint="eastAsia"/>
                          <w:color w:val="0B5294"/>
                          <w:spacing w:val="-4"/>
                          <w:sz w:val="24"/>
                          <w:szCs w:val="24"/>
                          <w:rtl/>
                        </w:rPr>
                        <w:t>עם</w:t>
                      </w:r>
                      <w:r w:rsidRPr="004706BD">
                        <w:rPr>
                          <w:rFonts w:cs="Tahoma"/>
                          <w:color w:val="0B5294"/>
                          <w:spacing w:val="-4"/>
                          <w:sz w:val="24"/>
                          <w:szCs w:val="24"/>
                          <w:rtl/>
                        </w:rPr>
                        <w:t xml:space="preserve"> </w:t>
                      </w:r>
                      <w:r w:rsidRPr="004706BD">
                        <w:rPr>
                          <w:rFonts w:cs="Tahoma" w:hint="eastAsia"/>
                          <w:color w:val="0B5294"/>
                          <w:spacing w:val="-4"/>
                          <w:sz w:val="24"/>
                          <w:szCs w:val="24"/>
                          <w:rtl/>
                        </w:rPr>
                        <w:t>היועץ</w:t>
                      </w:r>
                      <w:r w:rsidRPr="004706BD">
                        <w:rPr>
                          <w:rFonts w:cs="Tahoma"/>
                          <w:color w:val="0B5294"/>
                          <w:spacing w:val="-4"/>
                          <w:sz w:val="24"/>
                          <w:szCs w:val="24"/>
                          <w:rtl/>
                        </w:rPr>
                        <w:t xml:space="preserve"> </w:t>
                      </w:r>
                      <w:r w:rsidRPr="004706BD">
                        <w:rPr>
                          <w:rFonts w:cs="Tahoma" w:hint="eastAsia"/>
                          <w:color w:val="0B5294"/>
                          <w:spacing w:val="-4"/>
                          <w:sz w:val="24"/>
                          <w:szCs w:val="24"/>
                          <w:rtl/>
                        </w:rPr>
                        <w:t>המשפטי</w:t>
                      </w:r>
                      <w:r w:rsidRPr="004706BD">
                        <w:rPr>
                          <w:rFonts w:cs="Tahoma"/>
                          <w:color w:val="0B5294"/>
                          <w:spacing w:val="-4"/>
                          <w:sz w:val="24"/>
                          <w:szCs w:val="24"/>
                          <w:rtl/>
                        </w:rPr>
                        <w:t xml:space="preserve"> </w:t>
                      </w:r>
                      <w:r w:rsidRPr="004706BD">
                        <w:rPr>
                          <w:rFonts w:cs="Tahoma" w:hint="eastAsia"/>
                          <w:color w:val="0B5294"/>
                          <w:spacing w:val="-4"/>
                          <w:sz w:val="24"/>
                          <w:szCs w:val="24"/>
                          <w:rtl/>
                        </w:rPr>
                        <w:t>החיצוני</w:t>
                      </w:r>
                      <w:r w:rsidRPr="004706BD">
                        <w:rPr>
                          <w:rFonts w:cs="Tahoma"/>
                          <w:color w:val="0B5294"/>
                          <w:spacing w:val="-4"/>
                          <w:sz w:val="24"/>
                          <w:szCs w:val="24"/>
                          <w:rtl/>
                        </w:rPr>
                        <w:t xml:space="preserve">, </w:t>
                      </w:r>
                      <w:r w:rsidRPr="004706BD">
                        <w:rPr>
                          <w:rFonts w:cs="Tahoma" w:hint="eastAsia"/>
                          <w:color w:val="0B5294"/>
                          <w:spacing w:val="-4"/>
                          <w:sz w:val="24"/>
                          <w:szCs w:val="24"/>
                          <w:rtl/>
                        </w:rPr>
                        <w:t>העירייה</w:t>
                      </w:r>
                      <w:r w:rsidRPr="004706BD">
                        <w:rPr>
                          <w:rFonts w:cs="Tahoma"/>
                          <w:color w:val="0B5294"/>
                          <w:spacing w:val="-4"/>
                          <w:sz w:val="24"/>
                          <w:szCs w:val="24"/>
                          <w:rtl/>
                        </w:rPr>
                        <w:t xml:space="preserve"> </w:t>
                      </w:r>
                      <w:r w:rsidRPr="004706BD">
                        <w:rPr>
                          <w:rFonts w:cs="Tahoma" w:hint="eastAsia"/>
                          <w:color w:val="0B5294"/>
                          <w:spacing w:val="-4"/>
                          <w:sz w:val="24"/>
                          <w:szCs w:val="24"/>
                          <w:rtl/>
                        </w:rPr>
                        <w:t>לא</w:t>
                      </w:r>
                      <w:r w:rsidRPr="004706BD">
                        <w:rPr>
                          <w:rFonts w:cs="Tahoma"/>
                          <w:color w:val="0B5294"/>
                          <w:spacing w:val="-4"/>
                          <w:sz w:val="24"/>
                          <w:szCs w:val="24"/>
                          <w:rtl/>
                        </w:rPr>
                        <w:t xml:space="preserve"> </w:t>
                      </w:r>
                      <w:r>
                        <w:rPr>
                          <w:rFonts w:cs="Tahoma" w:hint="eastAsia"/>
                          <w:color w:val="0B5294"/>
                          <w:spacing w:val="-4"/>
                          <w:sz w:val="24"/>
                          <w:szCs w:val="24"/>
                          <w:rtl/>
                        </w:rPr>
                        <w:t>הכינ</w:t>
                      </w:r>
                      <w:r>
                        <w:rPr>
                          <w:rFonts w:cs="Tahoma" w:hint="cs"/>
                          <w:color w:val="0B5294"/>
                          <w:spacing w:val="-4"/>
                          <w:sz w:val="24"/>
                          <w:szCs w:val="24"/>
                          <w:rtl/>
                        </w:rPr>
                        <w:t>ה</w:t>
                      </w:r>
                      <w:r w:rsidRPr="004706BD">
                        <w:rPr>
                          <w:rFonts w:cs="Tahoma"/>
                          <w:color w:val="0B5294"/>
                          <w:spacing w:val="-4"/>
                          <w:sz w:val="24"/>
                          <w:szCs w:val="24"/>
                          <w:rtl/>
                        </w:rPr>
                        <w:t xml:space="preserve"> </w:t>
                      </w:r>
                      <w:r w:rsidRPr="004706BD">
                        <w:rPr>
                          <w:rFonts w:cs="Tahoma" w:hint="eastAsia"/>
                          <w:color w:val="0B5294"/>
                          <w:spacing w:val="-4"/>
                          <w:sz w:val="24"/>
                          <w:szCs w:val="24"/>
                          <w:rtl/>
                        </w:rPr>
                        <w:t>עבורו</w:t>
                      </w:r>
                      <w:r w:rsidRPr="004706BD">
                        <w:rPr>
                          <w:rFonts w:cs="Tahoma"/>
                          <w:color w:val="0B5294"/>
                          <w:spacing w:val="-4"/>
                          <w:sz w:val="24"/>
                          <w:szCs w:val="24"/>
                          <w:rtl/>
                        </w:rPr>
                        <w:t xml:space="preserve"> </w:t>
                      </w:r>
                      <w:r w:rsidRPr="004706BD">
                        <w:rPr>
                          <w:rFonts w:cs="Tahoma" w:hint="eastAsia"/>
                          <w:color w:val="0B5294"/>
                          <w:spacing w:val="-4"/>
                          <w:sz w:val="24"/>
                          <w:szCs w:val="24"/>
                          <w:rtl/>
                        </w:rPr>
                        <w:t>הסדר</w:t>
                      </w:r>
                      <w:r w:rsidRPr="004706BD">
                        <w:rPr>
                          <w:rFonts w:cs="Tahoma"/>
                          <w:color w:val="0B5294"/>
                          <w:spacing w:val="-4"/>
                          <w:sz w:val="24"/>
                          <w:szCs w:val="24"/>
                          <w:rtl/>
                        </w:rPr>
                        <w:t xml:space="preserve"> </w:t>
                      </w:r>
                      <w:r w:rsidRPr="004706BD">
                        <w:rPr>
                          <w:rFonts w:cs="Tahoma" w:hint="eastAsia"/>
                          <w:color w:val="0B5294"/>
                          <w:spacing w:val="-4"/>
                          <w:sz w:val="24"/>
                          <w:szCs w:val="24"/>
                          <w:rtl/>
                        </w:rPr>
                        <w:t>למניעת</w:t>
                      </w:r>
                      <w:r w:rsidRPr="004706BD">
                        <w:rPr>
                          <w:rFonts w:cs="Tahoma"/>
                          <w:color w:val="0B5294"/>
                          <w:spacing w:val="-4"/>
                          <w:sz w:val="24"/>
                          <w:szCs w:val="24"/>
                          <w:rtl/>
                        </w:rPr>
                        <w:t xml:space="preserve"> </w:t>
                      </w:r>
                      <w:r w:rsidRPr="004706BD">
                        <w:rPr>
                          <w:rFonts w:cs="Tahoma" w:hint="eastAsia"/>
                          <w:color w:val="0B5294"/>
                          <w:spacing w:val="-4"/>
                          <w:sz w:val="24"/>
                          <w:szCs w:val="24"/>
                          <w:rtl/>
                        </w:rPr>
                        <w:t>ניגוד</w:t>
                      </w:r>
                      <w:r w:rsidRPr="004706BD">
                        <w:rPr>
                          <w:rFonts w:cs="Tahoma"/>
                          <w:color w:val="0B5294"/>
                          <w:spacing w:val="-4"/>
                          <w:sz w:val="24"/>
                          <w:szCs w:val="24"/>
                          <w:rtl/>
                        </w:rPr>
                        <w:t xml:space="preserve"> </w:t>
                      </w:r>
                      <w:r w:rsidRPr="004706BD">
                        <w:rPr>
                          <w:rFonts w:cs="Tahoma" w:hint="eastAsia"/>
                          <w:color w:val="0B5294"/>
                          <w:spacing w:val="-4"/>
                          <w:sz w:val="24"/>
                          <w:szCs w:val="24"/>
                          <w:rtl/>
                        </w:rPr>
                        <w:t>עניינים</w:t>
                      </w:r>
                      <w:r w:rsidRPr="004706BD">
                        <w:rPr>
                          <w:rFonts w:cs="Tahoma"/>
                          <w:color w:val="0B5294"/>
                          <w:spacing w:val="-4"/>
                          <w:sz w:val="24"/>
                          <w:szCs w:val="24"/>
                          <w:rtl/>
                        </w:rPr>
                        <w:t xml:space="preserve"> </w:t>
                      </w:r>
                      <w:r w:rsidRPr="004706BD">
                        <w:rPr>
                          <w:rFonts w:cs="Tahoma" w:hint="eastAsia"/>
                          <w:color w:val="0B5294"/>
                          <w:spacing w:val="-4"/>
                          <w:sz w:val="24"/>
                          <w:szCs w:val="24"/>
                          <w:rtl/>
                        </w:rPr>
                        <w:t>שיסדיר</w:t>
                      </w:r>
                      <w:r w:rsidRPr="004706BD">
                        <w:rPr>
                          <w:rFonts w:cs="Tahoma"/>
                          <w:color w:val="0B5294"/>
                          <w:spacing w:val="-4"/>
                          <w:sz w:val="24"/>
                          <w:szCs w:val="24"/>
                          <w:rtl/>
                        </w:rPr>
                        <w:t xml:space="preserve"> </w:t>
                      </w:r>
                      <w:r w:rsidRPr="004706BD">
                        <w:rPr>
                          <w:rFonts w:cs="Tahoma" w:hint="eastAsia"/>
                          <w:color w:val="0B5294"/>
                          <w:spacing w:val="-4"/>
                          <w:sz w:val="24"/>
                          <w:szCs w:val="24"/>
                          <w:rtl/>
                        </w:rPr>
                        <w:t>את</w:t>
                      </w:r>
                      <w:r w:rsidRPr="004706BD">
                        <w:rPr>
                          <w:rFonts w:cs="Tahoma"/>
                          <w:color w:val="0B5294"/>
                          <w:spacing w:val="-4"/>
                          <w:sz w:val="24"/>
                          <w:szCs w:val="24"/>
                          <w:rtl/>
                        </w:rPr>
                        <w:t xml:space="preserve"> </w:t>
                      </w:r>
                      <w:r w:rsidRPr="004706BD">
                        <w:rPr>
                          <w:rFonts w:cs="Tahoma" w:hint="eastAsia"/>
                          <w:color w:val="0B5294"/>
                          <w:spacing w:val="-4"/>
                          <w:sz w:val="24"/>
                          <w:szCs w:val="24"/>
                          <w:rtl/>
                        </w:rPr>
                        <w:t>אופן</w:t>
                      </w:r>
                      <w:r w:rsidRPr="004706BD">
                        <w:rPr>
                          <w:rFonts w:cs="Tahoma"/>
                          <w:color w:val="0B5294"/>
                          <w:spacing w:val="-4"/>
                          <w:sz w:val="24"/>
                          <w:szCs w:val="24"/>
                          <w:rtl/>
                        </w:rPr>
                        <w:t xml:space="preserve"> </w:t>
                      </w:r>
                      <w:r w:rsidRPr="004706BD">
                        <w:rPr>
                          <w:rFonts w:cs="Tahoma" w:hint="eastAsia"/>
                          <w:color w:val="0B5294"/>
                          <w:spacing w:val="-4"/>
                          <w:sz w:val="24"/>
                          <w:szCs w:val="24"/>
                          <w:rtl/>
                        </w:rPr>
                        <w:t>הטיפול</w:t>
                      </w:r>
                      <w:r w:rsidRPr="004706BD">
                        <w:rPr>
                          <w:rFonts w:cs="Tahoma"/>
                          <w:color w:val="0B5294"/>
                          <w:spacing w:val="-4"/>
                          <w:sz w:val="24"/>
                          <w:szCs w:val="24"/>
                          <w:rtl/>
                        </w:rPr>
                        <w:t xml:space="preserve"> </w:t>
                      </w:r>
                      <w:r w:rsidRPr="004706BD">
                        <w:rPr>
                          <w:rFonts w:cs="Tahoma" w:hint="eastAsia"/>
                          <w:color w:val="0B5294"/>
                          <w:spacing w:val="-4"/>
                          <w:sz w:val="24"/>
                          <w:szCs w:val="24"/>
                          <w:rtl/>
                        </w:rPr>
                        <w:t>במקרים</w:t>
                      </w:r>
                      <w:r w:rsidRPr="004706BD">
                        <w:rPr>
                          <w:rFonts w:cs="Tahoma"/>
                          <w:color w:val="0B5294"/>
                          <w:spacing w:val="-4"/>
                          <w:sz w:val="24"/>
                          <w:szCs w:val="24"/>
                          <w:rtl/>
                        </w:rPr>
                        <w:t xml:space="preserve"> </w:t>
                      </w:r>
                      <w:r w:rsidRPr="004706BD">
                        <w:rPr>
                          <w:rFonts w:cs="Tahoma" w:hint="eastAsia"/>
                          <w:color w:val="0B5294"/>
                          <w:spacing w:val="-4"/>
                          <w:sz w:val="24"/>
                          <w:szCs w:val="24"/>
                          <w:rtl/>
                        </w:rPr>
                        <w:t>שהוא</w:t>
                      </w:r>
                      <w:r w:rsidRPr="004706BD">
                        <w:rPr>
                          <w:rFonts w:cs="Tahoma"/>
                          <w:color w:val="0B5294"/>
                          <w:spacing w:val="-4"/>
                          <w:sz w:val="24"/>
                          <w:szCs w:val="24"/>
                          <w:rtl/>
                        </w:rPr>
                        <w:t xml:space="preserve"> </w:t>
                      </w:r>
                      <w:r w:rsidRPr="004706BD">
                        <w:rPr>
                          <w:rFonts w:cs="Tahoma" w:hint="eastAsia"/>
                          <w:color w:val="0B5294"/>
                          <w:spacing w:val="-4"/>
                          <w:sz w:val="24"/>
                          <w:szCs w:val="24"/>
                          <w:rtl/>
                        </w:rPr>
                        <w:t>מנוע</w:t>
                      </w:r>
                      <w:r w:rsidRPr="004706BD">
                        <w:rPr>
                          <w:rFonts w:cs="Tahoma"/>
                          <w:color w:val="0B5294"/>
                          <w:spacing w:val="-4"/>
                          <w:sz w:val="24"/>
                          <w:szCs w:val="24"/>
                          <w:rtl/>
                        </w:rPr>
                        <w:t xml:space="preserve"> </w:t>
                      </w:r>
                      <w:r w:rsidRPr="004706BD">
                        <w:rPr>
                          <w:rFonts w:cs="Tahoma" w:hint="eastAsia"/>
                          <w:color w:val="0B5294"/>
                          <w:spacing w:val="-4"/>
                          <w:sz w:val="24"/>
                          <w:szCs w:val="24"/>
                          <w:rtl/>
                        </w:rPr>
                        <w:t>מלעסוק</w:t>
                      </w:r>
                      <w:r w:rsidRPr="004706BD">
                        <w:rPr>
                          <w:rFonts w:cs="Tahoma"/>
                          <w:color w:val="0B5294"/>
                          <w:spacing w:val="-4"/>
                          <w:sz w:val="24"/>
                          <w:szCs w:val="24"/>
                          <w:rtl/>
                        </w:rPr>
                        <w:t xml:space="preserve"> </w:t>
                      </w:r>
                      <w:r w:rsidRPr="004706BD">
                        <w:rPr>
                          <w:rFonts w:cs="Tahoma" w:hint="eastAsia"/>
                          <w:color w:val="0B5294"/>
                          <w:spacing w:val="-4"/>
                          <w:sz w:val="24"/>
                          <w:szCs w:val="24"/>
                          <w:rtl/>
                        </w:rPr>
                        <w:t>בהם</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1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012396"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C30593">
      <w:pPr>
        <w:pStyle w:val="RESHET"/>
        <w:ind w:left="567"/>
        <w:rPr>
          <w:rtl/>
        </w:rPr>
      </w:pPr>
      <w:r w:rsidRPr="00B15496">
        <w:rPr>
          <w:rFonts w:hint="cs"/>
          <w:rtl/>
        </w:rPr>
        <w:t xml:space="preserve">משרד מבקר המדינה מעיר לעירייה כי היה על המחלקה המשפטית של העירייה לפעול למילוי תנאי הנוהל במלואם, לרבות עריכת הסדר למניעת ניגוד עניינים </w:t>
      </w:r>
      <w:r w:rsidRPr="00B15496">
        <w:rPr>
          <w:rFonts w:hint="cs"/>
          <w:rtl/>
        </w:rPr>
        <w:t>עימו</w:t>
      </w:r>
      <w:r w:rsidRPr="00B15496">
        <w:rPr>
          <w:rFonts w:hint="cs"/>
          <w:rtl/>
        </w:rPr>
        <w:t xml:space="preserve"> עוד בתקופות שקדמו לביקורת, במיוחד לנוכח העובדה שהיועץ המשפטי</w:t>
      </w:r>
      <w:r w:rsidR="000E0954">
        <w:rPr>
          <w:rFonts w:hint="cs"/>
          <w:rtl/>
        </w:rPr>
        <w:t xml:space="preserve"> החיצוני</w:t>
      </w:r>
      <w:r w:rsidRPr="00B15496">
        <w:rPr>
          <w:rFonts w:hint="cs"/>
          <w:rtl/>
        </w:rPr>
        <w:t xml:space="preserve"> מייצג יזמים אחדים הבונים בתחום העיר ומגישים את בקשות הבנייה לטיפול הוועדה המקומית שהוא יועצה המשפטי. בנסיבות אלה, היעדר הסדר למניעת ניגוד עניינים עלול להעמיד את היועץ במצב של חשש לניגוד בין שמירת האינטרסים של העירייה ובין שמירת האינטרסים שלו והתחייבויותיו או חובת נאמנותו לאחרים.</w:t>
      </w:r>
    </w:p>
    <w:p w:rsidR="00161001" w:rsidRPr="00B15496" w:rsidP="00C30593">
      <w:pPr>
        <w:pStyle w:val="ListParagraph"/>
        <w:numPr>
          <w:ilvl w:val="0"/>
          <w:numId w:val="38"/>
        </w:numPr>
        <w:autoSpaceDE/>
        <w:autoSpaceDN/>
        <w:adjustRightInd/>
        <w:spacing w:before="180" w:line="240" w:lineRule="exact"/>
        <w:ind w:right="2268"/>
        <w:rPr>
          <w:sz w:val="18"/>
          <w:szCs w:val="18"/>
          <w:rtl/>
        </w:rPr>
      </w:pPr>
      <w:r w:rsidRPr="00B15496">
        <w:rPr>
          <w:rFonts w:hint="cs"/>
          <w:sz w:val="18"/>
          <w:szCs w:val="18"/>
          <w:rtl/>
        </w:rPr>
        <w:t xml:space="preserve">היועץ המשפטי החיצוני נותן ייעוץ משפטי שוטף לוועדה המקומית ומייצג אותה גם </w:t>
      </w:r>
      <w:r w:rsidRPr="00B15496">
        <w:rPr>
          <w:rFonts w:hint="cs"/>
          <w:sz w:val="18"/>
          <w:szCs w:val="18"/>
          <w:rtl/>
        </w:rPr>
        <w:t>בעררים</w:t>
      </w:r>
      <w:r w:rsidRPr="00B15496">
        <w:rPr>
          <w:rFonts w:hint="cs"/>
          <w:sz w:val="18"/>
          <w:szCs w:val="18"/>
          <w:rtl/>
        </w:rPr>
        <w:t xml:space="preserve"> המוגשים נגדה. הוא נדרש להכין ולהגיש תגובות לערר ולהופיע בדיוני ועדת הערר המחוזית - מחוז חיפה, המטפלת </w:t>
      </w:r>
      <w:r w:rsidRPr="00B15496">
        <w:rPr>
          <w:rFonts w:hint="cs"/>
          <w:sz w:val="18"/>
          <w:szCs w:val="18"/>
          <w:rtl/>
        </w:rPr>
        <w:t>בעררים</w:t>
      </w:r>
      <w:r w:rsidRPr="00B15496">
        <w:rPr>
          <w:rFonts w:hint="cs"/>
          <w:sz w:val="18"/>
          <w:szCs w:val="18"/>
          <w:rtl/>
        </w:rPr>
        <w:t xml:space="preserve"> בנושא </w:t>
      </w:r>
      <w:r w:rsidRPr="00C30593">
        <w:rPr>
          <w:rFonts w:hint="cs"/>
          <w:spacing w:val="-4"/>
          <w:sz w:val="18"/>
          <w:szCs w:val="18"/>
          <w:rtl/>
        </w:rPr>
        <w:t>תכנון ובנייה</w:t>
      </w:r>
      <w:r>
        <w:rPr>
          <w:spacing w:val="-4"/>
          <w:sz w:val="18"/>
          <w:szCs w:val="18"/>
          <w:vertAlign w:val="superscript"/>
          <w:rtl/>
        </w:rPr>
        <w:footnoteReference w:id="62"/>
      </w:r>
      <w:r w:rsidRPr="00C30593">
        <w:rPr>
          <w:rFonts w:hint="cs"/>
          <w:spacing w:val="-4"/>
          <w:sz w:val="18"/>
          <w:szCs w:val="18"/>
          <w:rtl/>
        </w:rPr>
        <w:t xml:space="preserve">. מעיון במדגם של </w:t>
      </w:r>
      <w:r w:rsidRPr="00C30593">
        <w:rPr>
          <w:rFonts w:hint="cs"/>
          <w:spacing w:val="-4"/>
          <w:sz w:val="18"/>
          <w:szCs w:val="18"/>
          <w:rtl/>
        </w:rPr>
        <w:t>עררים</w:t>
      </w:r>
      <w:r w:rsidRPr="00C30593">
        <w:rPr>
          <w:rFonts w:hint="cs"/>
          <w:spacing w:val="-4"/>
          <w:sz w:val="18"/>
          <w:szCs w:val="18"/>
          <w:rtl/>
        </w:rPr>
        <w:t xml:space="preserve"> שהוגשו נגד הוועדה, הנוגעים בעיקר</w:t>
      </w:r>
      <w:r w:rsidRPr="00B15496">
        <w:rPr>
          <w:rFonts w:hint="cs"/>
          <w:sz w:val="18"/>
          <w:szCs w:val="18"/>
          <w:rtl/>
        </w:rPr>
        <w:t xml:space="preserve"> לבקשות בנייה שכללו זכויות מכוח תמ"א 38, נמצא כי היועץ המשפטי החיצוני הוא מי שטיפל בהם ונכח מטעם הוועדה בדיוניה של ועדת הערר, עם אדריכלית העיר.</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eastAsia"/>
          <w:sz w:val="18"/>
          <w:szCs w:val="18"/>
          <w:rtl/>
        </w:rPr>
        <w:t>נמצא</w:t>
      </w:r>
      <w:r w:rsidRPr="00B15496">
        <w:rPr>
          <w:rFonts w:ascii="Tahoma" w:hAnsi="Tahoma" w:cs="Tahoma"/>
          <w:sz w:val="18"/>
          <w:szCs w:val="18"/>
          <w:rtl/>
        </w:rPr>
        <w:t xml:space="preserve"> כי </w:t>
      </w:r>
      <w:r w:rsidRPr="00B15496">
        <w:rPr>
          <w:rFonts w:ascii="Tahoma" w:hAnsi="Tahoma" w:cs="Tahoma" w:hint="cs"/>
          <w:sz w:val="18"/>
          <w:szCs w:val="18"/>
          <w:rtl/>
        </w:rPr>
        <w:t>עם</w:t>
      </w:r>
      <w:r w:rsidRPr="00B15496">
        <w:rPr>
          <w:rFonts w:ascii="Tahoma" w:hAnsi="Tahoma" w:cs="Tahoma"/>
          <w:sz w:val="18"/>
          <w:szCs w:val="18"/>
          <w:rtl/>
        </w:rPr>
        <w:t xml:space="preserve"> לקוחותיו הפרטיים של </w:t>
      </w:r>
      <w:r w:rsidRPr="00B15496">
        <w:rPr>
          <w:rFonts w:ascii="Tahoma" w:hAnsi="Tahoma" w:cs="Tahoma" w:hint="eastAsia"/>
          <w:sz w:val="18"/>
          <w:szCs w:val="18"/>
          <w:rtl/>
        </w:rPr>
        <w:t>היועץ</w:t>
      </w:r>
      <w:r w:rsidRPr="00B15496">
        <w:rPr>
          <w:rFonts w:ascii="Tahoma" w:hAnsi="Tahoma" w:cs="Tahoma"/>
          <w:sz w:val="18"/>
          <w:szCs w:val="18"/>
          <w:rtl/>
        </w:rPr>
        <w:t xml:space="preserve"> המשפטי החיצוני </w:t>
      </w:r>
      <w:r w:rsidRPr="00B15496">
        <w:rPr>
          <w:rFonts w:ascii="Tahoma" w:hAnsi="Tahoma" w:cs="Tahoma" w:hint="eastAsia"/>
          <w:sz w:val="18"/>
          <w:szCs w:val="18"/>
          <w:rtl/>
        </w:rPr>
        <w:t>נמנים</w:t>
      </w:r>
      <w:r w:rsidRPr="00B15496">
        <w:rPr>
          <w:rFonts w:ascii="Tahoma" w:hAnsi="Tahoma" w:cs="Tahoma"/>
          <w:sz w:val="18"/>
          <w:szCs w:val="18"/>
          <w:rtl/>
        </w:rPr>
        <w:t xml:space="preserve"> גם קבלני בנייה </w:t>
      </w:r>
      <w:r w:rsidRPr="00B15496">
        <w:rPr>
          <w:rFonts w:ascii="Tahoma" w:hAnsi="Tahoma" w:cs="Tahoma" w:hint="cs"/>
          <w:sz w:val="18"/>
          <w:szCs w:val="18"/>
          <w:rtl/>
        </w:rPr>
        <w:t xml:space="preserve">(ארבעה במספר) </w:t>
      </w:r>
      <w:r w:rsidRPr="00B15496">
        <w:rPr>
          <w:rFonts w:ascii="Tahoma" w:hAnsi="Tahoma" w:cs="Tahoma"/>
          <w:sz w:val="18"/>
          <w:szCs w:val="18"/>
          <w:rtl/>
        </w:rPr>
        <w:t xml:space="preserve">הפועלים בתחום העירייה </w:t>
      </w:r>
      <w:r w:rsidRPr="00B15496">
        <w:rPr>
          <w:rFonts w:ascii="Tahoma" w:hAnsi="Tahoma" w:cs="Tahoma" w:hint="cs"/>
          <w:sz w:val="18"/>
          <w:szCs w:val="18"/>
          <w:rtl/>
        </w:rPr>
        <w:t>ו</w:t>
      </w:r>
      <w:r w:rsidRPr="00B15496">
        <w:rPr>
          <w:rFonts w:ascii="Tahoma" w:hAnsi="Tahoma" w:cs="Tahoma"/>
          <w:sz w:val="18"/>
          <w:szCs w:val="18"/>
          <w:rtl/>
        </w:rPr>
        <w:t xml:space="preserve">בקשותיהם להיתרי בנייה נדונו </w:t>
      </w:r>
      <w:r w:rsidRPr="00B15496">
        <w:rPr>
          <w:rFonts w:ascii="Tahoma" w:hAnsi="Tahoma" w:cs="Tahoma" w:hint="cs"/>
          <w:sz w:val="18"/>
          <w:szCs w:val="18"/>
          <w:rtl/>
        </w:rPr>
        <w:t>ב</w:t>
      </w:r>
      <w:r w:rsidRPr="00B15496">
        <w:rPr>
          <w:rFonts w:ascii="Tahoma" w:hAnsi="Tahoma" w:cs="Tahoma"/>
          <w:sz w:val="18"/>
          <w:szCs w:val="18"/>
          <w:rtl/>
        </w:rPr>
        <w:t>וועדה המקומית.</w:t>
      </w:r>
    </w:p>
    <w:p w:rsidR="00161001" w:rsidRPr="00B15496" w:rsidP="00B15496">
      <w:pPr>
        <w:spacing w:line="240" w:lineRule="exact"/>
        <w:ind w:left="340" w:right="2268"/>
        <w:jc w:val="both"/>
        <w:rPr>
          <w:rFonts w:ascii="Tahoma" w:hAnsi="Tahoma" w:cs="Tahoma"/>
          <w:sz w:val="18"/>
          <w:szCs w:val="18"/>
          <w:rtl/>
        </w:rPr>
      </w:pPr>
      <w:r w:rsidRPr="00B15496">
        <w:rPr>
          <w:rFonts w:ascii="Tahoma" w:hAnsi="Tahoma" w:cs="Tahoma" w:hint="cs"/>
          <w:sz w:val="18"/>
          <w:szCs w:val="18"/>
          <w:rtl/>
        </w:rPr>
        <w:t>עוד נמצא כי נוסף על היועץ המשפטי החיצוני שמשתתף בדרך כלל בישיבות הוועדה, משתתף בהן גם תובע הוועדה אשר נמנה עם צוות המחלקה המשפטית.</w:t>
      </w:r>
    </w:p>
    <w:p w:rsidR="00161001" w:rsidRPr="00B15496" w:rsidP="00C30593">
      <w:pPr>
        <w:spacing w:after="240" w:line="240" w:lineRule="exact"/>
        <w:ind w:left="340" w:right="2268"/>
        <w:jc w:val="both"/>
        <w:rPr>
          <w:rFonts w:ascii="Tahoma" w:hAnsi="Tahoma" w:cs="Tahoma"/>
          <w:sz w:val="18"/>
          <w:szCs w:val="18"/>
          <w:rtl/>
        </w:rPr>
      </w:pPr>
      <w:r w:rsidRPr="00B15496">
        <w:rPr>
          <w:rFonts w:ascii="Tahoma" w:hAnsi="Tahoma" w:cs="Tahoma" w:hint="cs"/>
          <w:sz w:val="18"/>
          <w:szCs w:val="18"/>
          <w:rtl/>
        </w:rPr>
        <w:t>מעיון בפרוטוקולים של ישיבות הוועדה המקומית בשנים 2017 - 2018 עולה כי היועץ המשפטי החיצוני נמנע מלהשתתף בדיוני הוועדה בעניינם של אותם קבלני בנייה המבצעים עבודות בנייה בעיר. לדוגמה, בשנים האמורות נמנע היועץ המשפטי החיצוני מלהשתתף בשלוש ישיבות שנדונו בהן חמישה תיקים שנגעו לכמה מאותם הקבלנים. יצוין כי תובע הוועדה נכח בישיבות האמורות.</w:t>
      </w:r>
    </w:p>
    <w:p w:rsidR="00161001" w:rsidRPr="00B15496" w:rsidP="00C30593">
      <w:pPr>
        <w:pStyle w:val="RESHET"/>
        <w:rPr>
          <w:rtl/>
        </w:rPr>
      </w:pPr>
      <w:r w:rsidRPr="00B15496">
        <w:rPr>
          <w:rFonts w:hint="eastAsia"/>
          <w:rtl/>
        </w:rPr>
        <w:t>משרד</w:t>
      </w:r>
      <w:r w:rsidRPr="00B15496">
        <w:rPr>
          <w:rtl/>
        </w:rPr>
        <w:t xml:space="preserve"> מבקר המדינה מעיר לוועדה כי </w:t>
      </w:r>
      <w:r w:rsidRPr="00B15496">
        <w:rPr>
          <w:rFonts w:hint="cs"/>
          <w:rtl/>
        </w:rPr>
        <w:t xml:space="preserve">אמנם </w:t>
      </w:r>
      <w:r w:rsidRPr="00B15496">
        <w:rPr>
          <w:rtl/>
        </w:rPr>
        <w:t>היועץ המשפטי החיצוני נמנע מלהשתתף בדיונים הנוגעים לסעיפים מסוימים בישיבות הוועדה, בגלל קשרי לקוח</w:t>
      </w:r>
      <w:r w:rsidRPr="00B15496">
        <w:rPr>
          <w:rFonts w:hint="cs"/>
          <w:rtl/>
        </w:rPr>
        <w:t>-</w:t>
      </w:r>
      <w:r w:rsidRPr="00B15496">
        <w:rPr>
          <w:rtl/>
        </w:rPr>
        <w:t xml:space="preserve">עו"ד </w:t>
      </w:r>
      <w:r w:rsidRPr="00B15496">
        <w:rPr>
          <w:rFonts w:hint="cs"/>
          <w:rtl/>
        </w:rPr>
        <w:t xml:space="preserve">שבגינם הוא </w:t>
      </w:r>
      <w:r w:rsidRPr="00B15496">
        <w:rPr>
          <w:rtl/>
        </w:rPr>
        <w:t xml:space="preserve">מנוע מלטפל בעניינם </w:t>
      </w:r>
      <w:r w:rsidRPr="00B15496">
        <w:rPr>
          <w:rFonts w:hint="cs"/>
          <w:rtl/>
        </w:rPr>
        <w:t>של</w:t>
      </w:r>
      <w:r w:rsidRPr="00B15496">
        <w:rPr>
          <w:rtl/>
        </w:rPr>
        <w:t xml:space="preserve"> </w:t>
      </w:r>
      <w:r w:rsidRPr="00B15496">
        <w:rPr>
          <w:rFonts w:hint="cs"/>
          <w:rtl/>
        </w:rPr>
        <w:t xml:space="preserve">כמה </w:t>
      </w:r>
      <w:r w:rsidRPr="00B15496">
        <w:rPr>
          <w:rtl/>
        </w:rPr>
        <w:t>קבלנים פעילים בעיר</w:t>
      </w:r>
      <w:r w:rsidRPr="00B15496">
        <w:rPr>
          <w:rFonts w:hint="cs"/>
          <w:rtl/>
        </w:rPr>
        <w:t xml:space="preserve"> מחשש לניגוד עניינים,</w:t>
      </w:r>
      <w:r w:rsidRPr="00B15496">
        <w:rPr>
          <w:rtl/>
        </w:rPr>
        <w:t xml:space="preserve"> </w:t>
      </w:r>
      <w:r w:rsidRPr="00B15496">
        <w:rPr>
          <w:rFonts w:hint="cs"/>
          <w:rtl/>
        </w:rPr>
        <w:t>אך היה על העירייה לבחון את ההשלכות הציבוריות והמקצועיות של קשריו אלה ולהסדיר עניין זה בצורה ברורה ומפורשת בהסדר למניעת ניגוד עניינים, שיבחן ויגדיר ליועץ המשפטי החיצוני כיצד עליו לנהוג במקרים דומים. זאת ועוד,</w:t>
      </w:r>
      <w:r w:rsidRPr="00B15496">
        <w:rPr>
          <w:rtl/>
        </w:rPr>
        <w:t xml:space="preserve"> </w:t>
      </w:r>
      <w:r w:rsidRPr="00B15496">
        <w:rPr>
          <w:rFonts w:hint="cs"/>
          <w:rtl/>
        </w:rPr>
        <w:t>תפקיד היועץ המשפטי לרשות המקומית הוא לגלות עצמאות מקצועית, ובעניין תוכן חוות דעתו המשפטית אין עליו מרות אחרת זולת מרות החוק.</w:t>
      </w:r>
    </w:p>
    <w:p w:rsidR="00161001" w:rsidRPr="00B15496" w:rsidP="00C30593">
      <w:pPr>
        <w:spacing w:before="180" w:line="240" w:lineRule="exact"/>
        <w:ind w:right="2268"/>
        <w:jc w:val="both"/>
        <w:rPr>
          <w:rFonts w:ascii="Tahoma" w:hAnsi="Tahoma" w:cs="Tahoma"/>
          <w:sz w:val="18"/>
          <w:szCs w:val="18"/>
          <w:rtl/>
        </w:rPr>
      </w:pPr>
      <w:r w:rsidRPr="00B15496">
        <w:rPr>
          <w:rFonts w:ascii="Tahoma" w:hAnsi="Tahoma" w:cs="Tahoma" w:hint="eastAsia"/>
          <w:sz w:val="18"/>
          <w:szCs w:val="18"/>
          <w:rtl/>
        </w:rPr>
        <w:t>נמצא</w:t>
      </w:r>
      <w:r w:rsidRPr="00B15496">
        <w:rPr>
          <w:rFonts w:ascii="Tahoma" w:hAnsi="Tahoma" w:cs="Tahoma"/>
          <w:sz w:val="18"/>
          <w:szCs w:val="18"/>
          <w:rtl/>
        </w:rPr>
        <w:t xml:space="preserve"> </w:t>
      </w:r>
      <w:r w:rsidRPr="00B15496">
        <w:rPr>
          <w:rFonts w:ascii="Tahoma" w:hAnsi="Tahoma" w:cs="Tahoma" w:hint="eastAsia"/>
          <w:sz w:val="18"/>
          <w:szCs w:val="18"/>
          <w:rtl/>
        </w:rPr>
        <w:t>כי</w:t>
      </w:r>
      <w:r w:rsidRPr="00B15496">
        <w:rPr>
          <w:rFonts w:ascii="Tahoma" w:hAnsi="Tahoma" w:cs="Tahoma"/>
          <w:sz w:val="18"/>
          <w:szCs w:val="18"/>
          <w:rtl/>
        </w:rPr>
        <w:t xml:space="preserve"> </w:t>
      </w:r>
      <w:r w:rsidRPr="00B15496">
        <w:rPr>
          <w:rFonts w:ascii="Tahoma" w:hAnsi="Tahoma" w:cs="Tahoma" w:hint="cs"/>
          <w:sz w:val="18"/>
          <w:szCs w:val="18"/>
          <w:rtl/>
        </w:rPr>
        <w:t>ב</w:t>
      </w:r>
      <w:r w:rsidRPr="00B15496">
        <w:rPr>
          <w:rFonts w:ascii="Tahoma" w:hAnsi="Tahoma" w:cs="Tahoma"/>
          <w:sz w:val="18"/>
          <w:szCs w:val="18"/>
          <w:rtl/>
        </w:rPr>
        <w:t xml:space="preserve">מקרים </w:t>
      </w:r>
      <w:r w:rsidRPr="00B15496">
        <w:rPr>
          <w:rFonts w:ascii="Tahoma" w:hAnsi="Tahoma" w:cs="Tahoma" w:hint="cs"/>
          <w:sz w:val="18"/>
          <w:szCs w:val="18"/>
          <w:rtl/>
        </w:rPr>
        <w:t>מספר ש</w:t>
      </w:r>
      <w:r w:rsidRPr="00B15496">
        <w:rPr>
          <w:rFonts w:ascii="Tahoma" w:hAnsi="Tahoma" w:cs="Tahoma"/>
          <w:sz w:val="18"/>
          <w:szCs w:val="18"/>
          <w:rtl/>
        </w:rPr>
        <w:t xml:space="preserve">היועץ המשפטי החיצוני נמנע </w:t>
      </w:r>
      <w:r w:rsidRPr="00B15496">
        <w:rPr>
          <w:rFonts w:ascii="Tahoma" w:hAnsi="Tahoma" w:cs="Tahoma" w:hint="eastAsia"/>
          <w:sz w:val="18"/>
          <w:szCs w:val="18"/>
          <w:rtl/>
        </w:rPr>
        <w:t>מלהשתתף</w:t>
      </w:r>
      <w:r w:rsidRPr="00B15496">
        <w:rPr>
          <w:rFonts w:ascii="Tahoma" w:hAnsi="Tahoma" w:cs="Tahoma" w:hint="cs"/>
          <w:sz w:val="18"/>
          <w:szCs w:val="18"/>
          <w:rtl/>
        </w:rPr>
        <w:t xml:space="preserve"> בהם</w:t>
      </w:r>
      <w:r w:rsidRPr="00B15496">
        <w:rPr>
          <w:rFonts w:ascii="Tahoma" w:hAnsi="Tahoma" w:cs="Tahoma"/>
          <w:sz w:val="18"/>
          <w:szCs w:val="18"/>
          <w:rtl/>
        </w:rPr>
        <w:t xml:space="preserve"> </w:t>
      </w:r>
      <w:r w:rsidRPr="00B15496">
        <w:rPr>
          <w:rFonts w:ascii="Tahoma" w:hAnsi="Tahoma" w:cs="Tahoma" w:hint="eastAsia"/>
          <w:sz w:val="18"/>
          <w:szCs w:val="18"/>
          <w:rtl/>
        </w:rPr>
        <w:t>בישיבות</w:t>
      </w:r>
      <w:r w:rsidRPr="00B15496">
        <w:rPr>
          <w:rFonts w:ascii="Tahoma" w:hAnsi="Tahoma" w:cs="Tahoma"/>
          <w:sz w:val="18"/>
          <w:szCs w:val="18"/>
          <w:rtl/>
        </w:rPr>
        <w:t xml:space="preserve"> </w:t>
      </w:r>
      <w:r w:rsidRPr="00B15496">
        <w:rPr>
          <w:rFonts w:ascii="Tahoma" w:hAnsi="Tahoma" w:cs="Tahoma" w:hint="eastAsia"/>
          <w:sz w:val="18"/>
          <w:szCs w:val="18"/>
          <w:rtl/>
        </w:rPr>
        <w:t>הוועדה</w:t>
      </w:r>
      <w:r w:rsidRPr="00B15496">
        <w:rPr>
          <w:rFonts w:ascii="Tahoma" w:hAnsi="Tahoma" w:cs="Tahoma"/>
          <w:sz w:val="18"/>
          <w:szCs w:val="18"/>
          <w:rtl/>
        </w:rPr>
        <w:t xml:space="preserve"> </w:t>
      </w:r>
      <w:r w:rsidRPr="00B15496">
        <w:rPr>
          <w:rFonts w:ascii="Tahoma" w:hAnsi="Tahoma" w:cs="Tahoma" w:hint="cs"/>
          <w:sz w:val="18"/>
          <w:szCs w:val="18"/>
          <w:rtl/>
        </w:rPr>
        <w:t>ש</w:t>
      </w:r>
      <w:r w:rsidRPr="00B15496">
        <w:rPr>
          <w:rFonts w:ascii="Tahoma" w:hAnsi="Tahoma" w:cs="Tahoma" w:hint="eastAsia"/>
          <w:sz w:val="18"/>
          <w:szCs w:val="18"/>
          <w:rtl/>
        </w:rPr>
        <w:t>נדונו</w:t>
      </w:r>
      <w:r w:rsidRPr="00B15496">
        <w:rPr>
          <w:rFonts w:ascii="Tahoma" w:hAnsi="Tahoma" w:cs="Tahoma"/>
          <w:sz w:val="18"/>
          <w:szCs w:val="18"/>
          <w:rtl/>
        </w:rPr>
        <w:t xml:space="preserve"> </w:t>
      </w:r>
      <w:r w:rsidRPr="00B15496">
        <w:rPr>
          <w:rFonts w:ascii="Tahoma" w:hAnsi="Tahoma" w:cs="Tahoma" w:hint="cs"/>
          <w:sz w:val="18"/>
          <w:szCs w:val="18"/>
          <w:rtl/>
        </w:rPr>
        <w:t xml:space="preserve">בהן </w:t>
      </w:r>
      <w:r w:rsidRPr="00B15496">
        <w:rPr>
          <w:rFonts w:ascii="Tahoma" w:hAnsi="Tahoma" w:cs="Tahoma" w:hint="eastAsia"/>
          <w:sz w:val="18"/>
          <w:szCs w:val="18"/>
          <w:rtl/>
        </w:rPr>
        <w:t>בקשות</w:t>
      </w:r>
      <w:r w:rsidRPr="00B15496">
        <w:rPr>
          <w:rFonts w:ascii="Tahoma" w:hAnsi="Tahoma" w:cs="Tahoma"/>
          <w:sz w:val="18"/>
          <w:szCs w:val="18"/>
          <w:rtl/>
        </w:rPr>
        <w:t xml:space="preserve"> </w:t>
      </w:r>
      <w:r w:rsidRPr="00B15496">
        <w:rPr>
          <w:rFonts w:ascii="Tahoma" w:hAnsi="Tahoma" w:cs="Tahoma" w:hint="eastAsia"/>
          <w:sz w:val="18"/>
          <w:szCs w:val="18"/>
          <w:rtl/>
        </w:rPr>
        <w:t>בנייה</w:t>
      </w:r>
      <w:r w:rsidRPr="00B15496">
        <w:rPr>
          <w:rFonts w:ascii="Tahoma" w:hAnsi="Tahoma" w:cs="Tahoma"/>
          <w:sz w:val="18"/>
          <w:szCs w:val="18"/>
          <w:rtl/>
        </w:rPr>
        <w:t xml:space="preserve"> </w:t>
      </w:r>
      <w:r w:rsidRPr="00B15496">
        <w:rPr>
          <w:rFonts w:ascii="Tahoma" w:hAnsi="Tahoma" w:cs="Tahoma" w:hint="cs"/>
          <w:sz w:val="18"/>
          <w:szCs w:val="18"/>
          <w:rtl/>
        </w:rPr>
        <w:t xml:space="preserve">שהגישו </w:t>
      </w:r>
      <w:r w:rsidRPr="00B15496">
        <w:rPr>
          <w:rFonts w:ascii="Tahoma" w:hAnsi="Tahoma" w:cs="Tahoma" w:hint="eastAsia"/>
          <w:sz w:val="18"/>
          <w:szCs w:val="18"/>
          <w:rtl/>
        </w:rPr>
        <w:t>קבלנים</w:t>
      </w:r>
      <w:r w:rsidR="009355E4">
        <w:rPr>
          <w:rFonts w:ascii="Tahoma" w:hAnsi="Tahoma" w:cs="Tahoma" w:hint="cs"/>
          <w:sz w:val="18"/>
          <w:szCs w:val="18"/>
          <w:rtl/>
        </w:rPr>
        <w:t xml:space="preserve"> שהם</w:t>
      </w:r>
      <w:r w:rsidRPr="00B15496">
        <w:rPr>
          <w:rFonts w:ascii="Tahoma" w:hAnsi="Tahoma" w:cs="Tahoma"/>
          <w:sz w:val="18"/>
          <w:szCs w:val="18"/>
          <w:rtl/>
        </w:rPr>
        <w:t xml:space="preserve"> לקוחותיו</w:t>
      </w:r>
      <w:r w:rsidRPr="00B15496">
        <w:rPr>
          <w:rFonts w:ascii="Tahoma" w:hAnsi="Tahoma" w:cs="Tahoma" w:hint="cs"/>
          <w:sz w:val="18"/>
          <w:szCs w:val="18"/>
          <w:rtl/>
        </w:rPr>
        <w:t xml:space="preserve">, </w:t>
      </w:r>
      <w:r w:rsidRPr="00B15496">
        <w:rPr>
          <w:rFonts w:ascii="Tahoma" w:hAnsi="Tahoma" w:cs="Tahoma" w:hint="eastAsia"/>
          <w:sz w:val="18"/>
          <w:szCs w:val="18"/>
          <w:rtl/>
        </w:rPr>
        <w:t>הוועדה</w:t>
      </w:r>
      <w:r w:rsidRPr="00B15496">
        <w:rPr>
          <w:rFonts w:ascii="Tahoma" w:hAnsi="Tahoma" w:cs="Tahoma"/>
          <w:sz w:val="18"/>
          <w:szCs w:val="18"/>
          <w:rtl/>
        </w:rPr>
        <w:t xml:space="preserve"> </w:t>
      </w:r>
      <w:r w:rsidRPr="00B15496">
        <w:rPr>
          <w:rFonts w:ascii="Tahoma" w:hAnsi="Tahoma" w:cs="Tahoma" w:hint="cs"/>
          <w:sz w:val="18"/>
          <w:szCs w:val="18"/>
          <w:rtl/>
        </w:rPr>
        <w:t xml:space="preserve">העבירה </w:t>
      </w:r>
      <w:r w:rsidRPr="00B15496">
        <w:rPr>
          <w:rFonts w:ascii="Tahoma" w:hAnsi="Tahoma" w:cs="Tahoma" w:hint="eastAsia"/>
          <w:sz w:val="18"/>
          <w:szCs w:val="18"/>
          <w:rtl/>
        </w:rPr>
        <w:t>לידיו</w:t>
      </w:r>
      <w:r w:rsidRPr="00B15496">
        <w:rPr>
          <w:rFonts w:ascii="Tahoma" w:hAnsi="Tahoma" w:cs="Tahoma"/>
          <w:sz w:val="18"/>
          <w:szCs w:val="18"/>
          <w:rtl/>
        </w:rPr>
        <w:t xml:space="preserve"> </w:t>
      </w:r>
      <w:r w:rsidRPr="00B15496">
        <w:rPr>
          <w:rFonts w:ascii="Tahoma" w:hAnsi="Tahoma" w:cs="Tahoma" w:hint="eastAsia"/>
          <w:sz w:val="18"/>
          <w:szCs w:val="18"/>
          <w:rtl/>
        </w:rPr>
        <w:t>את</w:t>
      </w:r>
      <w:r w:rsidRPr="00B15496">
        <w:rPr>
          <w:rFonts w:ascii="Tahoma" w:hAnsi="Tahoma" w:cs="Tahoma"/>
          <w:sz w:val="18"/>
          <w:szCs w:val="18"/>
          <w:rtl/>
        </w:rPr>
        <w:t xml:space="preserve"> </w:t>
      </w:r>
      <w:r w:rsidRPr="00B15496">
        <w:rPr>
          <w:rFonts w:ascii="Tahoma" w:hAnsi="Tahoma" w:cs="Tahoma" w:hint="eastAsia"/>
          <w:sz w:val="18"/>
          <w:szCs w:val="18"/>
          <w:rtl/>
        </w:rPr>
        <w:t>החומרים</w:t>
      </w:r>
      <w:r w:rsidRPr="00B15496">
        <w:rPr>
          <w:rFonts w:ascii="Tahoma" w:hAnsi="Tahoma" w:cs="Tahoma"/>
          <w:sz w:val="18"/>
          <w:szCs w:val="18"/>
          <w:rtl/>
        </w:rPr>
        <w:t xml:space="preserve"> </w:t>
      </w:r>
      <w:r w:rsidRPr="00B15496">
        <w:rPr>
          <w:rFonts w:ascii="Tahoma" w:hAnsi="Tahoma" w:cs="Tahoma" w:hint="eastAsia"/>
          <w:sz w:val="18"/>
          <w:szCs w:val="18"/>
          <w:rtl/>
        </w:rPr>
        <w:t>שהיו</w:t>
      </w:r>
      <w:r w:rsidRPr="00B15496">
        <w:rPr>
          <w:rFonts w:ascii="Tahoma" w:hAnsi="Tahoma" w:cs="Tahoma"/>
          <w:sz w:val="18"/>
          <w:szCs w:val="18"/>
          <w:rtl/>
        </w:rPr>
        <w:t xml:space="preserve"> </w:t>
      </w:r>
      <w:r w:rsidRPr="00B15496">
        <w:rPr>
          <w:rFonts w:ascii="Tahoma" w:hAnsi="Tahoma" w:cs="Tahoma" w:hint="eastAsia"/>
          <w:sz w:val="18"/>
          <w:szCs w:val="18"/>
          <w:rtl/>
        </w:rPr>
        <w:t>קשורים</w:t>
      </w:r>
      <w:r w:rsidRPr="00B15496">
        <w:rPr>
          <w:rFonts w:ascii="Tahoma" w:hAnsi="Tahoma" w:cs="Tahoma"/>
          <w:sz w:val="18"/>
          <w:szCs w:val="18"/>
          <w:rtl/>
        </w:rPr>
        <w:t xml:space="preserve"> </w:t>
      </w:r>
      <w:r w:rsidRPr="00B15496">
        <w:rPr>
          <w:rFonts w:ascii="Tahoma" w:hAnsi="Tahoma" w:cs="Tahoma" w:hint="eastAsia"/>
          <w:sz w:val="18"/>
          <w:szCs w:val="18"/>
          <w:rtl/>
        </w:rPr>
        <w:t>בעררים</w:t>
      </w:r>
      <w:r w:rsidRPr="00B15496">
        <w:rPr>
          <w:rFonts w:ascii="Tahoma" w:hAnsi="Tahoma" w:cs="Tahoma"/>
          <w:sz w:val="18"/>
          <w:szCs w:val="18"/>
          <w:rtl/>
        </w:rPr>
        <w:t xml:space="preserve"> הנוגעים להם </w:t>
      </w:r>
      <w:r w:rsidRPr="00B15496">
        <w:rPr>
          <w:rFonts w:ascii="Tahoma" w:hAnsi="Tahoma" w:cs="Tahoma" w:hint="eastAsia"/>
          <w:sz w:val="18"/>
          <w:szCs w:val="18"/>
          <w:rtl/>
        </w:rPr>
        <w:t>בזמן</w:t>
      </w:r>
      <w:r w:rsidRPr="00B15496">
        <w:rPr>
          <w:rFonts w:ascii="Tahoma" w:hAnsi="Tahoma" w:cs="Tahoma"/>
          <w:sz w:val="18"/>
          <w:szCs w:val="18"/>
          <w:rtl/>
        </w:rPr>
        <w:t xml:space="preserve"> </w:t>
      </w:r>
      <w:r w:rsidRPr="00B15496">
        <w:rPr>
          <w:rFonts w:ascii="Tahoma" w:hAnsi="Tahoma" w:cs="Tahoma" w:hint="eastAsia"/>
          <w:sz w:val="18"/>
          <w:szCs w:val="18"/>
          <w:rtl/>
        </w:rPr>
        <w:t>אמת</w:t>
      </w:r>
      <w:r w:rsidRPr="00B15496">
        <w:rPr>
          <w:rFonts w:ascii="Tahoma" w:hAnsi="Tahoma" w:cs="Tahoma"/>
          <w:sz w:val="18"/>
          <w:szCs w:val="18"/>
          <w:rtl/>
        </w:rPr>
        <w:t>, לרבות תגובות הוועדה המקומית לערר, פרוטוקול הדיון בוועדת הערר וההחלטות שניתנו בערר</w:t>
      </w:r>
      <w:r w:rsidRPr="00B15496">
        <w:rPr>
          <w:rFonts w:ascii="Tahoma" w:hAnsi="Tahoma" w:cs="Tahoma" w:hint="cs"/>
          <w:sz w:val="18"/>
          <w:szCs w:val="18"/>
          <w:rtl/>
        </w:rPr>
        <w:t xml:space="preserve">. כלומר הוא עודכן </w:t>
      </w:r>
      <w:r w:rsidRPr="00B15496">
        <w:rPr>
          <w:rFonts w:ascii="Tahoma" w:hAnsi="Tahoma" w:cs="Tahoma"/>
          <w:sz w:val="18"/>
          <w:szCs w:val="18"/>
          <w:rtl/>
        </w:rPr>
        <w:t xml:space="preserve">בטיפול </w:t>
      </w:r>
      <w:r w:rsidRPr="00B15496">
        <w:rPr>
          <w:rFonts w:ascii="Tahoma" w:hAnsi="Tahoma" w:cs="Tahoma"/>
          <w:sz w:val="18"/>
          <w:szCs w:val="18"/>
          <w:rtl/>
        </w:rPr>
        <w:t>בעררים</w:t>
      </w:r>
      <w:r w:rsidRPr="00B15496">
        <w:rPr>
          <w:rFonts w:ascii="Tahoma" w:hAnsi="Tahoma" w:cs="Tahoma"/>
          <w:sz w:val="18"/>
          <w:szCs w:val="18"/>
          <w:rtl/>
        </w:rPr>
        <w:t xml:space="preserve"> שהוגשו לוועדת הערר המחוזית נגד הוועדה ונגד </w:t>
      </w:r>
      <w:r w:rsidRPr="00B15496">
        <w:rPr>
          <w:rFonts w:ascii="Tahoma" w:hAnsi="Tahoma" w:cs="Tahoma" w:hint="cs"/>
          <w:sz w:val="18"/>
          <w:szCs w:val="18"/>
          <w:rtl/>
        </w:rPr>
        <w:t>כמה</w:t>
      </w:r>
      <w:r w:rsidRPr="00B15496">
        <w:rPr>
          <w:rFonts w:ascii="Tahoma" w:hAnsi="Tahoma" w:cs="Tahoma"/>
          <w:sz w:val="18"/>
          <w:szCs w:val="18"/>
          <w:rtl/>
        </w:rPr>
        <w:t xml:space="preserve"> מלקוחותיו - </w:t>
      </w:r>
      <w:r w:rsidRPr="00B15496">
        <w:rPr>
          <w:rFonts w:ascii="Tahoma" w:hAnsi="Tahoma" w:cs="Tahoma" w:hint="eastAsia"/>
          <w:sz w:val="18"/>
          <w:szCs w:val="18"/>
          <w:rtl/>
        </w:rPr>
        <w:t>קבלני</w:t>
      </w:r>
      <w:r w:rsidRPr="00B15496">
        <w:rPr>
          <w:rFonts w:ascii="Tahoma" w:hAnsi="Tahoma" w:cs="Tahoma"/>
          <w:sz w:val="18"/>
          <w:szCs w:val="18"/>
          <w:rtl/>
        </w:rPr>
        <w:t xml:space="preserve"> </w:t>
      </w:r>
      <w:r w:rsidRPr="00B15496">
        <w:rPr>
          <w:rFonts w:ascii="Tahoma" w:hAnsi="Tahoma" w:cs="Tahoma" w:hint="eastAsia"/>
          <w:sz w:val="18"/>
          <w:szCs w:val="18"/>
          <w:rtl/>
        </w:rPr>
        <w:t>הבנייה</w:t>
      </w:r>
      <w:r w:rsidRPr="00B15496">
        <w:rPr>
          <w:rFonts w:ascii="Tahoma" w:hAnsi="Tahoma" w:cs="Tahoma"/>
          <w:sz w:val="18"/>
          <w:szCs w:val="18"/>
          <w:rtl/>
        </w:rPr>
        <w:t xml:space="preserve"> - </w:t>
      </w:r>
      <w:r w:rsidRPr="00B15496">
        <w:rPr>
          <w:rFonts w:ascii="Tahoma" w:hAnsi="Tahoma" w:cs="Tahoma" w:hint="eastAsia"/>
          <w:sz w:val="18"/>
          <w:szCs w:val="18"/>
          <w:rtl/>
        </w:rPr>
        <w:t>והנוגעים</w:t>
      </w:r>
      <w:r w:rsidRPr="00B15496">
        <w:rPr>
          <w:rFonts w:ascii="Tahoma" w:hAnsi="Tahoma" w:cs="Tahoma"/>
          <w:sz w:val="18"/>
          <w:szCs w:val="18"/>
          <w:rtl/>
        </w:rPr>
        <w:t xml:space="preserve"> </w:t>
      </w:r>
      <w:r w:rsidRPr="00B15496">
        <w:rPr>
          <w:rFonts w:ascii="Tahoma" w:hAnsi="Tahoma" w:cs="Tahoma" w:hint="eastAsia"/>
          <w:sz w:val="18"/>
          <w:szCs w:val="18"/>
          <w:rtl/>
        </w:rPr>
        <w:t>להיתרי</w:t>
      </w:r>
      <w:r w:rsidRPr="00B15496">
        <w:rPr>
          <w:rFonts w:ascii="Tahoma" w:hAnsi="Tahoma" w:cs="Tahoma"/>
          <w:sz w:val="18"/>
          <w:szCs w:val="18"/>
          <w:rtl/>
        </w:rPr>
        <w:t xml:space="preserve"> </w:t>
      </w:r>
      <w:r w:rsidRPr="00B15496">
        <w:rPr>
          <w:rFonts w:ascii="Tahoma" w:hAnsi="Tahoma" w:cs="Tahoma" w:hint="eastAsia"/>
          <w:sz w:val="18"/>
          <w:szCs w:val="18"/>
          <w:rtl/>
        </w:rPr>
        <w:t>הבנייה</w:t>
      </w:r>
      <w:r w:rsidRPr="00B15496">
        <w:rPr>
          <w:rFonts w:ascii="Tahoma" w:hAnsi="Tahoma" w:cs="Tahoma"/>
          <w:sz w:val="18"/>
          <w:szCs w:val="18"/>
          <w:rtl/>
        </w:rPr>
        <w:t xml:space="preserve"> </w:t>
      </w:r>
      <w:r w:rsidRPr="00B15496">
        <w:rPr>
          <w:rFonts w:ascii="Tahoma" w:hAnsi="Tahoma" w:cs="Tahoma" w:hint="cs"/>
          <w:sz w:val="18"/>
          <w:szCs w:val="18"/>
          <w:rtl/>
        </w:rPr>
        <w:t xml:space="preserve">שנתנה </w:t>
      </w:r>
      <w:r w:rsidRPr="00B15496">
        <w:rPr>
          <w:rFonts w:ascii="Tahoma" w:hAnsi="Tahoma" w:cs="Tahoma" w:hint="eastAsia"/>
          <w:sz w:val="18"/>
          <w:szCs w:val="18"/>
          <w:rtl/>
        </w:rPr>
        <w:t>הוועדה</w:t>
      </w:r>
      <w:r w:rsidRPr="00B15496">
        <w:rPr>
          <w:rFonts w:ascii="Tahoma" w:hAnsi="Tahoma" w:cs="Tahoma"/>
          <w:sz w:val="18"/>
          <w:szCs w:val="18"/>
          <w:rtl/>
        </w:rPr>
        <w:t xml:space="preserve"> </w:t>
      </w:r>
      <w:r w:rsidRPr="00B15496">
        <w:rPr>
          <w:rFonts w:ascii="Tahoma" w:hAnsi="Tahoma" w:cs="Tahoma" w:hint="eastAsia"/>
          <w:sz w:val="18"/>
          <w:szCs w:val="18"/>
          <w:rtl/>
        </w:rPr>
        <w:t>לאותם</w:t>
      </w:r>
      <w:r w:rsidRPr="00B15496">
        <w:rPr>
          <w:rFonts w:ascii="Tahoma" w:hAnsi="Tahoma" w:cs="Tahoma"/>
          <w:sz w:val="18"/>
          <w:szCs w:val="18"/>
          <w:rtl/>
        </w:rPr>
        <w:t xml:space="preserve"> </w:t>
      </w:r>
      <w:r w:rsidRPr="00B15496">
        <w:rPr>
          <w:rFonts w:ascii="Tahoma" w:hAnsi="Tahoma" w:cs="Tahoma" w:hint="eastAsia"/>
          <w:sz w:val="18"/>
          <w:szCs w:val="18"/>
          <w:rtl/>
        </w:rPr>
        <w:t>קבלנים</w:t>
      </w:r>
      <w:r w:rsidRPr="00B15496">
        <w:rPr>
          <w:rFonts w:ascii="Tahoma" w:hAnsi="Tahoma" w:cs="Tahoma" w:hint="cs"/>
          <w:sz w:val="18"/>
          <w:szCs w:val="18"/>
          <w:rtl/>
        </w:rPr>
        <w:t>. להלן שלוש דוגמאות:</w:t>
      </w:r>
    </w:p>
    <w:p w:rsidR="00161001" w:rsidRPr="00B15496" w:rsidP="00B15496">
      <w:pPr>
        <w:spacing w:line="240" w:lineRule="exact"/>
        <w:ind w:right="2268"/>
        <w:jc w:val="both"/>
        <w:rPr>
          <w:rFonts w:ascii="Tahoma" w:hAnsi="Tahoma" w:cs="Tahoma"/>
          <w:sz w:val="18"/>
          <w:szCs w:val="18"/>
          <w:rtl/>
        </w:rPr>
      </w:pPr>
    </w:p>
    <w:p w:rsidR="00161001" w:rsidRPr="00762F0E" w:rsidP="00B15496">
      <w:pPr>
        <w:pStyle w:val="KOT6"/>
        <w:rPr>
          <w:rtl/>
        </w:rPr>
      </w:pPr>
      <w:r w:rsidRPr="00762F0E">
        <w:rPr>
          <w:rFonts w:hint="cs"/>
          <w:rtl/>
        </w:rPr>
        <w:t>ערר מס'</w:t>
      </w:r>
      <w:r w:rsidR="009355E4">
        <w:rPr>
          <w:rFonts w:hint="cs"/>
          <w:rtl/>
        </w:rPr>
        <w:t xml:space="preserve"> </w:t>
      </w:r>
      <w:r w:rsidRPr="00762F0E">
        <w:rPr>
          <w:rFonts w:hint="cs"/>
          <w:rtl/>
        </w:rPr>
        <w:t>417/14</w:t>
      </w:r>
      <w:r w:rsidR="009355E4">
        <w:rPr>
          <w:rFonts w:hint="cs"/>
          <w:rtl/>
        </w:rPr>
        <w:t xml:space="preserve"> </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הערר נסב על החלטת הוועדה המקומית לאשר היתר להריסת מבנה חד-קומתי קיים ולהקמת בית משותף בן שבע קומות ובו 11 דירות, תוך ניצול זכויות תמ"א 38. הערר הוגש נגד הוועדה המקומית ונגד יזם מקומי, שהיועץ המשפטי החיצוני טיפל בענייניו. עיקר ההתנגדויות בערר שהגישו תושבים הגובלים במגרש היה שהבקשה יוצרת מבנה "מפלצתי" בלב השכונה המאופיינת בבנייה </w:t>
      </w:r>
      <w:r w:rsidRPr="00B15496">
        <w:rPr>
          <w:rFonts w:ascii="Tahoma" w:hAnsi="Tahoma" w:cs="Tahoma" w:hint="cs"/>
          <w:sz w:val="18"/>
          <w:szCs w:val="18"/>
          <w:rtl/>
        </w:rPr>
        <w:t>צמודת</w:t>
      </w:r>
      <w:r w:rsidRPr="00B15496">
        <w:rPr>
          <w:rFonts w:ascii="Tahoma" w:hAnsi="Tahoma" w:cs="Tahoma" w:hint="cs"/>
          <w:sz w:val="18"/>
          <w:szCs w:val="18"/>
          <w:rtl/>
        </w:rPr>
        <w:t xml:space="preserve"> קרקע, וכי לצד זכויות </w:t>
      </w:r>
      <w:r w:rsidRPr="00B15496">
        <w:rPr>
          <w:rFonts w:ascii="Tahoma" w:hAnsi="Tahoma" w:cs="Tahoma" w:hint="cs"/>
          <w:sz w:val="18"/>
          <w:szCs w:val="18"/>
          <w:rtl/>
        </w:rPr>
        <w:t>התמ"א</w:t>
      </w:r>
      <w:r w:rsidRPr="00B15496">
        <w:rPr>
          <w:rFonts w:ascii="Tahoma" w:hAnsi="Tahoma" w:cs="Tahoma" w:hint="cs"/>
          <w:sz w:val="18"/>
          <w:szCs w:val="18"/>
          <w:rtl/>
        </w:rPr>
        <w:t xml:space="preserve"> הוענקו ליזם זכויות מרחיקות לכת המאפשרות לו לבנות מבנה גדול וצפוף ובו יחידות דיור רבות מאוד במגרש ששטחו 526 מ"ר נטו.</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הוועדה המקומית החליטה לדחות את ההתנגדויות וקבעה כי גם בנייה על סמך התוכניות המאושרות הייתה יוצרת שינוי במצב הקיים. הוועדה הוסיפה כי הנימוק לאישור הבקשה הוא העובדה שהוועדה הפקיעה כ-40% מהמגרש שבבעלות היזם על מנת לאפשר הקמת תעלת ניקוז במגרש.</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מעיון בתגובה על הערר שתויקה בתיק </w:t>
      </w:r>
      <w:r w:rsidRPr="00B15496">
        <w:rPr>
          <w:rFonts w:ascii="Tahoma" w:hAnsi="Tahoma" w:cs="Tahoma" w:hint="cs"/>
          <w:sz w:val="18"/>
          <w:szCs w:val="18"/>
          <w:rtl/>
        </w:rPr>
        <w:t>העררים</w:t>
      </w:r>
      <w:r w:rsidRPr="00B15496">
        <w:rPr>
          <w:rFonts w:ascii="Tahoma" w:hAnsi="Tahoma" w:cs="Tahoma" w:hint="cs"/>
          <w:sz w:val="18"/>
          <w:szCs w:val="18"/>
          <w:rtl/>
        </w:rPr>
        <w:t xml:space="preserve"> של הוועדה עולה כי היא נוסחה בשפה משפטית וברמה מקצועית של עו"ד הבקיא בתחום </w:t>
      </w:r>
      <w:r w:rsidRPr="00B15496">
        <w:rPr>
          <w:rFonts w:ascii="Tahoma" w:hAnsi="Tahoma" w:cs="Tahoma" w:hint="cs"/>
          <w:sz w:val="18"/>
          <w:szCs w:val="18"/>
          <w:rtl/>
        </w:rPr>
        <w:t>העררים</w:t>
      </w:r>
      <w:r w:rsidRPr="00B15496">
        <w:rPr>
          <w:rFonts w:ascii="Tahoma" w:hAnsi="Tahoma" w:cs="Tahoma" w:hint="cs"/>
          <w:sz w:val="18"/>
          <w:szCs w:val="18"/>
          <w:rtl/>
        </w:rPr>
        <w:t>, אך לא הייתה חתומה ובסופה נרשם שם הוועדה המקומית בלבד.</w:t>
      </w:r>
    </w:p>
    <w:p w:rsidR="00161001" w:rsidRPr="00B15496" w:rsidP="004706BD">
      <w:pPr>
        <w:spacing w:after="240" w:line="240" w:lineRule="exact"/>
        <w:ind w:right="2268"/>
        <w:jc w:val="both"/>
        <w:rPr>
          <w:rFonts w:ascii="Tahoma" w:hAnsi="Tahoma" w:cs="Tahoma"/>
          <w:sz w:val="18"/>
          <w:szCs w:val="18"/>
          <w:rtl/>
        </w:rPr>
      </w:pPr>
      <w:r w:rsidRPr="00B15496">
        <w:rPr>
          <w:rFonts w:ascii="Tahoma" w:hAnsi="Tahoma" w:cs="Tahoma" w:hint="cs"/>
          <w:sz w:val="18"/>
          <w:szCs w:val="18"/>
          <w:rtl/>
        </w:rPr>
        <w:t>נמצא כי אף על פי שהיועץ המשפטי נמנע מלטפל בערר זה, הוועדה העבירה לו בזמן אמת את הזימון לישיבת ועדת הערר שקיבלה, החלטות ביניים של ועדת הערר והעתק של פרוטוקול הדיון בערר. את הוועדה ייצגה בדיון אדריכלית העיר.</w:t>
      </w:r>
      <w:r w:rsidRPr="004706BD" w:rsidR="004706BD">
        <w:rPr>
          <w:rFonts w:cs="Tahoma"/>
          <w:noProof/>
          <w:sz w:val="17"/>
          <w:szCs w:val="17"/>
          <w:rtl/>
        </w:rPr>
        <w:t xml:space="preserve"> </w:t>
      </w:r>
      <w:r w:rsidRPr="0012789B" w:rsidR="004706BD">
        <w:rPr>
          <w:rFonts w:cs="Tahoma"/>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355E4" w:rsidRPr="00373C5D" w:rsidP="004706B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98600669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30643"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אף</w:t>
                            </w:r>
                            <w:r w:rsidRPr="004706BD">
                              <w:rPr>
                                <w:rFonts w:cs="Tahoma"/>
                                <w:color w:val="0B5294"/>
                                <w:spacing w:val="-4"/>
                                <w:sz w:val="24"/>
                                <w:szCs w:val="24"/>
                                <w:rtl/>
                              </w:rPr>
                              <w:t xml:space="preserve">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פי</w:t>
                            </w:r>
                            <w:r w:rsidRPr="004706BD">
                              <w:rPr>
                                <w:rFonts w:cs="Tahoma"/>
                                <w:color w:val="0B5294"/>
                                <w:spacing w:val="-4"/>
                                <w:sz w:val="24"/>
                                <w:szCs w:val="24"/>
                                <w:rtl/>
                              </w:rPr>
                              <w:t xml:space="preserve"> </w:t>
                            </w:r>
                            <w:r w:rsidRPr="004706BD">
                              <w:rPr>
                                <w:rFonts w:cs="Tahoma" w:hint="eastAsia"/>
                                <w:color w:val="0B5294"/>
                                <w:spacing w:val="-4"/>
                                <w:sz w:val="24"/>
                                <w:szCs w:val="24"/>
                                <w:rtl/>
                              </w:rPr>
                              <w:t>שהיועץ</w:t>
                            </w:r>
                            <w:r w:rsidRPr="004706BD">
                              <w:rPr>
                                <w:rFonts w:cs="Tahoma"/>
                                <w:color w:val="0B5294"/>
                                <w:spacing w:val="-4"/>
                                <w:sz w:val="24"/>
                                <w:szCs w:val="24"/>
                                <w:rtl/>
                              </w:rPr>
                              <w:t xml:space="preserve"> </w:t>
                            </w:r>
                            <w:r w:rsidRPr="004706BD">
                              <w:rPr>
                                <w:rFonts w:cs="Tahoma" w:hint="eastAsia"/>
                                <w:color w:val="0B5294"/>
                                <w:spacing w:val="-4"/>
                                <w:sz w:val="24"/>
                                <w:szCs w:val="24"/>
                                <w:rtl/>
                              </w:rPr>
                              <w:t>המשפטי</w:t>
                            </w:r>
                            <w:r w:rsidRPr="004706BD">
                              <w:rPr>
                                <w:rFonts w:cs="Tahoma"/>
                                <w:color w:val="0B5294"/>
                                <w:spacing w:val="-4"/>
                                <w:sz w:val="24"/>
                                <w:szCs w:val="24"/>
                                <w:rtl/>
                              </w:rPr>
                              <w:t xml:space="preserve"> </w:t>
                            </w:r>
                            <w:r w:rsidRPr="004706BD">
                              <w:rPr>
                                <w:rFonts w:cs="Tahoma" w:hint="eastAsia"/>
                                <w:color w:val="0B5294"/>
                                <w:spacing w:val="-4"/>
                                <w:sz w:val="24"/>
                                <w:szCs w:val="24"/>
                                <w:rtl/>
                              </w:rPr>
                              <w:t>החיצוני</w:t>
                            </w:r>
                            <w:r w:rsidRPr="004706BD">
                              <w:rPr>
                                <w:rFonts w:cs="Tahoma"/>
                                <w:color w:val="0B5294"/>
                                <w:spacing w:val="-4"/>
                                <w:sz w:val="24"/>
                                <w:szCs w:val="24"/>
                                <w:rtl/>
                              </w:rPr>
                              <w:t xml:space="preserve"> </w:t>
                            </w:r>
                            <w:r w:rsidRPr="004706BD">
                              <w:rPr>
                                <w:rFonts w:cs="Tahoma" w:hint="eastAsia"/>
                                <w:color w:val="0B5294"/>
                                <w:spacing w:val="-4"/>
                                <w:sz w:val="24"/>
                                <w:szCs w:val="24"/>
                                <w:rtl/>
                              </w:rPr>
                              <w:t>נמנע</w:t>
                            </w:r>
                            <w:r w:rsidRPr="004706BD">
                              <w:rPr>
                                <w:rFonts w:cs="Tahoma"/>
                                <w:color w:val="0B5294"/>
                                <w:spacing w:val="-4"/>
                                <w:sz w:val="24"/>
                                <w:szCs w:val="24"/>
                                <w:rtl/>
                              </w:rPr>
                              <w:t xml:space="preserve"> </w:t>
                            </w:r>
                            <w:r w:rsidRPr="004706BD">
                              <w:rPr>
                                <w:rFonts w:cs="Tahoma" w:hint="eastAsia"/>
                                <w:color w:val="0B5294"/>
                                <w:spacing w:val="-4"/>
                                <w:sz w:val="24"/>
                                <w:szCs w:val="24"/>
                                <w:rtl/>
                              </w:rPr>
                              <w:t>מלטפל</w:t>
                            </w:r>
                            <w:r w:rsidRPr="004706BD">
                              <w:rPr>
                                <w:rFonts w:cs="Tahoma"/>
                                <w:color w:val="0B5294"/>
                                <w:spacing w:val="-4"/>
                                <w:sz w:val="24"/>
                                <w:szCs w:val="24"/>
                                <w:rtl/>
                              </w:rPr>
                              <w:t xml:space="preserve"> </w:t>
                            </w:r>
                            <w:r w:rsidRPr="004706BD">
                              <w:rPr>
                                <w:rFonts w:cs="Tahoma" w:hint="eastAsia"/>
                                <w:color w:val="0B5294"/>
                                <w:spacing w:val="-4"/>
                                <w:sz w:val="24"/>
                                <w:szCs w:val="24"/>
                                <w:rtl/>
                              </w:rPr>
                              <w:t>בערר</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העבירה</w:t>
                            </w:r>
                            <w:r w:rsidRPr="004706BD">
                              <w:rPr>
                                <w:rFonts w:cs="Tahoma"/>
                                <w:color w:val="0B5294"/>
                                <w:spacing w:val="-4"/>
                                <w:sz w:val="24"/>
                                <w:szCs w:val="24"/>
                                <w:rtl/>
                              </w:rPr>
                              <w:t xml:space="preserve"> </w:t>
                            </w:r>
                            <w:r w:rsidRPr="004706BD">
                              <w:rPr>
                                <w:rFonts w:cs="Tahoma" w:hint="eastAsia"/>
                                <w:color w:val="0B5294"/>
                                <w:spacing w:val="-4"/>
                                <w:sz w:val="24"/>
                                <w:szCs w:val="24"/>
                                <w:rtl/>
                              </w:rPr>
                              <w:t>לו</w:t>
                            </w:r>
                            <w:r w:rsidRPr="004706BD">
                              <w:rPr>
                                <w:rFonts w:cs="Tahoma"/>
                                <w:color w:val="0B5294"/>
                                <w:spacing w:val="-4"/>
                                <w:sz w:val="24"/>
                                <w:szCs w:val="24"/>
                                <w:rtl/>
                              </w:rPr>
                              <w:t xml:space="preserve"> </w:t>
                            </w:r>
                            <w:r w:rsidRPr="004706BD">
                              <w:rPr>
                                <w:rFonts w:cs="Tahoma" w:hint="eastAsia"/>
                                <w:color w:val="0B5294"/>
                                <w:spacing w:val="-4"/>
                                <w:sz w:val="24"/>
                                <w:szCs w:val="24"/>
                                <w:rtl/>
                              </w:rPr>
                              <w:t>בזמן</w:t>
                            </w:r>
                            <w:r w:rsidRPr="004706BD">
                              <w:rPr>
                                <w:rFonts w:cs="Tahoma"/>
                                <w:color w:val="0B5294"/>
                                <w:spacing w:val="-4"/>
                                <w:sz w:val="24"/>
                                <w:szCs w:val="24"/>
                                <w:rtl/>
                              </w:rPr>
                              <w:t xml:space="preserve"> </w:t>
                            </w:r>
                            <w:r w:rsidRPr="004706BD">
                              <w:rPr>
                                <w:rFonts w:cs="Tahoma" w:hint="eastAsia"/>
                                <w:color w:val="0B5294"/>
                                <w:spacing w:val="-4"/>
                                <w:sz w:val="24"/>
                                <w:szCs w:val="24"/>
                                <w:rtl/>
                              </w:rPr>
                              <w:t>אמת</w:t>
                            </w:r>
                            <w:r w:rsidRPr="004706BD">
                              <w:rPr>
                                <w:rFonts w:cs="Tahoma"/>
                                <w:color w:val="0B5294"/>
                                <w:spacing w:val="-4"/>
                                <w:sz w:val="24"/>
                                <w:szCs w:val="24"/>
                                <w:rtl/>
                              </w:rPr>
                              <w:t xml:space="preserve"> </w:t>
                            </w:r>
                            <w:r w:rsidRPr="004706BD">
                              <w:rPr>
                                <w:rFonts w:cs="Tahoma" w:hint="eastAsia"/>
                                <w:color w:val="0B5294"/>
                                <w:spacing w:val="-4"/>
                                <w:sz w:val="24"/>
                                <w:szCs w:val="24"/>
                                <w:rtl/>
                              </w:rPr>
                              <w:t>את</w:t>
                            </w:r>
                            <w:r w:rsidRPr="004706BD">
                              <w:rPr>
                                <w:rFonts w:cs="Tahoma"/>
                                <w:color w:val="0B5294"/>
                                <w:spacing w:val="-4"/>
                                <w:sz w:val="24"/>
                                <w:szCs w:val="24"/>
                                <w:rtl/>
                              </w:rPr>
                              <w:t xml:space="preserve"> </w:t>
                            </w:r>
                            <w:r w:rsidRPr="004706BD">
                              <w:rPr>
                                <w:rFonts w:cs="Tahoma" w:hint="eastAsia"/>
                                <w:color w:val="0B5294"/>
                                <w:spacing w:val="-4"/>
                                <w:sz w:val="24"/>
                                <w:szCs w:val="24"/>
                                <w:rtl/>
                              </w:rPr>
                              <w:t>הזימון</w:t>
                            </w:r>
                            <w:r w:rsidRPr="004706BD">
                              <w:rPr>
                                <w:rFonts w:cs="Tahoma"/>
                                <w:color w:val="0B5294"/>
                                <w:spacing w:val="-4"/>
                                <w:sz w:val="24"/>
                                <w:szCs w:val="24"/>
                                <w:rtl/>
                              </w:rPr>
                              <w:t xml:space="preserve"> </w:t>
                            </w:r>
                            <w:r w:rsidRPr="004706BD">
                              <w:rPr>
                                <w:rFonts w:cs="Tahoma" w:hint="eastAsia"/>
                                <w:color w:val="0B5294"/>
                                <w:spacing w:val="-4"/>
                                <w:sz w:val="24"/>
                                <w:szCs w:val="24"/>
                                <w:rtl/>
                              </w:rPr>
                              <w:t>לישיבת</w:t>
                            </w:r>
                            <w:r w:rsidRPr="004706BD">
                              <w:rPr>
                                <w:rFonts w:cs="Tahoma"/>
                                <w:color w:val="0B5294"/>
                                <w:spacing w:val="-4"/>
                                <w:sz w:val="24"/>
                                <w:szCs w:val="24"/>
                                <w:rtl/>
                              </w:rPr>
                              <w:t xml:space="preserve"> </w:t>
                            </w:r>
                            <w:r w:rsidRPr="004706BD">
                              <w:rPr>
                                <w:rFonts w:cs="Tahoma" w:hint="eastAsia"/>
                                <w:color w:val="0B5294"/>
                                <w:spacing w:val="-4"/>
                                <w:sz w:val="24"/>
                                <w:szCs w:val="24"/>
                                <w:rtl/>
                              </w:rPr>
                              <w:t>ועדת</w:t>
                            </w:r>
                            <w:r w:rsidRPr="004706BD">
                              <w:rPr>
                                <w:rFonts w:cs="Tahoma"/>
                                <w:color w:val="0B5294"/>
                                <w:spacing w:val="-4"/>
                                <w:sz w:val="24"/>
                                <w:szCs w:val="24"/>
                                <w:rtl/>
                              </w:rPr>
                              <w:t xml:space="preserve"> </w:t>
                            </w:r>
                            <w:r w:rsidRPr="004706BD">
                              <w:rPr>
                                <w:rFonts w:cs="Tahoma" w:hint="eastAsia"/>
                                <w:color w:val="0B5294"/>
                                <w:spacing w:val="-4"/>
                                <w:sz w:val="24"/>
                                <w:szCs w:val="24"/>
                                <w:rtl/>
                              </w:rPr>
                              <w:t>הערר</w:t>
                            </w:r>
                            <w:r w:rsidRPr="004706BD">
                              <w:rPr>
                                <w:rFonts w:cs="Tahoma"/>
                                <w:color w:val="0B5294"/>
                                <w:spacing w:val="-4"/>
                                <w:sz w:val="24"/>
                                <w:szCs w:val="24"/>
                                <w:rtl/>
                              </w:rPr>
                              <w:t xml:space="preserve"> </w:t>
                            </w:r>
                            <w:r w:rsidRPr="004706BD">
                              <w:rPr>
                                <w:rFonts w:cs="Tahoma" w:hint="eastAsia"/>
                                <w:color w:val="0B5294"/>
                                <w:spacing w:val="-4"/>
                                <w:sz w:val="24"/>
                                <w:szCs w:val="24"/>
                                <w:rtl/>
                              </w:rPr>
                              <w:t>שקיבלה</w:t>
                            </w:r>
                            <w:r w:rsidRPr="004706BD">
                              <w:rPr>
                                <w:rFonts w:cs="Tahoma"/>
                                <w:color w:val="0B5294"/>
                                <w:spacing w:val="-4"/>
                                <w:sz w:val="24"/>
                                <w:szCs w:val="24"/>
                                <w:rtl/>
                              </w:rPr>
                              <w:t xml:space="preserve">, </w:t>
                            </w:r>
                            <w:r w:rsidRPr="004706BD">
                              <w:rPr>
                                <w:rFonts w:cs="Tahoma" w:hint="eastAsia"/>
                                <w:color w:val="0B5294"/>
                                <w:spacing w:val="-4"/>
                                <w:sz w:val="24"/>
                                <w:szCs w:val="24"/>
                                <w:rtl/>
                              </w:rPr>
                              <w:t>החלטות</w:t>
                            </w:r>
                            <w:r w:rsidRPr="004706BD">
                              <w:rPr>
                                <w:rFonts w:cs="Tahoma"/>
                                <w:color w:val="0B5294"/>
                                <w:spacing w:val="-4"/>
                                <w:sz w:val="24"/>
                                <w:szCs w:val="24"/>
                                <w:rtl/>
                              </w:rPr>
                              <w:t xml:space="preserve"> </w:t>
                            </w:r>
                            <w:r w:rsidRPr="004706BD">
                              <w:rPr>
                                <w:rFonts w:cs="Tahoma" w:hint="eastAsia"/>
                                <w:color w:val="0B5294"/>
                                <w:spacing w:val="-4"/>
                                <w:sz w:val="24"/>
                                <w:szCs w:val="24"/>
                                <w:rtl/>
                              </w:rPr>
                              <w:t>ביניים</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ועדת</w:t>
                            </w:r>
                            <w:r w:rsidRPr="004706BD">
                              <w:rPr>
                                <w:rFonts w:cs="Tahoma"/>
                                <w:color w:val="0B5294"/>
                                <w:spacing w:val="-4"/>
                                <w:sz w:val="24"/>
                                <w:szCs w:val="24"/>
                                <w:rtl/>
                              </w:rPr>
                              <w:t xml:space="preserve"> </w:t>
                            </w:r>
                            <w:r w:rsidRPr="004706BD">
                              <w:rPr>
                                <w:rFonts w:cs="Tahoma" w:hint="eastAsia"/>
                                <w:color w:val="0B5294"/>
                                <w:spacing w:val="-4"/>
                                <w:sz w:val="24"/>
                                <w:szCs w:val="24"/>
                                <w:rtl/>
                              </w:rPr>
                              <w:t>הערר</w:t>
                            </w:r>
                            <w:r w:rsidRPr="004706BD">
                              <w:rPr>
                                <w:rFonts w:cs="Tahoma"/>
                                <w:color w:val="0B5294"/>
                                <w:spacing w:val="-4"/>
                                <w:sz w:val="24"/>
                                <w:szCs w:val="24"/>
                                <w:rtl/>
                              </w:rPr>
                              <w:t xml:space="preserve"> </w:t>
                            </w:r>
                            <w:r w:rsidRPr="004706BD">
                              <w:rPr>
                                <w:rFonts w:cs="Tahoma" w:hint="eastAsia"/>
                                <w:color w:val="0B5294"/>
                                <w:spacing w:val="-4"/>
                                <w:sz w:val="24"/>
                                <w:szCs w:val="24"/>
                                <w:rtl/>
                              </w:rPr>
                              <w:t>והעתק</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פרוטוקול</w:t>
                            </w:r>
                            <w:r w:rsidRPr="004706BD">
                              <w:rPr>
                                <w:rFonts w:cs="Tahoma"/>
                                <w:color w:val="0B5294"/>
                                <w:spacing w:val="-4"/>
                                <w:sz w:val="24"/>
                                <w:szCs w:val="24"/>
                                <w:rtl/>
                              </w:rPr>
                              <w:t xml:space="preserve"> </w:t>
                            </w:r>
                            <w:r w:rsidRPr="004706BD">
                              <w:rPr>
                                <w:rFonts w:cs="Tahoma" w:hint="eastAsia"/>
                                <w:color w:val="0B5294"/>
                                <w:spacing w:val="-4"/>
                                <w:sz w:val="24"/>
                                <w:szCs w:val="24"/>
                                <w:rtl/>
                              </w:rPr>
                              <w:t>הדיון</w:t>
                            </w:r>
                            <w:r w:rsidRPr="004706BD">
                              <w:rPr>
                                <w:rFonts w:cs="Tahoma"/>
                                <w:color w:val="0B5294"/>
                                <w:spacing w:val="-4"/>
                                <w:sz w:val="24"/>
                                <w:szCs w:val="24"/>
                                <w:rtl/>
                              </w:rPr>
                              <w:t xml:space="preserve"> </w:t>
                            </w:r>
                            <w:r w:rsidRPr="004706BD">
                              <w:rPr>
                                <w:rFonts w:cs="Tahoma" w:hint="eastAsia"/>
                                <w:color w:val="0B5294"/>
                                <w:spacing w:val="-4"/>
                                <w:sz w:val="24"/>
                                <w:szCs w:val="24"/>
                                <w:rtl/>
                              </w:rPr>
                              <w:t>בערר</w:t>
                            </w:r>
                          </w:p>
                          <w:p w:rsidR="009355E4" w:rsidRPr="00373C5D" w:rsidP="004706B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246836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9477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9355E4" w:rsidRPr="00373C5D" w:rsidP="004706BD">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94919" name="QUT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355E4" w:rsidRPr="00881D99" w:rsidP="004706BD">
                      <w:pPr>
                        <w:spacing w:after="0" w:line="240" w:lineRule="auto"/>
                        <w:rPr>
                          <w:color w:val="0B5294"/>
                          <w:spacing w:val="-4"/>
                          <w:sz w:val="24"/>
                          <w:szCs w:val="24"/>
                          <w:rtl/>
                          <w:cs/>
                        </w:rPr>
                      </w:pPr>
                      <w:r w:rsidRPr="004706BD">
                        <w:rPr>
                          <w:rFonts w:cs="Tahoma" w:hint="eastAsia"/>
                          <w:color w:val="0B5294"/>
                          <w:spacing w:val="-4"/>
                          <w:sz w:val="24"/>
                          <w:szCs w:val="24"/>
                          <w:rtl/>
                        </w:rPr>
                        <w:t>נמצא</w:t>
                      </w:r>
                      <w:r w:rsidRPr="004706BD">
                        <w:rPr>
                          <w:rFonts w:cs="Tahoma"/>
                          <w:color w:val="0B5294"/>
                          <w:spacing w:val="-4"/>
                          <w:sz w:val="24"/>
                          <w:szCs w:val="24"/>
                          <w:rtl/>
                        </w:rPr>
                        <w:t xml:space="preserve"> </w:t>
                      </w:r>
                      <w:r w:rsidRPr="004706BD">
                        <w:rPr>
                          <w:rFonts w:cs="Tahoma" w:hint="eastAsia"/>
                          <w:color w:val="0B5294"/>
                          <w:spacing w:val="-4"/>
                          <w:sz w:val="24"/>
                          <w:szCs w:val="24"/>
                          <w:rtl/>
                        </w:rPr>
                        <w:t>כי</w:t>
                      </w:r>
                      <w:r w:rsidRPr="004706BD">
                        <w:rPr>
                          <w:rFonts w:cs="Tahoma"/>
                          <w:color w:val="0B5294"/>
                          <w:spacing w:val="-4"/>
                          <w:sz w:val="24"/>
                          <w:szCs w:val="24"/>
                          <w:rtl/>
                        </w:rPr>
                        <w:t xml:space="preserve"> </w:t>
                      </w:r>
                      <w:r w:rsidRPr="004706BD">
                        <w:rPr>
                          <w:rFonts w:cs="Tahoma" w:hint="eastAsia"/>
                          <w:color w:val="0B5294"/>
                          <w:spacing w:val="-4"/>
                          <w:sz w:val="24"/>
                          <w:szCs w:val="24"/>
                          <w:rtl/>
                        </w:rPr>
                        <w:t>אף</w:t>
                      </w:r>
                      <w:r w:rsidRPr="004706BD">
                        <w:rPr>
                          <w:rFonts w:cs="Tahoma"/>
                          <w:color w:val="0B5294"/>
                          <w:spacing w:val="-4"/>
                          <w:sz w:val="24"/>
                          <w:szCs w:val="24"/>
                          <w:rtl/>
                        </w:rPr>
                        <w:t xml:space="preserve"> </w:t>
                      </w:r>
                      <w:r w:rsidRPr="004706BD">
                        <w:rPr>
                          <w:rFonts w:cs="Tahoma" w:hint="eastAsia"/>
                          <w:color w:val="0B5294"/>
                          <w:spacing w:val="-4"/>
                          <w:sz w:val="24"/>
                          <w:szCs w:val="24"/>
                          <w:rtl/>
                        </w:rPr>
                        <w:t>על</w:t>
                      </w:r>
                      <w:r w:rsidRPr="004706BD">
                        <w:rPr>
                          <w:rFonts w:cs="Tahoma"/>
                          <w:color w:val="0B5294"/>
                          <w:spacing w:val="-4"/>
                          <w:sz w:val="24"/>
                          <w:szCs w:val="24"/>
                          <w:rtl/>
                        </w:rPr>
                        <w:t xml:space="preserve"> </w:t>
                      </w:r>
                      <w:r w:rsidRPr="004706BD">
                        <w:rPr>
                          <w:rFonts w:cs="Tahoma" w:hint="eastAsia"/>
                          <w:color w:val="0B5294"/>
                          <w:spacing w:val="-4"/>
                          <w:sz w:val="24"/>
                          <w:szCs w:val="24"/>
                          <w:rtl/>
                        </w:rPr>
                        <w:t>פי</w:t>
                      </w:r>
                      <w:r w:rsidRPr="004706BD">
                        <w:rPr>
                          <w:rFonts w:cs="Tahoma"/>
                          <w:color w:val="0B5294"/>
                          <w:spacing w:val="-4"/>
                          <w:sz w:val="24"/>
                          <w:szCs w:val="24"/>
                          <w:rtl/>
                        </w:rPr>
                        <w:t xml:space="preserve"> </w:t>
                      </w:r>
                      <w:r w:rsidRPr="004706BD">
                        <w:rPr>
                          <w:rFonts w:cs="Tahoma" w:hint="eastAsia"/>
                          <w:color w:val="0B5294"/>
                          <w:spacing w:val="-4"/>
                          <w:sz w:val="24"/>
                          <w:szCs w:val="24"/>
                          <w:rtl/>
                        </w:rPr>
                        <w:t>שהיועץ</w:t>
                      </w:r>
                      <w:r w:rsidRPr="004706BD">
                        <w:rPr>
                          <w:rFonts w:cs="Tahoma"/>
                          <w:color w:val="0B5294"/>
                          <w:spacing w:val="-4"/>
                          <w:sz w:val="24"/>
                          <w:szCs w:val="24"/>
                          <w:rtl/>
                        </w:rPr>
                        <w:t xml:space="preserve"> </w:t>
                      </w:r>
                      <w:r w:rsidRPr="004706BD">
                        <w:rPr>
                          <w:rFonts w:cs="Tahoma" w:hint="eastAsia"/>
                          <w:color w:val="0B5294"/>
                          <w:spacing w:val="-4"/>
                          <w:sz w:val="24"/>
                          <w:szCs w:val="24"/>
                          <w:rtl/>
                        </w:rPr>
                        <w:t>המשפטי</w:t>
                      </w:r>
                      <w:r w:rsidRPr="004706BD">
                        <w:rPr>
                          <w:rFonts w:cs="Tahoma"/>
                          <w:color w:val="0B5294"/>
                          <w:spacing w:val="-4"/>
                          <w:sz w:val="24"/>
                          <w:szCs w:val="24"/>
                          <w:rtl/>
                        </w:rPr>
                        <w:t xml:space="preserve"> </w:t>
                      </w:r>
                      <w:r w:rsidRPr="004706BD">
                        <w:rPr>
                          <w:rFonts w:cs="Tahoma" w:hint="eastAsia"/>
                          <w:color w:val="0B5294"/>
                          <w:spacing w:val="-4"/>
                          <w:sz w:val="24"/>
                          <w:szCs w:val="24"/>
                          <w:rtl/>
                        </w:rPr>
                        <w:t>החיצוני</w:t>
                      </w:r>
                      <w:r w:rsidRPr="004706BD">
                        <w:rPr>
                          <w:rFonts w:cs="Tahoma"/>
                          <w:color w:val="0B5294"/>
                          <w:spacing w:val="-4"/>
                          <w:sz w:val="24"/>
                          <w:szCs w:val="24"/>
                          <w:rtl/>
                        </w:rPr>
                        <w:t xml:space="preserve"> </w:t>
                      </w:r>
                      <w:r w:rsidRPr="004706BD">
                        <w:rPr>
                          <w:rFonts w:cs="Tahoma" w:hint="eastAsia"/>
                          <w:color w:val="0B5294"/>
                          <w:spacing w:val="-4"/>
                          <w:sz w:val="24"/>
                          <w:szCs w:val="24"/>
                          <w:rtl/>
                        </w:rPr>
                        <w:t>נמנע</w:t>
                      </w:r>
                      <w:r w:rsidRPr="004706BD">
                        <w:rPr>
                          <w:rFonts w:cs="Tahoma"/>
                          <w:color w:val="0B5294"/>
                          <w:spacing w:val="-4"/>
                          <w:sz w:val="24"/>
                          <w:szCs w:val="24"/>
                          <w:rtl/>
                        </w:rPr>
                        <w:t xml:space="preserve"> </w:t>
                      </w:r>
                      <w:r w:rsidRPr="004706BD">
                        <w:rPr>
                          <w:rFonts w:cs="Tahoma" w:hint="eastAsia"/>
                          <w:color w:val="0B5294"/>
                          <w:spacing w:val="-4"/>
                          <w:sz w:val="24"/>
                          <w:szCs w:val="24"/>
                          <w:rtl/>
                        </w:rPr>
                        <w:t>מלטפל</w:t>
                      </w:r>
                      <w:r w:rsidRPr="004706BD">
                        <w:rPr>
                          <w:rFonts w:cs="Tahoma"/>
                          <w:color w:val="0B5294"/>
                          <w:spacing w:val="-4"/>
                          <w:sz w:val="24"/>
                          <w:szCs w:val="24"/>
                          <w:rtl/>
                        </w:rPr>
                        <w:t xml:space="preserve"> </w:t>
                      </w:r>
                      <w:r w:rsidRPr="004706BD">
                        <w:rPr>
                          <w:rFonts w:cs="Tahoma" w:hint="eastAsia"/>
                          <w:color w:val="0B5294"/>
                          <w:spacing w:val="-4"/>
                          <w:sz w:val="24"/>
                          <w:szCs w:val="24"/>
                          <w:rtl/>
                        </w:rPr>
                        <w:t>בערר</w:t>
                      </w:r>
                      <w:r w:rsidRPr="004706BD">
                        <w:rPr>
                          <w:rFonts w:cs="Tahoma"/>
                          <w:color w:val="0B5294"/>
                          <w:spacing w:val="-4"/>
                          <w:sz w:val="24"/>
                          <w:szCs w:val="24"/>
                          <w:rtl/>
                        </w:rPr>
                        <w:t xml:space="preserve">, </w:t>
                      </w:r>
                      <w:r w:rsidRPr="004706BD">
                        <w:rPr>
                          <w:rFonts w:cs="Tahoma" w:hint="eastAsia"/>
                          <w:color w:val="0B5294"/>
                          <w:spacing w:val="-4"/>
                          <w:sz w:val="24"/>
                          <w:szCs w:val="24"/>
                          <w:rtl/>
                        </w:rPr>
                        <w:t>הוועדה</w:t>
                      </w:r>
                      <w:r w:rsidRPr="004706BD">
                        <w:rPr>
                          <w:rFonts w:cs="Tahoma"/>
                          <w:color w:val="0B5294"/>
                          <w:spacing w:val="-4"/>
                          <w:sz w:val="24"/>
                          <w:szCs w:val="24"/>
                          <w:rtl/>
                        </w:rPr>
                        <w:t xml:space="preserve"> </w:t>
                      </w:r>
                      <w:r w:rsidRPr="004706BD">
                        <w:rPr>
                          <w:rFonts w:cs="Tahoma" w:hint="eastAsia"/>
                          <w:color w:val="0B5294"/>
                          <w:spacing w:val="-4"/>
                          <w:sz w:val="24"/>
                          <w:szCs w:val="24"/>
                          <w:rtl/>
                        </w:rPr>
                        <w:t>העבירה</w:t>
                      </w:r>
                      <w:r w:rsidRPr="004706BD">
                        <w:rPr>
                          <w:rFonts w:cs="Tahoma"/>
                          <w:color w:val="0B5294"/>
                          <w:spacing w:val="-4"/>
                          <w:sz w:val="24"/>
                          <w:szCs w:val="24"/>
                          <w:rtl/>
                        </w:rPr>
                        <w:t xml:space="preserve"> </w:t>
                      </w:r>
                      <w:r w:rsidRPr="004706BD">
                        <w:rPr>
                          <w:rFonts w:cs="Tahoma" w:hint="eastAsia"/>
                          <w:color w:val="0B5294"/>
                          <w:spacing w:val="-4"/>
                          <w:sz w:val="24"/>
                          <w:szCs w:val="24"/>
                          <w:rtl/>
                        </w:rPr>
                        <w:t>לו</w:t>
                      </w:r>
                      <w:r w:rsidRPr="004706BD">
                        <w:rPr>
                          <w:rFonts w:cs="Tahoma"/>
                          <w:color w:val="0B5294"/>
                          <w:spacing w:val="-4"/>
                          <w:sz w:val="24"/>
                          <w:szCs w:val="24"/>
                          <w:rtl/>
                        </w:rPr>
                        <w:t xml:space="preserve"> </w:t>
                      </w:r>
                      <w:r w:rsidRPr="004706BD">
                        <w:rPr>
                          <w:rFonts w:cs="Tahoma" w:hint="eastAsia"/>
                          <w:color w:val="0B5294"/>
                          <w:spacing w:val="-4"/>
                          <w:sz w:val="24"/>
                          <w:szCs w:val="24"/>
                          <w:rtl/>
                        </w:rPr>
                        <w:t>בזמן</w:t>
                      </w:r>
                      <w:r w:rsidRPr="004706BD">
                        <w:rPr>
                          <w:rFonts w:cs="Tahoma"/>
                          <w:color w:val="0B5294"/>
                          <w:spacing w:val="-4"/>
                          <w:sz w:val="24"/>
                          <w:szCs w:val="24"/>
                          <w:rtl/>
                        </w:rPr>
                        <w:t xml:space="preserve"> </w:t>
                      </w:r>
                      <w:r w:rsidRPr="004706BD">
                        <w:rPr>
                          <w:rFonts w:cs="Tahoma" w:hint="eastAsia"/>
                          <w:color w:val="0B5294"/>
                          <w:spacing w:val="-4"/>
                          <w:sz w:val="24"/>
                          <w:szCs w:val="24"/>
                          <w:rtl/>
                        </w:rPr>
                        <w:t>אמת</w:t>
                      </w:r>
                      <w:r w:rsidRPr="004706BD">
                        <w:rPr>
                          <w:rFonts w:cs="Tahoma"/>
                          <w:color w:val="0B5294"/>
                          <w:spacing w:val="-4"/>
                          <w:sz w:val="24"/>
                          <w:szCs w:val="24"/>
                          <w:rtl/>
                        </w:rPr>
                        <w:t xml:space="preserve"> </w:t>
                      </w:r>
                      <w:r w:rsidRPr="004706BD">
                        <w:rPr>
                          <w:rFonts w:cs="Tahoma" w:hint="eastAsia"/>
                          <w:color w:val="0B5294"/>
                          <w:spacing w:val="-4"/>
                          <w:sz w:val="24"/>
                          <w:szCs w:val="24"/>
                          <w:rtl/>
                        </w:rPr>
                        <w:t>את</w:t>
                      </w:r>
                      <w:r w:rsidRPr="004706BD">
                        <w:rPr>
                          <w:rFonts w:cs="Tahoma"/>
                          <w:color w:val="0B5294"/>
                          <w:spacing w:val="-4"/>
                          <w:sz w:val="24"/>
                          <w:szCs w:val="24"/>
                          <w:rtl/>
                        </w:rPr>
                        <w:t xml:space="preserve"> </w:t>
                      </w:r>
                      <w:r w:rsidRPr="004706BD">
                        <w:rPr>
                          <w:rFonts w:cs="Tahoma" w:hint="eastAsia"/>
                          <w:color w:val="0B5294"/>
                          <w:spacing w:val="-4"/>
                          <w:sz w:val="24"/>
                          <w:szCs w:val="24"/>
                          <w:rtl/>
                        </w:rPr>
                        <w:t>הזימון</w:t>
                      </w:r>
                      <w:r w:rsidRPr="004706BD">
                        <w:rPr>
                          <w:rFonts w:cs="Tahoma"/>
                          <w:color w:val="0B5294"/>
                          <w:spacing w:val="-4"/>
                          <w:sz w:val="24"/>
                          <w:szCs w:val="24"/>
                          <w:rtl/>
                        </w:rPr>
                        <w:t xml:space="preserve"> </w:t>
                      </w:r>
                      <w:r w:rsidRPr="004706BD">
                        <w:rPr>
                          <w:rFonts w:cs="Tahoma" w:hint="eastAsia"/>
                          <w:color w:val="0B5294"/>
                          <w:spacing w:val="-4"/>
                          <w:sz w:val="24"/>
                          <w:szCs w:val="24"/>
                          <w:rtl/>
                        </w:rPr>
                        <w:t>לישיבת</w:t>
                      </w:r>
                      <w:r w:rsidRPr="004706BD">
                        <w:rPr>
                          <w:rFonts w:cs="Tahoma"/>
                          <w:color w:val="0B5294"/>
                          <w:spacing w:val="-4"/>
                          <w:sz w:val="24"/>
                          <w:szCs w:val="24"/>
                          <w:rtl/>
                        </w:rPr>
                        <w:t xml:space="preserve"> </w:t>
                      </w:r>
                      <w:r w:rsidRPr="004706BD">
                        <w:rPr>
                          <w:rFonts w:cs="Tahoma" w:hint="eastAsia"/>
                          <w:color w:val="0B5294"/>
                          <w:spacing w:val="-4"/>
                          <w:sz w:val="24"/>
                          <w:szCs w:val="24"/>
                          <w:rtl/>
                        </w:rPr>
                        <w:t>ועדת</w:t>
                      </w:r>
                      <w:r w:rsidRPr="004706BD">
                        <w:rPr>
                          <w:rFonts w:cs="Tahoma"/>
                          <w:color w:val="0B5294"/>
                          <w:spacing w:val="-4"/>
                          <w:sz w:val="24"/>
                          <w:szCs w:val="24"/>
                          <w:rtl/>
                        </w:rPr>
                        <w:t xml:space="preserve"> </w:t>
                      </w:r>
                      <w:r w:rsidRPr="004706BD">
                        <w:rPr>
                          <w:rFonts w:cs="Tahoma" w:hint="eastAsia"/>
                          <w:color w:val="0B5294"/>
                          <w:spacing w:val="-4"/>
                          <w:sz w:val="24"/>
                          <w:szCs w:val="24"/>
                          <w:rtl/>
                        </w:rPr>
                        <w:t>הערר</w:t>
                      </w:r>
                      <w:r w:rsidRPr="004706BD">
                        <w:rPr>
                          <w:rFonts w:cs="Tahoma"/>
                          <w:color w:val="0B5294"/>
                          <w:spacing w:val="-4"/>
                          <w:sz w:val="24"/>
                          <w:szCs w:val="24"/>
                          <w:rtl/>
                        </w:rPr>
                        <w:t xml:space="preserve"> </w:t>
                      </w:r>
                      <w:r w:rsidRPr="004706BD">
                        <w:rPr>
                          <w:rFonts w:cs="Tahoma" w:hint="eastAsia"/>
                          <w:color w:val="0B5294"/>
                          <w:spacing w:val="-4"/>
                          <w:sz w:val="24"/>
                          <w:szCs w:val="24"/>
                          <w:rtl/>
                        </w:rPr>
                        <w:t>שקיבלה</w:t>
                      </w:r>
                      <w:r w:rsidRPr="004706BD">
                        <w:rPr>
                          <w:rFonts w:cs="Tahoma"/>
                          <w:color w:val="0B5294"/>
                          <w:spacing w:val="-4"/>
                          <w:sz w:val="24"/>
                          <w:szCs w:val="24"/>
                          <w:rtl/>
                        </w:rPr>
                        <w:t xml:space="preserve">, </w:t>
                      </w:r>
                      <w:r w:rsidRPr="004706BD">
                        <w:rPr>
                          <w:rFonts w:cs="Tahoma" w:hint="eastAsia"/>
                          <w:color w:val="0B5294"/>
                          <w:spacing w:val="-4"/>
                          <w:sz w:val="24"/>
                          <w:szCs w:val="24"/>
                          <w:rtl/>
                        </w:rPr>
                        <w:t>החלטות</w:t>
                      </w:r>
                      <w:r w:rsidRPr="004706BD">
                        <w:rPr>
                          <w:rFonts w:cs="Tahoma"/>
                          <w:color w:val="0B5294"/>
                          <w:spacing w:val="-4"/>
                          <w:sz w:val="24"/>
                          <w:szCs w:val="24"/>
                          <w:rtl/>
                        </w:rPr>
                        <w:t xml:space="preserve"> </w:t>
                      </w:r>
                      <w:r w:rsidRPr="004706BD">
                        <w:rPr>
                          <w:rFonts w:cs="Tahoma" w:hint="eastAsia"/>
                          <w:color w:val="0B5294"/>
                          <w:spacing w:val="-4"/>
                          <w:sz w:val="24"/>
                          <w:szCs w:val="24"/>
                          <w:rtl/>
                        </w:rPr>
                        <w:t>ביניים</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ועדת</w:t>
                      </w:r>
                      <w:r w:rsidRPr="004706BD">
                        <w:rPr>
                          <w:rFonts w:cs="Tahoma"/>
                          <w:color w:val="0B5294"/>
                          <w:spacing w:val="-4"/>
                          <w:sz w:val="24"/>
                          <w:szCs w:val="24"/>
                          <w:rtl/>
                        </w:rPr>
                        <w:t xml:space="preserve"> </w:t>
                      </w:r>
                      <w:r w:rsidRPr="004706BD">
                        <w:rPr>
                          <w:rFonts w:cs="Tahoma" w:hint="eastAsia"/>
                          <w:color w:val="0B5294"/>
                          <w:spacing w:val="-4"/>
                          <w:sz w:val="24"/>
                          <w:szCs w:val="24"/>
                          <w:rtl/>
                        </w:rPr>
                        <w:t>הערר</w:t>
                      </w:r>
                      <w:r w:rsidRPr="004706BD">
                        <w:rPr>
                          <w:rFonts w:cs="Tahoma"/>
                          <w:color w:val="0B5294"/>
                          <w:spacing w:val="-4"/>
                          <w:sz w:val="24"/>
                          <w:szCs w:val="24"/>
                          <w:rtl/>
                        </w:rPr>
                        <w:t xml:space="preserve"> </w:t>
                      </w:r>
                      <w:r w:rsidRPr="004706BD">
                        <w:rPr>
                          <w:rFonts w:cs="Tahoma" w:hint="eastAsia"/>
                          <w:color w:val="0B5294"/>
                          <w:spacing w:val="-4"/>
                          <w:sz w:val="24"/>
                          <w:szCs w:val="24"/>
                          <w:rtl/>
                        </w:rPr>
                        <w:t>והעתק</w:t>
                      </w:r>
                      <w:r w:rsidRPr="004706BD">
                        <w:rPr>
                          <w:rFonts w:cs="Tahoma"/>
                          <w:color w:val="0B5294"/>
                          <w:spacing w:val="-4"/>
                          <w:sz w:val="24"/>
                          <w:szCs w:val="24"/>
                          <w:rtl/>
                        </w:rPr>
                        <w:t xml:space="preserve"> </w:t>
                      </w:r>
                      <w:r w:rsidRPr="004706BD">
                        <w:rPr>
                          <w:rFonts w:cs="Tahoma" w:hint="eastAsia"/>
                          <w:color w:val="0B5294"/>
                          <w:spacing w:val="-4"/>
                          <w:sz w:val="24"/>
                          <w:szCs w:val="24"/>
                          <w:rtl/>
                        </w:rPr>
                        <w:t>של</w:t>
                      </w:r>
                      <w:r w:rsidRPr="004706BD">
                        <w:rPr>
                          <w:rFonts w:cs="Tahoma"/>
                          <w:color w:val="0B5294"/>
                          <w:spacing w:val="-4"/>
                          <w:sz w:val="24"/>
                          <w:szCs w:val="24"/>
                          <w:rtl/>
                        </w:rPr>
                        <w:t xml:space="preserve"> </w:t>
                      </w:r>
                      <w:r w:rsidRPr="004706BD">
                        <w:rPr>
                          <w:rFonts w:cs="Tahoma" w:hint="eastAsia"/>
                          <w:color w:val="0B5294"/>
                          <w:spacing w:val="-4"/>
                          <w:sz w:val="24"/>
                          <w:szCs w:val="24"/>
                          <w:rtl/>
                        </w:rPr>
                        <w:t>פרוטוקול</w:t>
                      </w:r>
                      <w:r w:rsidRPr="004706BD">
                        <w:rPr>
                          <w:rFonts w:cs="Tahoma"/>
                          <w:color w:val="0B5294"/>
                          <w:spacing w:val="-4"/>
                          <w:sz w:val="24"/>
                          <w:szCs w:val="24"/>
                          <w:rtl/>
                        </w:rPr>
                        <w:t xml:space="preserve"> </w:t>
                      </w:r>
                      <w:r w:rsidRPr="004706BD">
                        <w:rPr>
                          <w:rFonts w:cs="Tahoma" w:hint="eastAsia"/>
                          <w:color w:val="0B5294"/>
                          <w:spacing w:val="-4"/>
                          <w:sz w:val="24"/>
                          <w:szCs w:val="24"/>
                          <w:rtl/>
                        </w:rPr>
                        <w:t>הדיון</w:t>
                      </w:r>
                      <w:r w:rsidRPr="004706BD">
                        <w:rPr>
                          <w:rFonts w:cs="Tahoma"/>
                          <w:color w:val="0B5294"/>
                          <w:spacing w:val="-4"/>
                          <w:sz w:val="24"/>
                          <w:szCs w:val="24"/>
                          <w:rtl/>
                        </w:rPr>
                        <w:t xml:space="preserve"> </w:t>
                      </w:r>
                      <w:r w:rsidRPr="004706BD">
                        <w:rPr>
                          <w:rFonts w:cs="Tahoma" w:hint="eastAsia"/>
                          <w:color w:val="0B5294"/>
                          <w:spacing w:val="-4"/>
                          <w:sz w:val="24"/>
                          <w:szCs w:val="24"/>
                          <w:rtl/>
                        </w:rPr>
                        <w:t>בערר</w:t>
                      </w:r>
                    </w:p>
                    <w:p w:rsidR="009355E4" w:rsidRPr="00373C5D" w:rsidP="004706BD">
                      <w:pPr>
                        <w:spacing w:before="120" w:after="0" w:line="240" w:lineRule="atLeast"/>
                        <w:rPr>
                          <w:rFonts w:cs="Tahoma"/>
                          <w:b/>
                          <w:bCs/>
                          <w:color w:val="0B5294"/>
                          <w:sz w:val="48"/>
                          <w:szCs w:val="48"/>
                          <w:rtl/>
                        </w:rPr>
                      </w:pPr>
                      <w:drawing>
                        <wp:inline distT="0" distB="0" distL="0" distR="0">
                          <wp:extent cx="288000" cy="31337"/>
                          <wp:effectExtent l="0" t="0" r="0" b="6985"/>
                          <wp:docPr id="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91284" name="line.png"/>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61001" w:rsidRPr="00B15496" w:rsidP="00C30593">
      <w:pPr>
        <w:pStyle w:val="RESHET"/>
        <w:rPr>
          <w:rtl/>
        </w:rPr>
      </w:pPr>
      <w:r w:rsidRPr="00B15496">
        <w:rPr>
          <w:rFonts w:hint="cs"/>
          <w:rtl/>
        </w:rPr>
        <w:t xml:space="preserve">משרד מבקר המדינה מעיר לוועדה כי מאחר שהיועץ המשפטי החיצוני נמנע מלטפל בתיק אך הוא מטפל ומעורב בניסוח התגובות </w:t>
      </w:r>
      <w:r w:rsidRPr="00B15496">
        <w:rPr>
          <w:rFonts w:hint="cs"/>
          <w:rtl/>
        </w:rPr>
        <w:t>לעררים</w:t>
      </w:r>
      <w:r w:rsidRPr="00B15496">
        <w:rPr>
          <w:rFonts w:hint="cs"/>
          <w:rtl/>
        </w:rPr>
        <w:t xml:space="preserve"> שהוועדה צד להם, להוציא את </w:t>
      </w:r>
      <w:r w:rsidRPr="00B15496">
        <w:rPr>
          <w:rFonts w:hint="cs"/>
          <w:rtl/>
        </w:rPr>
        <w:t>העררים</w:t>
      </w:r>
      <w:r w:rsidRPr="00B15496">
        <w:rPr>
          <w:rFonts w:hint="cs"/>
          <w:rtl/>
        </w:rPr>
        <w:t xml:space="preserve"> הנוגעים ליזמים שהוא מייצג, היה על הוועדה לערב את המחלקה המשפטית של העירייה כדי שעו"ד מטעמה יטפל בערר. כן מעיר משרד מבקר המדינה לוועדה שהעברת החלטות הביניים והפרוטוקול ליועץ המשפטי החיצוני עלולה הייתה להעמיד את היועץ המשפטי החיצוני </w:t>
      </w:r>
      <w:r w:rsidRPr="00B15496">
        <w:rPr>
          <w:rFonts w:hint="eastAsia"/>
          <w:rtl/>
        </w:rPr>
        <w:t>במצב</w:t>
      </w:r>
      <w:r w:rsidRPr="00B15496">
        <w:rPr>
          <w:rtl/>
        </w:rPr>
        <w:t xml:space="preserve"> </w:t>
      </w:r>
      <w:r w:rsidRPr="00B15496">
        <w:rPr>
          <w:rFonts w:hint="eastAsia"/>
          <w:rtl/>
        </w:rPr>
        <w:t>של</w:t>
      </w:r>
      <w:r w:rsidRPr="00B15496">
        <w:rPr>
          <w:rtl/>
        </w:rPr>
        <w:t xml:space="preserve"> </w:t>
      </w:r>
      <w:r w:rsidRPr="00B15496">
        <w:rPr>
          <w:rFonts w:hint="cs"/>
          <w:rtl/>
        </w:rPr>
        <w:t>חשש ל</w:t>
      </w:r>
      <w:r w:rsidRPr="00B15496">
        <w:rPr>
          <w:rFonts w:hint="eastAsia"/>
          <w:rtl/>
        </w:rPr>
        <w:t>ניגוד</w:t>
      </w:r>
      <w:r w:rsidRPr="00B15496">
        <w:rPr>
          <w:rtl/>
        </w:rPr>
        <w:t xml:space="preserve"> </w:t>
      </w:r>
      <w:r w:rsidRPr="00B15496">
        <w:rPr>
          <w:rFonts w:hint="eastAsia"/>
          <w:rtl/>
        </w:rPr>
        <w:t>עניינים</w:t>
      </w:r>
      <w:r w:rsidRPr="00B15496">
        <w:rPr>
          <w:rtl/>
        </w:rPr>
        <w:t>.</w:t>
      </w:r>
    </w:p>
    <w:p w:rsidR="00161001" w:rsidRPr="00B15496" w:rsidP="00C30593">
      <w:pPr>
        <w:spacing w:before="180" w:line="240" w:lineRule="exact"/>
        <w:ind w:right="2268"/>
        <w:jc w:val="both"/>
        <w:rPr>
          <w:rFonts w:ascii="Tahoma" w:hAnsi="Tahoma" w:cs="Tahoma"/>
          <w:sz w:val="18"/>
          <w:szCs w:val="18"/>
          <w:rtl/>
        </w:rPr>
      </w:pPr>
      <w:r w:rsidRPr="00B15496">
        <w:rPr>
          <w:rFonts w:ascii="Tahoma" w:hAnsi="Tahoma" w:cs="Tahoma" w:hint="cs"/>
          <w:sz w:val="18"/>
          <w:szCs w:val="18"/>
          <w:rtl/>
        </w:rPr>
        <w:t>בתשובת הוועדה נמסר כי במקרה זה לא היה צורך שעורך דין מטעם הוועדה המקומית ייצגה בפני ועדת הערר, שכן הסוגיה שנדונה בוועדת הערר הייתה סוגיה מקצועית שנגעה לחישובי שטחים. עוד צוין כי מהנדס העיר וצוותו הם אלה שערכו את התשובה על הערר, תוך הסתמכות על נוסח תגובות מן העבר. לעניין היעדר חתימה על מסמך התשובה על הערר, הוועדה טענה כי הדבר חסר כל משמעות.</w:t>
      </w:r>
    </w:p>
    <w:p w:rsidR="00161001" w:rsidRPr="00B15496" w:rsidP="00754F00">
      <w:pPr>
        <w:spacing w:after="240" w:line="240" w:lineRule="exact"/>
        <w:ind w:right="2268"/>
        <w:jc w:val="both"/>
        <w:rPr>
          <w:rFonts w:ascii="Tahoma" w:hAnsi="Tahoma" w:cs="Tahoma"/>
          <w:sz w:val="18"/>
          <w:szCs w:val="18"/>
          <w:rtl/>
        </w:rPr>
      </w:pPr>
      <w:r w:rsidRPr="00B15496">
        <w:rPr>
          <w:rFonts w:ascii="Tahoma" w:hAnsi="Tahoma" w:cs="Tahoma" w:hint="cs"/>
          <w:sz w:val="18"/>
          <w:szCs w:val="18"/>
          <w:rtl/>
        </w:rPr>
        <w:t xml:space="preserve">בתשובת הוועדה המקומית ובתשובת היועץ המשפטי החיצוני צוין כי החומרים שקשורים </w:t>
      </w:r>
      <w:r w:rsidRPr="00B15496">
        <w:rPr>
          <w:rFonts w:ascii="Tahoma" w:hAnsi="Tahoma" w:cs="Tahoma" w:hint="cs"/>
          <w:sz w:val="18"/>
          <w:szCs w:val="18"/>
          <w:rtl/>
        </w:rPr>
        <w:t>בעררים</w:t>
      </w:r>
      <w:r w:rsidRPr="00B15496">
        <w:rPr>
          <w:rFonts w:ascii="Tahoma" w:hAnsi="Tahoma" w:cs="Tahoma" w:hint="cs"/>
          <w:sz w:val="18"/>
          <w:szCs w:val="18"/>
          <w:rtl/>
        </w:rPr>
        <w:t xml:space="preserve"> שהוועדה המקומית מעורבת בהם מועברים למשרדו של היועץ המשפטי החיצוני על ידי מזכירת מהנדס העיר, כחלק מהליך פרוצדורלי גרידא, ואין בכך כדי להעיד כי הוא היה מעורב </w:t>
      </w:r>
      <w:r w:rsidRPr="00B15496">
        <w:rPr>
          <w:rFonts w:ascii="Tahoma" w:hAnsi="Tahoma" w:cs="Tahoma" w:hint="cs"/>
          <w:sz w:val="18"/>
          <w:szCs w:val="18"/>
          <w:rtl/>
        </w:rPr>
        <w:t>בעררים</w:t>
      </w:r>
      <w:r w:rsidRPr="00B15496">
        <w:rPr>
          <w:rFonts w:ascii="Tahoma" w:hAnsi="Tahoma" w:cs="Tahoma" w:hint="cs"/>
          <w:sz w:val="18"/>
          <w:szCs w:val="18"/>
          <w:rtl/>
        </w:rPr>
        <w:t xml:space="preserve"> שנמנע מלטפל בהם.</w:t>
      </w:r>
    </w:p>
    <w:p w:rsidR="00161001" w:rsidRPr="00B15496" w:rsidP="00C30593">
      <w:pPr>
        <w:pStyle w:val="RESHET"/>
        <w:rPr>
          <w:rtl/>
        </w:rPr>
      </w:pPr>
      <w:r w:rsidRPr="00B15496">
        <w:rPr>
          <w:rFonts w:hint="cs"/>
          <w:rtl/>
        </w:rPr>
        <w:t xml:space="preserve">משרד מבקר המדינה מעיר לוועדה המקומית כי גם אם החומרים הקשורים </w:t>
      </w:r>
      <w:r w:rsidRPr="00B15496">
        <w:rPr>
          <w:rFonts w:hint="cs"/>
          <w:rtl/>
        </w:rPr>
        <w:t>בעררים</w:t>
      </w:r>
      <w:r w:rsidRPr="00B15496">
        <w:rPr>
          <w:rFonts w:hint="cs"/>
          <w:rtl/>
        </w:rPr>
        <w:t xml:space="preserve"> מועברים ליועץ המשפטי החיצוני כחלק מהליך </w:t>
      </w:r>
      <w:r w:rsidRPr="00B15496">
        <w:rPr>
          <w:rFonts w:hint="cs"/>
          <w:rtl/>
        </w:rPr>
        <w:t>מינהלי</w:t>
      </w:r>
      <w:r w:rsidRPr="00B15496">
        <w:rPr>
          <w:rFonts w:hint="cs"/>
          <w:rtl/>
        </w:rPr>
        <w:t xml:space="preserve"> שגרתי, עליה לנקוט משנה זהירות ולהימנע מהעברת חומרים בתיקים שהיועץ המשפטי החיצוני מנוע מלעסוק בהם, כדי למנוע את האפשרות שיועמד במצב של ניגוד עניינים. </w:t>
      </w:r>
    </w:p>
    <w:p w:rsidR="00161001" w:rsidRPr="00B15496" w:rsidP="00B15496">
      <w:pPr>
        <w:spacing w:line="240" w:lineRule="exact"/>
        <w:ind w:right="2268"/>
        <w:jc w:val="both"/>
        <w:rPr>
          <w:rFonts w:ascii="Tahoma" w:hAnsi="Tahoma" w:cs="Tahoma"/>
          <w:sz w:val="18"/>
          <w:szCs w:val="18"/>
          <w:rtl/>
        </w:rPr>
      </w:pPr>
    </w:p>
    <w:p w:rsidR="00161001" w:rsidRPr="00762F0E" w:rsidP="00B15496">
      <w:pPr>
        <w:pStyle w:val="KOT6"/>
        <w:rPr>
          <w:rtl/>
        </w:rPr>
      </w:pPr>
      <w:r w:rsidRPr="00762F0E">
        <w:rPr>
          <w:rFonts w:hint="cs"/>
          <w:rtl/>
        </w:rPr>
        <w:t>ערר מס'</w:t>
      </w:r>
      <w:r w:rsidR="0007584A">
        <w:rPr>
          <w:rFonts w:hint="cs"/>
          <w:rtl/>
        </w:rPr>
        <w:t xml:space="preserve"> </w:t>
      </w:r>
      <w:r w:rsidRPr="00762F0E">
        <w:rPr>
          <w:rFonts w:hint="cs"/>
          <w:rtl/>
        </w:rPr>
        <w:t>304/15</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הערר מתייחס לבקשת היתר בנייה שניתן לחברה יזמית (להלן - החברה) להקמת שלושה מבני מגורים על מגרש ריק בעיר. על המגרש </w:t>
      </w:r>
      <w:r w:rsidR="0007584A">
        <w:rPr>
          <w:rFonts w:ascii="Tahoma" w:hAnsi="Tahoma" w:cs="Tahoma" w:hint="cs"/>
          <w:sz w:val="18"/>
          <w:szCs w:val="18"/>
          <w:rtl/>
        </w:rPr>
        <w:t xml:space="preserve">חלה </w:t>
      </w:r>
      <w:r w:rsidR="0007584A">
        <w:rPr>
          <w:rFonts w:ascii="Tahoma" w:hAnsi="Tahoma" w:cs="Tahoma" w:hint="cs"/>
          <w:sz w:val="18"/>
          <w:szCs w:val="18"/>
          <w:rtl/>
        </w:rPr>
        <w:t>תוכנית</w:t>
      </w:r>
      <w:r w:rsidR="0007584A">
        <w:rPr>
          <w:rFonts w:ascii="Tahoma" w:hAnsi="Tahoma" w:cs="Tahoma" w:hint="cs"/>
          <w:sz w:val="18"/>
          <w:szCs w:val="18"/>
          <w:rtl/>
        </w:rPr>
        <w:t xml:space="preserve"> מתאר מקומית </w:t>
      </w:r>
      <w:r w:rsidRPr="00B15496">
        <w:rPr>
          <w:rFonts w:ascii="Tahoma" w:hAnsi="Tahoma" w:cs="Tahoma" w:hint="cs"/>
          <w:sz w:val="18"/>
          <w:szCs w:val="18"/>
          <w:rtl/>
        </w:rPr>
        <w:t>כ/150/ח, שמכוחה אפשר להוציא היתרי בנייה ושייעדה את המגרש למגורים ב1 וקבעה את זכויות הבנייה שאפשר לממשן במבנה אחד בן ארבע קומות.</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הוועדה המקומית אישרה את בקשת הבנייה של החברה, שכללה בניית שלושה מבנים בני חמש קומות כל אחד ובסך הכול 26 דירות, ודחתה את ההתנגדויות. המתנגדים, המתגוררים בבית משותף, מעבר לרחוב ומול המגרש דנן, הגישו ערר על החלטת הוועדה.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נמצא כי היועץ המשפטי החיצוני מייצג את החברה, והוא נמנע מלהשתתף בדיון של ועדת המשנה של הוועדה המקומית בבקשת ההיתר שהגישה החברה לבניית שלושת המבנים. התגובה על הערר שהגישה הוועדה הייתה מנוסחת </w:t>
      </w:r>
      <w:r w:rsidRPr="00B15496">
        <w:rPr>
          <w:rFonts w:ascii="Tahoma" w:hAnsi="Tahoma" w:cs="Tahoma" w:hint="cs"/>
          <w:sz w:val="18"/>
          <w:szCs w:val="18"/>
          <w:rtl/>
        </w:rPr>
        <w:t>בשפה משפטית ונחתמה בידי אדריכלית העיר, אשר נכחה בדיוני ועדת הערר כנציגה יחידה של הוועדה.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עוד נמצא כי בהחלטות הביניים של ועדת הערר ובהחלטה הסופית הופיע שמו של היועץ המשפטי החיצוני בתור בא כוחה של הוועדה, </w:t>
      </w:r>
      <w:r w:rsidRPr="00B15496">
        <w:rPr>
          <w:rFonts w:ascii="Tahoma" w:hAnsi="Tahoma" w:cs="Tahoma" w:hint="eastAsia"/>
          <w:sz w:val="18"/>
          <w:szCs w:val="18"/>
          <w:rtl/>
        </w:rPr>
        <w:t>וכי</w:t>
      </w:r>
      <w:r w:rsidRPr="00B15496">
        <w:rPr>
          <w:rFonts w:ascii="Tahoma" w:hAnsi="Tahoma" w:cs="Tahoma"/>
          <w:sz w:val="18"/>
          <w:szCs w:val="18"/>
          <w:rtl/>
        </w:rPr>
        <w:t xml:space="preserve"> </w:t>
      </w:r>
      <w:r w:rsidRPr="00B15496">
        <w:rPr>
          <w:rFonts w:ascii="Tahoma" w:hAnsi="Tahoma" w:cs="Tahoma" w:hint="eastAsia"/>
          <w:sz w:val="18"/>
          <w:szCs w:val="18"/>
          <w:rtl/>
        </w:rPr>
        <w:t>כל</w:t>
      </w:r>
      <w:r w:rsidRPr="00B15496">
        <w:rPr>
          <w:rFonts w:ascii="Tahoma" w:hAnsi="Tahoma" w:cs="Tahoma"/>
          <w:sz w:val="18"/>
          <w:szCs w:val="18"/>
          <w:rtl/>
        </w:rPr>
        <w:t xml:space="preserve"> </w:t>
      </w:r>
      <w:r w:rsidRPr="00B15496">
        <w:rPr>
          <w:rFonts w:ascii="Tahoma" w:hAnsi="Tahoma" w:cs="Tahoma" w:hint="eastAsia"/>
          <w:sz w:val="18"/>
          <w:szCs w:val="18"/>
          <w:rtl/>
        </w:rPr>
        <w:t>החומר</w:t>
      </w:r>
      <w:r w:rsidRPr="00B15496">
        <w:rPr>
          <w:rFonts w:ascii="Tahoma" w:hAnsi="Tahoma" w:cs="Tahoma"/>
          <w:sz w:val="18"/>
          <w:szCs w:val="18"/>
          <w:rtl/>
        </w:rPr>
        <w:t xml:space="preserve"> </w:t>
      </w:r>
      <w:r w:rsidRPr="00B15496">
        <w:rPr>
          <w:rFonts w:ascii="Tahoma" w:hAnsi="Tahoma" w:cs="Tahoma" w:hint="eastAsia"/>
          <w:sz w:val="18"/>
          <w:szCs w:val="18"/>
          <w:rtl/>
        </w:rPr>
        <w:t>שהיה</w:t>
      </w:r>
      <w:r w:rsidRPr="00B15496">
        <w:rPr>
          <w:rFonts w:ascii="Tahoma" w:hAnsi="Tahoma" w:cs="Tahoma"/>
          <w:sz w:val="18"/>
          <w:szCs w:val="18"/>
          <w:rtl/>
        </w:rPr>
        <w:t xml:space="preserve"> </w:t>
      </w:r>
      <w:r w:rsidRPr="00B15496">
        <w:rPr>
          <w:rFonts w:ascii="Tahoma" w:hAnsi="Tahoma" w:cs="Tahoma" w:hint="eastAsia"/>
          <w:sz w:val="18"/>
          <w:szCs w:val="18"/>
          <w:rtl/>
        </w:rPr>
        <w:t>קשור</w:t>
      </w:r>
      <w:r w:rsidRPr="00B15496">
        <w:rPr>
          <w:rFonts w:ascii="Tahoma" w:hAnsi="Tahoma" w:cs="Tahoma"/>
          <w:sz w:val="18"/>
          <w:szCs w:val="18"/>
          <w:rtl/>
        </w:rPr>
        <w:t xml:space="preserve"> </w:t>
      </w:r>
      <w:r w:rsidRPr="00B15496">
        <w:rPr>
          <w:rFonts w:ascii="Tahoma" w:hAnsi="Tahoma" w:cs="Tahoma" w:hint="eastAsia"/>
          <w:sz w:val="18"/>
          <w:szCs w:val="18"/>
          <w:rtl/>
        </w:rPr>
        <w:t>בערר</w:t>
      </w:r>
      <w:r w:rsidRPr="00B15496">
        <w:rPr>
          <w:rFonts w:ascii="Tahoma" w:hAnsi="Tahoma" w:cs="Tahoma"/>
          <w:sz w:val="18"/>
          <w:szCs w:val="18"/>
          <w:rtl/>
        </w:rPr>
        <w:t xml:space="preserve"> </w:t>
      </w:r>
      <w:r w:rsidRPr="00B15496">
        <w:rPr>
          <w:rFonts w:ascii="Tahoma" w:hAnsi="Tahoma" w:cs="Tahoma" w:hint="eastAsia"/>
          <w:sz w:val="18"/>
          <w:szCs w:val="18"/>
          <w:rtl/>
        </w:rPr>
        <w:t>הובא</w:t>
      </w:r>
      <w:r w:rsidRPr="00B15496">
        <w:rPr>
          <w:rFonts w:ascii="Tahoma" w:hAnsi="Tahoma" w:cs="Tahoma"/>
          <w:sz w:val="18"/>
          <w:szCs w:val="18"/>
          <w:rtl/>
        </w:rPr>
        <w:t xml:space="preserve"> </w:t>
      </w:r>
      <w:r w:rsidRPr="00B15496">
        <w:rPr>
          <w:rFonts w:ascii="Tahoma" w:hAnsi="Tahoma" w:cs="Tahoma" w:hint="eastAsia"/>
          <w:sz w:val="18"/>
          <w:szCs w:val="18"/>
          <w:rtl/>
        </w:rPr>
        <w:t>לידיעתו</w:t>
      </w:r>
      <w:r w:rsidRPr="00B15496">
        <w:rPr>
          <w:rFonts w:ascii="Tahoma" w:hAnsi="Tahoma" w:cs="Tahoma" w:hint="cs"/>
          <w:sz w:val="18"/>
          <w:szCs w:val="18"/>
          <w:rtl/>
        </w:rPr>
        <w:t>:</w:t>
      </w:r>
      <w:r w:rsidRPr="00B15496">
        <w:rPr>
          <w:rFonts w:ascii="Tahoma" w:hAnsi="Tahoma" w:cs="Tahoma"/>
          <w:sz w:val="18"/>
          <w:szCs w:val="18"/>
          <w:rtl/>
        </w:rPr>
        <w:t xml:space="preserve"> </w:t>
      </w:r>
      <w:r w:rsidRPr="00B15496">
        <w:rPr>
          <w:rFonts w:ascii="Tahoma" w:hAnsi="Tahoma" w:cs="Tahoma" w:hint="eastAsia"/>
          <w:sz w:val="18"/>
          <w:szCs w:val="18"/>
          <w:rtl/>
        </w:rPr>
        <w:t>החלטות</w:t>
      </w:r>
      <w:r w:rsidRPr="00B15496">
        <w:rPr>
          <w:rFonts w:ascii="Tahoma" w:hAnsi="Tahoma" w:cs="Tahoma"/>
          <w:sz w:val="18"/>
          <w:szCs w:val="18"/>
          <w:rtl/>
        </w:rPr>
        <w:t xml:space="preserve"> </w:t>
      </w:r>
      <w:r w:rsidRPr="00B15496">
        <w:rPr>
          <w:rFonts w:ascii="Tahoma" w:hAnsi="Tahoma" w:cs="Tahoma" w:hint="eastAsia"/>
          <w:sz w:val="18"/>
          <w:szCs w:val="18"/>
          <w:rtl/>
        </w:rPr>
        <w:t>הביניים</w:t>
      </w:r>
      <w:r w:rsidRPr="00B15496">
        <w:rPr>
          <w:rFonts w:ascii="Tahoma" w:hAnsi="Tahoma" w:cs="Tahoma"/>
          <w:sz w:val="18"/>
          <w:szCs w:val="18"/>
          <w:rtl/>
        </w:rPr>
        <w:t xml:space="preserve"> </w:t>
      </w:r>
      <w:r w:rsidRPr="00B15496">
        <w:rPr>
          <w:rFonts w:ascii="Tahoma" w:hAnsi="Tahoma" w:cs="Tahoma" w:hint="eastAsia"/>
          <w:sz w:val="18"/>
          <w:szCs w:val="18"/>
          <w:rtl/>
        </w:rPr>
        <w:t>וההחלטה</w:t>
      </w:r>
      <w:r w:rsidRPr="00B15496">
        <w:rPr>
          <w:rFonts w:ascii="Tahoma" w:hAnsi="Tahoma" w:cs="Tahoma"/>
          <w:sz w:val="18"/>
          <w:szCs w:val="18"/>
          <w:rtl/>
        </w:rPr>
        <w:t xml:space="preserve"> </w:t>
      </w:r>
      <w:r w:rsidRPr="00B15496">
        <w:rPr>
          <w:rFonts w:ascii="Tahoma" w:hAnsi="Tahoma" w:cs="Tahoma" w:hint="eastAsia"/>
          <w:sz w:val="18"/>
          <w:szCs w:val="18"/>
          <w:rtl/>
        </w:rPr>
        <w:t>הסופית</w:t>
      </w:r>
      <w:r w:rsidRPr="00B15496">
        <w:rPr>
          <w:rFonts w:ascii="Tahoma" w:hAnsi="Tahoma" w:cs="Tahoma"/>
          <w:sz w:val="18"/>
          <w:szCs w:val="18"/>
          <w:rtl/>
        </w:rPr>
        <w:t xml:space="preserve"> </w:t>
      </w:r>
      <w:r w:rsidRPr="00B15496">
        <w:rPr>
          <w:rFonts w:ascii="Tahoma" w:hAnsi="Tahoma" w:cs="Tahoma" w:hint="cs"/>
          <w:sz w:val="18"/>
          <w:szCs w:val="18"/>
          <w:rtl/>
        </w:rPr>
        <w:t>ב</w:t>
      </w:r>
      <w:r w:rsidRPr="00B15496">
        <w:rPr>
          <w:rFonts w:ascii="Tahoma" w:hAnsi="Tahoma" w:cs="Tahoma" w:hint="eastAsia"/>
          <w:sz w:val="18"/>
          <w:szCs w:val="18"/>
          <w:rtl/>
        </w:rPr>
        <w:t>ערר</w:t>
      </w:r>
      <w:r w:rsidRPr="00B15496">
        <w:rPr>
          <w:rFonts w:ascii="Tahoma" w:hAnsi="Tahoma" w:cs="Tahoma"/>
          <w:sz w:val="18"/>
          <w:szCs w:val="18"/>
          <w:rtl/>
        </w:rPr>
        <w:t xml:space="preserve">, </w:t>
      </w:r>
      <w:r w:rsidRPr="00B15496">
        <w:rPr>
          <w:rFonts w:ascii="Tahoma" w:hAnsi="Tahoma" w:cs="Tahoma" w:hint="eastAsia"/>
          <w:sz w:val="18"/>
          <w:szCs w:val="18"/>
          <w:rtl/>
        </w:rPr>
        <w:t>העתק</w:t>
      </w:r>
      <w:r w:rsidRPr="00B15496">
        <w:rPr>
          <w:rFonts w:ascii="Tahoma" w:hAnsi="Tahoma" w:cs="Tahoma"/>
          <w:sz w:val="18"/>
          <w:szCs w:val="18"/>
          <w:rtl/>
        </w:rPr>
        <w:t xml:space="preserve"> </w:t>
      </w:r>
      <w:r w:rsidRPr="00B15496">
        <w:rPr>
          <w:rFonts w:ascii="Tahoma" w:hAnsi="Tahoma" w:cs="Tahoma" w:hint="eastAsia"/>
          <w:sz w:val="18"/>
          <w:szCs w:val="18"/>
          <w:rtl/>
        </w:rPr>
        <w:t>התגובה</w:t>
      </w:r>
      <w:r w:rsidRPr="00B15496">
        <w:rPr>
          <w:rFonts w:ascii="Tahoma" w:hAnsi="Tahoma" w:cs="Tahoma"/>
          <w:sz w:val="18"/>
          <w:szCs w:val="18"/>
          <w:rtl/>
        </w:rPr>
        <w:t xml:space="preserve"> </w:t>
      </w:r>
      <w:r w:rsidRPr="00B15496">
        <w:rPr>
          <w:rFonts w:ascii="Tahoma" w:hAnsi="Tahoma" w:cs="Tahoma" w:hint="cs"/>
          <w:sz w:val="18"/>
          <w:szCs w:val="18"/>
          <w:rtl/>
        </w:rPr>
        <w:t>ע</w:t>
      </w:r>
      <w:r w:rsidRPr="00B15496">
        <w:rPr>
          <w:rFonts w:ascii="Tahoma" w:hAnsi="Tahoma" w:cs="Tahoma" w:hint="eastAsia"/>
          <w:sz w:val="18"/>
          <w:szCs w:val="18"/>
          <w:rtl/>
        </w:rPr>
        <w:t>ל</w:t>
      </w:r>
      <w:r w:rsidRPr="00B15496">
        <w:rPr>
          <w:rFonts w:ascii="Tahoma" w:hAnsi="Tahoma" w:cs="Tahoma" w:hint="cs"/>
          <w:sz w:val="18"/>
          <w:szCs w:val="18"/>
          <w:rtl/>
        </w:rPr>
        <w:t xml:space="preserve"> ה</w:t>
      </w:r>
      <w:r w:rsidRPr="00B15496">
        <w:rPr>
          <w:rFonts w:ascii="Tahoma" w:hAnsi="Tahoma" w:cs="Tahoma" w:hint="eastAsia"/>
          <w:sz w:val="18"/>
          <w:szCs w:val="18"/>
          <w:rtl/>
        </w:rPr>
        <w:t>ערר</w:t>
      </w:r>
      <w:r w:rsidRPr="00B15496">
        <w:rPr>
          <w:rFonts w:ascii="Tahoma" w:hAnsi="Tahoma" w:cs="Tahoma"/>
          <w:sz w:val="18"/>
          <w:szCs w:val="18"/>
          <w:rtl/>
        </w:rPr>
        <w:t xml:space="preserve">, </w:t>
      </w:r>
      <w:r w:rsidRPr="00B15496">
        <w:rPr>
          <w:rFonts w:ascii="Tahoma" w:hAnsi="Tahoma" w:cs="Tahoma" w:hint="eastAsia"/>
          <w:sz w:val="18"/>
          <w:szCs w:val="18"/>
          <w:rtl/>
        </w:rPr>
        <w:t>העתק</w:t>
      </w:r>
      <w:r w:rsidRPr="00B15496">
        <w:rPr>
          <w:rFonts w:ascii="Tahoma" w:hAnsi="Tahoma" w:cs="Tahoma"/>
          <w:sz w:val="18"/>
          <w:szCs w:val="18"/>
          <w:rtl/>
        </w:rPr>
        <w:t xml:space="preserve"> </w:t>
      </w:r>
      <w:r w:rsidRPr="00B15496">
        <w:rPr>
          <w:rFonts w:ascii="Tahoma" w:hAnsi="Tahoma" w:cs="Tahoma" w:hint="eastAsia"/>
          <w:sz w:val="18"/>
          <w:szCs w:val="18"/>
          <w:rtl/>
        </w:rPr>
        <w:t>של</w:t>
      </w:r>
      <w:r w:rsidRPr="00B15496">
        <w:rPr>
          <w:rFonts w:ascii="Tahoma" w:hAnsi="Tahoma" w:cs="Tahoma"/>
          <w:sz w:val="18"/>
          <w:szCs w:val="18"/>
          <w:rtl/>
        </w:rPr>
        <w:t xml:space="preserve"> </w:t>
      </w:r>
      <w:r w:rsidRPr="00B15496">
        <w:rPr>
          <w:rFonts w:ascii="Tahoma" w:hAnsi="Tahoma" w:cs="Tahoma" w:hint="eastAsia"/>
          <w:sz w:val="18"/>
          <w:szCs w:val="18"/>
          <w:rtl/>
        </w:rPr>
        <w:t>פרוטוקול</w:t>
      </w:r>
      <w:r w:rsidRPr="00B15496">
        <w:rPr>
          <w:rFonts w:ascii="Tahoma" w:hAnsi="Tahoma" w:cs="Tahoma"/>
          <w:sz w:val="18"/>
          <w:szCs w:val="18"/>
          <w:rtl/>
        </w:rPr>
        <w:t xml:space="preserve"> </w:t>
      </w:r>
      <w:r w:rsidRPr="00B15496">
        <w:rPr>
          <w:rFonts w:ascii="Tahoma" w:hAnsi="Tahoma" w:cs="Tahoma" w:hint="eastAsia"/>
          <w:sz w:val="18"/>
          <w:szCs w:val="18"/>
          <w:rtl/>
        </w:rPr>
        <w:t>הדיון</w:t>
      </w:r>
      <w:r w:rsidRPr="00B15496">
        <w:rPr>
          <w:rFonts w:ascii="Tahoma" w:hAnsi="Tahoma" w:cs="Tahoma"/>
          <w:sz w:val="18"/>
          <w:szCs w:val="18"/>
          <w:rtl/>
        </w:rPr>
        <w:t xml:space="preserve"> </w:t>
      </w:r>
      <w:r w:rsidRPr="00B15496">
        <w:rPr>
          <w:rFonts w:ascii="Tahoma" w:hAnsi="Tahoma" w:cs="Tahoma" w:hint="cs"/>
          <w:sz w:val="18"/>
          <w:szCs w:val="18"/>
          <w:rtl/>
        </w:rPr>
        <w:t>בו</w:t>
      </w:r>
      <w:r w:rsidRPr="00B15496">
        <w:rPr>
          <w:rFonts w:ascii="Tahoma" w:hAnsi="Tahoma" w:cs="Tahoma" w:hint="eastAsia"/>
          <w:sz w:val="18"/>
          <w:szCs w:val="18"/>
          <w:rtl/>
        </w:rPr>
        <w:t>ועדת</w:t>
      </w:r>
      <w:r w:rsidRPr="00B15496">
        <w:rPr>
          <w:rFonts w:ascii="Tahoma" w:hAnsi="Tahoma" w:cs="Tahoma"/>
          <w:sz w:val="18"/>
          <w:szCs w:val="18"/>
          <w:rtl/>
        </w:rPr>
        <w:t xml:space="preserve"> </w:t>
      </w:r>
      <w:r w:rsidRPr="00B15496">
        <w:rPr>
          <w:rFonts w:ascii="Tahoma" w:hAnsi="Tahoma" w:cs="Tahoma" w:hint="eastAsia"/>
          <w:sz w:val="18"/>
          <w:szCs w:val="18"/>
          <w:rtl/>
        </w:rPr>
        <w:t>הערר</w:t>
      </w:r>
      <w:r w:rsidRPr="00B15496">
        <w:rPr>
          <w:rFonts w:ascii="Tahoma" w:hAnsi="Tahoma" w:cs="Tahoma"/>
          <w:sz w:val="18"/>
          <w:szCs w:val="18"/>
          <w:rtl/>
        </w:rPr>
        <w:t xml:space="preserve">, </w:t>
      </w:r>
      <w:r w:rsidRPr="00B15496">
        <w:rPr>
          <w:rFonts w:ascii="Tahoma" w:hAnsi="Tahoma" w:cs="Tahoma" w:hint="eastAsia"/>
          <w:sz w:val="18"/>
          <w:szCs w:val="18"/>
          <w:rtl/>
        </w:rPr>
        <w:t>הודעה</w:t>
      </w:r>
      <w:r w:rsidRPr="00B15496">
        <w:rPr>
          <w:rFonts w:ascii="Tahoma" w:hAnsi="Tahoma" w:cs="Tahoma"/>
          <w:sz w:val="18"/>
          <w:szCs w:val="18"/>
          <w:rtl/>
        </w:rPr>
        <w:t xml:space="preserve"> </w:t>
      </w:r>
      <w:r w:rsidRPr="00B15496">
        <w:rPr>
          <w:rFonts w:ascii="Tahoma" w:hAnsi="Tahoma" w:cs="Tahoma" w:hint="eastAsia"/>
          <w:sz w:val="18"/>
          <w:szCs w:val="18"/>
          <w:rtl/>
        </w:rPr>
        <w:t>מטעם</w:t>
      </w:r>
      <w:r w:rsidRPr="00B15496">
        <w:rPr>
          <w:rFonts w:ascii="Tahoma" w:hAnsi="Tahoma" w:cs="Tahoma"/>
          <w:sz w:val="18"/>
          <w:szCs w:val="18"/>
          <w:rtl/>
        </w:rPr>
        <w:t xml:space="preserve"> </w:t>
      </w:r>
      <w:r w:rsidRPr="00B15496">
        <w:rPr>
          <w:rFonts w:ascii="Tahoma" w:hAnsi="Tahoma" w:cs="Tahoma" w:hint="eastAsia"/>
          <w:sz w:val="18"/>
          <w:szCs w:val="18"/>
          <w:rtl/>
        </w:rPr>
        <w:t>החברה</w:t>
      </w:r>
      <w:r w:rsidRPr="00B15496">
        <w:rPr>
          <w:rFonts w:ascii="Tahoma" w:hAnsi="Tahoma" w:cs="Tahoma"/>
          <w:sz w:val="18"/>
          <w:szCs w:val="18"/>
          <w:rtl/>
        </w:rPr>
        <w:t xml:space="preserve"> </w:t>
      </w:r>
      <w:r w:rsidRPr="00B15496">
        <w:rPr>
          <w:rFonts w:ascii="Tahoma" w:hAnsi="Tahoma" w:cs="Tahoma" w:hint="eastAsia"/>
          <w:sz w:val="18"/>
          <w:szCs w:val="18"/>
          <w:rtl/>
        </w:rPr>
        <w:t>שנשלחה</w:t>
      </w:r>
      <w:r w:rsidRPr="00B15496">
        <w:rPr>
          <w:rFonts w:ascii="Tahoma" w:hAnsi="Tahoma" w:cs="Tahoma"/>
          <w:sz w:val="18"/>
          <w:szCs w:val="18"/>
          <w:rtl/>
        </w:rPr>
        <w:t xml:space="preserve"> </w:t>
      </w:r>
      <w:r w:rsidRPr="00B15496">
        <w:rPr>
          <w:rFonts w:ascii="Tahoma" w:hAnsi="Tahoma" w:cs="Tahoma" w:hint="eastAsia"/>
          <w:sz w:val="18"/>
          <w:szCs w:val="18"/>
          <w:rtl/>
        </w:rPr>
        <w:t>לוועדת</w:t>
      </w:r>
      <w:r w:rsidRPr="00B15496">
        <w:rPr>
          <w:rFonts w:ascii="Tahoma" w:hAnsi="Tahoma" w:cs="Tahoma"/>
          <w:sz w:val="18"/>
          <w:szCs w:val="18"/>
          <w:rtl/>
        </w:rPr>
        <w:t xml:space="preserve"> </w:t>
      </w:r>
      <w:r w:rsidRPr="00B15496">
        <w:rPr>
          <w:rFonts w:ascii="Tahoma" w:hAnsi="Tahoma" w:cs="Tahoma" w:hint="eastAsia"/>
          <w:sz w:val="18"/>
          <w:szCs w:val="18"/>
          <w:rtl/>
        </w:rPr>
        <w:t>הערר</w:t>
      </w:r>
      <w:r w:rsidRPr="00B15496">
        <w:rPr>
          <w:rFonts w:ascii="Tahoma" w:hAnsi="Tahoma" w:cs="Tahoma"/>
          <w:sz w:val="18"/>
          <w:szCs w:val="18"/>
          <w:rtl/>
        </w:rPr>
        <w:t xml:space="preserve"> </w:t>
      </w:r>
      <w:r w:rsidRPr="00B15496">
        <w:rPr>
          <w:rFonts w:ascii="Tahoma" w:hAnsi="Tahoma" w:cs="Tahoma" w:hint="eastAsia"/>
          <w:sz w:val="18"/>
          <w:szCs w:val="18"/>
          <w:rtl/>
        </w:rPr>
        <w:t>וזימון</w:t>
      </w:r>
      <w:r w:rsidRPr="00B15496">
        <w:rPr>
          <w:rFonts w:ascii="Tahoma" w:hAnsi="Tahoma" w:cs="Tahoma"/>
          <w:sz w:val="18"/>
          <w:szCs w:val="18"/>
          <w:rtl/>
        </w:rPr>
        <w:t xml:space="preserve"> </w:t>
      </w:r>
      <w:r w:rsidRPr="00B15496">
        <w:rPr>
          <w:rFonts w:ascii="Tahoma" w:hAnsi="Tahoma" w:cs="Tahoma" w:hint="eastAsia"/>
          <w:sz w:val="18"/>
          <w:szCs w:val="18"/>
          <w:rtl/>
        </w:rPr>
        <w:t>לישיבת</w:t>
      </w:r>
      <w:r w:rsidRPr="00B15496">
        <w:rPr>
          <w:rFonts w:ascii="Tahoma" w:hAnsi="Tahoma" w:cs="Tahoma"/>
          <w:sz w:val="18"/>
          <w:szCs w:val="18"/>
          <w:rtl/>
        </w:rPr>
        <w:t xml:space="preserve"> </w:t>
      </w:r>
      <w:r w:rsidRPr="00B15496">
        <w:rPr>
          <w:rFonts w:ascii="Tahoma" w:hAnsi="Tahoma" w:cs="Tahoma" w:hint="eastAsia"/>
          <w:sz w:val="18"/>
          <w:szCs w:val="18"/>
          <w:rtl/>
        </w:rPr>
        <w:t>ועדת</w:t>
      </w:r>
      <w:r w:rsidRPr="00B15496">
        <w:rPr>
          <w:rFonts w:ascii="Tahoma" w:hAnsi="Tahoma" w:cs="Tahoma"/>
          <w:sz w:val="18"/>
          <w:szCs w:val="18"/>
          <w:rtl/>
        </w:rPr>
        <w:t xml:space="preserve"> </w:t>
      </w:r>
      <w:r w:rsidRPr="00B15496">
        <w:rPr>
          <w:rFonts w:ascii="Tahoma" w:hAnsi="Tahoma" w:cs="Tahoma" w:hint="eastAsia"/>
          <w:sz w:val="18"/>
          <w:szCs w:val="18"/>
          <w:rtl/>
        </w:rPr>
        <w:t>הערר שנשלח</w:t>
      </w:r>
      <w:r w:rsidRPr="00B15496">
        <w:rPr>
          <w:rFonts w:ascii="Tahoma" w:hAnsi="Tahoma" w:cs="Tahoma"/>
          <w:sz w:val="18"/>
          <w:szCs w:val="18"/>
          <w:rtl/>
        </w:rPr>
        <w:t xml:space="preserve"> </w:t>
      </w:r>
      <w:r w:rsidRPr="00B15496">
        <w:rPr>
          <w:rFonts w:ascii="Tahoma" w:hAnsi="Tahoma" w:cs="Tahoma" w:hint="cs"/>
          <w:sz w:val="18"/>
          <w:szCs w:val="18"/>
          <w:rtl/>
        </w:rPr>
        <w:t xml:space="preserve">בדוא"ל </w:t>
      </w:r>
      <w:r w:rsidRPr="00B15496">
        <w:rPr>
          <w:rFonts w:ascii="Tahoma" w:hAnsi="Tahoma" w:cs="Tahoma" w:hint="eastAsia"/>
          <w:sz w:val="18"/>
          <w:szCs w:val="18"/>
          <w:rtl/>
        </w:rPr>
        <w:t>ליועץ</w:t>
      </w:r>
      <w:r w:rsidRPr="00B15496">
        <w:rPr>
          <w:rFonts w:ascii="Tahoma" w:hAnsi="Tahoma" w:cs="Tahoma"/>
          <w:sz w:val="18"/>
          <w:szCs w:val="18"/>
          <w:rtl/>
        </w:rPr>
        <w:t xml:space="preserve"> </w:t>
      </w:r>
      <w:r w:rsidRPr="00B15496">
        <w:rPr>
          <w:rFonts w:ascii="Tahoma" w:hAnsi="Tahoma" w:cs="Tahoma" w:hint="eastAsia"/>
          <w:sz w:val="18"/>
          <w:szCs w:val="18"/>
          <w:rtl/>
        </w:rPr>
        <w:t>המשפטי</w:t>
      </w:r>
      <w:r w:rsidRPr="00B15496">
        <w:rPr>
          <w:rFonts w:ascii="Tahoma" w:hAnsi="Tahoma" w:cs="Tahoma"/>
          <w:sz w:val="18"/>
          <w:szCs w:val="18"/>
          <w:rtl/>
        </w:rPr>
        <w:t xml:space="preserve"> </w:t>
      </w:r>
      <w:r w:rsidRPr="00B15496">
        <w:rPr>
          <w:rFonts w:ascii="Tahoma" w:hAnsi="Tahoma" w:cs="Tahoma" w:hint="eastAsia"/>
          <w:sz w:val="18"/>
          <w:szCs w:val="18"/>
          <w:rtl/>
        </w:rPr>
        <w:t>החיצוני</w:t>
      </w:r>
      <w:r w:rsidRPr="00B15496">
        <w:rPr>
          <w:rFonts w:ascii="Tahoma" w:hAnsi="Tahoma" w:cs="Tahoma" w:hint="cs"/>
          <w:sz w:val="18"/>
          <w:szCs w:val="18"/>
          <w:rtl/>
        </w:rPr>
        <w:t xml:space="preserve"> </w:t>
      </w:r>
      <w:r w:rsidRPr="00B15496">
        <w:rPr>
          <w:rFonts w:ascii="Tahoma" w:hAnsi="Tahoma" w:cs="Tahoma" w:hint="eastAsia"/>
          <w:sz w:val="18"/>
          <w:szCs w:val="18"/>
          <w:rtl/>
        </w:rPr>
        <w:t>מטעם</w:t>
      </w:r>
      <w:r w:rsidRPr="00B15496">
        <w:rPr>
          <w:rFonts w:ascii="Tahoma" w:hAnsi="Tahoma" w:cs="Tahoma"/>
          <w:sz w:val="18"/>
          <w:szCs w:val="18"/>
          <w:rtl/>
        </w:rPr>
        <w:t xml:space="preserve"> </w:t>
      </w:r>
      <w:r w:rsidRPr="00B15496">
        <w:rPr>
          <w:rFonts w:ascii="Tahoma" w:hAnsi="Tahoma" w:cs="Tahoma" w:hint="eastAsia"/>
          <w:sz w:val="18"/>
          <w:szCs w:val="18"/>
          <w:rtl/>
        </w:rPr>
        <w:t>הוועדה</w:t>
      </w:r>
      <w:r w:rsidRPr="00B15496">
        <w:rPr>
          <w:rFonts w:ascii="Tahoma" w:hAnsi="Tahoma" w:cs="Tahoma"/>
          <w:sz w:val="18"/>
          <w:szCs w:val="18"/>
          <w:rtl/>
        </w:rPr>
        <w:t xml:space="preserve"> </w:t>
      </w:r>
      <w:r w:rsidRPr="00B15496">
        <w:rPr>
          <w:rFonts w:ascii="Tahoma" w:hAnsi="Tahoma" w:cs="Tahoma" w:hint="eastAsia"/>
          <w:sz w:val="18"/>
          <w:szCs w:val="18"/>
          <w:rtl/>
        </w:rPr>
        <w:t>המקומית</w:t>
      </w:r>
      <w:r w:rsidRPr="00B15496">
        <w:rPr>
          <w:rFonts w:ascii="Tahoma" w:hAnsi="Tahoma" w:cs="Tahoma" w:hint="cs"/>
          <w:sz w:val="18"/>
          <w:szCs w:val="18"/>
          <w:rtl/>
        </w:rPr>
        <w:t>.</w:t>
      </w:r>
      <w:r w:rsidRPr="00B15496">
        <w:rPr>
          <w:rFonts w:ascii="Tahoma" w:hAnsi="Tahoma" w:cs="Tahoma"/>
          <w:sz w:val="18"/>
          <w:szCs w:val="18"/>
          <w:rtl/>
        </w:rPr>
        <w:t xml:space="preserve"> </w:t>
      </w:r>
      <w:r w:rsidRPr="00B15496">
        <w:rPr>
          <w:rFonts w:ascii="Tahoma" w:hAnsi="Tahoma" w:cs="Tahoma" w:hint="cs"/>
          <w:sz w:val="18"/>
          <w:szCs w:val="18"/>
          <w:rtl/>
        </w:rPr>
        <w:t xml:space="preserve">החומר </w:t>
      </w:r>
      <w:r w:rsidRPr="00B15496">
        <w:rPr>
          <w:rFonts w:ascii="Tahoma" w:hAnsi="Tahoma" w:cs="Tahoma"/>
          <w:sz w:val="18"/>
          <w:szCs w:val="18"/>
          <w:rtl/>
        </w:rPr>
        <w:t>לא הופץ לשאר עורכי הדין במחלקה המשפטית של העירייה</w:t>
      </w:r>
      <w:r w:rsidRPr="00B15496">
        <w:rPr>
          <w:rFonts w:ascii="Tahoma" w:hAnsi="Tahoma" w:cs="Tahoma" w:hint="cs"/>
          <w:sz w:val="18"/>
          <w:szCs w:val="18"/>
          <w:rtl/>
        </w:rPr>
        <w:t>,</w:t>
      </w:r>
      <w:r w:rsidRPr="00B15496">
        <w:rPr>
          <w:rFonts w:ascii="Tahoma" w:hAnsi="Tahoma" w:cs="Tahoma"/>
          <w:sz w:val="18"/>
          <w:szCs w:val="18"/>
          <w:rtl/>
        </w:rPr>
        <w:t xml:space="preserve"> ו</w:t>
      </w:r>
      <w:r w:rsidRPr="00B15496">
        <w:rPr>
          <w:rFonts w:ascii="Tahoma" w:hAnsi="Tahoma" w:cs="Tahoma" w:hint="cs"/>
          <w:sz w:val="18"/>
          <w:szCs w:val="18"/>
          <w:rtl/>
        </w:rPr>
        <w:t>לכ</w:t>
      </w:r>
      <w:r w:rsidRPr="00B15496">
        <w:rPr>
          <w:rFonts w:ascii="Tahoma" w:hAnsi="Tahoma" w:cs="Tahoma"/>
          <w:sz w:val="18"/>
          <w:szCs w:val="18"/>
          <w:rtl/>
        </w:rPr>
        <w:t xml:space="preserve">ן ספק אם היו </w:t>
      </w:r>
      <w:r w:rsidRPr="00B15496">
        <w:rPr>
          <w:rFonts w:ascii="Tahoma" w:hAnsi="Tahoma" w:cs="Tahoma" w:hint="cs"/>
          <w:sz w:val="18"/>
          <w:szCs w:val="18"/>
          <w:rtl/>
        </w:rPr>
        <w:t xml:space="preserve">הם </w:t>
      </w:r>
      <w:r w:rsidRPr="00B15496">
        <w:rPr>
          <w:rFonts w:ascii="Tahoma" w:hAnsi="Tahoma" w:cs="Tahoma"/>
          <w:sz w:val="18"/>
          <w:szCs w:val="18"/>
          <w:rtl/>
        </w:rPr>
        <w:t>מעורבים בערר.</w:t>
      </w:r>
    </w:p>
    <w:p w:rsidR="00161001" w:rsidRPr="00B15496" w:rsidP="00C30593">
      <w:pPr>
        <w:spacing w:after="240" w:line="240" w:lineRule="exact"/>
        <w:ind w:right="2268"/>
        <w:jc w:val="both"/>
        <w:rPr>
          <w:rFonts w:ascii="Tahoma" w:hAnsi="Tahoma" w:cs="Tahoma"/>
          <w:sz w:val="18"/>
          <w:szCs w:val="18"/>
          <w:rtl/>
        </w:rPr>
      </w:pPr>
      <w:r w:rsidRPr="00B15496">
        <w:rPr>
          <w:rFonts w:ascii="Tahoma" w:hAnsi="Tahoma" w:cs="Tahoma" w:hint="cs"/>
          <w:sz w:val="18"/>
          <w:szCs w:val="18"/>
          <w:rtl/>
        </w:rPr>
        <w:t xml:space="preserve">בתשובתו ציין היועץ המשפטי החיצוני שאין מחלוקת על כך שלא הופיע לפני ועדת הערר בערר זה ולא טיפל בו, אך אפשר להבין את טעותה של ועדת הערר כשציינה את שמו של היועץ המשפטי החיצוני על גבי החלטתה, מתוך הרגל, שכן הוא מייצג את הוועדה המקומית </w:t>
      </w:r>
      <w:r w:rsidRPr="00B15496">
        <w:rPr>
          <w:rFonts w:ascii="Tahoma" w:hAnsi="Tahoma" w:cs="Tahoma" w:hint="cs"/>
          <w:sz w:val="18"/>
          <w:szCs w:val="18"/>
          <w:rtl/>
        </w:rPr>
        <w:t>בעררים</w:t>
      </w:r>
      <w:r w:rsidRPr="00B15496">
        <w:rPr>
          <w:rFonts w:ascii="Tahoma" w:hAnsi="Tahoma" w:cs="Tahoma" w:hint="cs"/>
          <w:sz w:val="18"/>
          <w:szCs w:val="18"/>
          <w:rtl/>
        </w:rPr>
        <w:t xml:space="preserve"> רבים מאוד.</w:t>
      </w:r>
    </w:p>
    <w:p w:rsidR="00161001" w:rsidRPr="00B15496" w:rsidP="00C30593">
      <w:pPr>
        <w:pStyle w:val="RESHET"/>
        <w:rPr>
          <w:rtl/>
        </w:rPr>
      </w:pPr>
      <w:r w:rsidRPr="00B15496">
        <w:rPr>
          <w:rFonts w:hint="cs"/>
          <w:rtl/>
        </w:rPr>
        <w:t xml:space="preserve">משרד מבקר המדינה מעיר לוועדה כי </w:t>
      </w:r>
      <w:r w:rsidRPr="00B15496">
        <w:rPr>
          <w:rFonts w:hint="eastAsia"/>
          <w:rtl/>
        </w:rPr>
        <w:t>עליה</w:t>
      </w:r>
      <w:r w:rsidRPr="00B15496">
        <w:rPr>
          <w:rtl/>
        </w:rPr>
        <w:t xml:space="preserve"> </w:t>
      </w:r>
      <w:r w:rsidRPr="00B15496">
        <w:rPr>
          <w:rFonts w:hint="eastAsia"/>
          <w:rtl/>
        </w:rPr>
        <w:t>להקפיד</w:t>
      </w:r>
      <w:r w:rsidRPr="00B15496">
        <w:rPr>
          <w:rtl/>
        </w:rPr>
        <w:t xml:space="preserve"> </w:t>
      </w:r>
      <w:r w:rsidRPr="00B15496">
        <w:rPr>
          <w:rFonts w:hint="eastAsia"/>
          <w:rtl/>
        </w:rPr>
        <w:t>להימנע</w:t>
      </w:r>
      <w:r w:rsidRPr="00B15496">
        <w:rPr>
          <w:rtl/>
        </w:rPr>
        <w:t xml:space="preserve"> </w:t>
      </w:r>
      <w:r w:rsidRPr="00B15496">
        <w:rPr>
          <w:rFonts w:hint="eastAsia"/>
          <w:rtl/>
        </w:rPr>
        <w:t>מלשתף</w:t>
      </w:r>
      <w:r w:rsidRPr="00B15496">
        <w:rPr>
          <w:rtl/>
        </w:rPr>
        <w:t xml:space="preserve"> </w:t>
      </w:r>
      <w:r w:rsidRPr="00B15496">
        <w:rPr>
          <w:rFonts w:hint="eastAsia"/>
          <w:rtl/>
        </w:rPr>
        <w:t>את</w:t>
      </w:r>
      <w:r w:rsidRPr="00B15496">
        <w:rPr>
          <w:rtl/>
        </w:rPr>
        <w:t xml:space="preserve"> </w:t>
      </w:r>
      <w:r w:rsidRPr="00B15496">
        <w:rPr>
          <w:rFonts w:hint="eastAsia"/>
          <w:rtl/>
        </w:rPr>
        <w:t>היועץ</w:t>
      </w:r>
      <w:r w:rsidRPr="00B15496">
        <w:rPr>
          <w:rtl/>
        </w:rPr>
        <w:t xml:space="preserve"> </w:t>
      </w:r>
      <w:r w:rsidRPr="00B15496">
        <w:rPr>
          <w:rFonts w:hint="eastAsia"/>
          <w:rtl/>
        </w:rPr>
        <w:t>המשפטי</w:t>
      </w:r>
      <w:r w:rsidRPr="00B15496">
        <w:rPr>
          <w:rtl/>
        </w:rPr>
        <w:t xml:space="preserve"> </w:t>
      </w:r>
      <w:r w:rsidRPr="00B15496">
        <w:rPr>
          <w:rFonts w:hint="eastAsia"/>
          <w:rtl/>
        </w:rPr>
        <w:t>החיצוני</w:t>
      </w:r>
      <w:r w:rsidRPr="00B15496">
        <w:rPr>
          <w:rtl/>
        </w:rPr>
        <w:t xml:space="preserve"> </w:t>
      </w:r>
      <w:r w:rsidRPr="00B15496">
        <w:rPr>
          <w:rFonts w:hint="eastAsia"/>
          <w:rtl/>
        </w:rPr>
        <w:t>בעניינים</w:t>
      </w:r>
      <w:r w:rsidRPr="00B15496">
        <w:rPr>
          <w:rtl/>
        </w:rPr>
        <w:t xml:space="preserve"> </w:t>
      </w:r>
      <w:r w:rsidRPr="00B15496">
        <w:rPr>
          <w:rFonts w:hint="eastAsia"/>
          <w:rtl/>
        </w:rPr>
        <w:t>שהוא</w:t>
      </w:r>
      <w:r w:rsidRPr="00B15496">
        <w:rPr>
          <w:rtl/>
        </w:rPr>
        <w:t xml:space="preserve"> </w:t>
      </w:r>
      <w:r w:rsidRPr="00B15496">
        <w:rPr>
          <w:rFonts w:hint="eastAsia"/>
          <w:rtl/>
        </w:rPr>
        <w:t>מנוע</w:t>
      </w:r>
      <w:r w:rsidRPr="00B15496">
        <w:rPr>
          <w:rtl/>
        </w:rPr>
        <w:t xml:space="preserve"> </w:t>
      </w:r>
      <w:r w:rsidRPr="00B15496">
        <w:rPr>
          <w:rFonts w:hint="eastAsia"/>
          <w:rtl/>
        </w:rPr>
        <w:t>מל</w:t>
      </w:r>
      <w:r w:rsidRPr="00B15496">
        <w:rPr>
          <w:rFonts w:hint="cs"/>
          <w:rtl/>
        </w:rPr>
        <w:t>עסוק</w:t>
      </w:r>
      <w:r w:rsidRPr="00B15496">
        <w:rPr>
          <w:rtl/>
        </w:rPr>
        <w:t xml:space="preserve"> בהם מחשש לניגוד עניינים.</w:t>
      </w:r>
      <w:r w:rsidRPr="00B15496">
        <w:rPr>
          <w:rFonts w:hint="cs"/>
          <w:rtl/>
        </w:rPr>
        <w:t xml:space="preserve"> גם במקרה זה היה על הוועדה לערב את המחלקה המשפטית של העירייה כדי שעו"ד מטעמה יטפל בערר וייצגה בדיוני ועדת הערר. משלא עשתה כן, העמידה הוועדה את היועץ המשפטי החיצוני במצב של חשש לניגוד עניינים.</w:t>
      </w:r>
    </w:p>
    <w:p w:rsidR="00161001" w:rsidRPr="00B15496" w:rsidP="00C30593">
      <w:pPr>
        <w:spacing w:before="180" w:line="240" w:lineRule="exact"/>
        <w:ind w:right="2268"/>
        <w:jc w:val="both"/>
        <w:rPr>
          <w:rFonts w:ascii="Tahoma" w:hAnsi="Tahoma" w:cs="Tahoma"/>
          <w:b/>
          <w:bCs/>
          <w:sz w:val="18"/>
          <w:szCs w:val="18"/>
          <w:rtl/>
        </w:rPr>
      </w:pPr>
      <w:r w:rsidRPr="00B15496">
        <w:rPr>
          <w:rFonts w:ascii="Tahoma" w:hAnsi="Tahoma" w:cs="Tahoma" w:hint="cs"/>
          <w:sz w:val="18"/>
          <w:szCs w:val="18"/>
          <w:rtl/>
        </w:rPr>
        <w:t>בתשובת הוועדה נמסר כי במקרה זה לא היה צורך בעורך דין מטעמה שייצגה בוועדת הערר, שכן לפי שיקול דעתו של המהנדס די היה בייצוג הצוות המקצועי.</w:t>
      </w:r>
      <w:r w:rsidRPr="00B15496">
        <w:rPr>
          <w:rFonts w:ascii="Tahoma" w:hAnsi="Tahoma" w:cs="Tahoma" w:hint="cs"/>
          <w:b/>
          <w:bCs/>
          <w:sz w:val="18"/>
          <w:szCs w:val="18"/>
          <w:rtl/>
        </w:rPr>
        <w:t xml:space="preserve"> </w:t>
      </w:r>
      <w:r w:rsidRPr="00B15496">
        <w:rPr>
          <w:rFonts w:ascii="Tahoma" w:hAnsi="Tahoma" w:cs="Tahoma" w:hint="cs"/>
          <w:sz w:val="18"/>
          <w:szCs w:val="18"/>
          <w:rtl/>
        </w:rPr>
        <w:t>עוד צוין כי מהנדס העיר וצוותו הם שערכו את התשובה על הערר, על סמך נוסחן של תגובות עבר, בעזרת הלשכה המשפטית.</w:t>
      </w:r>
    </w:p>
    <w:p w:rsidR="00161001" w:rsidRPr="00B15496" w:rsidP="00B15496">
      <w:pPr>
        <w:spacing w:line="240" w:lineRule="exact"/>
        <w:ind w:right="2268"/>
        <w:jc w:val="both"/>
        <w:rPr>
          <w:rFonts w:ascii="Tahoma" w:hAnsi="Tahoma" w:cs="Tahoma"/>
          <w:sz w:val="18"/>
          <w:szCs w:val="18"/>
          <w:rtl/>
        </w:rPr>
      </w:pPr>
    </w:p>
    <w:p w:rsidR="00161001" w:rsidRPr="00762F0E" w:rsidP="00B15496">
      <w:pPr>
        <w:pStyle w:val="KOT6"/>
        <w:rPr>
          <w:rtl/>
        </w:rPr>
      </w:pPr>
      <w:r w:rsidRPr="00762F0E">
        <w:rPr>
          <w:rFonts w:hint="cs"/>
          <w:rtl/>
        </w:rPr>
        <w:t>ערר מס'</w:t>
      </w:r>
      <w:r w:rsidR="0007584A">
        <w:rPr>
          <w:rFonts w:hint="cs"/>
          <w:rtl/>
        </w:rPr>
        <w:t xml:space="preserve"> </w:t>
      </w:r>
      <w:r w:rsidRPr="00762F0E">
        <w:rPr>
          <w:rFonts w:hint="cs"/>
          <w:rtl/>
        </w:rPr>
        <w:t>87/14</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 xml:space="preserve">באמצע שנת 2014 הוגש לוועדת הערר המחוזית ערר על החלטת הוועדה המקומית להתיר לחברה קבלנית ממרכז הארץ להרוס מבנה קיים במגרש בבעלות פרטית ולהקים תחתיו מבנה מגורים ומסחר בן עשר קומות. הבקשה הוגשה לפי תמ"א 38 ולפי </w:t>
      </w:r>
      <w:r w:rsidRPr="00B15496">
        <w:rPr>
          <w:rFonts w:ascii="Tahoma" w:hAnsi="Tahoma" w:cs="Tahoma" w:hint="cs"/>
          <w:sz w:val="18"/>
          <w:szCs w:val="18"/>
          <w:rtl/>
        </w:rPr>
        <w:t>תוכנית</w:t>
      </w:r>
      <w:r w:rsidRPr="00B15496">
        <w:rPr>
          <w:rFonts w:ascii="Tahoma" w:hAnsi="Tahoma" w:cs="Tahoma" w:hint="cs"/>
          <w:sz w:val="18"/>
          <w:szCs w:val="18"/>
          <w:rtl/>
        </w:rPr>
        <w:t xml:space="preserve"> כ/222 החלה על המגרש ומכוחה אפשר להוציא היתרי בנייה. הוועדה דחתה את התנגדויותיהם של גובלים ואישרה את הבקשה, ובעלי הדירות הגובלים הגישו ערר על החלטת הוועדה.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ביולי 2014, כחודש לאחר הגשת הערר, העביר בעל המגרש את זכויותיו במגרש לחברה יזמית (להלן - החברה), לקוחתו של היועץ המשפטי החיצוני, על פי חוזה קומבינציה בינו ובין החברה, בתמורה לשירותי בנייה שיקבל מהחברה.</w:t>
      </w:r>
    </w:p>
    <w:p w:rsidR="00161001" w:rsidRPr="00B15496" w:rsidP="00B15496">
      <w:pPr>
        <w:spacing w:line="240" w:lineRule="exact"/>
        <w:ind w:right="2268"/>
        <w:jc w:val="both"/>
        <w:rPr>
          <w:rFonts w:ascii="Tahoma" w:hAnsi="Tahoma" w:cs="Tahoma"/>
          <w:sz w:val="18"/>
          <w:szCs w:val="18"/>
          <w:rtl/>
        </w:rPr>
      </w:pPr>
      <w:r w:rsidRPr="00B15496">
        <w:rPr>
          <w:rFonts w:ascii="Tahoma" w:hAnsi="Tahoma" w:cs="Tahoma" w:hint="cs"/>
          <w:sz w:val="18"/>
          <w:szCs w:val="18"/>
          <w:rtl/>
        </w:rPr>
        <w:t>לשם מימוש ההעברה מינה בעל המגרש כמה עורכי דין, ובהם היועץ המשפטי החיצוני, שיפעלו בשמו בהעברתן וברישומן של הזכויות על שם החברה בלשכת רישום המקרקעין.</w:t>
      </w:r>
    </w:p>
    <w:p w:rsidR="00161001" w:rsidRPr="00B15496" w:rsidP="00C30593">
      <w:pPr>
        <w:spacing w:after="240" w:line="240" w:lineRule="exact"/>
        <w:ind w:right="2268"/>
        <w:jc w:val="both"/>
        <w:rPr>
          <w:rFonts w:ascii="Tahoma" w:hAnsi="Tahoma" w:cs="Tahoma"/>
          <w:sz w:val="18"/>
          <w:szCs w:val="18"/>
          <w:rtl/>
        </w:rPr>
      </w:pPr>
      <w:r w:rsidRPr="00B15496">
        <w:rPr>
          <w:rFonts w:ascii="Tahoma" w:hAnsi="Tahoma" w:cs="Tahoma" w:hint="cs"/>
          <w:sz w:val="18"/>
          <w:szCs w:val="18"/>
          <w:rtl/>
        </w:rPr>
        <w:t xml:space="preserve">נמצא כי היועץ המשפטי החיצוני הגיש באוקטובר 2014 בשם הוועדה את התגובה על הערר, הגם שקודם לכן מונה כאמור לפעול בשם בעל המגרש ברישום הזכויות על שם החברה. כלומר בזמן הגשת התגובה על הערר התקיים קשר בין היועץ המשפטי החיצוני ובין הוועדה, במקביל לקשר בינו ובין החברה, </w:t>
      </w:r>
      <w:r w:rsidRPr="00B15496">
        <w:rPr>
          <w:rFonts w:ascii="Tahoma" w:hAnsi="Tahoma" w:cs="Tahoma" w:hint="eastAsia"/>
          <w:sz w:val="18"/>
          <w:szCs w:val="18"/>
          <w:rtl/>
        </w:rPr>
        <w:t>דבר</w:t>
      </w:r>
      <w:r w:rsidRPr="00B15496">
        <w:rPr>
          <w:rFonts w:ascii="Tahoma" w:hAnsi="Tahoma" w:cs="Tahoma"/>
          <w:sz w:val="18"/>
          <w:szCs w:val="18"/>
          <w:rtl/>
        </w:rPr>
        <w:t xml:space="preserve"> </w:t>
      </w:r>
      <w:r w:rsidRPr="00B15496">
        <w:rPr>
          <w:rFonts w:ascii="Tahoma" w:hAnsi="Tahoma" w:cs="Tahoma" w:hint="cs"/>
          <w:sz w:val="18"/>
          <w:szCs w:val="18"/>
          <w:rtl/>
        </w:rPr>
        <w:t xml:space="preserve">שהיה </w:t>
      </w:r>
      <w:r w:rsidRPr="00B15496">
        <w:rPr>
          <w:rFonts w:ascii="Tahoma" w:hAnsi="Tahoma" w:cs="Tahoma" w:hint="eastAsia"/>
          <w:sz w:val="18"/>
          <w:szCs w:val="18"/>
          <w:rtl/>
        </w:rPr>
        <w:t>עלול</w:t>
      </w:r>
      <w:r w:rsidRPr="00B15496">
        <w:rPr>
          <w:rFonts w:ascii="Tahoma" w:hAnsi="Tahoma" w:cs="Tahoma"/>
          <w:sz w:val="18"/>
          <w:szCs w:val="18"/>
          <w:rtl/>
        </w:rPr>
        <w:t xml:space="preserve"> </w:t>
      </w:r>
      <w:r w:rsidRPr="00B15496">
        <w:rPr>
          <w:rFonts w:ascii="Tahoma" w:hAnsi="Tahoma" w:cs="Tahoma" w:hint="cs"/>
          <w:sz w:val="18"/>
          <w:szCs w:val="18"/>
          <w:rtl/>
        </w:rPr>
        <w:t>ל</w:t>
      </w:r>
      <w:r w:rsidRPr="00B15496">
        <w:rPr>
          <w:rFonts w:ascii="Tahoma" w:hAnsi="Tahoma" w:cs="Tahoma" w:hint="eastAsia"/>
          <w:sz w:val="18"/>
          <w:szCs w:val="18"/>
          <w:rtl/>
        </w:rPr>
        <w:t>העמידו</w:t>
      </w:r>
      <w:r w:rsidRPr="00B15496">
        <w:rPr>
          <w:rFonts w:ascii="Tahoma" w:hAnsi="Tahoma" w:cs="Tahoma"/>
          <w:sz w:val="18"/>
          <w:szCs w:val="18"/>
          <w:rtl/>
        </w:rPr>
        <w:t xml:space="preserve"> </w:t>
      </w:r>
      <w:r w:rsidRPr="00B15496">
        <w:rPr>
          <w:rFonts w:ascii="Tahoma" w:hAnsi="Tahoma" w:cs="Tahoma" w:hint="eastAsia"/>
          <w:sz w:val="18"/>
          <w:szCs w:val="18"/>
          <w:rtl/>
        </w:rPr>
        <w:t>בניגוד</w:t>
      </w:r>
      <w:r w:rsidRPr="00B15496">
        <w:rPr>
          <w:rFonts w:ascii="Tahoma" w:hAnsi="Tahoma" w:cs="Tahoma"/>
          <w:sz w:val="18"/>
          <w:szCs w:val="18"/>
          <w:rtl/>
        </w:rPr>
        <w:t xml:space="preserve"> עניינים</w:t>
      </w:r>
      <w:r w:rsidRPr="00B15496">
        <w:rPr>
          <w:rFonts w:ascii="Tahoma" w:hAnsi="Tahoma" w:cs="Tahoma" w:hint="cs"/>
          <w:sz w:val="18"/>
          <w:szCs w:val="18"/>
          <w:rtl/>
        </w:rPr>
        <w:t>, אך הוא לא הצהיר על כך.</w:t>
      </w:r>
    </w:p>
    <w:p w:rsidR="00161001" w:rsidRPr="00B15496" w:rsidP="00C30593">
      <w:pPr>
        <w:pStyle w:val="RESHET"/>
        <w:rPr>
          <w:rtl/>
        </w:rPr>
      </w:pPr>
      <w:r w:rsidRPr="00B15496">
        <w:rPr>
          <w:rFonts w:hint="eastAsia"/>
          <w:rtl/>
        </w:rPr>
        <w:t>משרד</w:t>
      </w:r>
      <w:r w:rsidRPr="00B15496">
        <w:rPr>
          <w:rtl/>
        </w:rPr>
        <w:t xml:space="preserve"> מבקר המדינה מעיר </w:t>
      </w:r>
      <w:r w:rsidRPr="00B15496">
        <w:rPr>
          <w:rFonts w:hint="eastAsia"/>
          <w:rtl/>
        </w:rPr>
        <w:t>לוועדה</w:t>
      </w:r>
      <w:r w:rsidRPr="00B15496">
        <w:rPr>
          <w:rFonts w:hint="cs"/>
          <w:rtl/>
        </w:rPr>
        <w:t xml:space="preserve"> המקומית</w:t>
      </w:r>
      <w:r w:rsidRPr="00B15496">
        <w:rPr>
          <w:rtl/>
        </w:rPr>
        <w:t xml:space="preserve"> </w:t>
      </w:r>
      <w:r w:rsidRPr="00B15496">
        <w:rPr>
          <w:rFonts w:hint="eastAsia"/>
          <w:rtl/>
        </w:rPr>
        <w:t>כי</w:t>
      </w:r>
      <w:r w:rsidRPr="00B15496">
        <w:rPr>
          <w:rtl/>
        </w:rPr>
        <w:t xml:space="preserve"> </w:t>
      </w:r>
      <w:r w:rsidRPr="00B15496">
        <w:rPr>
          <w:rFonts w:hint="cs"/>
          <w:rtl/>
        </w:rPr>
        <w:t xml:space="preserve">בשל חשש לניגוד עניינים, </w:t>
      </w:r>
      <w:r w:rsidRPr="00B15496">
        <w:rPr>
          <w:rFonts w:hint="eastAsia"/>
          <w:rtl/>
        </w:rPr>
        <w:t>היה</w:t>
      </w:r>
      <w:r w:rsidRPr="00B15496">
        <w:rPr>
          <w:rtl/>
        </w:rPr>
        <w:t xml:space="preserve"> עלי</w:t>
      </w:r>
      <w:r w:rsidRPr="00B15496">
        <w:rPr>
          <w:rFonts w:hint="cs"/>
          <w:rtl/>
        </w:rPr>
        <w:t>ה להקפיד שלא לערב את היועץ המשפטי החיצוני</w:t>
      </w:r>
      <w:r w:rsidRPr="00B15496">
        <w:rPr>
          <w:rtl/>
        </w:rPr>
        <w:t xml:space="preserve"> </w:t>
      </w:r>
      <w:r w:rsidRPr="00B15496">
        <w:rPr>
          <w:rFonts w:hint="cs"/>
          <w:rtl/>
        </w:rPr>
        <w:t>ב</w:t>
      </w:r>
      <w:r w:rsidRPr="00B15496">
        <w:rPr>
          <w:rFonts w:hint="eastAsia"/>
          <w:rtl/>
        </w:rPr>
        <w:t>טיפול</w:t>
      </w:r>
      <w:r w:rsidRPr="00B15496">
        <w:rPr>
          <w:rtl/>
        </w:rPr>
        <w:t xml:space="preserve"> בערר</w:t>
      </w:r>
      <w:r w:rsidRPr="00B15496">
        <w:rPr>
          <w:rFonts w:hint="cs"/>
          <w:rtl/>
        </w:rPr>
        <w:t>,</w:t>
      </w:r>
      <w:r w:rsidRPr="00B15496">
        <w:rPr>
          <w:rtl/>
        </w:rPr>
        <w:t xml:space="preserve"> </w:t>
      </w:r>
      <w:r w:rsidRPr="00B15496">
        <w:rPr>
          <w:rFonts w:hint="cs"/>
          <w:rtl/>
        </w:rPr>
        <w:t xml:space="preserve">שהיה </w:t>
      </w:r>
      <w:r w:rsidRPr="00B15496">
        <w:rPr>
          <w:rFonts w:hint="eastAsia"/>
          <w:rtl/>
        </w:rPr>
        <w:t>מעורב</w:t>
      </w:r>
      <w:r w:rsidRPr="00B15496">
        <w:rPr>
          <w:rtl/>
        </w:rPr>
        <w:t xml:space="preserve"> </w:t>
      </w:r>
      <w:r w:rsidRPr="00B15496">
        <w:rPr>
          <w:rFonts w:hint="cs"/>
          <w:rtl/>
        </w:rPr>
        <w:t xml:space="preserve">בו </w:t>
      </w:r>
      <w:r w:rsidRPr="00B15496">
        <w:rPr>
          <w:rtl/>
        </w:rPr>
        <w:t xml:space="preserve">ברישום הבעלות על הנכס </w:t>
      </w:r>
      <w:r w:rsidRPr="00B15496">
        <w:rPr>
          <w:rFonts w:hint="cs"/>
          <w:rtl/>
        </w:rPr>
        <w:t>ש</w:t>
      </w:r>
      <w:r w:rsidRPr="00B15496">
        <w:rPr>
          <w:rtl/>
        </w:rPr>
        <w:t xml:space="preserve">החברה שייצג </w:t>
      </w:r>
      <w:r w:rsidRPr="00B15496">
        <w:rPr>
          <w:rFonts w:hint="cs"/>
          <w:rtl/>
        </w:rPr>
        <w:t xml:space="preserve">בנתה עליו </w:t>
      </w:r>
      <w:r w:rsidRPr="00B15496">
        <w:rPr>
          <w:rtl/>
        </w:rPr>
        <w:t>את המבנה נשוא הערר.</w:t>
      </w:r>
    </w:p>
    <w:p w:rsidR="00161001" w:rsidRPr="00B15496" w:rsidP="00C30593">
      <w:pPr>
        <w:pStyle w:val="RESHET"/>
        <w:rPr>
          <w:rtl/>
        </w:rPr>
      </w:pPr>
      <w:r w:rsidRPr="00B15496">
        <w:rPr>
          <w:rFonts w:hint="eastAsia"/>
          <w:rtl/>
        </w:rPr>
        <w:t>משרד</w:t>
      </w:r>
      <w:r w:rsidRPr="00B15496">
        <w:rPr>
          <w:rtl/>
        </w:rPr>
        <w:t xml:space="preserve"> </w:t>
      </w:r>
      <w:r w:rsidRPr="00B15496">
        <w:rPr>
          <w:rFonts w:hint="eastAsia"/>
          <w:rtl/>
        </w:rPr>
        <w:t>מבקר</w:t>
      </w:r>
      <w:r w:rsidRPr="00B15496">
        <w:rPr>
          <w:rtl/>
        </w:rPr>
        <w:t xml:space="preserve"> </w:t>
      </w:r>
      <w:r w:rsidRPr="00B15496">
        <w:rPr>
          <w:rFonts w:hint="eastAsia"/>
          <w:rtl/>
        </w:rPr>
        <w:t>המדינה</w:t>
      </w:r>
      <w:r w:rsidRPr="00B15496">
        <w:rPr>
          <w:rtl/>
        </w:rPr>
        <w:t xml:space="preserve"> </w:t>
      </w:r>
      <w:r w:rsidRPr="00B15496">
        <w:rPr>
          <w:rFonts w:hint="cs"/>
          <w:rtl/>
        </w:rPr>
        <w:t xml:space="preserve">מעיר </w:t>
      </w:r>
      <w:r w:rsidRPr="00B15496">
        <w:rPr>
          <w:rFonts w:hint="eastAsia"/>
          <w:rtl/>
        </w:rPr>
        <w:t>לוועדה</w:t>
      </w:r>
      <w:r w:rsidRPr="00B15496">
        <w:rPr>
          <w:rtl/>
        </w:rPr>
        <w:t xml:space="preserve"> </w:t>
      </w:r>
      <w:r w:rsidRPr="00B15496">
        <w:rPr>
          <w:rFonts w:hint="eastAsia"/>
          <w:rtl/>
        </w:rPr>
        <w:t>המקומית</w:t>
      </w:r>
      <w:r w:rsidRPr="00B15496">
        <w:rPr>
          <w:rtl/>
        </w:rPr>
        <w:t xml:space="preserve"> </w:t>
      </w:r>
      <w:r w:rsidRPr="00B15496">
        <w:rPr>
          <w:rFonts w:hint="cs"/>
          <w:rtl/>
        </w:rPr>
        <w:t xml:space="preserve">כי </w:t>
      </w:r>
      <w:r w:rsidRPr="00B15496">
        <w:rPr>
          <w:rtl/>
        </w:rPr>
        <w:t xml:space="preserve">בנסיבות העניין </w:t>
      </w:r>
      <w:r w:rsidRPr="00B15496">
        <w:rPr>
          <w:rFonts w:hint="cs"/>
          <w:rtl/>
        </w:rPr>
        <w:t>ולמען הזהירות ומראית העין, היה עליה להימנע מלהעביר</w:t>
      </w:r>
      <w:r w:rsidRPr="00B15496">
        <w:rPr>
          <w:rtl/>
        </w:rPr>
        <w:t xml:space="preserve"> </w:t>
      </w:r>
      <w:r w:rsidRPr="00B15496">
        <w:rPr>
          <w:rFonts w:hint="cs"/>
          <w:rtl/>
        </w:rPr>
        <w:t>ל</w:t>
      </w:r>
      <w:r w:rsidRPr="00B15496">
        <w:rPr>
          <w:rtl/>
        </w:rPr>
        <w:t>יועץ המשפטי</w:t>
      </w:r>
      <w:r w:rsidRPr="00B15496">
        <w:rPr>
          <w:rFonts w:hint="cs"/>
          <w:rtl/>
        </w:rPr>
        <w:t xml:space="preserve"> חומרים בתיקים שהיה לו קשר אישי כלשהו אליהם.</w:t>
      </w:r>
    </w:p>
    <w:p w:rsidR="00161001" w:rsidRPr="00B15496" w:rsidP="00C30593">
      <w:pPr>
        <w:spacing w:before="180" w:after="240" w:line="240" w:lineRule="exact"/>
        <w:ind w:right="2268"/>
        <w:jc w:val="both"/>
        <w:rPr>
          <w:rFonts w:ascii="Tahoma" w:hAnsi="Tahoma" w:cs="Tahoma"/>
          <w:sz w:val="18"/>
          <w:szCs w:val="18"/>
          <w:rtl/>
        </w:rPr>
      </w:pPr>
      <w:r w:rsidRPr="00B15496">
        <w:rPr>
          <w:rFonts w:ascii="Tahoma" w:hAnsi="Tahoma" w:cs="Tahoma" w:hint="cs"/>
          <w:sz w:val="18"/>
          <w:szCs w:val="18"/>
          <w:rtl/>
        </w:rPr>
        <w:t>הוועדה המקומית והיועץ המשפטי החיצוני ציינו בתשובתם כי ייפוי הכוח שניתן לשם רישום המגרש על שם החברה נחתם ביולי 2014, והוא אינו רלוונטי להחלטה שניתנה על ידי הוועדה המקומית חודשים קודם לכן בקשר לבקשת היתר של חברה אחרת שאינה קשורה ליועץ המשפטי החיצוני. עוד ציינו כי העוררים לא טענו נגד ההיתר אלא נגד הזכויות שמעניקה תמ"א 38.</w:t>
      </w:r>
    </w:p>
    <w:p w:rsidR="00161001" w:rsidRPr="00B15496" w:rsidP="00C30593">
      <w:pPr>
        <w:pStyle w:val="RESHET"/>
        <w:rPr>
          <w:rtl/>
        </w:rPr>
      </w:pPr>
      <w:r w:rsidRPr="00B15496">
        <w:rPr>
          <w:rFonts w:hint="cs"/>
          <w:rtl/>
        </w:rPr>
        <w:t>גם אם הערר דן בזכויות שמעניקה תמ"א 38 ולא בהיתר עצמו, כפי שנטען, היה על הוועדה להקפיד שלא לערב את היועץ המשפטי החיצוני בטיפול בו, כי בעת שנכח בדיון בערר הייתה לחברה נגיעה למגרש, ולכן לכל החלטה שתתקבל בערר לאחר הדיון שהשתתף בו תהיה השלכה על המגרש ועל החברה.</w:t>
      </w:r>
    </w:p>
    <w:p w:rsidR="00161001" w:rsidRPr="00B15496" w:rsidP="00B15496">
      <w:pPr>
        <w:spacing w:line="240" w:lineRule="exact"/>
        <w:ind w:right="2268"/>
        <w:jc w:val="both"/>
        <w:rPr>
          <w:rFonts w:ascii="Tahoma" w:hAnsi="Tahoma" w:cs="Tahoma"/>
          <w:sz w:val="18"/>
          <w:szCs w:val="18"/>
          <w:rtl/>
        </w:rPr>
      </w:pPr>
    </w:p>
    <w:p w:rsidR="00161001" w:rsidRPr="00762F0E" w:rsidP="00C30593">
      <w:pPr>
        <w:pStyle w:val="KOT4"/>
        <w:pageBreakBefore/>
        <w:rPr>
          <w:rtl/>
        </w:rPr>
      </w:pPr>
      <w:r w:rsidRPr="00762F0E">
        <w:rPr>
          <w:rFonts w:hint="cs"/>
          <w:rtl/>
        </w:rPr>
        <w:t>סיכום</w:t>
      </w:r>
    </w:p>
    <w:p w:rsidR="00161001" w:rsidRPr="00B15496" w:rsidP="00C30593">
      <w:pPr>
        <w:pStyle w:val="RESHET"/>
        <w:rPr>
          <w:rtl/>
        </w:rPr>
      </w:pPr>
      <w:r w:rsidRPr="00B15496">
        <w:rPr>
          <w:rFonts w:hint="cs"/>
          <w:rtl/>
        </w:rPr>
        <w:t>הביקורת</w:t>
      </w:r>
      <w:r w:rsidRPr="00B15496">
        <w:rPr>
          <w:rtl/>
        </w:rPr>
        <w:t xml:space="preserve"> </w:t>
      </w:r>
      <w:r w:rsidRPr="00B15496">
        <w:rPr>
          <w:rFonts w:hint="cs"/>
          <w:rtl/>
        </w:rPr>
        <w:t>שנעשתה</w:t>
      </w:r>
      <w:r w:rsidRPr="00B15496">
        <w:rPr>
          <w:rtl/>
        </w:rPr>
        <w:t xml:space="preserve"> </w:t>
      </w:r>
      <w:r w:rsidRPr="00B15496">
        <w:rPr>
          <w:rFonts w:hint="cs"/>
          <w:rtl/>
        </w:rPr>
        <w:t>בוועדה</w:t>
      </w:r>
      <w:r w:rsidRPr="00B15496">
        <w:rPr>
          <w:rtl/>
        </w:rPr>
        <w:t xml:space="preserve"> </w:t>
      </w:r>
      <w:r w:rsidRPr="00B15496">
        <w:rPr>
          <w:rFonts w:hint="cs"/>
          <w:rtl/>
        </w:rPr>
        <w:t>המקומית</w:t>
      </w:r>
      <w:r w:rsidRPr="00B15496">
        <w:rPr>
          <w:rtl/>
        </w:rPr>
        <w:t xml:space="preserve"> </w:t>
      </w:r>
      <w:r w:rsidRPr="00B15496">
        <w:rPr>
          <w:rFonts w:hint="cs"/>
          <w:rtl/>
        </w:rPr>
        <w:t>לתכנון</w:t>
      </w:r>
      <w:r w:rsidRPr="00B15496">
        <w:rPr>
          <w:rtl/>
        </w:rPr>
        <w:t xml:space="preserve"> </w:t>
      </w:r>
      <w:r w:rsidRPr="00B15496">
        <w:rPr>
          <w:rFonts w:hint="cs"/>
          <w:rtl/>
        </w:rPr>
        <w:t>ולבנייה</w:t>
      </w:r>
      <w:r w:rsidRPr="00B15496">
        <w:rPr>
          <w:rtl/>
        </w:rPr>
        <w:t xml:space="preserve"> </w:t>
      </w:r>
      <w:r w:rsidRPr="00B15496">
        <w:rPr>
          <w:rFonts w:hint="cs"/>
          <w:rtl/>
        </w:rPr>
        <w:t>קריית אתא</w:t>
      </w:r>
      <w:r w:rsidRPr="00B15496">
        <w:rPr>
          <w:rtl/>
        </w:rPr>
        <w:t xml:space="preserve"> </w:t>
      </w:r>
      <w:r w:rsidRPr="00B15496">
        <w:rPr>
          <w:rFonts w:hint="cs"/>
          <w:rtl/>
        </w:rPr>
        <w:t>העלתה</w:t>
      </w:r>
      <w:r w:rsidRPr="00B15496">
        <w:rPr>
          <w:rtl/>
        </w:rPr>
        <w:t xml:space="preserve"> </w:t>
      </w:r>
      <w:r w:rsidRPr="00B15496">
        <w:rPr>
          <w:rFonts w:hint="cs"/>
          <w:rtl/>
        </w:rPr>
        <w:t>ליקויים רבים</w:t>
      </w:r>
      <w:r w:rsidRPr="00B15496">
        <w:rPr>
          <w:rtl/>
        </w:rPr>
        <w:t xml:space="preserve">, </w:t>
      </w:r>
      <w:r w:rsidRPr="00B15496">
        <w:rPr>
          <w:rFonts w:hint="cs"/>
          <w:rtl/>
        </w:rPr>
        <w:t>כמה מהם</w:t>
      </w:r>
      <w:r w:rsidRPr="00B15496">
        <w:rPr>
          <w:rtl/>
        </w:rPr>
        <w:t xml:space="preserve"> </w:t>
      </w:r>
      <w:r w:rsidRPr="00B15496">
        <w:rPr>
          <w:rFonts w:hint="cs"/>
          <w:rtl/>
        </w:rPr>
        <w:t>חמורים</w:t>
      </w:r>
      <w:r w:rsidRPr="00B15496">
        <w:rPr>
          <w:rtl/>
        </w:rPr>
        <w:t xml:space="preserve"> </w:t>
      </w:r>
      <w:r w:rsidRPr="00B15496">
        <w:rPr>
          <w:rFonts w:hint="cs"/>
          <w:rtl/>
        </w:rPr>
        <w:t>עד</w:t>
      </w:r>
      <w:r w:rsidRPr="00B15496">
        <w:rPr>
          <w:rtl/>
        </w:rPr>
        <w:t xml:space="preserve"> </w:t>
      </w:r>
      <w:r w:rsidRPr="00B15496">
        <w:rPr>
          <w:rFonts w:hint="cs"/>
          <w:rtl/>
        </w:rPr>
        <w:t>כדי</w:t>
      </w:r>
      <w:r w:rsidRPr="00B15496">
        <w:rPr>
          <w:rtl/>
        </w:rPr>
        <w:t xml:space="preserve"> </w:t>
      </w:r>
      <w:r w:rsidRPr="00B15496">
        <w:rPr>
          <w:rFonts w:hint="cs"/>
          <w:rtl/>
        </w:rPr>
        <w:t>פגיעה</w:t>
      </w:r>
      <w:r w:rsidRPr="00B15496">
        <w:rPr>
          <w:rtl/>
        </w:rPr>
        <w:t xml:space="preserve"> </w:t>
      </w:r>
      <w:r w:rsidRPr="00B15496">
        <w:rPr>
          <w:rFonts w:hint="cs"/>
          <w:rtl/>
        </w:rPr>
        <w:t>באמון</w:t>
      </w:r>
      <w:r w:rsidRPr="00B15496">
        <w:rPr>
          <w:rtl/>
        </w:rPr>
        <w:t xml:space="preserve"> </w:t>
      </w:r>
      <w:r w:rsidRPr="00B15496">
        <w:rPr>
          <w:rFonts w:hint="cs"/>
          <w:rtl/>
        </w:rPr>
        <w:t>הציבור</w:t>
      </w:r>
      <w:r w:rsidRPr="00B15496">
        <w:rPr>
          <w:rtl/>
        </w:rPr>
        <w:t xml:space="preserve"> </w:t>
      </w:r>
      <w:r w:rsidRPr="00B15496">
        <w:rPr>
          <w:rFonts w:hint="cs"/>
          <w:rtl/>
        </w:rPr>
        <w:t>בה</w:t>
      </w:r>
      <w:r w:rsidRPr="00B15496">
        <w:rPr>
          <w:rtl/>
        </w:rPr>
        <w:t>.</w:t>
      </w:r>
      <w:r w:rsidRPr="00B15496">
        <w:rPr>
          <w:rFonts w:hint="cs"/>
          <w:rtl/>
        </w:rPr>
        <w:t xml:space="preserve"> ממצאי הדוח מעידים על ליקויים בפעילותה של הוועדה במתן היתרי בנייה ובאי-הקפדה על אכיפת החוק במרחב התכנון שלה.</w:t>
      </w:r>
    </w:p>
    <w:p w:rsidR="00161001" w:rsidRPr="00B15496" w:rsidP="00C30593">
      <w:pPr>
        <w:pStyle w:val="RESHET"/>
        <w:rPr>
          <w:rtl/>
        </w:rPr>
      </w:pPr>
      <w:r w:rsidRPr="00B15496">
        <w:rPr>
          <w:rFonts w:hint="cs"/>
          <w:rtl/>
        </w:rPr>
        <w:t>במרחב הוועדה בוצעה בנייה בלתי חוקית בלי שהוועדה עשתה די למיגורה של התופעה. במקרים רבים הסתפקה הוועדה בהתראות לעברייני בנייה בלי שנקטה פעולות אכיפה נוספות או אמצעים משפטיים להפסקת הבנייה הבלתי חוקית. בטיפולה הלקוי של הוועדה בבנייה הבלתי חוקית בתחומה יש משום פגיעה בשלטון החוק.</w:t>
      </w:r>
    </w:p>
    <w:p w:rsidR="00161001" w:rsidRPr="00B15496" w:rsidP="00C30593">
      <w:pPr>
        <w:pStyle w:val="RESHET"/>
        <w:rPr>
          <w:rtl/>
        </w:rPr>
      </w:pPr>
      <w:r w:rsidRPr="00B15496">
        <w:rPr>
          <w:rFonts w:hint="cs"/>
          <w:rtl/>
        </w:rPr>
        <w:t xml:space="preserve">הליקויים בהתקשרויות העירייה לתקופות ממושכות עם שמאים ועם היועץ המשפטי יש בהם כדי לפגוע בעקרון השוויון, היעילות והחיסכון ואף בכללי </w:t>
      </w:r>
      <w:r w:rsidRPr="00B15496">
        <w:rPr>
          <w:rFonts w:hint="cs"/>
          <w:rtl/>
        </w:rPr>
        <w:t>מינהל</w:t>
      </w:r>
      <w:r w:rsidRPr="00B15496">
        <w:rPr>
          <w:rFonts w:hint="cs"/>
          <w:rtl/>
        </w:rPr>
        <w:t xml:space="preserve"> תקין. העירייה כרתה הסכם למתן שירותים משפטיים עם יועץ משפטי חיצוני לוועדה המקומית, אך עד יוני 2018 לא ערכה </w:t>
      </w:r>
      <w:r w:rsidRPr="00B15496">
        <w:rPr>
          <w:rFonts w:hint="cs"/>
          <w:rtl/>
        </w:rPr>
        <w:t>עימו</w:t>
      </w:r>
      <w:r w:rsidRPr="00B15496">
        <w:rPr>
          <w:rFonts w:hint="cs"/>
          <w:rtl/>
        </w:rPr>
        <w:t xml:space="preserve"> הסדר למניעת ניגוד עניינים שיגדיר את תפקידו ויסדיר אותו באופן שלא יפגע בחובת הנאמנות שלו כלפי הוועדה וכלפי הציבור, הגם שייצג קבלני בנייה במרחב התכנון. במצב דברים זה, עד לעריכת ההסדר למניעת ניגוד עניינים עלולה הייתה הוועדה להעמידו בפועל במצב של ניגוד עניינים.</w:t>
      </w:r>
    </w:p>
    <w:p w:rsidR="00161001" w:rsidRPr="00B15496" w:rsidP="00C30593">
      <w:pPr>
        <w:pStyle w:val="RESHET"/>
        <w:rPr>
          <w:strike/>
          <w:rtl/>
        </w:rPr>
      </w:pPr>
      <w:r w:rsidRPr="00B15496">
        <w:rPr>
          <w:rFonts w:hint="cs"/>
          <w:rtl/>
        </w:rPr>
        <w:t xml:space="preserve">על הוועדה להפיק לקחים מהליקויים שהועלו בדוח זה ולפעול לתיקונם ולמניעת הישנותם. כן עליה להקפיד, כרשות ציבורית, לפעול בהגינות, בשקיפות, ביעילות, במקצועיות וללא משוא פנים, תוך שמירה על כללי </w:t>
      </w:r>
      <w:r w:rsidRPr="00B15496">
        <w:rPr>
          <w:rFonts w:hint="cs"/>
          <w:rtl/>
        </w:rPr>
        <w:t>מינהל</w:t>
      </w:r>
      <w:r w:rsidRPr="00B15496">
        <w:rPr>
          <w:rFonts w:hint="cs"/>
          <w:rtl/>
        </w:rPr>
        <w:t xml:space="preserve"> תקין, שמירה על הקופה הציבורית והתחשבות בצורכי התושבים המתגוררים במרחב התכנון שלה.</w:t>
      </w:r>
    </w:p>
    <w:p w:rsidR="00161001" w:rsidRPr="00B15496" w:rsidP="00C30593">
      <w:pPr>
        <w:pStyle w:val="RESHET"/>
        <w:rPr>
          <w:rtl/>
        </w:rPr>
      </w:pPr>
      <w:r w:rsidRPr="00B15496">
        <w:rPr>
          <w:rFonts w:hint="cs"/>
          <w:rtl/>
        </w:rPr>
        <w:t xml:space="preserve">לנוכח הממצאים שהועלו בדוח בנוגע לתפקוד הוועדה, על הוועדה המחוזית, יחידת האכיפה הארצית </w:t>
      </w:r>
      <w:r w:rsidRPr="00B15496">
        <w:rPr>
          <w:rFonts w:hint="cs"/>
          <w:rtl/>
        </w:rPr>
        <w:t>ומינהל</w:t>
      </w:r>
      <w:r w:rsidRPr="00B15496">
        <w:rPr>
          <w:rFonts w:hint="cs"/>
          <w:rtl/>
        </w:rPr>
        <w:t xml:space="preserve"> התכנון במשרד האוצר להפיק את הלקחים הנדרשים ולפעול לתיקון כל הליקויים שנמצאו.</w:t>
      </w:r>
    </w:p>
    <w:p w:rsidR="006848C1" w:rsidP="006848C1">
      <w:pPr>
        <w:pStyle w:val="running-text"/>
        <w:bidi/>
        <w:rPr>
          <w:rtl/>
        </w:rPr>
      </w:pPr>
    </w:p>
    <w:p w:rsidR="00FF1BC3" w:rsidP="00FF1BC3">
      <w:pPr>
        <w:pStyle w:val="running-text"/>
        <w:bidi/>
        <w:rPr>
          <w:rtl/>
        </w:rPr>
        <w:sectPr w:rsidSect="00890ED9">
          <w:headerReference w:type="even" r:id="rId16"/>
          <w:headerReference w:type="default" r:id="rId17"/>
          <w:pgSz w:w="11906" w:h="16838" w:code="9"/>
          <w:pgMar w:top="3119" w:right="1701" w:bottom="3119" w:left="1701" w:header="1559" w:footer="709" w:gutter="0"/>
          <w:cols w:space="708"/>
          <w:bidi/>
          <w:rtlGutter/>
          <w:docGrid w:linePitch="360"/>
        </w:sectPr>
      </w:pPr>
    </w:p>
    <w:p w:rsidR="00FF1BC3" w:rsidRPr="006848C1" w:rsidP="00FF1BC3">
      <w:pPr>
        <w:pStyle w:val="running-text"/>
        <w:bidi/>
        <w:rPr>
          <w:rtl/>
        </w:rPr>
      </w:pPr>
      <w:bookmarkStart w:id="6" w:name="_GoBack"/>
      <w:bookmarkEnd w:id="6"/>
    </w:p>
    <w:sectPr w:rsidSect="00FF1BC3">
      <w:pgSz w:w="11906" w:h="16838" w:code="9"/>
      <w:pgMar w:top="3119" w:right="1701" w:bottom="3119" w:left="1701" w:header="155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7B0CAA" w:rsidRPr="008A007A" w:rsidP="008A007A">
      <w:pPr>
        <w:pStyle w:val="Footer"/>
      </w:pPr>
    </w:p>
  </w:footnote>
  <w:footnote w:type="continuationSeparator" w:id="1">
    <w:p w:rsidR="007B0CAA" w:rsidP="00CB3322">
      <w:pPr>
        <w:spacing w:after="0" w:line="240" w:lineRule="auto"/>
      </w:pPr>
      <w:r>
        <w:continuationSeparator/>
      </w:r>
    </w:p>
    <w:p w:rsidR="007B0CAA"/>
  </w:footnote>
  <w:footnote w:id="2">
    <w:p w:rsidR="009355E4" w:rsidRPr="00F04B39" w:rsidP="00F04B39">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קובץ התקנות מספר 2449 מיום 11.9.69.</w:t>
      </w:r>
    </w:p>
  </w:footnote>
  <w:footnote w:id="3">
    <w:p w:rsidR="009355E4" w:rsidRPr="00F04B39" w:rsidP="00F04B39">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בסעיף 18(א) לחוק נקבע כי במרחב תכנון מקומי הכולל תחום רשות מקומית אחת בלבד מועצת הרשות המקומית תהיה הוועדה המקומית.</w:t>
      </w:r>
    </w:p>
  </w:footnote>
  <w:footnote w:id="4">
    <w:p w:rsidR="009355E4" w:rsidRPr="00F04B39" w:rsidP="00F04B39">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 xml:space="preserve">ראש העירייה משמש גם יו"ר ועדת המשנה, </w:t>
      </w:r>
      <w:r w:rsidRPr="00F04B39">
        <w:rPr>
          <w:rFonts w:hint="cs"/>
          <w:rtl/>
        </w:rPr>
        <w:t>וסגנו</w:t>
      </w:r>
      <w:r w:rsidRPr="00F04B39">
        <w:rPr>
          <w:rFonts w:hint="cs"/>
          <w:rtl/>
        </w:rPr>
        <w:t xml:space="preserve"> מר אברהם מועלם משמש ממלא מקום יו"ר ועדת המשנה.</w:t>
      </w:r>
    </w:p>
  </w:footnote>
  <w:footnote w:id="5">
    <w:p w:rsidR="009355E4" w:rsidRPr="00F04B39" w:rsidP="00F04B39">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 xml:space="preserve">כאמור בסעיף 18 לחוק התכנון והבנייה, ברשות מקומית שמועצתה היא ועדה מקומית </w:t>
      </w:r>
      <w:r w:rsidRPr="00F04B39">
        <w:rPr>
          <w:rFonts w:hint="eastAsia"/>
          <w:rtl/>
        </w:rPr>
        <w:t>מהנדס</w:t>
      </w:r>
      <w:r w:rsidRPr="00F04B39">
        <w:rPr>
          <w:rtl/>
        </w:rPr>
        <w:t xml:space="preserve"> </w:t>
      </w:r>
      <w:r w:rsidRPr="00F04B39">
        <w:rPr>
          <w:rFonts w:hint="eastAsia"/>
          <w:rtl/>
        </w:rPr>
        <w:t>העירייה</w:t>
      </w:r>
      <w:r w:rsidRPr="00F04B39">
        <w:rPr>
          <w:rFonts w:hint="cs"/>
          <w:rtl/>
        </w:rPr>
        <w:t xml:space="preserve"> יהיה מהנדס הוועדה המקומית, וכל תפקיד וסמכות שיש לו בתחום הרשות המקומית יהיו לו גם במרחב התכנון של ועדה מקומית כאמור.</w:t>
      </w:r>
    </w:p>
  </w:footnote>
  <w:footnote w:id="6">
    <w:p w:rsidR="009355E4" w:rsidRPr="00F04B39" w:rsidP="00F04B39">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חוזר המנהל הכללי מספר2/2011 שפורסם באפריל 2011. ראו לעניין זה גם את הנוהל שנקבע בחוזר המנהל הכללי של משרד הפנים מספר 8/2016 בנוגע להעסקת יועצים חיצוניים בפטור ממכרז ולמניעת חשש לניגוד עניינים בהעסקתם. הנוהל נכנס לתוקף ב-1.1.18.</w:t>
      </w:r>
    </w:p>
  </w:footnote>
  <w:footnote w:id="7">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ברשות מקומית שמועצתה היא ועדה מקומית כאמור בסעיף 18 לחוק התכנון והבנייה יהיה המהנדס מהנדס הוועדה המקומית, וכל תפקיד וסמכות שיש לו בתחום הרשות המקומית, יוקנו לו גם במרחב התכנון של ועדה מקומית כאמור.</w:t>
      </w:r>
    </w:p>
  </w:footnote>
  <w:footnote w:id="8">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סעיפים 243, 244 ו-251 לחוק התכנון והבנייה.</w:t>
      </w:r>
    </w:p>
  </w:footnote>
  <w:footnote w:id="9">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דברי ההסבר לתזכיר חוק התכנון והבניה (תיקון מס' 90), התשס"ט-2008.</w:t>
      </w:r>
    </w:p>
  </w:footnote>
  <w:footnote w:id="10">
    <w:p w:rsidR="009355E4" w:rsidRPr="00F04B39" w:rsidP="00161001">
      <w:pPr>
        <w:pStyle w:val="FootnoteText"/>
        <w:rPr>
          <w:rtl/>
        </w:rPr>
      </w:pPr>
      <w:r w:rsidRPr="00F04B39">
        <w:rPr>
          <w:rStyle w:val="FootnoteReference0"/>
          <w:vertAlign w:val="baseline"/>
        </w:rPr>
        <w:footnoteRef/>
      </w:r>
      <w:r w:rsidRPr="00F04B39">
        <w:rPr>
          <w:rtl/>
        </w:rPr>
        <w:t xml:space="preserve"> </w:t>
      </w:r>
      <w:r>
        <w:rPr>
          <w:rtl/>
        </w:rPr>
        <w:tab/>
      </w:r>
      <w:r w:rsidRPr="00F04B39">
        <w:rPr>
          <w:rtl/>
        </w:rPr>
        <w:t>מבקר המדינה</w:t>
      </w:r>
      <w:r w:rsidRPr="00F04B39">
        <w:rPr>
          <w:rFonts w:hint="cs"/>
          <w:rtl/>
        </w:rPr>
        <w:t>,</w:t>
      </w:r>
      <w:r w:rsidRPr="00F04B39">
        <w:rPr>
          <w:rtl/>
        </w:rPr>
        <w:t xml:space="preserve"> </w:t>
      </w:r>
      <w:r w:rsidRPr="00F04B39">
        <w:rPr>
          <w:b/>
          <w:bCs/>
          <w:rtl/>
        </w:rPr>
        <w:t>דוח שנתי</w:t>
      </w:r>
      <w:r w:rsidRPr="00F04B39">
        <w:rPr>
          <w:rFonts w:hint="cs"/>
          <w:b/>
          <w:bCs/>
          <w:rtl/>
        </w:rPr>
        <w:t xml:space="preserve"> 60א</w:t>
      </w:r>
      <w:r w:rsidRPr="00F04B39">
        <w:rPr>
          <w:b/>
          <w:bCs/>
          <w:rtl/>
        </w:rPr>
        <w:t xml:space="preserve"> </w:t>
      </w:r>
      <w:r w:rsidRPr="00F04B39">
        <w:rPr>
          <w:rFonts w:hint="cs"/>
          <w:b/>
          <w:bCs/>
          <w:rtl/>
        </w:rPr>
        <w:t>(פורסם בשנת</w:t>
      </w:r>
      <w:r w:rsidRPr="00F04B39">
        <w:rPr>
          <w:b/>
          <w:bCs/>
          <w:rtl/>
        </w:rPr>
        <w:t xml:space="preserve"> 2010</w:t>
      </w:r>
      <w:r w:rsidRPr="00F04B39">
        <w:rPr>
          <w:rFonts w:hint="cs"/>
          <w:b/>
          <w:bCs/>
          <w:rtl/>
        </w:rPr>
        <w:t>)</w:t>
      </w:r>
      <w:r w:rsidRPr="00F04B39">
        <w:rPr>
          <w:rtl/>
        </w:rPr>
        <w:t xml:space="preserve">, "היבטים בתכנון </w:t>
      </w:r>
      <w:r w:rsidRPr="00F04B39">
        <w:rPr>
          <w:rtl/>
        </w:rPr>
        <w:t>המתארי</w:t>
      </w:r>
      <w:r w:rsidRPr="00F04B39">
        <w:rPr>
          <w:rtl/>
        </w:rPr>
        <w:t xml:space="preserve"> המקומי הכולל", עמ' </w:t>
      </w:r>
      <w:r w:rsidRPr="00F04B39">
        <w:rPr>
          <w:rFonts w:hint="cs"/>
          <w:rtl/>
        </w:rPr>
        <w:t xml:space="preserve">383. </w:t>
      </w:r>
    </w:p>
  </w:footnote>
  <w:footnote w:id="11">
    <w:p w:rsidR="009355E4" w:rsidRPr="00F04B39" w:rsidP="00161001">
      <w:pPr>
        <w:pStyle w:val="FootnoteText"/>
        <w:rPr>
          <w:color w:val="FF0000"/>
        </w:rPr>
      </w:pPr>
      <w:r w:rsidRPr="00F04B39">
        <w:rPr>
          <w:rStyle w:val="FootnoteReference0"/>
          <w:vertAlign w:val="baseline"/>
        </w:rPr>
        <w:footnoteRef/>
      </w:r>
      <w:r w:rsidRPr="00F04B39">
        <w:rPr>
          <w:rtl/>
        </w:rPr>
        <w:t xml:space="preserve"> </w:t>
      </w:r>
      <w:r w:rsidRPr="00F04B39">
        <w:rPr>
          <w:rtl/>
        </w:rPr>
        <w:tab/>
      </w:r>
      <w:r w:rsidRPr="00F04B39">
        <w:rPr>
          <w:rFonts w:hint="cs"/>
          <w:rtl/>
        </w:rPr>
        <w:t>הכולל, נוסף על העיר קריית אתא, את קריית ביאליק, קריית מוצקין וקריית ים.</w:t>
      </w:r>
    </w:p>
  </w:footnote>
  <w:footnote w:id="12">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תוכנית</w:t>
      </w:r>
      <w:r w:rsidRPr="00F04B39">
        <w:rPr>
          <w:rFonts w:hint="cs"/>
          <w:rtl/>
        </w:rPr>
        <w:t xml:space="preserve"> המתאר הארצית המשולבת לבנייה, לפיתוח ולשימור (להלן - תמ"א 35). עם מטרותיה נמנה מתן מענה לצורכי הבנייה והפיתוח של המדינה תוך שמירה על השטחים הפתוחים ועל עתודות הקרקע לדורות הבאים.</w:t>
      </w:r>
    </w:p>
  </w:footnote>
  <w:footnote w:id="13">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החלקים שמחוץ לשטח שיפוט קריית אתא שייכים לשטח השיפוט של מועצה אזורית זבולון.</w:t>
      </w:r>
    </w:p>
  </w:footnote>
  <w:footnote w:id="14">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שטח זה נמצא בתחום שיפוט מועצה אזורית זבולון, והוא אמור לעבור לתחום השיפוט של עיריית קריית אתא בהתאם להסכם שנחתם בין הצדדים ב-17.9.17.</w:t>
      </w:r>
    </w:p>
  </w:footnote>
  <w:footnote w:id="15">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הוועדה הארצית לתכנון ולבנייה של מתחמים מועדפים לדיור.</w:t>
      </w:r>
    </w:p>
  </w:footnote>
  <w:footnote w:id="16">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 xml:space="preserve">תת"ל - </w:t>
      </w:r>
      <w:r w:rsidRPr="00F04B39">
        <w:rPr>
          <w:rFonts w:hint="cs"/>
          <w:rtl/>
        </w:rPr>
        <w:t>תוכנית</w:t>
      </w:r>
      <w:r w:rsidRPr="00F04B39">
        <w:rPr>
          <w:rFonts w:hint="cs"/>
          <w:rtl/>
        </w:rPr>
        <w:t xml:space="preserve"> תשתית לאומית.</w:t>
      </w:r>
    </w:p>
  </w:footnote>
  <w:footnote w:id="17">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ראו סעיף 145 לחוק התכנון והבנייה.</w:t>
      </w:r>
    </w:p>
  </w:footnote>
  <w:footnote w:id="18">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תמ"א 38 שאושרה באפריל 2005 עברה כמה שינויים: תיקון מס' 1 מיולי 2007, תיקון מס' 2 מפברואר 2010, תיקון מס' 3 ממאי 2011, ותיקון מס' 3/א מדצמבר 2016. בדצמבר 2016 פורסם הנוסח המשולב של תמ"א 38 הכולל את כל השינויים שנעשו.</w:t>
      </w:r>
    </w:p>
  </w:footnote>
  <w:footnote w:id="19">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תקן 413 כלל בין השאר שינוי בשיטת הבנייה של היסודות בבניינים על ידי הוספת קורות קשר, המחברות בין העמודים בבניין.</w:t>
      </w:r>
    </w:p>
  </w:footnote>
  <w:footnote w:id="20">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התוכנית אושרה במרץ 2006.</w:t>
      </w:r>
    </w:p>
  </w:footnote>
  <w:footnote w:id="21">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על פי הוראות התוכנית, מתוך שטחי הבנייה כולם יוקצו 400 מ"ר למרפסות מקורות ששטחן הממוצע 12 מ"ר ליח"ד. אי אפשר לנייד שטח זה לשטח עיקרי אחר.</w:t>
      </w:r>
    </w:p>
  </w:footnote>
  <w:footnote w:id="22">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מתוכם 2,000 מ"ר מיועדים לבנייה מתחת לכניסה הקובעת של הבניין, והם כוללים את שטח החניון התת-קרקעי ושטחי שירות כמו מחסנים משותפים, חדרים טכניים וכדומה. שאר השטח - 1,400 מ"ר - מיועדים לבנייה מעל לכניסה הקובעת של הבניין.</w:t>
      </w:r>
    </w:p>
  </w:footnote>
  <w:footnote w:id="23">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 xml:space="preserve">קו הבניין </w:t>
      </w:r>
      <w:r w:rsidRPr="00F04B39">
        <w:rPr>
          <w:rFonts w:hint="cs"/>
          <w:rtl/>
        </w:rPr>
        <w:t>הצידי</w:t>
      </w:r>
      <w:r w:rsidRPr="00F04B39">
        <w:rPr>
          <w:rFonts w:hint="cs"/>
          <w:rtl/>
        </w:rPr>
        <w:t xml:space="preserve"> שנקבע בתוכנית כ/497 הוא 5.0 מ'.</w:t>
      </w:r>
    </w:p>
  </w:footnote>
  <w:footnote w:id="24">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 xml:space="preserve">על פי החוק, אישור </w:t>
      </w:r>
      <w:r w:rsidRPr="00F04B39">
        <w:rPr>
          <w:rFonts w:hint="cs"/>
          <w:rtl/>
        </w:rPr>
        <w:t>תשריט</w:t>
      </w:r>
      <w:r w:rsidRPr="00F04B39">
        <w:rPr>
          <w:rFonts w:hint="cs"/>
          <w:rtl/>
        </w:rPr>
        <w:t xml:space="preserve"> איחוד וחלוקה הוא בסמכות הוועדה המקומית.</w:t>
      </w:r>
    </w:p>
  </w:footnote>
  <w:footnote w:id="25">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154% משטח המגרש (1,754 מ"ר) ועוד 108 מ"ר בגין בית קיים שנהרס. יובהר כי 154% כוללים את ה-140% המותרים באזור ד' מגורים ומסחר בתוספת 10% בגין מגרשים פינתיים.</w:t>
      </w:r>
    </w:p>
  </w:footnote>
  <w:footnote w:id="26">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חושב לפי 110% משטח המגרש, כאשר ה-110% כללה תוספת של 10% בגין מגרשים פינתיים.</w:t>
      </w:r>
    </w:p>
  </w:footnote>
  <w:footnote w:id="27">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בנייה בצמוד לגבול המגרש.</w:t>
      </w:r>
    </w:p>
  </w:footnote>
  <w:footnote w:id="28">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כאמור, במסגרת בקשה זו אושר לחברה לבנות על פני כ-4,736 מ"ר לשימוש עיקרי ושירות ועוד 1,612 מ"ר לחנייה בקומת מרתף.</w:t>
      </w:r>
    </w:p>
  </w:footnote>
  <w:footnote w:id="29">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קומת מרתף המשמשת לחנייה ועוד חמש קומות מסחר ומשרדים מעליה.</w:t>
      </w:r>
    </w:p>
  </w:footnote>
  <w:footnote w:id="30">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2,807 מ"ר שאושרו בבקשה המקורית ועוד 1,200 מ"ר שאושרו בבקשה זו.</w:t>
      </w:r>
    </w:p>
  </w:footnote>
  <w:footnote w:id="31">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טבלת החפיפה לייעודים היא חלק מנספח החנייה ומפורטים בה חישובי מקומות החנייה הדרושים לפי חלקי היממה.</w:t>
      </w:r>
    </w:p>
  </w:footnote>
  <w:footnote w:id="32">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בתוספת לתקנות התכנון והבנייה (התקנת מקומות חנייה) התשמ"ג-1983, נקבע כי ועדה מקומית רשאית לפטור מן החובה להתקין מקומות חנייה לפי התוספת, כולם או מקצתם, ולחייב את מבקש היתר הבנייה להשתתף בהתקנתם של אותם מקומות חנייה בחניון ציבורי שמחוץ לנכס שעבורו התבקש ההיתר, שלמימונו הוקמה קרן, ובלבד שהחניון יוקם בהתאם לתנאים המפורטים בתקנות התכנון והבנייה התקנת מקומות חנייה.</w:t>
      </w:r>
    </w:p>
  </w:footnote>
  <w:footnote w:id="33">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sz w:val="24"/>
          <w:rtl/>
        </w:rPr>
        <w:t>לרבות שימוש בשטח בניגוד לשימושים שאושרו בהיתר.</w:t>
      </w:r>
    </w:p>
  </w:footnote>
  <w:footnote w:id="34">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מתוך</w:t>
      </w:r>
      <w:r w:rsidRPr="00F04B39">
        <w:rPr>
          <w:rtl/>
        </w:rPr>
        <w:t xml:space="preserve"> </w:t>
      </w:r>
      <w:r w:rsidRPr="00F04B39">
        <w:rPr>
          <w:rFonts w:hint="cs"/>
          <w:rtl/>
        </w:rPr>
        <w:t>דברי</w:t>
      </w:r>
      <w:r w:rsidRPr="00F04B39">
        <w:rPr>
          <w:rtl/>
        </w:rPr>
        <w:t xml:space="preserve"> </w:t>
      </w:r>
      <w:r w:rsidRPr="00F04B39">
        <w:rPr>
          <w:rFonts w:hint="cs"/>
          <w:rtl/>
        </w:rPr>
        <w:t>ההסבר</w:t>
      </w:r>
      <w:r w:rsidRPr="00F04B39">
        <w:rPr>
          <w:rtl/>
        </w:rPr>
        <w:t xml:space="preserve"> </w:t>
      </w:r>
      <w:r w:rsidRPr="00F04B39">
        <w:rPr>
          <w:rFonts w:hint="cs"/>
          <w:rtl/>
        </w:rPr>
        <w:t>להצעת</w:t>
      </w:r>
      <w:r w:rsidRPr="00F04B39">
        <w:rPr>
          <w:rtl/>
        </w:rPr>
        <w:t xml:space="preserve"> </w:t>
      </w:r>
      <w:r w:rsidRPr="00F04B39">
        <w:rPr>
          <w:rFonts w:hint="cs"/>
          <w:rtl/>
        </w:rPr>
        <w:t>חוק</w:t>
      </w:r>
      <w:r w:rsidRPr="00F04B39">
        <w:rPr>
          <w:rtl/>
        </w:rPr>
        <w:t xml:space="preserve"> </w:t>
      </w:r>
      <w:r w:rsidRPr="00F04B39">
        <w:rPr>
          <w:rFonts w:hint="cs"/>
          <w:rtl/>
        </w:rPr>
        <w:t>התכנון</w:t>
      </w:r>
      <w:r w:rsidRPr="00F04B39">
        <w:rPr>
          <w:rtl/>
        </w:rPr>
        <w:t xml:space="preserve"> </w:t>
      </w:r>
      <w:r w:rsidRPr="00F04B39">
        <w:rPr>
          <w:rFonts w:hint="cs"/>
          <w:rtl/>
        </w:rPr>
        <w:t>והבניה</w:t>
      </w:r>
      <w:r w:rsidRPr="00F04B39">
        <w:rPr>
          <w:rtl/>
        </w:rPr>
        <w:t xml:space="preserve"> (תיקון 87), </w:t>
      </w:r>
      <w:r w:rsidRPr="00F04B39">
        <w:rPr>
          <w:rFonts w:hint="cs"/>
          <w:rtl/>
        </w:rPr>
        <w:t>התשס</w:t>
      </w:r>
      <w:r w:rsidRPr="00F04B39">
        <w:rPr>
          <w:rtl/>
        </w:rPr>
        <w:t>"ח-2008.</w:t>
      </w:r>
    </w:p>
  </w:footnote>
  <w:footnote w:id="35">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עמ</w:t>
      </w:r>
      <w:r w:rsidRPr="00F04B39">
        <w:rPr>
          <w:rtl/>
        </w:rPr>
        <w:t xml:space="preserve">' 11 </w:t>
      </w:r>
      <w:r w:rsidRPr="00F04B39">
        <w:rPr>
          <w:rFonts w:hint="cs"/>
          <w:rtl/>
        </w:rPr>
        <w:t>לחוזר</w:t>
      </w:r>
      <w:r w:rsidRPr="00F04B39">
        <w:rPr>
          <w:rtl/>
        </w:rPr>
        <w:t xml:space="preserve"> </w:t>
      </w:r>
      <w:r w:rsidRPr="00F04B39">
        <w:rPr>
          <w:rFonts w:hint="cs"/>
          <w:rtl/>
        </w:rPr>
        <w:t>המנכ</w:t>
      </w:r>
      <w:r w:rsidRPr="00F04B39">
        <w:rPr>
          <w:rtl/>
        </w:rPr>
        <w:t>"ל</w:t>
      </w:r>
      <w:r w:rsidRPr="00F04B39">
        <w:rPr>
          <w:rFonts w:hint="cs"/>
          <w:rtl/>
        </w:rPr>
        <w:t>,</w:t>
      </w:r>
      <w:r w:rsidRPr="00F04B39">
        <w:rPr>
          <w:rtl/>
        </w:rPr>
        <w:t xml:space="preserve"> המפנה ל</w:t>
      </w:r>
      <w:r w:rsidRPr="00F04B39">
        <w:rPr>
          <w:rFonts w:hint="cs"/>
          <w:rtl/>
        </w:rPr>
        <w:t>הנחיית</w:t>
      </w:r>
      <w:r w:rsidRPr="00F04B39">
        <w:rPr>
          <w:rtl/>
        </w:rPr>
        <w:t xml:space="preserve"> </w:t>
      </w:r>
      <w:r w:rsidRPr="00F04B39">
        <w:rPr>
          <w:rFonts w:hint="cs"/>
          <w:rtl/>
        </w:rPr>
        <w:t>היועץ</w:t>
      </w:r>
      <w:r w:rsidRPr="00F04B39">
        <w:rPr>
          <w:rtl/>
        </w:rPr>
        <w:t xml:space="preserve"> </w:t>
      </w:r>
      <w:r w:rsidRPr="00F04B39">
        <w:rPr>
          <w:rFonts w:hint="cs"/>
          <w:rtl/>
        </w:rPr>
        <w:t>המשפטי</w:t>
      </w:r>
      <w:r w:rsidRPr="00F04B39">
        <w:rPr>
          <w:rtl/>
        </w:rPr>
        <w:t xml:space="preserve"> </w:t>
      </w:r>
      <w:r w:rsidRPr="00F04B39">
        <w:rPr>
          <w:rFonts w:hint="cs"/>
          <w:rtl/>
        </w:rPr>
        <w:t>לממשלה</w:t>
      </w:r>
      <w:r w:rsidRPr="00F04B39">
        <w:rPr>
          <w:rtl/>
        </w:rPr>
        <w:t xml:space="preserve"> מס' 8.1150,</w:t>
      </w:r>
      <w:r w:rsidRPr="00F04B39">
        <w:rPr>
          <w:rFonts w:hint="cs"/>
          <w:rtl/>
        </w:rPr>
        <w:t xml:space="preserve"> </w:t>
      </w:r>
      <w:r w:rsidRPr="00F04B39">
        <w:rPr>
          <w:rtl/>
        </w:rPr>
        <w:t xml:space="preserve">"בקשות לדיון בהליכים פליליים </w:t>
      </w:r>
      <w:r w:rsidRPr="00F04B39">
        <w:rPr>
          <w:rFonts w:hint="cs"/>
          <w:rtl/>
        </w:rPr>
        <w:t>בשל</w:t>
      </w:r>
      <w:r w:rsidRPr="00F04B39">
        <w:rPr>
          <w:rtl/>
        </w:rPr>
        <w:t xml:space="preserve"> הגשת בקשה להיתר או לתכנית"</w:t>
      </w:r>
      <w:r w:rsidRPr="00F04B39">
        <w:rPr>
          <w:rFonts w:hint="cs"/>
          <w:rtl/>
        </w:rPr>
        <w:t>,</w:t>
      </w:r>
      <w:r w:rsidRPr="00F04B39">
        <w:rPr>
          <w:rtl/>
        </w:rPr>
        <w:t xml:space="preserve"> </w:t>
      </w:r>
      <w:r w:rsidRPr="00F04B39">
        <w:rPr>
          <w:rFonts w:hint="cs"/>
          <w:rtl/>
        </w:rPr>
        <w:t xml:space="preserve">מיום </w:t>
      </w:r>
      <w:r w:rsidRPr="00F04B39">
        <w:rPr>
          <w:rtl/>
        </w:rPr>
        <w:t>24.1.01.</w:t>
      </w:r>
    </w:p>
  </w:footnote>
  <w:footnote w:id="36">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לפני תיקון 116.</w:t>
      </w:r>
    </w:p>
  </w:footnote>
  <w:footnote w:id="37">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ראו סעיפים 216, 221, 236 בחוק לאחר התיקון.</w:t>
      </w:r>
    </w:p>
  </w:footnote>
  <w:footnote w:id="38">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 xml:space="preserve">מבקר המדינה, </w:t>
      </w:r>
      <w:r w:rsidRPr="00F04B39">
        <w:rPr>
          <w:rFonts w:hint="cs"/>
          <w:b/>
          <w:bCs/>
          <w:rtl/>
        </w:rPr>
        <w:t xml:space="preserve">דוח שנתי 59ב לשנת 2008 </w:t>
      </w:r>
      <w:r w:rsidRPr="00F04B39">
        <w:rPr>
          <w:rFonts w:hint="cs"/>
          <w:rtl/>
        </w:rPr>
        <w:t>(פורסם בשנת 2009), "אכיפת דיני מקרקעין", עמ' 56 - 57.</w:t>
      </w:r>
    </w:p>
  </w:footnote>
  <w:footnote w:id="39">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 xml:space="preserve">מבקר המדינה, </w:t>
      </w:r>
      <w:r w:rsidRPr="00F04B39">
        <w:rPr>
          <w:rFonts w:hint="cs"/>
          <w:b/>
          <w:bCs/>
          <w:rtl/>
        </w:rPr>
        <w:t xml:space="preserve">דוחות על הביקורת בשלטון המקומי לשנים 2011 - 2012 </w:t>
      </w:r>
      <w:r w:rsidRPr="00F04B39">
        <w:rPr>
          <w:rFonts w:hint="cs"/>
          <w:rtl/>
        </w:rPr>
        <w:t>(פורסם בשנת 2012), "הוועדה המקומית לתכנון ולבנייה בית שמש", עמ' 485.</w:t>
      </w:r>
    </w:p>
  </w:footnote>
  <w:footnote w:id="40">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שם</w:t>
      </w:r>
      <w:r w:rsidRPr="00F04B39">
        <w:rPr>
          <w:rtl/>
        </w:rPr>
        <w:t>,</w:t>
      </w:r>
      <w:r w:rsidRPr="00F04B39">
        <w:rPr>
          <w:rFonts w:hint="cs"/>
          <w:b/>
          <w:bCs/>
          <w:rtl/>
        </w:rPr>
        <w:t xml:space="preserve"> </w:t>
      </w:r>
      <w:r w:rsidRPr="00F04B39">
        <w:rPr>
          <w:rFonts w:hint="cs"/>
          <w:rtl/>
        </w:rPr>
        <w:t>עמ' 487.</w:t>
      </w:r>
    </w:p>
  </w:footnote>
  <w:footnote w:id="41">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תעודה המעידה כי מהנדס הוועדה המקומית בדק ואישר את מילוי תנאיו של היתר הבנייה.</w:t>
      </w:r>
    </w:p>
  </w:footnote>
  <w:footnote w:id="42">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החישוב נערך לפי מספר המפקחים שהועסקו בוועדה באותן שנים, כלהלן: בשנים 2015 ו-2016 שני מפקחים ומנהלת מדור פיקוח בכל שנה, ובשנת 2017 ארבעה מפקחים ומנהלת מדור פיקוח שעבדה עד אפריל.</w:t>
      </w:r>
    </w:p>
  </w:footnote>
  <w:footnote w:id="43">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 xml:space="preserve">אפשר להציב רק בסמוך למבנים הכלולים בייעוד מרכז עסקים ראשי על פי </w:t>
      </w:r>
      <w:r w:rsidRPr="00F04B39">
        <w:rPr>
          <w:rFonts w:hint="cs"/>
          <w:rtl/>
        </w:rPr>
        <w:t>תוכנית</w:t>
      </w:r>
      <w:r w:rsidRPr="00F04B39">
        <w:rPr>
          <w:rFonts w:hint="cs"/>
          <w:rtl/>
        </w:rPr>
        <w:t xml:space="preserve"> מאושרת כ/222, על גבי דרך, דרך משולבת או זיקת הנאה או על גבי שטח ציבורי פתוח.</w:t>
      </w:r>
    </w:p>
  </w:footnote>
  <w:footnote w:id="44">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הביקורים נערכו בתקופה דצמבר 2015 - יוני 2018.</w:t>
      </w:r>
    </w:p>
  </w:footnote>
  <w:footnote w:id="45">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 xml:space="preserve">הסכומים עודכנו לפי המדד שפורסם ב-15.12.18. העדכון בוצע בהתאם לתקנה 2(א) לתקנות. הסכומים ללא </w:t>
      </w:r>
      <w:r w:rsidRPr="00F04B39">
        <w:rPr>
          <w:rFonts w:hint="cs"/>
          <w:rtl/>
        </w:rPr>
        <w:t>מע"ם</w:t>
      </w:r>
      <w:r w:rsidRPr="00F04B39">
        <w:rPr>
          <w:rFonts w:hint="cs"/>
          <w:rtl/>
        </w:rPr>
        <w:t>.</w:t>
      </w:r>
    </w:p>
  </w:footnote>
  <w:footnote w:id="46">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ראו</w:t>
      </w:r>
      <w:r w:rsidRPr="00F04B39">
        <w:rPr>
          <w:rtl/>
        </w:rPr>
        <w:t xml:space="preserve"> בעניין </w:t>
      </w:r>
      <w:r w:rsidRPr="00F04B39">
        <w:rPr>
          <w:rFonts w:hint="cs"/>
          <w:rtl/>
        </w:rPr>
        <w:t>זה</w:t>
      </w:r>
      <w:r w:rsidRPr="00F04B39">
        <w:rPr>
          <w:rtl/>
        </w:rPr>
        <w:t>:</w:t>
      </w:r>
      <w:r w:rsidRPr="00F04B39">
        <w:rPr>
          <w:rFonts w:hint="cs"/>
          <w:rtl/>
        </w:rPr>
        <w:t xml:space="preserve"> </w:t>
      </w:r>
      <w:r w:rsidRPr="00F04B39">
        <w:rPr>
          <w:rtl/>
        </w:rPr>
        <w:t xml:space="preserve">מבקר המדינה, </w:t>
      </w:r>
      <w:r w:rsidRPr="00F04B39">
        <w:rPr>
          <w:rFonts w:hint="cs"/>
          <w:b/>
          <w:bCs/>
          <w:rtl/>
        </w:rPr>
        <w:t>דוחות</w:t>
      </w:r>
      <w:r w:rsidRPr="00F04B39">
        <w:rPr>
          <w:b/>
          <w:bCs/>
          <w:rtl/>
        </w:rPr>
        <w:t xml:space="preserve"> </w:t>
      </w:r>
      <w:r w:rsidRPr="00F04B39">
        <w:rPr>
          <w:rFonts w:hint="cs"/>
          <w:b/>
          <w:bCs/>
          <w:rtl/>
        </w:rPr>
        <w:t>על</w:t>
      </w:r>
      <w:r w:rsidRPr="00F04B39">
        <w:rPr>
          <w:b/>
          <w:bCs/>
          <w:rtl/>
        </w:rPr>
        <w:t xml:space="preserve"> </w:t>
      </w:r>
      <w:r w:rsidRPr="00F04B39">
        <w:rPr>
          <w:rFonts w:hint="cs"/>
          <w:b/>
          <w:bCs/>
          <w:rtl/>
        </w:rPr>
        <w:t>הביקורת</w:t>
      </w:r>
      <w:r w:rsidRPr="00F04B39">
        <w:rPr>
          <w:b/>
          <w:bCs/>
          <w:rtl/>
        </w:rPr>
        <w:t xml:space="preserve"> </w:t>
      </w:r>
      <w:r w:rsidRPr="00F04B39">
        <w:rPr>
          <w:rFonts w:hint="cs"/>
          <w:b/>
          <w:bCs/>
          <w:rtl/>
        </w:rPr>
        <w:t>בשלטון</w:t>
      </w:r>
      <w:r w:rsidRPr="00F04B39">
        <w:rPr>
          <w:b/>
          <w:bCs/>
          <w:rtl/>
        </w:rPr>
        <w:t xml:space="preserve"> </w:t>
      </w:r>
      <w:r w:rsidRPr="00F04B39">
        <w:rPr>
          <w:rFonts w:hint="cs"/>
          <w:b/>
          <w:bCs/>
          <w:rtl/>
        </w:rPr>
        <w:t>המקומי</w:t>
      </w:r>
      <w:r w:rsidRPr="00F04B39">
        <w:rPr>
          <w:b/>
          <w:bCs/>
          <w:rtl/>
        </w:rPr>
        <w:t xml:space="preserve"> </w:t>
      </w:r>
      <w:r w:rsidRPr="00F04B39">
        <w:rPr>
          <w:rFonts w:hint="cs"/>
          <w:b/>
          <w:bCs/>
          <w:rtl/>
        </w:rPr>
        <w:t>לשנת</w:t>
      </w:r>
      <w:r w:rsidRPr="00F04B39">
        <w:rPr>
          <w:b/>
          <w:bCs/>
          <w:rtl/>
        </w:rPr>
        <w:t xml:space="preserve"> 2015</w:t>
      </w:r>
      <w:r w:rsidRPr="00F04B39">
        <w:rPr>
          <w:rFonts w:hint="cs"/>
          <w:b/>
          <w:bCs/>
          <w:rtl/>
        </w:rPr>
        <w:t xml:space="preserve"> </w:t>
      </w:r>
      <w:r w:rsidRPr="00F04B39">
        <w:rPr>
          <w:rtl/>
        </w:rPr>
        <w:t xml:space="preserve">(פורסם </w:t>
      </w:r>
      <w:r w:rsidRPr="00F04B39">
        <w:rPr>
          <w:rFonts w:hint="cs"/>
          <w:rtl/>
        </w:rPr>
        <w:t>בשנת 2015</w:t>
      </w:r>
      <w:r w:rsidRPr="00F04B39">
        <w:rPr>
          <w:rtl/>
        </w:rPr>
        <w:t>)</w:t>
      </w:r>
      <w:r w:rsidRPr="00F04B39">
        <w:rPr>
          <w:b/>
          <w:bCs/>
          <w:rtl/>
        </w:rPr>
        <w:t>,</w:t>
      </w:r>
      <w:r w:rsidRPr="00F04B39">
        <w:rPr>
          <w:rtl/>
        </w:rPr>
        <w:t xml:space="preserve"> "העסקת יועצים חיצוניים ברשויות המקומיות", עמ'</w:t>
      </w:r>
      <w:r w:rsidRPr="00F04B39">
        <w:rPr>
          <w:rFonts w:hint="cs"/>
          <w:rtl/>
        </w:rPr>
        <w:t xml:space="preserve"> 3 - 68.</w:t>
      </w:r>
    </w:p>
  </w:footnote>
  <w:footnote w:id="47">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עע</w:t>
      </w:r>
      <w:r w:rsidRPr="00F04B39">
        <w:rPr>
          <w:rtl/>
        </w:rPr>
        <w:t>"ם</w:t>
      </w:r>
      <w:r w:rsidRPr="00F04B39">
        <w:rPr>
          <w:rtl/>
        </w:rPr>
        <w:t xml:space="preserve"> 9660/03 </w:t>
      </w:r>
      <w:r w:rsidRPr="00F04B39">
        <w:rPr>
          <w:rFonts w:hint="cs"/>
          <w:b/>
          <w:bCs/>
          <w:rtl/>
        </w:rPr>
        <w:t>עיריית</w:t>
      </w:r>
      <w:r w:rsidRPr="00F04B39">
        <w:rPr>
          <w:b/>
          <w:bCs/>
          <w:rtl/>
        </w:rPr>
        <w:t xml:space="preserve"> רחובות נ' </w:t>
      </w:r>
      <w:r w:rsidRPr="00F04B39">
        <w:rPr>
          <w:rFonts w:hint="cs"/>
          <w:b/>
          <w:bCs/>
          <w:rtl/>
        </w:rPr>
        <w:t>שבדרון</w:t>
      </w:r>
      <w:r w:rsidRPr="00F04B39">
        <w:rPr>
          <w:rtl/>
        </w:rPr>
        <w:t xml:space="preserve">, </w:t>
      </w:r>
      <w:r w:rsidRPr="00F04B39">
        <w:rPr>
          <w:rFonts w:hint="cs"/>
          <w:rtl/>
        </w:rPr>
        <w:t>פ</w:t>
      </w:r>
      <w:r w:rsidRPr="00F04B39">
        <w:rPr>
          <w:rtl/>
        </w:rPr>
        <w:t xml:space="preserve">"ד </w:t>
      </w:r>
      <w:r w:rsidRPr="00F04B39">
        <w:rPr>
          <w:rFonts w:hint="cs"/>
          <w:rtl/>
        </w:rPr>
        <w:t>נט</w:t>
      </w:r>
      <w:r w:rsidRPr="00F04B39">
        <w:rPr>
          <w:rtl/>
        </w:rPr>
        <w:t>(6) 241</w:t>
      </w:r>
      <w:r w:rsidRPr="00F04B39">
        <w:rPr>
          <w:rFonts w:hint="cs"/>
          <w:rtl/>
        </w:rPr>
        <w:t>, 260</w:t>
      </w:r>
      <w:r w:rsidRPr="00F04B39">
        <w:rPr>
          <w:rtl/>
        </w:rPr>
        <w:t xml:space="preserve"> (2005).</w:t>
      </w:r>
    </w:p>
  </w:footnote>
  <w:footnote w:id="48">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עע</w:t>
      </w:r>
      <w:r w:rsidRPr="00F04B39">
        <w:rPr>
          <w:rtl/>
        </w:rPr>
        <w:t>"ם</w:t>
      </w:r>
      <w:r w:rsidRPr="00F04B39">
        <w:rPr>
          <w:rtl/>
        </w:rPr>
        <w:t xml:space="preserve"> 6145/12 </w:t>
      </w:r>
      <w:r w:rsidRPr="00F04B39">
        <w:rPr>
          <w:rFonts w:hint="cs"/>
          <w:b/>
          <w:bCs/>
          <w:rtl/>
        </w:rPr>
        <w:t>עיריית</w:t>
      </w:r>
      <w:r w:rsidRPr="00F04B39">
        <w:rPr>
          <w:b/>
          <w:bCs/>
          <w:rtl/>
        </w:rPr>
        <w:t xml:space="preserve"> נצרת עילית </w:t>
      </w:r>
      <w:r w:rsidRPr="00F04B39">
        <w:rPr>
          <w:rFonts w:hint="cs"/>
          <w:b/>
          <w:bCs/>
          <w:rtl/>
        </w:rPr>
        <w:t>נ</w:t>
      </w:r>
      <w:r w:rsidRPr="00F04B39">
        <w:rPr>
          <w:b/>
          <w:bCs/>
          <w:rtl/>
        </w:rPr>
        <w:t xml:space="preserve">' </w:t>
      </w:r>
      <w:r w:rsidRPr="00F04B39">
        <w:rPr>
          <w:rFonts w:hint="cs"/>
          <w:b/>
          <w:bCs/>
          <w:rtl/>
        </w:rPr>
        <w:t>הרטמן</w:t>
      </w:r>
      <w:r w:rsidRPr="00F04B39">
        <w:rPr>
          <w:rtl/>
        </w:rPr>
        <w:t xml:space="preserve"> (פורסם במאגר ממוחשב, 13.1.13)</w:t>
      </w:r>
      <w:r w:rsidRPr="00F04B39">
        <w:rPr>
          <w:rFonts w:hint="cs"/>
          <w:rtl/>
        </w:rPr>
        <w:t>, (להלן - פסק דין הרטמן)</w:t>
      </w:r>
      <w:r w:rsidRPr="00F04B39">
        <w:rPr>
          <w:rtl/>
        </w:rPr>
        <w:t>.</w:t>
      </w:r>
    </w:p>
  </w:footnote>
  <w:footnote w:id="49">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 xml:space="preserve">שם, פס' </w:t>
      </w:r>
      <w:r w:rsidRPr="00F04B39">
        <w:rPr>
          <w:rFonts w:hint="cs"/>
          <w:rtl/>
        </w:rPr>
        <w:t>לז</w:t>
      </w:r>
      <w:r w:rsidRPr="00F04B39">
        <w:rPr>
          <w:rFonts w:hint="cs"/>
          <w:rtl/>
        </w:rPr>
        <w:t xml:space="preserve"> לפסק דינו של השופט רובינשטיין.</w:t>
      </w:r>
    </w:p>
  </w:footnote>
  <w:footnote w:id="50">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שם, פס' לח.</w:t>
      </w:r>
    </w:p>
  </w:footnote>
  <w:footnote w:id="51">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 xml:space="preserve">חוזר המנהל הכללי 8/2016 - נוהל התקשרויות לביצוע עבודה מקצועית הדורשת ידע ומומחיות מיוחדים או יחסי אמון מיוחדים בפטור ממכרז (להלן - חוזר 8/2016). בחוזר המנכ"ל נקבע כי תחילת תוקפו של הנוהל תהיה ב-1.6.17, ואולם הנוהל נכנס לתוקפו ב-1.1.18. </w:t>
      </w:r>
    </w:p>
  </w:footnote>
  <w:footnote w:id="52">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נציגי העירייה מסרו כי חשבון שמאי מס' 2 כפי שמופיע בספרי העירייה אינו מעודכן, משום שלא הגיש לעירייה חשבונות בגין חלק נכבד מהעבודות שביצע עבורה.</w:t>
      </w:r>
    </w:p>
  </w:footnote>
  <w:footnote w:id="53">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במרחב תכנון מקומי הכולל תחום רשות מקומית אחת בלבד תהיה מועצת הרשות המקומית - הוועדה המקומית.</w:t>
      </w:r>
    </w:p>
  </w:footnote>
  <w:footnote w:id="54">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 xml:space="preserve">עו"ד חיים מלכה, היועץ המשפטי של העירייה, פרש מתפקידו ב-10.9.17. הוא חזר לעבודה בתפקיד זה באופן זמני באישור משרד הפנים ב-1.4.18 לשמונה חודשים - עד 30.11.18. במקומו מונתה עו"ד קרן </w:t>
      </w:r>
      <w:r w:rsidRPr="00F04B39">
        <w:rPr>
          <w:rFonts w:hint="cs"/>
          <w:rtl/>
        </w:rPr>
        <w:t>רוזליס</w:t>
      </w:r>
      <w:r w:rsidRPr="00F04B39">
        <w:rPr>
          <w:rFonts w:hint="cs"/>
          <w:rtl/>
        </w:rPr>
        <w:t xml:space="preserve"> אשר נכנסה לתפקיד ב-2.9.18. </w:t>
      </w:r>
    </w:p>
  </w:footnote>
  <w:footnote w:id="55">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לדוגמה, בשנת 2015 הסתכם שכר הטרחה של היועץ המשפטי החיצוני כ-1.6 מיליון ש"ח, בשנים 2016 ו-2017 כ-1.4 מיליון ש"ח בכל שנה, ובשנת 2018, עד חודש אוקטובר, כ-1.3 מיליון ש"ח.</w:t>
      </w:r>
    </w:p>
  </w:footnote>
  <w:footnote w:id="56">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eastAsia"/>
          <w:rtl/>
        </w:rPr>
        <w:t>מבקר</w:t>
      </w:r>
      <w:r w:rsidRPr="00F04B39">
        <w:rPr>
          <w:rtl/>
        </w:rPr>
        <w:t xml:space="preserve"> המדינה, </w:t>
      </w:r>
      <w:r w:rsidRPr="00F04B39">
        <w:rPr>
          <w:b/>
          <w:bCs/>
          <w:rtl/>
        </w:rPr>
        <w:t>דוחות על הביקורת בשלטון המקומי לשנת 2016</w:t>
      </w:r>
      <w:r w:rsidRPr="00F04B39">
        <w:rPr>
          <w:rtl/>
        </w:rPr>
        <w:t xml:space="preserve"> (</w:t>
      </w:r>
      <w:r w:rsidRPr="00F04B39">
        <w:rPr>
          <w:rFonts w:hint="cs"/>
          <w:rtl/>
        </w:rPr>
        <w:t xml:space="preserve">פורסם בשנת </w:t>
      </w:r>
      <w:r w:rsidRPr="00F04B39">
        <w:rPr>
          <w:rtl/>
        </w:rPr>
        <w:t>2016), "ייעוץ והספקת שירותים משפטיים בשלטון המקומי"</w:t>
      </w:r>
      <w:r w:rsidRPr="00F04B39">
        <w:rPr>
          <w:rFonts w:hint="cs"/>
          <w:rtl/>
        </w:rPr>
        <w:t>,</w:t>
      </w:r>
      <w:r w:rsidRPr="00F04B39">
        <w:rPr>
          <w:rtl/>
        </w:rPr>
        <w:t xml:space="preserve"> </w:t>
      </w:r>
      <w:r w:rsidRPr="00F04B39">
        <w:rPr>
          <w:rFonts w:hint="eastAsia"/>
          <w:rtl/>
        </w:rPr>
        <w:t>עמ</w:t>
      </w:r>
      <w:r w:rsidRPr="00F04B39">
        <w:rPr>
          <w:rtl/>
        </w:rPr>
        <w:t xml:space="preserve">' 133 (להלן - הדוח בנושא </w:t>
      </w:r>
      <w:r w:rsidRPr="00F04B39">
        <w:rPr>
          <w:rtl/>
        </w:rPr>
        <w:t>שירותיים</w:t>
      </w:r>
      <w:r w:rsidRPr="00F04B39">
        <w:rPr>
          <w:rtl/>
        </w:rPr>
        <w:t xml:space="preserve"> משפטיים).</w:t>
      </w:r>
    </w:p>
  </w:footnote>
  <w:footnote w:id="57">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eastAsia"/>
          <w:rtl/>
        </w:rPr>
        <w:t>הדוח</w:t>
      </w:r>
      <w:r w:rsidRPr="00F04B39">
        <w:rPr>
          <w:rtl/>
        </w:rPr>
        <w:t xml:space="preserve"> </w:t>
      </w:r>
      <w:r w:rsidRPr="00F04B39">
        <w:rPr>
          <w:rFonts w:hint="eastAsia"/>
          <w:rtl/>
        </w:rPr>
        <w:t>בנושא</w:t>
      </w:r>
      <w:r w:rsidRPr="00F04B39">
        <w:rPr>
          <w:rtl/>
        </w:rPr>
        <w:t xml:space="preserve"> </w:t>
      </w:r>
      <w:r w:rsidRPr="00F04B39">
        <w:rPr>
          <w:rFonts w:hint="eastAsia"/>
          <w:rtl/>
        </w:rPr>
        <w:t>שירותים</w:t>
      </w:r>
      <w:r w:rsidRPr="00F04B39">
        <w:rPr>
          <w:rtl/>
        </w:rPr>
        <w:t xml:space="preserve"> </w:t>
      </w:r>
      <w:r w:rsidRPr="00F04B39">
        <w:rPr>
          <w:rFonts w:hint="eastAsia"/>
          <w:rtl/>
        </w:rPr>
        <w:t>משפטיים</w:t>
      </w:r>
      <w:r w:rsidRPr="00F04B39">
        <w:rPr>
          <w:rtl/>
        </w:rPr>
        <w:t xml:space="preserve">, </w:t>
      </w:r>
      <w:r w:rsidRPr="00F04B39">
        <w:rPr>
          <w:rFonts w:hint="eastAsia"/>
          <w:rtl/>
        </w:rPr>
        <w:t>עמ</w:t>
      </w:r>
      <w:r w:rsidRPr="00F04B39">
        <w:rPr>
          <w:rtl/>
        </w:rPr>
        <w:t xml:space="preserve">' 149. </w:t>
      </w:r>
    </w:p>
  </w:footnote>
  <w:footnote w:id="58">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eastAsia"/>
          <w:rtl/>
        </w:rPr>
        <w:t>הדוח</w:t>
      </w:r>
      <w:r w:rsidRPr="00F04B39">
        <w:rPr>
          <w:rtl/>
        </w:rPr>
        <w:t xml:space="preserve"> </w:t>
      </w:r>
      <w:r w:rsidRPr="00F04B39">
        <w:rPr>
          <w:rFonts w:hint="eastAsia"/>
          <w:rtl/>
        </w:rPr>
        <w:t>בנושא</w:t>
      </w:r>
      <w:r w:rsidRPr="00F04B39">
        <w:rPr>
          <w:rtl/>
        </w:rPr>
        <w:t xml:space="preserve"> </w:t>
      </w:r>
      <w:r w:rsidRPr="00F04B39">
        <w:rPr>
          <w:rFonts w:hint="eastAsia"/>
          <w:rtl/>
        </w:rPr>
        <w:t>שירותים</w:t>
      </w:r>
      <w:r w:rsidRPr="00F04B39">
        <w:rPr>
          <w:rtl/>
        </w:rPr>
        <w:t xml:space="preserve"> </w:t>
      </w:r>
      <w:r w:rsidRPr="00F04B39">
        <w:rPr>
          <w:rFonts w:hint="eastAsia"/>
          <w:rtl/>
        </w:rPr>
        <w:t>משפטיים</w:t>
      </w:r>
      <w:r w:rsidRPr="00F04B39">
        <w:rPr>
          <w:rtl/>
        </w:rPr>
        <w:t xml:space="preserve">, </w:t>
      </w:r>
      <w:r w:rsidRPr="00F04B39">
        <w:rPr>
          <w:rFonts w:hint="eastAsia"/>
          <w:rtl/>
        </w:rPr>
        <w:t>עמ</w:t>
      </w:r>
      <w:r w:rsidRPr="00F04B39">
        <w:rPr>
          <w:rtl/>
        </w:rPr>
        <w:t>' 159.</w:t>
      </w:r>
      <w:r w:rsidRPr="00F04B39">
        <w:rPr>
          <w:rFonts w:hint="cs"/>
          <w:rtl/>
        </w:rPr>
        <w:t xml:space="preserve"> </w:t>
      </w:r>
    </w:p>
  </w:footnote>
  <w:footnote w:id="59">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eastAsia"/>
          <w:rtl/>
        </w:rPr>
        <w:t>ראו</w:t>
      </w:r>
      <w:r w:rsidRPr="00F04B39">
        <w:rPr>
          <w:rtl/>
        </w:rPr>
        <w:t xml:space="preserve"> </w:t>
      </w:r>
      <w:r w:rsidRPr="00F04B39">
        <w:rPr>
          <w:rFonts w:hint="eastAsia"/>
          <w:rtl/>
        </w:rPr>
        <w:t>גם</w:t>
      </w:r>
      <w:r w:rsidRPr="00F04B39">
        <w:rPr>
          <w:rtl/>
        </w:rPr>
        <w:t xml:space="preserve"> </w:t>
      </w:r>
      <w:r w:rsidRPr="00F04B39">
        <w:rPr>
          <w:rFonts w:hint="eastAsia"/>
          <w:rtl/>
        </w:rPr>
        <w:t>בדוח</w:t>
      </w:r>
      <w:r w:rsidRPr="00F04B39">
        <w:rPr>
          <w:rtl/>
        </w:rPr>
        <w:t xml:space="preserve"> </w:t>
      </w:r>
      <w:r w:rsidRPr="00F04B39">
        <w:rPr>
          <w:rFonts w:hint="eastAsia"/>
          <w:rtl/>
        </w:rPr>
        <w:t>בנושא</w:t>
      </w:r>
      <w:r w:rsidRPr="00F04B39">
        <w:rPr>
          <w:rtl/>
        </w:rPr>
        <w:t xml:space="preserve"> </w:t>
      </w:r>
      <w:r w:rsidRPr="00F04B39">
        <w:rPr>
          <w:rFonts w:hint="eastAsia"/>
          <w:rtl/>
        </w:rPr>
        <w:t>שירותים</w:t>
      </w:r>
      <w:r w:rsidRPr="00F04B39">
        <w:rPr>
          <w:rtl/>
        </w:rPr>
        <w:t xml:space="preserve"> </w:t>
      </w:r>
      <w:r w:rsidRPr="00F04B39">
        <w:rPr>
          <w:rFonts w:hint="eastAsia"/>
          <w:rtl/>
        </w:rPr>
        <w:t>משפטיים</w:t>
      </w:r>
      <w:r w:rsidRPr="00F04B39">
        <w:rPr>
          <w:rtl/>
        </w:rPr>
        <w:t xml:space="preserve">, </w:t>
      </w:r>
      <w:r w:rsidRPr="00F04B39">
        <w:rPr>
          <w:rFonts w:hint="eastAsia"/>
          <w:rtl/>
        </w:rPr>
        <w:t>עמ</w:t>
      </w:r>
      <w:r w:rsidRPr="00F04B39">
        <w:rPr>
          <w:rtl/>
        </w:rPr>
        <w:t xml:space="preserve">' </w:t>
      </w:r>
      <w:r w:rsidRPr="00F04B39">
        <w:rPr>
          <w:rFonts w:hint="cs"/>
          <w:rtl/>
        </w:rPr>
        <w:t>162 - 165</w:t>
      </w:r>
      <w:r w:rsidRPr="00F04B39">
        <w:rPr>
          <w:rtl/>
        </w:rPr>
        <w:t>.</w:t>
      </w:r>
      <w:r w:rsidRPr="00F04B39">
        <w:rPr>
          <w:rFonts w:hint="cs"/>
          <w:rtl/>
        </w:rPr>
        <w:t xml:space="preserve"> </w:t>
      </w:r>
    </w:p>
  </w:footnote>
  <w:footnote w:id="60">
    <w:p w:rsidR="009355E4" w:rsidRPr="00F04B39" w:rsidP="00161001">
      <w:pPr>
        <w:pStyle w:val="FootnoteText"/>
        <w:rPr>
          <w:rtl/>
        </w:rPr>
      </w:pPr>
      <w:r w:rsidRPr="00F04B39">
        <w:rPr>
          <w:rStyle w:val="FootnoteReference0"/>
          <w:vertAlign w:val="baseline"/>
        </w:rPr>
        <w:footnoteRef/>
      </w:r>
      <w:r w:rsidRPr="00F04B39">
        <w:rPr>
          <w:rtl/>
        </w:rPr>
        <w:t xml:space="preserve"> </w:t>
      </w:r>
      <w:r w:rsidRPr="00F04B39">
        <w:rPr>
          <w:rtl/>
        </w:rPr>
        <w:tab/>
      </w:r>
      <w:r w:rsidRPr="00F04B39">
        <w:rPr>
          <w:rFonts w:hint="cs"/>
          <w:rtl/>
        </w:rPr>
        <w:t>מנכ"ל משרד הפנים הקפיא את הנוהל בפברואר 2010,</w:t>
      </w:r>
      <w:r>
        <w:rPr>
          <w:rFonts w:hint="cs"/>
          <w:rtl/>
        </w:rPr>
        <w:t xml:space="preserve"> </w:t>
      </w:r>
      <w:r w:rsidRPr="00F04B39">
        <w:rPr>
          <w:rFonts w:hint="cs"/>
          <w:rtl/>
        </w:rPr>
        <w:t>בעקבות דרישתה של ועדת הפנים והגנת הסביבה של הכנסת.</w:t>
      </w:r>
    </w:p>
  </w:footnote>
  <w:footnote w:id="61">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חוזר המנהל הכללי מספר2/2011 שפורסם באפריל 2011.</w:t>
      </w:r>
    </w:p>
  </w:footnote>
  <w:footnote w:id="62">
    <w:p w:rsidR="009355E4" w:rsidRPr="00F04B39" w:rsidP="00161001">
      <w:pPr>
        <w:pStyle w:val="FootnoteText"/>
      </w:pPr>
      <w:r w:rsidRPr="00F04B39">
        <w:rPr>
          <w:rStyle w:val="FootnoteReference0"/>
          <w:vertAlign w:val="baseline"/>
        </w:rPr>
        <w:footnoteRef/>
      </w:r>
      <w:r w:rsidRPr="00F04B39">
        <w:rPr>
          <w:rtl/>
        </w:rPr>
        <w:t xml:space="preserve"> </w:t>
      </w:r>
      <w:r w:rsidRPr="00F04B39">
        <w:rPr>
          <w:rtl/>
        </w:rPr>
        <w:tab/>
      </w:r>
      <w:r w:rsidRPr="00F04B39">
        <w:rPr>
          <w:rFonts w:hint="cs"/>
          <w:rtl/>
        </w:rPr>
        <w:t xml:space="preserve">ועדה שהוקמה מכוח סעיף 12א לחוק התכנון והבנייה ובין שאר תפקידיה לדון </w:t>
      </w:r>
      <w:r w:rsidRPr="00F04B39">
        <w:rPr>
          <w:rFonts w:hint="cs"/>
          <w:rtl/>
        </w:rPr>
        <w:t>בעררים</w:t>
      </w:r>
      <w:r w:rsidRPr="00F04B39">
        <w:rPr>
          <w:rFonts w:hint="cs"/>
          <w:rtl/>
        </w:rPr>
        <w:t xml:space="preserve"> על החלטות ועדה מקומית או רשות רישוי באותם עניינים כפי שנקבעו בסעיף 12ב לחוק.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355E4"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355E4"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355E4" w:rsidRPr="007F1A39" w:rsidP="002338DC">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22AAB">
      <w:rPr>
        <w:rFonts w:ascii="Tahoma" w:hAnsi="Tahoma" w:eastAsiaTheme="majorEastAsia" w:cs="Tahoma"/>
        <w:b/>
        <w:bCs/>
        <w:noProof/>
        <w:color w:val="0B5294" w:themeColor="accent1" w:themeShade="BF"/>
        <w:sz w:val="16"/>
        <w:szCs w:val="16"/>
        <w:rtl/>
      </w:rPr>
      <w:t>762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2338DC">
      <w:rPr>
        <w:rFonts w:ascii="Tahoma" w:hAnsi="Tahoma" w:eastAsiaTheme="majorEastAsia" w:cs="Tahoma" w:hint="eastAsi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355E4" w:rsidRPr="007F1A39" w:rsidP="00F04B39">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F04B39">
      <w:rPr>
        <w:rFonts w:ascii="Tahoma" w:hAnsi="Tahoma" w:eastAsiaTheme="majorEastAsia" w:cs="Tahoma" w:hint="eastAsia"/>
        <w:noProof/>
        <w:color w:val="0B5294" w:themeColor="accent1" w:themeShade="BF"/>
        <w:sz w:val="16"/>
        <w:szCs w:val="16"/>
        <w:rtl/>
      </w:rPr>
      <w:t>עיריית</w:t>
    </w:r>
    <w:r w:rsidRPr="00F04B39">
      <w:rPr>
        <w:rFonts w:ascii="Tahoma" w:hAnsi="Tahoma" w:eastAsiaTheme="majorEastAsia" w:cs="Tahoma"/>
        <w:noProof/>
        <w:color w:val="0B5294" w:themeColor="accent1" w:themeShade="BF"/>
        <w:sz w:val="16"/>
        <w:szCs w:val="16"/>
        <w:rtl/>
      </w:rPr>
      <w:t xml:space="preserve"> </w:t>
    </w:r>
    <w:r w:rsidRPr="00F04B39">
      <w:rPr>
        <w:rFonts w:ascii="Tahoma" w:hAnsi="Tahoma" w:eastAsiaTheme="majorEastAsia" w:cs="Tahoma" w:hint="eastAsia"/>
        <w:noProof/>
        <w:color w:val="0B5294" w:themeColor="accent1" w:themeShade="BF"/>
        <w:sz w:val="16"/>
        <w:szCs w:val="16"/>
        <w:rtl/>
      </w:rPr>
      <w:t>קריית</w:t>
    </w:r>
    <w:r w:rsidRPr="00F04B39">
      <w:rPr>
        <w:rFonts w:ascii="Tahoma" w:hAnsi="Tahoma" w:eastAsiaTheme="majorEastAsia" w:cs="Tahoma"/>
        <w:noProof/>
        <w:color w:val="0B5294" w:themeColor="accent1" w:themeShade="BF"/>
        <w:sz w:val="16"/>
        <w:szCs w:val="16"/>
        <w:rtl/>
      </w:rPr>
      <w:t xml:space="preserve"> </w:t>
    </w:r>
    <w:r w:rsidRPr="00F04B39">
      <w:rPr>
        <w:rFonts w:ascii="Tahoma" w:hAnsi="Tahoma" w:eastAsiaTheme="majorEastAsia" w:cs="Tahoma" w:hint="eastAsia"/>
        <w:noProof/>
        <w:color w:val="0B5294" w:themeColor="accent1" w:themeShade="BF"/>
        <w:sz w:val="16"/>
        <w:szCs w:val="16"/>
        <w:rtl/>
      </w:rPr>
      <w:t>אתא</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22AAB">
      <w:rPr>
        <w:rFonts w:ascii="Tahoma" w:hAnsi="Tahoma" w:eastAsiaTheme="majorEastAsia" w:cs="Tahoma"/>
        <w:b/>
        <w:bCs/>
        <w:noProof/>
        <w:color w:val="0B5294" w:themeColor="accent1" w:themeShade="BF"/>
        <w:sz w:val="16"/>
        <w:szCs w:val="16"/>
        <w:rtl/>
      </w:rPr>
      <w:t>763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355E4" w:rsidRPr="00890ED9" w:rsidP="00890ED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355E4" w:rsidRPr="00B4501E" w:rsidP="002338DC">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D22AAB">
      <w:rPr>
        <w:rFonts w:ascii="Tahoma" w:hAnsi="Tahoma" w:eastAsiaTheme="majorEastAsia" w:cs="Tahoma"/>
        <w:b/>
        <w:bCs/>
        <w:noProof/>
        <w:color w:val="0B5294" w:themeColor="accent1" w:themeShade="BF"/>
        <w:sz w:val="16"/>
        <w:szCs w:val="16"/>
        <w:rtl/>
      </w:rPr>
      <w:t>808</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AD08D3">
      <w:rPr>
        <w:rFonts w:ascii="Tahoma" w:hAnsi="Tahoma" w:eastAsiaTheme="majorEastAsia" w:cs="Tahoma" w:hint="eastAsia"/>
        <w:noProof/>
        <w:color w:val="0B5294" w:themeColor="accent1" w:themeShade="BF"/>
        <w:sz w:val="16"/>
        <w:szCs w:val="16"/>
        <w:rtl/>
      </w:rPr>
      <w:t>דוחות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על</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הביקורת</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בשלטון</w:t>
    </w:r>
    <w:r w:rsidRPr="00AD08D3">
      <w:rPr>
        <w:rFonts w:ascii="Tahoma" w:hAnsi="Tahoma" w:eastAsiaTheme="majorEastAsia" w:cs="Tahoma"/>
        <w:noProof/>
        <w:color w:val="0B5294" w:themeColor="accent1" w:themeShade="BF"/>
        <w:sz w:val="16"/>
        <w:szCs w:val="16"/>
        <w:rtl/>
      </w:rPr>
      <w:t xml:space="preserve"> </w:t>
    </w:r>
    <w:r w:rsidRPr="00AD08D3">
      <w:rPr>
        <w:rFonts w:ascii="Tahoma" w:hAnsi="Tahoma" w:eastAsiaTheme="majorEastAsia" w:cs="Tahoma" w:hint="eastAsia"/>
        <w:noProof/>
        <w:color w:val="0B5294" w:themeColor="accent1" w:themeShade="BF"/>
        <w:sz w:val="16"/>
        <w:szCs w:val="16"/>
        <w:rtl/>
      </w:rPr>
      <w:t>המקומי</w:t>
    </w:r>
    <w:r>
      <w:rPr>
        <w:rFonts w:ascii="Tahoma" w:hAnsi="Tahoma" w:eastAsiaTheme="majorEastAsia" w:cs="Tahoma"/>
        <w:noProof/>
        <w:color w:val="0B5294" w:themeColor="accent1" w:themeShade="BF"/>
        <w:sz w:val="16"/>
        <w:szCs w:val="16"/>
        <w:rtl/>
      </w:rPr>
      <w:t xml:space="preserve"> 201</w:t>
    </w:r>
    <w:r>
      <w:rPr>
        <w:rFonts w:ascii="Tahoma" w:hAnsi="Tahoma" w:eastAsiaTheme="majorEastAsia" w:cs="Tahoma" w:hint="cs"/>
        <w:noProof/>
        <w:color w:val="0B5294" w:themeColor="accent1" w:themeShade="BF"/>
        <w:sz w:val="16"/>
        <w:szCs w:val="16"/>
        <w:rtl/>
      </w:rPr>
      <w:t>9</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355E4"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F04B39">
      <w:rPr>
        <w:rFonts w:ascii="Tahoma" w:hAnsi="Tahoma" w:eastAsiaTheme="majorEastAsia" w:cs="Tahoma" w:hint="eastAsia"/>
        <w:noProof/>
        <w:color w:val="0B5294" w:themeColor="accent1" w:themeShade="BF"/>
        <w:sz w:val="16"/>
        <w:szCs w:val="16"/>
        <w:rtl/>
      </w:rPr>
      <w:t>עיריית</w:t>
    </w:r>
    <w:r w:rsidRPr="00F04B39">
      <w:rPr>
        <w:rFonts w:ascii="Tahoma" w:hAnsi="Tahoma" w:eastAsiaTheme="majorEastAsia" w:cs="Tahoma"/>
        <w:noProof/>
        <w:color w:val="0B5294" w:themeColor="accent1" w:themeShade="BF"/>
        <w:sz w:val="16"/>
        <w:szCs w:val="16"/>
        <w:rtl/>
      </w:rPr>
      <w:t xml:space="preserve"> </w:t>
    </w:r>
    <w:r w:rsidRPr="00F04B39">
      <w:rPr>
        <w:rFonts w:ascii="Tahoma" w:hAnsi="Tahoma" w:eastAsiaTheme="majorEastAsia" w:cs="Tahoma" w:hint="eastAsia"/>
        <w:noProof/>
        <w:color w:val="0B5294" w:themeColor="accent1" w:themeShade="BF"/>
        <w:sz w:val="16"/>
        <w:szCs w:val="16"/>
        <w:rtl/>
      </w:rPr>
      <w:t>קריית</w:t>
    </w:r>
    <w:r w:rsidRPr="00F04B39">
      <w:rPr>
        <w:rFonts w:ascii="Tahoma" w:hAnsi="Tahoma" w:eastAsiaTheme="majorEastAsia" w:cs="Tahoma"/>
        <w:noProof/>
        <w:color w:val="0B5294" w:themeColor="accent1" w:themeShade="BF"/>
        <w:sz w:val="16"/>
        <w:szCs w:val="16"/>
        <w:rtl/>
      </w:rPr>
      <w:t xml:space="preserve"> </w:t>
    </w:r>
    <w:r w:rsidRPr="00F04B39">
      <w:rPr>
        <w:rFonts w:ascii="Tahoma" w:hAnsi="Tahoma" w:eastAsiaTheme="majorEastAsia" w:cs="Tahoma" w:hint="eastAsia"/>
        <w:noProof/>
        <w:color w:val="0B5294" w:themeColor="accent1" w:themeShade="BF"/>
        <w:sz w:val="16"/>
        <w:szCs w:val="16"/>
        <w:rtl/>
      </w:rPr>
      <w:t>אתא</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D22AAB">
      <w:rPr>
        <w:rFonts w:ascii="Tahoma" w:hAnsi="Tahoma" w:eastAsiaTheme="majorEastAsia" w:cs="Tahoma"/>
        <w:b/>
        <w:bCs/>
        <w:noProof/>
        <w:color w:val="0B5294" w:themeColor="accent1" w:themeShade="BF"/>
        <w:sz w:val="16"/>
        <w:szCs w:val="16"/>
        <w:rtl/>
      </w:rPr>
      <w:t>809</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991AEC"/>
    <w:multiLevelType w:val="multilevel"/>
    <w:tmpl w:val="6B4CB5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5552DF7"/>
    <w:multiLevelType w:val="multilevel"/>
    <w:tmpl w:val="9232320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06D43563"/>
    <w:multiLevelType w:val="multilevel"/>
    <w:tmpl w:val="6B4CB5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40B2FEF"/>
    <w:multiLevelType w:val="hybridMultilevel"/>
    <w:tmpl w:val="87CADB5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55101A6"/>
    <w:multiLevelType w:val="hybridMultilevel"/>
    <w:tmpl w:val="7ECA719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CAD3FFE"/>
    <w:multiLevelType w:val="hybridMultilevel"/>
    <w:tmpl w:val="46189CA2"/>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F8568BD"/>
    <w:multiLevelType w:val="multilevel"/>
    <w:tmpl w:val="384C2FD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8">
    <w:nsid w:val="223E6D66"/>
    <w:multiLevelType w:val="multilevel"/>
    <w:tmpl w:val="B55AD8E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28A02D75"/>
    <w:multiLevelType w:val="multilevel"/>
    <w:tmpl w:val="6B4CB5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531"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2C73709D"/>
    <w:multiLevelType w:val="multilevel"/>
    <w:tmpl w:val="6B4CB5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4">
    <w:nsid w:val="39C900A9"/>
    <w:multiLevelType w:val="multilevel"/>
    <w:tmpl w:val="3B406A88"/>
    <w:lvl w:ilvl="0">
      <w:start w:val="1"/>
      <w:numFmt w:val="decimal"/>
      <w:lvlText w:val="%1."/>
      <w:lvlJc w:val="left"/>
      <w:pPr>
        <w:ind w:left="340" w:hanging="340"/>
      </w:pPr>
      <w:rPr>
        <w:rFonts w:cs="David"/>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39F414AB"/>
    <w:multiLevelType w:val="multilevel"/>
    <w:tmpl w:val="C74C4B9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nsid w:val="3D603B57"/>
    <w:multiLevelType w:val="hybridMultilevel"/>
    <w:tmpl w:val="CE66BD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EDC3FFA"/>
    <w:multiLevelType w:val="multilevel"/>
    <w:tmpl w:val="6B4CB5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9">
    <w:nsid w:val="4AEA446A"/>
    <w:multiLevelType w:val="hybridMultilevel"/>
    <w:tmpl w:val="1FF8DC6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1F14926"/>
    <w:multiLevelType w:val="multilevel"/>
    <w:tmpl w:val="B55AD8E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1">
    <w:nsid w:val="58B309FD"/>
    <w:multiLevelType w:val="multilevel"/>
    <w:tmpl w:val="B284070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5AC615CF"/>
    <w:multiLevelType w:val="multilevel"/>
    <w:tmpl w:val="6B4CB5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5C625DFF"/>
    <w:multiLevelType w:val="hybridMultilevel"/>
    <w:tmpl w:val="58B46D50"/>
    <w:lvl w:ilvl="0">
      <w:start w:val="1"/>
      <w:numFmt w:val="hebrew1"/>
      <w:lvlText w:val="%1."/>
      <w:lvlJc w:val="left"/>
      <w:pPr>
        <w:ind w:left="1060" w:hanging="360"/>
      </w:pPr>
      <w:rPr>
        <w:rFonts w:ascii="Tahoma" w:hAnsi="Tahoma" w:cs="Tahoma" w:hint="default"/>
        <w:b/>
        <w:bCs w:val="0"/>
        <w:iCs w:val="0"/>
        <w:sz w:val="18"/>
        <w:szCs w:val="18"/>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24">
    <w:nsid w:val="604B55B6"/>
    <w:multiLevelType w:val="multilevel"/>
    <w:tmpl w:val="6B4CB5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6">
    <w:nsid w:val="68390DB0"/>
    <w:multiLevelType w:val="hybridMultilevel"/>
    <w:tmpl w:val="A2F0527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8">
    <w:nsid w:val="6DAA6F2C"/>
    <w:multiLevelType w:val="hybridMultilevel"/>
    <w:tmpl w:val="986A8E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1E067E3"/>
    <w:multiLevelType w:val="hybridMultilevel"/>
    <w:tmpl w:val="E94E0822"/>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4262366"/>
    <w:multiLevelType w:val="hybridMultilevel"/>
    <w:tmpl w:val="762E33F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56B619B"/>
    <w:multiLevelType w:val="multilevel"/>
    <w:tmpl w:val="6B4CB53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2">
    <w:nsid w:val="79592852"/>
    <w:multiLevelType w:val="multilevel"/>
    <w:tmpl w:val="B284070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7DAD3472"/>
    <w:multiLevelType w:val="hybridMultilevel"/>
    <w:tmpl w:val="52424518"/>
    <w:lvl w:ilvl="0">
      <w:start w:val="1"/>
      <w:numFmt w:val="decimal"/>
      <w:lvlText w:val="%1."/>
      <w:lvlJc w:val="left"/>
      <w:pPr>
        <w:ind w:left="720" w:hanging="360"/>
      </w:pPr>
      <w:rPr>
        <w:rFonts w:hint="default"/>
        <w:sz w:val="24"/>
        <w:szCs w:val="24"/>
        <w:lang w:val="en-U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2"/>
  </w:num>
  <w:num w:numId="2">
    <w:abstractNumId w:val="25"/>
  </w:num>
  <w:num w:numId="3">
    <w:abstractNumId w:val="9"/>
  </w:num>
  <w:num w:numId="4">
    <w:abstractNumId w:val="18"/>
  </w:num>
  <w:num w:numId="5">
    <w:abstractNumId w:val="13"/>
  </w:num>
  <w:num w:numId="6">
    <w:abstractNumId w:val="33"/>
  </w:num>
  <w:num w:numId="7">
    <w:abstractNumId w:val="29"/>
  </w:num>
  <w:num w:numId="8">
    <w:abstractNumId w:val="1"/>
  </w:num>
  <w:num w:numId="9">
    <w:abstractNumId w:val="27"/>
  </w:num>
  <w:num w:numId="10">
    <w:abstractNumId w:val="9"/>
  </w:num>
  <w:num w:numId="11">
    <w:abstractNumId w:val="9"/>
  </w:num>
  <w:num w:numId="12">
    <w:abstractNumId w:val="9"/>
  </w:num>
  <w:num w:numId="13">
    <w:abstractNumId w:val="9"/>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5"/>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14"/>
  </w:num>
  <w:num w:numId="25">
    <w:abstractNumId w:val="30"/>
  </w:num>
  <w:num w:numId="26">
    <w:abstractNumId w:val="20"/>
  </w:num>
  <w:num w:numId="27">
    <w:abstractNumId w:val="8"/>
  </w:num>
  <w:num w:numId="28">
    <w:abstractNumId w:val="21"/>
  </w:num>
  <w:num w:numId="29">
    <w:abstractNumId w:val="32"/>
  </w:num>
  <w:num w:numId="30">
    <w:abstractNumId w:val="3"/>
  </w:num>
  <w:num w:numId="31">
    <w:abstractNumId w:val="15"/>
  </w:num>
  <w:num w:numId="32">
    <w:abstractNumId w:val="6"/>
  </w:num>
  <w:num w:numId="33">
    <w:abstractNumId w:val="28"/>
  </w:num>
  <w:num w:numId="34">
    <w:abstractNumId w:val="4"/>
  </w:num>
  <w:num w:numId="35">
    <w:abstractNumId w:val="19"/>
  </w:num>
  <w:num w:numId="36">
    <w:abstractNumId w:val="16"/>
  </w:num>
  <w:num w:numId="37">
    <w:abstractNumId w:val="26"/>
  </w:num>
  <w:num w:numId="38">
    <w:abstractNumId w:val="17"/>
  </w:num>
  <w:num w:numId="39">
    <w:abstractNumId w:val="31"/>
  </w:num>
  <w:num w:numId="40">
    <w:abstractNumId w:val="22"/>
  </w:num>
  <w:num w:numId="41">
    <w:abstractNumId w:val="11"/>
  </w:num>
  <w:num w:numId="42">
    <w:abstractNumId w:val="10"/>
  </w:num>
  <w:num w:numId="43">
    <w:abstractNumId w:val="2"/>
  </w:num>
  <w:num w:numId="44">
    <w:abstractNumId w:val="0"/>
  </w:num>
  <w:num w:numId="45">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1BE6"/>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584A"/>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3BC0"/>
    <w:rsid w:val="000B4E54"/>
    <w:rsid w:val="000B544F"/>
    <w:rsid w:val="000B565F"/>
    <w:rsid w:val="000B6085"/>
    <w:rsid w:val="000B62E6"/>
    <w:rsid w:val="000B6799"/>
    <w:rsid w:val="000B6A7D"/>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954"/>
    <w:rsid w:val="000E0EF4"/>
    <w:rsid w:val="000E1559"/>
    <w:rsid w:val="000E1A45"/>
    <w:rsid w:val="000E1B3C"/>
    <w:rsid w:val="000E1E7D"/>
    <w:rsid w:val="000E28D1"/>
    <w:rsid w:val="000E37F3"/>
    <w:rsid w:val="000E42E0"/>
    <w:rsid w:val="000E46D3"/>
    <w:rsid w:val="000E46F6"/>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BEF"/>
    <w:rsid w:val="00132FFC"/>
    <w:rsid w:val="00134716"/>
    <w:rsid w:val="00135EB9"/>
    <w:rsid w:val="00136B9E"/>
    <w:rsid w:val="00141E28"/>
    <w:rsid w:val="00143613"/>
    <w:rsid w:val="00144786"/>
    <w:rsid w:val="00145D19"/>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00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0B95"/>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4E4C"/>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1F73DE"/>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0FF2"/>
    <w:rsid w:val="00221B6D"/>
    <w:rsid w:val="00222EFD"/>
    <w:rsid w:val="00223E18"/>
    <w:rsid w:val="00225614"/>
    <w:rsid w:val="00225E4F"/>
    <w:rsid w:val="002262C7"/>
    <w:rsid w:val="00226BE5"/>
    <w:rsid w:val="00226D6C"/>
    <w:rsid w:val="002303B8"/>
    <w:rsid w:val="00230D48"/>
    <w:rsid w:val="0023147E"/>
    <w:rsid w:val="002314C8"/>
    <w:rsid w:val="002330D7"/>
    <w:rsid w:val="002338DC"/>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BBD"/>
    <w:rsid w:val="00280F37"/>
    <w:rsid w:val="00281CA7"/>
    <w:rsid w:val="00281E80"/>
    <w:rsid w:val="002821A4"/>
    <w:rsid w:val="0028253B"/>
    <w:rsid w:val="0028362F"/>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6524"/>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06621"/>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4F4E"/>
    <w:rsid w:val="00345A36"/>
    <w:rsid w:val="003466C7"/>
    <w:rsid w:val="00346DF9"/>
    <w:rsid w:val="003504AD"/>
    <w:rsid w:val="00351463"/>
    <w:rsid w:val="00352F48"/>
    <w:rsid w:val="00353326"/>
    <w:rsid w:val="0035361A"/>
    <w:rsid w:val="003541A3"/>
    <w:rsid w:val="0035442A"/>
    <w:rsid w:val="00354506"/>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432"/>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D2B"/>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6BD"/>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19A9"/>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3316"/>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5C22"/>
    <w:rsid w:val="0052621D"/>
    <w:rsid w:val="00527462"/>
    <w:rsid w:val="005276C3"/>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4A9E"/>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0E46"/>
    <w:rsid w:val="0065147A"/>
    <w:rsid w:val="00651AFD"/>
    <w:rsid w:val="00652312"/>
    <w:rsid w:val="00652A0E"/>
    <w:rsid w:val="00652ADF"/>
    <w:rsid w:val="006548CE"/>
    <w:rsid w:val="00655A3C"/>
    <w:rsid w:val="00655C9A"/>
    <w:rsid w:val="006562BE"/>
    <w:rsid w:val="00656936"/>
    <w:rsid w:val="00656DDB"/>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8C1"/>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2134"/>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837"/>
    <w:rsid w:val="00715C5C"/>
    <w:rsid w:val="00716E79"/>
    <w:rsid w:val="00717591"/>
    <w:rsid w:val="007177E4"/>
    <w:rsid w:val="00720F2C"/>
    <w:rsid w:val="007215EA"/>
    <w:rsid w:val="00722246"/>
    <w:rsid w:val="007256CC"/>
    <w:rsid w:val="00725709"/>
    <w:rsid w:val="00726A8E"/>
    <w:rsid w:val="00726E7C"/>
    <w:rsid w:val="007310D1"/>
    <w:rsid w:val="00731C66"/>
    <w:rsid w:val="00731F92"/>
    <w:rsid w:val="007323EF"/>
    <w:rsid w:val="0073258E"/>
    <w:rsid w:val="00732B08"/>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4F00"/>
    <w:rsid w:val="00755065"/>
    <w:rsid w:val="00755174"/>
    <w:rsid w:val="00755361"/>
    <w:rsid w:val="0075563D"/>
    <w:rsid w:val="007568D6"/>
    <w:rsid w:val="00757121"/>
    <w:rsid w:val="007579EE"/>
    <w:rsid w:val="0076145B"/>
    <w:rsid w:val="00761A99"/>
    <w:rsid w:val="007621B6"/>
    <w:rsid w:val="00762B63"/>
    <w:rsid w:val="00762F0E"/>
    <w:rsid w:val="00763840"/>
    <w:rsid w:val="00763FE4"/>
    <w:rsid w:val="0076417E"/>
    <w:rsid w:val="00764C43"/>
    <w:rsid w:val="00766F23"/>
    <w:rsid w:val="00767C08"/>
    <w:rsid w:val="0077052B"/>
    <w:rsid w:val="00770607"/>
    <w:rsid w:val="00770C49"/>
    <w:rsid w:val="00770FE5"/>
    <w:rsid w:val="00772106"/>
    <w:rsid w:val="00772DF5"/>
    <w:rsid w:val="007756B3"/>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0CA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51A"/>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5E4"/>
    <w:rsid w:val="00935FD5"/>
    <w:rsid w:val="00936019"/>
    <w:rsid w:val="0093607D"/>
    <w:rsid w:val="0093614F"/>
    <w:rsid w:val="009366F7"/>
    <w:rsid w:val="00936799"/>
    <w:rsid w:val="00936A39"/>
    <w:rsid w:val="009370FC"/>
    <w:rsid w:val="009374D4"/>
    <w:rsid w:val="0094044A"/>
    <w:rsid w:val="0094087B"/>
    <w:rsid w:val="0094352E"/>
    <w:rsid w:val="00944100"/>
    <w:rsid w:val="00946587"/>
    <w:rsid w:val="0094720D"/>
    <w:rsid w:val="0094772D"/>
    <w:rsid w:val="009511E5"/>
    <w:rsid w:val="0095149D"/>
    <w:rsid w:val="009517F6"/>
    <w:rsid w:val="009521C1"/>
    <w:rsid w:val="00952A15"/>
    <w:rsid w:val="00952AAD"/>
    <w:rsid w:val="009534C9"/>
    <w:rsid w:val="00953EF6"/>
    <w:rsid w:val="0095402B"/>
    <w:rsid w:val="00955290"/>
    <w:rsid w:val="00955EBD"/>
    <w:rsid w:val="009568B5"/>
    <w:rsid w:val="00962F33"/>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1B98"/>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012"/>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37AAE"/>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736"/>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08D3"/>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5A6"/>
    <w:rsid w:val="00B11E1B"/>
    <w:rsid w:val="00B121B5"/>
    <w:rsid w:val="00B12DE1"/>
    <w:rsid w:val="00B12E08"/>
    <w:rsid w:val="00B130FD"/>
    <w:rsid w:val="00B13320"/>
    <w:rsid w:val="00B13D0A"/>
    <w:rsid w:val="00B1464A"/>
    <w:rsid w:val="00B14D75"/>
    <w:rsid w:val="00B15496"/>
    <w:rsid w:val="00B15605"/>
    <w:rsid w:val="00B160CB"/>
    <w:rsid w:val="00B172F9"/>
    <w:rsid w:val="00B1759C"/>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4C44"/>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18AF"/>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7CA"/>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19C4"/>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593"/>
    <w:rsid w:val="00C3070D"/>
    <w:rsid w:val="00C308C8"/>
    <w:rsid w:val="00C31D0F"/>
    <w:rsid w:val="00C320E7"/>
    <w:rsid w:val="00C33732"/>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60E"/>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1C5F"/>
    <w:rsid w:val="00CD2727"/>
    <w:rsid w:val="00CD293F"/>
    <w:rsid w:val="00CD3559"/>
    <w:rsid w:val="00CD3FC9"/>
    <w:rsid w:val="00CD632A"/>
    <w:rsid w:val="00CD63F0"/>
    <w:rsid w:val="00CD7551"/>
    <w:rsid w:val="00CE0511"/>
    <w:rsid w:val="00CE1025"/>
    <w:rsid w:val="00CE172B"/>
    <w:rsid w:val="00CE1CCD"/>
    <w:rsid w:val="00CE234A"/>
    <w:rsid w:val="00CE28D6"/>
    <w:rsid w:val="00CE3019"/>
    <w:rsid w:val="00CE30E3"/>
    <w:rsid w:val="00CE312E"/>
    <w:rsid w:val="00CE3D12"/>
    <w:rsid w:val="00CE3E46"/>
    <w:rsid w:val="00CE4847"/>
    <w:rsid w:val="00CE5877"/>
    <w:rsid w:val="00CE7203"/>
    <w:rsid w:val="00CE7948"/>
    <w:rsid w:val="00CE7CFC"/>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2AAB"/>
    <w:rsid w:val="00D2438E"/>
    <w:rsid w:val="00D255A3"/>
    <w:rsid w:val="00D25F82"/>
    <w:rsid w:val="00D27368"/>
    <w:rsid w:val="00D3198F"/>
    <w:rsid w:val="00D31CB3"/>
    <w:rsid w:val="00D33781"/>
    <w:rsid w:val="00D33D8A"/>
    <w:rsid w:val="00D343EC"/>
    <w:rsid w:val="00D35654"/>
    <w:rsid w:val="00D36781"/>
    <w:rsid w:val="00D373E5"/>
    <w:rsid w:val="00D37527"/>
    <w:rsid w:val="00D3772C"/>
    <w:rsid w:val="00D40268"/>
    <w:rsid w:val="00D40382"/>
    <w:rsid w:val="00D40B22"/>
    <w:rsid w:val="00D40DD4"/>
    <w:rsid w:val="00D4120A"/>
    <w:rsid w:val="00D4121F"/>
    <w:rsid w:val="00D43E82"/>
    <w:rsid w:val="00D44D26"/>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903"/>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D46"/>
    <w:rsid w:val="00DA1E5D"/>
    <w:rsid w:val="00DA35D6"/>
    <w:rsid w:val="00DA4F09"/>
    <w:rsid w:val="00DA5A48"/>
    <w:rsid w:val="00DA607F"/>
    <w:rsid w:val="00DA6850"/>
    <w:rsid w:val="00DA6C5B"/>
    <w:rsid w:val="00DB1106"/>
    <w:rsid w:val="00DB12CA"/>
    <w:rsid w:val="00DB19C5"/>
    <w:rsid w:val="00DB1D55"/>
    <w:rsid w:val="00DB212F"/>
    <w:rsid w:val="00DB348A"/>
    <w:rsid w:val="00DB3F3D"/>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66C6"/>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5E14"/>
    <w:rsid w:val="00E0603A"/>
    <w:rsid w:val="00E0693F"/>
    <w:rsid w:val="00E077B7"/>
    <w:rsid w:val="00E10234"/>
    <w:rsid w:val="00E10A13"/>
    <w:rsid w:val="00E11DD7"/>
    <w:rsid w:val="00E11F05"/>
    <w:rsid w:val="00E1273F"/>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5CB"/>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05C"/>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EF7E91"/>
    <w:rsid w:val="00F00459"/>
    <w:rsid w:val="00F00FDE"/>
    <w:rsid w:val="00F01D75"/>
    <w:rsid w:val="00F0213D"/>
    <w:rsid w:val="00F03DA1"/>
    <w:rsid w:val="00F03DBB"/>
    <w:rsid w:val="00F03FDB"/>
    <w:rsid w:val="00F047CB"/>
    <w:rsid w:val="00F04852"/>
    <w:rsid w:val="00F04B39"/>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4E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0B4"/>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489"/>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2663"/>
    <w:rsid w:val="00FA296C"/>
    <w:rsid w:val="00FA5231"/>
    <w:rsid w:val="00FA5DCD"/>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0F5"/>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1FB9"/>
    <w:rsid w:val="00FE2588"/>
    <w:rsid w:val="00FE28E3"/>
    <w:rsid w:val="00FE31DC"/>
    <w:rsid w:val="00FE50EC"/>
    <w:rsid w:val="00FE5CC4"/>
    <w:rsid w:val="00FE6451"/>
    <w:rsid w:val="00FE745F"/>
    <w:rsid w:val="00FE761A"/>
    <w:rsid w:val="00FE7AF1"/>
    <w:rsid w:val="00FE7B7D"/>
    <w:rsid w:val="00FF08E1"/>
    <w:rsid w:val="00FF092B"/>
    <w:rsid w:val="00FF1BC3"/>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iPriority w:val="35"/>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rsid w:val="00F1368B"/>
    <w:rPr>
      <w:rFonts w:ascii="Times New Roman" w:eastAsia="Times New Roman" w:hAnsi="Times New Roman" w:cs="David"/>
      <w:sz w:val="24"/>
      <w:szCs w:val="24"/>
    </w:rPr>
  </w:style>
  <w:style w:type="paragraph" w:styleId="BodyTextIndent">
    <w:name w:val="Body Text Indent"/>
    <w:basedOn w:val="Normal"/>
    <w:link w:val="BodyTextIndentChar"/>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13">
    <w:name w:val="נושא הערה תו1"/>
    <w:basedOn w:val="CommentTextChar"/>
    <w:uiPriority w:val="99"/>
    <w:semiHidden/>
    <w:rsid w:val="00161001"/>
    <w:rPr>
      <w:rFonts w:cs="David"/>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theme" Target="theme/theme1.xml"/><Relationship Id="rId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customXml" Target="../customXml/item2.xml"/><Relationship Id="rId12" Type="http://schemas.openxmlformats.org/officeDocument/2006/relationships/image" Target="media/image2.png"/><Relationship Id="rId17" Type="http://schemas.openxmlformats.org/officeDocument/2006/relationships/header" Target="header7.xml"/><Relationship Id="rId7" Type="http://schemas.openxmlformats.org/officeDocument/2006/relationships/header" Target="header2.xml"/><Relationship Id="rId16" Type="http://schemas.openxmlformats.org/officeDocument/2006/relationships/header" Target="header6.xml"/><Relationship Id="rId2" Type="http://schemas.openxmlformats.org/officeDocument/2006/relationships/settings" Target="settings.xml"/><Relationship Id="rId20" Type="http://schemas.openxmlformats.org/officeDocument/2006/relationships/styles" Target="styles.xml"/><Relationship Id="rId1" Type="http://schemas.openxmlformats.org/officeDocument/2006/relationships/footnotes" Target="footnotes.xml"/><Relationship Id="rId11" Type="http://schemas.openxmlformats.org/officeDocument/2006/relationships/image" Target="media/image1.png"/><Relationship Id="rId6" Type="http://schemas.openxmlformats.org/officeDocument/2006/relationships/header" Target="header1.xml"/><Relationship Id="rId15" Type="http://schemas.openxmlformats.org/officeDocument/2006/relationships/image" Target="media/image5.jpeg"/><Relationship Id="rId5" Type="http://schemas.openxmlformats.org/officeDocument/2006/relationships/customXml" Target="../customXml/item1.xml"/><Relationship Id="rId23" Type="http://schemas.openxmlformats.org/officeDocument/2006/relationships/customXml" Target="../customXml/item4.xml"/><Relationship Id="rId10" Type="http://schemas.openxmlformats.org/officeDocument/2006/relationships/header" Target="header5.xml"/><Relationship Id="rId19" Type="http://schemas.openxmlformats.org/officeDocument/2006/relationships/numbering" Target="numbering.xml"/><Relationship Id="rId14" Type="http://schemas.openxmlformats.org/officeDocument/2006/relationships/image" Target="media/image4.jpeg"/><Relationship Id="rId4" Type="http://schemas.openxmlformats.org/officeDocument/2006/relationships/fontTable" Target="fontTable.xml"/><Relationship Id="rId9" Type="http://schemas.openxmlformats.org/officeDocument/2006/relationships/header" Target="header4.xml"/><Relationship Id="rId22" Type="http://schemas.openxmlformats.org/officeDocument/2006/relationships/customXml" Target="../customXml/item3.xml"/></Relationships>
</file>

<file path=word/theme/_rels/theme1.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4492A37-854D-4DD4-A407-2FF631A203F9}">
  <ds:schemaRefs>
    <ds:schemaRef ds:uri="http://schemas.openxmlformats.org/officeDocument/2006/bibliography"/>
  </ds:schemaRefs>
</ds:datastoreItem>
</file>

<file path=customXml/itemProps2.xml><?xml version="1.0" encoding="utf-8"?>
<ds:datastoreItem xmlns:ds="http://schemas.openxmlformats.org/officeDocument/2006/customXml" ds:itemID="{ACAFE397-6F90-40CD-9EE3-7074EEDAABC5}"/>
</file>

<file path=customXml/itemProps3.xml><?xml version="1.0" encoding="utf-8"?>
<ds:datastoreItem xmlns:ds="http://schemas.openxmlformats.org/officeDocument/2006/customXml" ds:itemID="{448E2EFB-F219-4B27-B8DE-90B15D72021E}"/>
</file>

<file path=customXml/itemProps4.xml><?xml version="1.0" encoding="utf-8"?>
<ds:datastoreItem xmlns:ds="http://schemas.openxmlformats.org/officeDocument/2006/customXml" ds:itemID="{D3F7CA0F-4D90-4250-9D23-D73E0B2360F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