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BE014A" w:rsidRPr="00BE014A" w:rsidP="00BE014A">
      <w:pPr>
        <w:spacing w:before="120" w:after="120" w:line="360" w:lineRule="auto"/>
        <w:jc w:val="both"/>
      </w:pPr>
      <w:bookmarkStart w:id="0" w:name="_GoBack"/>
      <w:bookmarkEnd w:id="0"/>
    </w:p>
    <w:p w:rsidR="00BE014A" w:rsidRPr="00BE014A" w:rsidP="00BE014A">
      <w:pPr>
        <w:spacing w:before="120" w:after="120" w:line="360" w:lineRule="auto"/>
        <w:jc w:val="both"/>
        <w:rPr>
          <w:rtl/>
        </w:rPr>
      </w:pPr>
    </w:p>
    <w:p w:rsidR="00BE014A" w:rsidRPr="00BE014A" w:rsidP="00BE014A">
      <w:pPr>
        <w:spacing w:before="120" w:after="120" w:line="360" w:lineRule="auto"/>
        <w:jc w:val="both"/>
        <w:rPr>
          <w:rtl/>
        </w:rPr>
      </w:pPr>
    </w:p>
    <w:p w:rsidR="00BE014A" w:rsidRPr="00BE014A" w:rsidP="00BE014A">
      <w:pPr>
        <w:spacing w:before="120" w:after="120" w:line="360" w:lineRule="auto"/>
        <w:ind w:left="-2"/>
        <w:jc w:val="both"/>
        <w:rPr>
          <w:rtl/>
        </w:rPr>
      </w:pPr>
      <w:r w:rsidRPr="00BE014A">
        <w:rPr>
          <w:rFonts w:hint="cs"/>
          <w:rtl/>
        </w:rPr>
        <w:t>בביקורת שנערכה בעיריית בני ברק הועלו מימצאים כיבדי מישקל, שעניינם אי-שמירה על כללי החיסכון והיעילות בתהליך קבלת ההחלטות בעירייה, בכל הנוגע למימונם, לתיכנונם ולביצועם של שני פרוייקטים גדולים לפיתוח; ביצועם של פרוייקטים אלה - בדרך שנבחרה על-ידי העירייה - כרוך בהפסד כספי כבד לקופה הציבורית.</w:t>
      </w:r>
    </w:p>
    <w:p w:rsidR="00BE014A" w:rsidRPr="00BE014A" w:rsidP="00BE014A">
      <w:pPr>
        <w:spacing w:before="120" w:after="120" w:line="360" w:lineRule="auto"/>
        <w:ind w:left="-2"/>
        <w:jc w:val="both"/>
        <w:rPr>
          <w:rtl/>
        </w:rPr>
      </w:pPr>
      <w:r w:rsidRPr="00BE014A">
        <w:rPr>
          <w:rFonts w:hint="cs"/>
          <w:rtl/>
        </w:rPr>
        <w:t>שני הפרוייקטים בהם מדובר הם: (א) הקמת מיבנה חדש למשרדי העירייה - פרוייקט שלגביו נחתם הסכם ביוני 1989, באישור משרד הפנים, והוחל בביצועו; (ב) הקמת תישעה מיבנים למוסדות חינוך - פרוייקט שלגביו נערך מיכרז בסוף מארס 1990 ונחתם חוזה בסוף אוקטובר 1990; עד מועד סיום הביקורת, באמצע דצמבר 1990, לא אישר משרד הפנים את החוזה להקמת מיבני החינוך ולא הוחל בהקמתם. המשותף לשני הפרוייקטים הוא הדרך בה בחרה העירייה לבצעם - באמצעות יזם-מממן. בדיקה משלימה בנושא זה נערכה במשרד הפנים.</w:t>
      </w:r>
    </w:p>
    <w:p w:rsidR="00BE014A" w:rsidRPr="00BE014A" w:rsidP="00BE014A">
      <w:pPr>
        <w:spacing w:before="120" w:after="120" w:line="360" w:lineRule="auto"/>
        <w:ind w:left="-2"/>
        <w:jc w:val="both"/>
        <w:rPr>
          <w:rtl/>
        </w:rPr>
      </w:pPr>
      <w:r w:rsidRPr="00BE014A">
        <w:rPr>
          <w:rFonts w:hint="cs"/>
          <w:rtl/>
        </w:rPr>
        <w:t>להלן מובא ריכוז המימצאים שהועלו בבדיקה.</w:t>
      </w:r>
    </w:p>
    <w:p w:rsidR="002B2DD5" w:rsidRPr="00BE014A" w:rsidP="00BE014A">
      <w:pPr>
        <w:spacing w:before="120" w:after="120" w:line="360" w:lineRule="auto"/>
        <w:jc w:val="both"/>
        <w:rPr>
          <w:rtl/>
        </w:rPr>
      </w:pPr>
    </w:p>
    <w:sectPr w:rsidSect="00720A91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2D" w:rsidRPr="00BE014A" w:rsidP="00BE014A">
    <w:pPr>
      <w:pStyle w:val="Heading6"/>
      <w:spacing w:line="240" w:lineRule="auto"/>
      <w:ind w:right="-1584"/>
      <w:rPr>
        <w:rFonts w:cs="David"/>
        <w:b/>
        <w:bCs/>
        <w:i w:val="0"/>
        <w:iCs w:val="0"/>
        <w:color w:val="A6A6A6" w:themeColor="background1" w:themeShade="A6"/>
        <w:sz w:val="20"/>
        <w:szCs w:val="20"/>
      </w:rPr>
    </w:pPr>
    <w:r w:rsidRPr="00BE014A">
      <w:rPr>
        <w:rFonts w:ascii="Times New Roman" w:eastAsia="Times New Roman" w:hAnsi="Times New Roman" w:cs="David" w:hint="cs"/>
        <w:b/>
        <w:bCs/>
        <w:i w:val="0"/>
        <w:iCs w:val="0"/>
        <w:color w:val="A6A6A6" w:themeColor="background1" w:themeShade="A6"/>
        <w:rtl/>
      </w:rPr>
      <w:t xml:space="preserve">דוח על </w:t>
    </w:r>
    <w:r w:rsidRPr="00BE014A">
      <w:rPr>
        <w:rFonts w:cs="David" w:hint="cs"/>
        <w:b/>
        <w:bCs/>
        <w:i w:val="0"/>
        <w:iCs w:val="0"/>
        <w:color w:val="A6A6A6" w:themeColor="background1" w:themeShade="A6"/>
        <w:rtl/>
      </w:rPr>
      <w:t xml:space="preserve">מימון פרויקטים לפיתוח בעיריית בני ברק </w:t>
    </w:r>
    <w:r w:rsidRPr="00BE014A" w:rsidR="00CD18F1">
      <w:rPr>
        <w:rFonts w:cs="David" w:hint="cs"/>
        <w:b/>
        <w:bCs/>
        <w:i w:val="0"/>
        <w:iCs w:val="0"/>
        <w:color w:val="A6A6A6" w:themeColor="background1" w:themeShade="A6"/>
        <w:rtl/>
      </w:rPr>
      <w:tab/>
      <w:t xml:space="preserve">     </w:t>
    </w:r>
    <w:r w:rsidRPr="00BE014A" w:rsidR="000A1BBC">
      <w:rPr>
        <w:rFonts w:cs="David" w:hint="cs"/>
        <w:b/>
        <w:bCs/>
        <w:i w:val="0"/>
        <w:iCs w:val="0"/>
        <w:color w:val="A6A6A6" w:themeColor="background1" w:themeShade="A6"/>
        <w:rtl/>
      </w:rPr>
      <w:tab/>
    </w:r>
    <w:r>
      <w:rPr>
        <w:rFonts w:cs="David" w:hint="cs"/>
        <w:b/>
        <w:bCs/>
        <w:i w:val="0"/>
        <w:iCs w:val="0"/>
        <w:color w:val="A6A6A6" w:themeColor="background1" w:themeShade="A6"/>
        <w:rtl/>
      </w:rPr>
      <w:tab/>
    </w:r>
    <w:r w:rsidRPr="00BE014A" w:rsidR="00CD18F1">
      <w:rPr>
        <w:rFonts w:cs="David" w:hint="cs"/>
        <w:b/>
        <w:bCs/>
        <w:i w:val="0"/>
        <w:iCs w:val="0"/>
        <w:color w:val="A6A6A6" w:themeColor="background1" w:themeShade="A6"/>
        <w:rtl/>
      </w:rPr>
      <w:t xml:space="preserve">    </w:t>
    </w:r>
    <w:r w:rsidRPr="00BE014A" w:rsidR="000A1BBC">
      <w:rPr>
        <w:rFonts w:cs="David" w:hint="cs"/>
        <w:b/>
        <w:bCs/>
        <w:i w:val="0"/>
        <w:iCs w:val="0"/>
        <w:color w:val="A6A6A6" w:themeColor="background1" w:themeShade="A6"/>
        <w:rtl/>
      </w:rPr>
      <w:t xml:space="preserve">שנת פרסום: </w:t>
    </w:r>
    <w:r w:rsidRPr="00BE014A" w:rsidR="009F5708">
      <w:rPr>
        <w:rFonts w:cs="David" w:hint="cs"/>
        <w:b/>
        <w:bCs/>
        <w:i w:val="0"/>
        <w:iCs w:val="0"/>
        <w:color w:val="A6A6A6" w:themeColor="background1" w:themeShade="A6"/>
        <w:rtl/>
      </w:rPr>
      <w:t>199</w:t>
    </w:r>
    <w:r w:rsidRPr="00BE014A" w:rsidR="00E969C7">
      <w:rPr>
        <w:rFonts w:cs="David" w:hint="cs"/>
        <w:b/>
        <w:bCs/>
        <w:i w:val="0"/>
        <w:iCs w:val="0"/>
        <w:color w:val="A6A6A6" w:themeColor="background1" w:themeShade="A6"/>
        <w:rtl/>
      </w:rPr>
      <w:t>1</w:t>
    </w:r>
  </w:p>
  <w:p w:rsidR="00BE01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2B28"/>
    <w:rsid w:val="00134D4E"/>
    <w:rsid w:val="001D3FE9"/>
    <w:rsid w:val="002118ED"/>
    <w:rsid w:val="002B050A"/>
    <w:rsid w:val="002B2DD5"/>
    <w:rsid w:val="0033659B"/>
    <w:rsid w:val="003670E2"/>
    <w:rsid w:val="003C2525"/>
    <w:rsid w:val="003C5578"/>
    <w:rsid w:val="003E4335"/>
    <w:rsid w:val="00431F56"/>
    <w:rsid w:val="00491EB7"/>
    <w:rsid w:val="00517D55"/>
    <w:rsid w:val="005513B2"/>
    <w:rsid w:val="00572967"/>
    <w:rsid w:val="005B3002"/>
    <w:rsid w:val="005B4A59"/>
    <w:rsid w:val="00603B7C"/>
    <w:rsid w:val="00625823"/>
    <w:rsid w:val="00630226"/>
    <w:rsid w:val="00666D05"/>
    <w:rsid w:val="006729E8"/>
    <w:rsid w:val="006A60D1"/>
    <w:rsid w:val="006C0D67"/>
    <w:rsid w:val="006D02F1"/>
    <w:rsid w:val="00706535"/>
    <w:rsid w:val="00720A91"/>
    <w:rsid w:val="00732684"/>
    <w:rsid w:val="00780775"/>
    <w:rsid w:val="007A40BA"/>
    <w:rsid w:val="007B62C7"/>
    <w:rsid w:val="007F5447"/>
    <w:rsid w:val="008B022D"/>
    <w:rsid w:val="008F6C35"/>
    <w:rsid w:val="009C5625"/>
    <w:rsid w:val="009F5708"/>
    <w:rsid w:val="00A10F04"/>
    <w:rsid w:val="00A50D92"/>
    <w:rsid w:val="00A83D7F"/>
    <w:rsid w:val="00AE221B"/>
    <w:rsid w:val="00B94ACE"/>
    <w:rsid w:val="00BE014A"/>
    <w:rsid w:val="00C32807"/>
    <w:rsid w:val="00C527C0"/>
    <w:rsid w:val="00CB2964"/>
    <w:rsid w:val="00CD18F1"/>
    <w:rsid w:val="00DB2103"/>
    <w:rsid w:val="00DD7288"/>
    <w:rsid w:val="00E969C7"/>
    <w:rsid w:val="00EC68B3"/>
    <w:rsid w:val="00F057E7"/>
    <w:rsid w:val="00F32F1C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BE01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">
    <w:name w:val="כותרת 6 תו"/>
    <w:basedOn w:val="DefaultParagraphFont"/>
    <w:link w:val="Heading6"/>
    <w:uiPriority w:val="9"/>
    <w:rsid w:val="00BE01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C2E0A7-2A33-4A0F-A7E8-C85DF70CC4B3}"/>
</file>

<file path=customXml/itemProps2.xml><?xml version="1.0" encoding="utf-8"?>
<ds:datastoreItem xmlns:ds="http://schemas.openxmlformats.org/officeDocument/2006/customXml" ds:itemID="{84872461-C83B-4E04-BFD9-9F7A334F75ED}"/>
</file>

<file path=customXml/itemProps3.xml><?xml version="1.0" encoding="utf-8"?>
<ds:datastoreItem xmlns:ds="http://schemas.openxmlformats.org/officeDocument/2006/customXml" ds:itemID="{0E6D814C-0A3E-4359-ACCC-078921222F6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