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F8036A" w:rsidP="004D019B">
      <w:pPr>
        <w:pStyle w:val="NAME"/>
        <w:rPr>
          <w:rtl/>
        </w:rPr>
      </w:pPr>
      <w:bookmarkStart w:id="0" w:name="_Toc349122061"/>
      <w:bookmarkStart w:id="1" w:name="_Toc349136480"/>
      <w:bookmarkStart w:id="2" w:name="_Toc352831083"/>
      <w:bookmarkStart w:id="3" w:name="_Toc354324568"/>
      <w:bookmarkStart w:id="4" w:name="_Toc354661923"/>
      <w:bookmarkStart w:id="5" w:name="_GoBack"/>
      <w:bookmarkEnd w:id="5"/>
      <w:r w:rsidRPr="00C16852">
        <w:rPr>
          <w:rFonts w:hint="eastAsia"/>
          <w:rtl/>
        </w:rPr>
        <w:t>היבטים</w:t>
      </w:r>
      <w:r w:rsidRPr="00C16852">
        <w:rPr>
          <w:rtl/>
        </w:rPr>
        <w:t xml:space="preserve"> </w:t>
      </w:r>
      <w:r w:rsidRPr="00C16852">
        <w:rPr>
          <w:rFonts w:hint="eastAsia"/>
          <w:rtl/>
        </w:rPr>
        <w:t>בפעולות</w:t>
      </w:r>
      <w:r w:rsidRPr="00C16852">
        <w:rPr>
          <w:rtl/>
        </w:rPr>
        <w:t xml:space="preserve"> </w:t>
      </w:r>
      <w:r w:rsidRPr="00C16852">
        <w:rPr>
          <w:rFonts w:hint="eastAsia"/>
          <w:rtl/>
        </w:rPr>
        <w:t>משרד</w:t>
      </w:r>
      <w:r w:rsidRPr="00C16852">
        <w:rPr>
          <w:rtl/>
        </w:rPr>
        <w:t xml:space="preserve"> </w:t>
      </w:r>
      <w:r w:rsidRPr="00C16852">
        <w:rPr>
          <w:rFonts w:hint="eastAsia"/>
          <w:rtl/>
        </w:rPr>
        <w:t>התקשורת</w:t>
      </w:r>
      <w:r w:rsidRPr="00C16852">
        <w:rPr>
          <w:rtl/>
        </w:rPr>
        <w:t xml:space="preserve"> </w:t>
      </w:r>
      <w:r>
        <w:rPr>
          <w:rFonts w:hint="cs"/>
          <w:rtl/>
        </w:rPr>
        <w:br/>
      </w:r>
      <w:r w:rsidR="004D019B">
        <w:rPr>
          <w:rFonts w:hint="cs"/>
          <w:rtl/>
        </w:rPr>
        <w:t>ל</w:t>
      </w:r>
      <w:r w:rsidR="004137C5">
        <w:rPr>
          <w:rFonts w:hint="cs"/>
          <w:rtl/>
        </w:rPr>
        <w:t>א</w:t>
      </w:r>
      <w:r w:rsidRPr="00C16852">
        <w:rPr>
          <w:rFonts w:hint="eastAsia"/>
          <w:rtl/>
        </w:rPr>
        <w:t>סדרת</w:t>
      </w:r>
      <w:r w:rsidRPr="00C16852">
        <w:rPr>
          <w:rtl/>
        </w:rPr>
        <w:t xml:space="preserve"> </w:t>
      </w:r>
      <w:r w:rsidRPr="00C16852">
        <w:rPr>
          <w:rFonts w:hint="eastAsia"/>
          <w:rtl/>
        </w:rPr>
        <w:t>מגזר</w:t>
      </w:r>
      <w:r w:rsidRPr="00C16852">
        <w:rPr>
          <w:rtl/>
        </w:rPr>
        <w:t xml:space="preserve"> </w:t>
      </w:r>
      <w:r w:rsidRPr="00C16852">
        <w:rPr>
          <w:rFonts w:hint="eastAsia"/>
          <w:rtl/>
        </w:rPr>
        <w:t>התקשורת</w:t>
      </w:r>
      <w:r w:rsidRPr="00C16852">
        <w:rPr>
          <w:rtl/>
        </w:rPr>
        <w:t xml:space="preserve"> </w:t>
      </w:r>
      <w:r w:rsidRPr="00C16852">
        <w:rPr>
          <w:rFonts w:hint="eastAsia"/>
          <w:rtl/>
        </w:rPr>
        <w:t>הנייחת</w:t>
      </w:r>
    </w:p>
    <w:p w:rsidR="000217C4" w:rsidRPr="00C20745" w:rsidP="00C20745">
      <w:pPr>
        <w:pStyle w:val="name-sub"/>
      </w:pPr>
      <w:r w:rsidRPr="004C549B">
        <w:rPr>
          <w:rFonts w:hint="cs"/>
          <w:rtl/>
        </w:rPr>
        <w:t xml:space="preserve">ההשקעה בתשתיות במגזר התקשורת הנייחת </w:t>
      </w:r>
      <w:r>
        <w:br/>
      </w:r>
      <w:r w:rsidRPr="004C549B">
        <w:rPr>
          <w:rFonts w:hint="cs"/>
          <w:rtl/>
        </w:rPr>
        <w:t>והיבטים מבניים</w:t>
      </w:r>
    </w:p>
    <w:p w:rsidR="00E077B7" w:rsidRPr="00DA5EBD" w:rsidP="0010599F">
      <w:pPr>
        <w:spacing w:line="240" w:lineRule="exact"/>
        <w:ind w:right="2268"/>
        <w:jc w:val="both"/>
        <w:rPr>
          <w:rFonts w:ascii="Tahoma" w:hAnsi="Tahoma" w:cs="Tahoma"/>
          <w:sz w:val="17"/>
          <w:szCs w:val="17"/>
          <w:rtl/>
        </w:rPr>
      </w:pPr>
    </w:p>
    <w:p w:rsidR="006C5F46" w:rsidRPr="00E077B7" w:rsidP="00E077B7">
      <w:pPr>
        <w:pStyle w:val="NAME"/>
        <w:rPr>
          <w:rtl/>
        </w:rPr>
        <w:sectPr w:rsidSect="00A1703D">
          <w:headerReference w:type="even" r:id="rId6"/>
          <w:headerReference w:type="default" r:id="rId7"/>
          <w:pgSz w:w="11906" w:h="16838" w:code="9"/>
          <w:pgMar w:top="3119" w:right="1701" w:bottom="3119" w:left="1701" w:header="1559" w:footer="709" w:gutter="0"/>
          <w:pgNumType w:start="81"/>
          <w:cols w:space="708"/>
          <w:titlePg/>
          <w:bidi/>
          <w:rtlGutter/>
          <w:docGrid w:linePitch="360"/>
        </w:sectPr>
      </w:pPr>
    </w:p>
    <w:p w:rsidR="006C5F46" w:rsidRPr="00CF3645" w:rsidP="006C5F46">
      <w:pPr>
        <w:pStyle w:val="Footer"/>
        <w:spacing w:after="120" w:line="230" w:lineRule="exact"/>
        <w:jc w:val="both"/>
        <w:rPr>
          <w:rFonts w:ascii="Tahoma" w:hAnsi="Tahoma" w:cs="Tahoma"/>
          <w:color w:val="2A2AA6"/>
          <w:szCs w:val="22"/>
          <w:rtl/>
        </w:rPr>
      </w:pPr>
    </w:p>
    <w:p w:rsidR="006C5F46" w:rsidP="00E7492C">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5F620B">
      <w:pPr>
        <w:pStyle w:val="KOT3T"/>
        <w:keepLines/>
        <w:rPr>
          <w:rtl/>
        </w:rPr>
      </w:pPr>
      <w:r w:rsidRPr="00D94BA9">
        <w:rPr>
          <w:rtl/>
        </w:rPr>
        <w:t>תקציר</w:t>
      </w:r>
    </w:p>
    <w:p w:rsidR="00E77874" w:rsidRPr="003D09D3" w:rsidP="00E77874">
      <w:pPr>
        <w:pStyle w:val="KOT4T"/>
        <w:rPr>
          <w:rtl/>
        </w:rPr>
      </w:pPr>
      <w:r w:rsidRPr="00B12E08">
        <w:rPr>
          <w:rFonts w:hint="eastAsia"/>
          <w:rtl/>
        </w:rPr>
        <w:t>רקע</w:t>
      </w:r>
      <w:r w:rsidRPr="00B12E08">
        <w:rPr>
          <w:rtl/>
        </w:rPr>
        <w:t xml:space="preserve"> </w:t>
      </w:r>
      <w:r w:rsidRPr="00B12E08">
        <w:rPr>
          <w:rFonts w:hint="eastAsia"/>
          <w:rtl/>
        </w:rPr>
        <w:t>כללי</w:t>
      </w:r>
    </w:p>
    <w:p w:rsidR="00F8036A" w:rsidRPr="00136460" w:rsidP="00F8036A">
      <w:pPr>
        <w:pStyle w:val="takzir-text"/>
        <w:bidi/>
        <w:rPr>
          <w:rtl/>
        </w:rPr>
      </w:pPr>
      <w:r w:rsidRPr="00136460">
        <w:rPr>
          <w:rFonts w:hint="cs"/>
          <w:rtl/>
        </w:rPr>
        <w:t xml:space="preserve">שוק התקשורת מאופיין בשינויים טכנולוגיים מהירים. יכולתם של הצרכן הפרטי והמגזר העסקי ליהנות מהיתרונות הגלומים בשימוש בטכנולוגיות מתקדמות תלויה במידה רבה בקיבולת התשתית המשמשת לצריכת השירותים ובאיכותה. </w:t>
      </w:r>
    </w:p>
    <w:p w:rsidR="00F8036A" w:rsidRPr="00136460" w:rsidP="00D47AE4">
      <w:pPr>
        <w:pStyle w:val="takzir-text"/>
        <w:bidi/>
        <w:rPr>
          <w:rtl/>
        </w:rPr>
      </w:pPr>
      <w:r w:rsidRPr="005321AE">
        <w:rPr>
          <w:rFonts w:hint="cs"/>
          <w:spacing w:val="-2"/>
          <w:rtl/>
        </w:rPr>
        <w:t>הבעלות על התשתיות הנייחות בישראל היא בידי חברות פרטיות. בישראל הבעלות על תשתיות נייחות נתונה בידי דואופול - שתי בעלות תשתית שחלה עליהן חובת האוניברסליות</w:t>
      </w:r>
      <w:r>
        <w:rPr>
          <w:rStyle w:val="FootnoteReference0"/>
          <w:spacing w:val="-2"/>
          <w:rtl/>
        </w:rPr>
        <w:footnoteReference w:id="2"/>
      </w:r>
      <w:r w:rsidRPr="005321AE">
        <w:rPr>
          <w:rFonts w:hint="cs"/>
          <w:spacing w:val="-2"/>
          <w:rtl/>
        </w:rPr>
        <w:t xml:space="preserve"> ותשתיותיהן פרוסות בהיקף נרחב: רשת </w:t>
      </w:r>
      <w:r w:rsidRPr="005321AE" w:rsidR="004137C5">
        <w:rPr>
          <w:rFonts w:hint="cs"/>
          <w:spacing w:val="-2"/>
          <w:rtl/>
        </w:rPr>
        <w:t>"</w:t>
      </w:r>
      <w:r w:rsidRPr="005321AE">
        <w:rPr>
          <w:rFonts w:hint="cs"/>
          <w:spacing w:val="-2"/>
          <w:rtl/>
        </w:rPr>
        <w:t>בזק</w:t>
      </w:r>
      <w:r w:rsidRPr="005321AE" w:rsidR="004137C5">
        <w:rPr>
          <w:rFonts w:hint="cs"/>
          <w:spacing w:val="-2"/>
          <w:rtl/>
        </w:rPr>
        <w:t xml:space="preserve">" </w:t>
      </w:r>
      <w:r w:rsidRPr="005321AE" w:rsidR="00D47AE4">
        <w:rPr>
          <w:rFonts w:hint="cs"/>
          <w:spacing w:val="-2"/>
          <w:rtl/>
        </w:rPr>
        <w:t>-</w:t>
      </w:r>
      <w:r w:rsidRPr="005321AE" w:rsidR="004137C5">
        <w:rPr>
          <w:rFonts w:hint="cs"/>
          <w:spacing w:val="-2"/>
          <w:rtl/>
        </w:rPr>
        <w:t xml:space="preserve"> החברה</w:t>
      </w:r>
      <w:r w:rsidRPr="00D47AE4" w:rsidR="004137C5">
        <w:rPr>
          <w:rFonts w:hint="cs"/>
          <w:rtl/>
        </w:rPr>
        <w:t xml:space="preserve"> הישראלית לתקשורת בע"מ (להלן </w:t>
      </w:r>
      <w:r w:rsidRPr="00D47AE4" w:rsidR="00D47AE4">
        <w:rPr>
          <w:rFonts w:hint="cs"/>
          <w:rtl/>
        </w:rPr>
        <w:t>-</w:t>
      </w:r>
      <w:r w:rsidRPr="00D47AE4" w:rsidR="004137C5">
        <w:rPr>
          <w:rFonts w:hint="cs"/>
          <w:rtl/>
        </w:rPr>
        <w:t xml:space="preserve"> בזק)</w:t>
      </w:r>
      <w:r w:rsidRPr="00D47AE4">
        <w:rPr>
          <w:rFonts w:hint="cs"/>
          <w:rtl/>
        </w:rPr>
        <w:t>, שהיא מונופול בתחום התשתית הנייחת והטלפונייה הקווית; ורשת הכבלים</w:t>
      </w:r>
      <w:r w:rsidRPr="00136460">
        <w:rPr>
          <w:rFonts w:hint="cs"/>
          <w:rtl/>
        </w:rPr>
        <w:t xml:space="preserve"> של הוט</w:t>
      </w:r>
      <w:r w:rsidR="004137C5">
        <w:rPr>
          <w:rFonts w:hint="cs"/>
          <w:rtl/>
        </w:rPr>
        <w:t xml:space="preserve"> מערכות תקשורת בע"מ (להלן </w:t>
      </w:r>
      <w:r w:rsidR="00D47AE4">
        <w:rPr>
          <w:rFonts w:hint="cs"/>
          <w:rtl/>
        </w:rPr>
        <w:t>-</w:t>
      </w:r>
      <w:r w:rsidR="004137C5">
        <w:rPr>
          <w:rFonts w:hint="cs"/>
          <w:rtl/>
        </w:rPr>
        <w:t xml:space="preserve"> הוט)</w:t>
      </w:r>
      <w:r w:rsidRPr="00136460">
        <w:rPr>
          <w:rFonts w:hint="cs"/>
          <w:rtl/>
        </w:rPr>
        <w:t>. כמו כן, לחברה נוספת - איי.בי.סי</w:t>
      </w:r>
      <w:r w:rsidR="00D47AE4">
        <w:rPr>
          <w:rFonts w:hint="cs"/>
          <w:rtl/>
        </w:rPr>
        <w:t>.</w:t>
      </w:r>
      <w:r w:rsidRPr="00136460">
        <w:rPr>
          <w:rFonts w:hint="cs"/>
          <w:rtl/>
        </w:rPr>
        <w:t xml:space="preserve"> איזראל ברודבאנד קומפני (2013) בע"מ (להלן - איי.בי.סי.) ניתן רישיון להקמת תשתית נייחת, והיא נמצאת בשלבי פריסה ראשוניים</w:t>
      </w:r>
      <w:r>
        <w:rPr>
          <w:rStyle w:val="FootnoteReference0"/>
          <w:rtl/>
        </w:rPr>
        <w:footnoteReference w:id="3"/>
      </w:r>
      <w:r w:rsidRPr="00136460">
        <w:rPr>
          <w:rFonts w:hint="cs"/>
          <w:rtl/>
        </w:rPr>
        <w:t>.</w:t>
      </w:r>
    </w:p>
    <w:p w:rsidR="00F8036A" w:rsidRPr="00136460" w:rsidP="004137C5">
      <w:pPr>
        <w:pStyle w:val="takzir-text"/>
        <w:bidi/>
        <w:rPr>
          <w:rtl/>
        </w:rPr>
      </w:pPr>
      <w:r w:rsidRPr="00136460">
        <w:rPr>
          <w:rFonts w:hint="cs"/>
          <w:rtl/>
        </w:rPr>
        <w:t>שתי ועדות ציבוריות שעסקו בין היתר בנושא מגזר התקשורת הנייחת - ועדה בראשות פרופ' ראובן גרונאו</w:t>
      </w:r>
      <w:r>
        <w:rPr>
          <w:rStyle w:val="FootnoteReference0"/>
          <w:rtl/>
        </w:rPr>
        <w:footnoteReference w:id="4"/>
      </w:r>
      <w:r w:rsidRPr="00136460">
        <w:rPr>
          <w:rFonts w:hint="cs"/>
          <w:rtl/>
        </w:rPr>
        <w:t xml:space="preserve"> (להלן - ועדת גרונאו), וועדה בראשות רו"ח אמיר חייק</w:t>
      </w:r>
      <w:r>
        <w:rPr>
          <w:rStyle w:val="FootnoteReference0"/>
          <w:rtl/>
        </w:rPr>
        <w:footnoteReference w:id="5"/>
      </w:r>
      <w:r w:rsidRPr="00136460">
        <w:rPr>
          <w:rFonts w:hint="cs"/>
          <w:rtl/>
        </w:rPr>
        <w:t xml:space="preserve"> (להלן - ועדת חייק) - עמדו על כך שמגזר התקשורת הנייחת בישראל מפגר אחר רוב מדינות העולם המערבי, ובראש ובראשונה מבחינת שירותי הפס הרחב ומגוון שירותי האינטרנט המוצעים לצרכן. הוועדות ציינו כי </w:t>
      </w:r>
      <w:r w:rsidRPr="00136460">
        <w:rPr>
          <w:rtl/>
        </w:rPr>
        <w:t>שדרוג</w:t>
      </w:r>
      <w:r w:rsidRPr="00136460">
        <w:rPr>
          <w:rFonts w:hint="cs"/>
          <w:rtl/>
        </w:rPr>
        <w:t xml:space="preserve"> </w:t>
      </w:r>
      <w:r w:rsidRPr="00136460">
        <w:rPr>
          <w:rtl/>
        </w:rPr>
        <w:t xml:space="preserve">התשתיות הנייחות לרמה הנהוגה בעולם המערבי </w:t>
      </w:r>
      <w:r w:rsidRPr="00136460">
        <w:rPr>
          <w:rFonts w:hint="cs"/>
          <w:rtl/>
        </w:rPr>
        <w:t>וכינון</w:t>
      </w:r>
      <w:r w:rsidRPr="00136460">
        <w:rPr>
          <w:rtl/>
        </w:rPr>
        <w:t xml:space="preserve"> משטר תחרותי שיגביר את הפחתת תעריפי הפס הרחב</w:t>
      </w:r>
      <w:r w:rsidRPr="00136460">
        <w:t xml:space="preserve"> </w:t>
      </w:r>
      <w:r w:rsidRPr="00136460">
        <w:rPr>
          <w:rFonts w:hint="cs"/>
          <w:rtl/>
        </w:rPr>
        <w:t>הם</w:t>
      </w:r>
      <w:r w:rsidRPr="00136460">
        <w:rPr>
          <w:rtl/>
        </w:rPr>
        <w:t xml:space="preserve"> המשימ</w:t>
      </w:r>
      <w:r w:rsidRPr="00136460">
        <w:rPr>
          <w:rFonts w:hint="cs"/>
          <w:rtl/>
        </w:rPr>
        <w:t>ות</w:t>
      </w:r>
      <w:r w:rsidRPr="00136460">
        <w:rPr>
          <w:rtl/>
        </w:rPr>
        <w:t xml:space="preserve"> העיקרי</w:t>
      </w:r>
      <w:r w:rsidRPr="00136460">
        <w:rPr>
          <w:rFonts w:hint="cs"/>
          <w:rtl/>
        </w:rPr>
        <w:t>ו</w:t>
      </w:r>
      <w:r w:rsidRPr="00136460">
        <w:rPr>
          <w:rtl/>
        </w:rPr>
        <w:t>ת העומד</w:t>
      </w:r>
      <w:r w:rsidRPr="00136460">
        <w:rPr>
          <w:rFonts w:hint="cs"/>
          <w:rtl/>
        </w:rPr>
        <w:t>ות</w:t>
      </w:r>
      <w:r w:rsidRPr="00136460">
        <w:rPr>
          <w:rtl/>
        </w:rPr>
        <w:t xml:space="preserve"> בפני </w:t>
      </w:r>
      <w:r w:rsidRPr="00136460">
        <w:rPr>
          <w:rFonts w:hint="cs"/>
          <w:rtl/>
        </w:rPr>
        <w:t>הרגולטור. הוועדות המליצו על הקמת שוק סיטונאי</w:t>
      </w:r>
      <w:r>
        <w:rPr>
          <w:rStyle w:val="FootnoteReference0"/>
          <w:rtl/>
        </w:rPr>
        <w:footnoteReference w:id="6"/>
      </w:r>
      <w:r w:rsidRPr="00136460">
        <w:rPr>
          <w:rFonts w:hint="cs"/>
          <w:rtl/>
        </w:rPr>
        <w:t>.</w:t>
      </w:r>
    </w:p>
    <w:p w:rsidR="00F8036A" w:rsidRPr="00136460" w:rsidP="00F8036A">
      <w:pPr>
        <w:pStyle w:val="takzir-text"/>
        <w:bidi/>
        <w:rPr>
          <w:rtl/>
        </w:rPr>
      </w:pPr>
      <w:r w:rsidRPr="00136460">
        <w:rPr>
          <w:rFonts w:hint="cs"/>
          <w:rtl/>
        </w:rPr>
        <w:t xml:space="preserve">ועדת חייק התייחסה אף לנושא ההפרדה המבנית בבעלות התשתית שהונהגה </w:t>
      </w:r>
      <w:r w:rsidRPr="00C57005">
        <w:rPr>
          <w:rFonts w:hint="cs"/>
          <w:spacing w:val="-2"/>
          <w:rtl/>
        </w:rPr>
        <w:t>בישראל</w:t>
      </w:r>
      <w:r>
        <w:rPr>
          <w:rStyle w:val="FootnoteReference0"/>
          <w:spacing w:val="-2"/>
          <w:rtl/>
        </w:rPr>
        <w:footnoteReference w:id="7"/>
      </w:r>
      <w:r w:rsidRPr="00C57005">
        <w:rPr>
          <w:rFonts w:hint="cs"/>
          <w:spacing w:val="-2"/>
          <w:rtl/>
        </w:rPr>
        <w:t xml:space="preserve"> וציינה כי טמונים בה חסרונות. הוועדה עמדה על כך שאין הצדקה להמשך</w:t>
      </w:r>
      <w:r w:rsidRPr="00136460">
        <w:rPr>
          <w:rFonts w:hint="cs"/>
          <w:rtl/>
        </w:rPr>
        <w:t xml:space="preserve"> קיומה של ההפרדה האמורה ו</w:t>
      </w:r>
      <w:r>
        <w:rPr>
          <w:rFonts w:hint="cs"/>
          <w:rtl/>
        </w:rPr>
        <w:t xml:space="preserve">המליצה </w:t>
      </w:r>
      <w:r w:rsidRPr="00136460">
        <w:rPr>
          <w:rFonts w:hint="cs"/>
          <w:rtl/>
        </w:rPr>
        <w:t xml:space="preserve">לבטלה בתוך פרק זמן קצוב לאחר כינון </w:t>
      </w:r>
      <w:r w:rsidRPr="00136460">
        <w:rPr>
          <w:rFonts w:hint="cs"/>
          <w:rtl/>
        </w:rPr>
        <w:t>השוק הסיטונאי ולהמירה במנגנון אחר</w:t>
      </w:r>
      <w:r>
        <w:rPr>
          <w:rFonts w:hint="cs"/>
          <w:rtl/>
        </w:rPr>
        <w:t xml:space="preserve"> (בתוך שישה חודשים מהמועד שבו ייחתמו הסכמים בין בזק והוט לספקיות השירות במסגרת השוק הסיטונאי, או מהמועד שבו יחלו בעלות התשתית לספק שירותים סיטונאיים, או כאשר יקבע הרגולטור את התנאים והתעריפים לכך, לפי המוקדם בהם. באשר לביטול ההפרדה המבנית בתחום הטלוויזיה הרב-ערוצית המליצה הוועדה כי זו תבוטל לאחר שיתאפשרו שידורי טלוויזיה על גבי תשתית האינטרנט)</w:t>
      </w:r>
      <w:r w:rsidRPr="00136460">
        <w:rPr>
          <w:rFonts w:hint="cs"/>
          <w:rtl/>
        </w:rPr>
        <w:t xml:space="preserve">. </w:t>
      </w:r>
    </w:p>
    <w:p w:rsidR="00F8036A" w:rsidRPr="00136460" w:rsidP="00F8036A">
      <w:pPr>
        <w:pStyle w:val="takzir-text"/>
        <w:bidi/>
        <w:rPr>
          <w:rtl/>
        </w:rPr>
      </w:pPr>
      <w:r w:rsidRPr="00136460">
        <w:rPr>
          <w:rFonts w:hint="cs"/>
          <w:rtl/>
        </w:rPr>
        <w:t xml:space="preserve">בשנת 2012 פרסם שר התקשורת דאז, מר משה כחלון, מסמך מדיניות בנושא הרחבת התחרות בתחום התקשורת (להלן - מסמך המדיניות). במסמך נקבע, בין היתר, כי יוקם שוק סיטונאי; </w:t>
      </w:r>
      <w:r>
        <w:rPr>
          <w:rFonts w:hint="cs"/>
          <w:rtl/>
        </w:rPr>
        <w:t>והוא מתייחס לביטול או הקלה ב</w:t>
      </w:r>
      <w:r w:rsidRPr="00136460">
        <w:rPr>
          <w:rFonts w:hint="cs"/>
          <w:rtl/>
        </w:rPr>
        <w:t>הפרדה המבנית שהוטלה על</w:t>
      </w:r>
      <w:r>
        <w:rPr>
          <w:rFonts w:hint="cs"/>
          <w:rtl/>
        </w:rPr>
        <w:t xml:space="preserve"> בעלות התשתית (בכפוף לתנאים שנקבעו במסמך)</w:t>
      </w:r>
      <w:r w:rsidRPr="00136460">
        <w:rPr>
          <w:rFonts w:hint="cs"/>
          <w:rtl/>
        </w:rPr>
        <w:t xml:space="preserve">; וכן </w:t>
      </w:r>
      <w:r>
        <w:rPr>
          <w:rFonts w:hint="cs"/>
          <w:rtl/>
        </w:rPr>
        <w:t>לגיבוש</w:t>
      </w:r>
      <w:r w:rsidRPr="00136460">
        <w:rPr>
          <w:rFonts w:hint="cs"/>
          <w:rtl/>
        </w:rPr>
        <w:t xml:space="preserve"> אסדרה שמטרתה הגברת ההשקעה בתשתית התקשורת הנייחת בישראל ושדרוגה. </w:t>
      </w:r>
      <w:r w:rsidRPr="004C549B">
        <w:rPr>
          <w:rFonts w:hint="cs"/>
          <w:rtl/>
        </w:rPr>
        <w:t>בהחלטת ממשלה ממאי 2013</w:t>
      </w:r>
      <w:r>
        <w:rPr>
          <w:rStyle w:val="FootnoteReference0"/>
          <w:rtl/>
        </w:rPr>
        <w:footnoteReference w:id="8"/>
      </w:r>
      <w:r w:rsidRPr="004C549B">
        <w:rPr>
          <w:rFonts w:hint="cs"/>
          <w:rtl/>
        </w:rPr>
        <w:t xml:space="preserve"> הוטל על שר התקשורת לפעול ליישום מסמך המדיניות.</w:t>
      </w:r>
    </w:p>
    <w:p w:rsidR="00F8036A" w:rsidRPr="00136460" w:rsidP="00F8036A">
      <w:pPr>
        <w:pStyle w:val="takzir-text"/>
        <w:bidi/>
        <w:rPr>
          <w:rtl/>
        </w:rPr>
      </w:pPr>
      <w:r w:rsidRPr="00136460">
        <w:rPr>
          <w:rFonts w:hint="cs"/>
          <w:rtl/>
        </w:rPr>
        <w:t xml:space="preserve">יישום רפורמת השוק הסיטונאי החל בפברואר 2015. באוקטובר 2016 גיבש מנכ"ל משרד התקשורת, מר שלמה פילבר (להלן - המנכ"ל או מנכ"ל משרד התקשורת), טיוטת מסמך מדיניות המשך, כדי </w:t>
      </w:r>
      <w:r w:rsidRPr="00136460">
        <w:rPr>
          <w:rtl/>
        </w:rPr>
        <w:t>לתת ביטוי לש</w:t>
      </w:r>
      <w:r w:rsidRPr="00136460">
        <w:rPr>
          <w:rFonts w:hint="cs"/>
          <w:rtl/>
        </w:rPr>
        <w:t>י</w:t>
      </w:r>
      <w:r w:rsidRPr="00136460">
        <w:rPr>
          <w:rtl/>
        </w:rPr>
        <w:t>נויים התחרותיים, הטכנולוגיים והתשתיתיים שהתרחשו מאז פרסום מסמך המדיניות במאי 2012</w:t>
      </w:r>
      <w:r w:rsidRPr="00136460">
        <w:rPr>
          <w:rFonts w:hint="cs"/>
          <w:rtl/>
        </w:rPr>
        <w:t xml:space="preserve">, וכן כדי לאפשר מתן שירותים טכנולוגיים מתקדמים בעתיד לבוא. </w:t>
      </w:r>
    </w:p>
    <w:p w:rsidR="00E77874" w:rsidRPr="00492C38" w:rsidP="00E77874">
      <w:pPr>
        <w:pStyle w:val="takzir"/>
        <w:rPr>
          <w:rFonts w:ascii="Tahoma" w:hAnsi="Tahoma" w:cs="Tahoma"/>
          <w:noProof w:val="0"/>
          <w:sz w:val="28"/>
          <w:rtl/>
        </w:rPr>
      </w:pPr>
    </w:p>
    <w:p w:rsidR="00E77874" w:rsidRPr="003D09D3" w:rsidP="00E77874">
      <w:pPr>
        <w:pStyle w:val="KOT4T"/>
        <w:rPr>
          <w:rtl/>
        </w:rPr>
      </w:pPr>
      <w:r w:rsidRPr="00B12E08">
        <w:rPr>
          <w:rFonts w:hint="eastAsia"/>
          <w:rtl/>
        </w:rPr>
        <w:t>פעולות</w:t>
      </w:r>
      <w:r w:rsidRPr="00B12E08">
        <w:rPr>
          <w:rtl/>
        </w:rPr>
        <w:t xml:space="preserve"> </w:t>
      </w:r>
      <w:r w:rsidRPr="00B12E08">
        <w:rPr>
          <w:rFonts w:hint="eastAsia"/>
          <w:rtl/>
        </w:rPr>
        <w:t>הביקורת</w:t>
      </w:r>
    </w:p>
    <w:p w:rsidR="00F8036A" w:rsidRPr="00136460" w:rsidP="004D019B">
      <w:pPr>
        <w:pStyle w:val="takzir-text"/>
        <w:pBdr>
          <w:bottom w:val="none" w:sz="0" w:space="0" w:color="auto"/>
        </w:pBdr>
        <w:bidi/>
        <w:rPr>
          <w:rtl/>
        </w:rPr>
      </w:pPr>
      <w:r w:rsidRPr="00F8036A">
        <w:rPr>
          <w:rFonts w:hint="cs"/>
          <w:rtl/>
        </w:rPr>
        <w:t>במהלך</w:t>
      </w:r>
      <w:r w:rsidRPr="00136460">
        <w:rPr>
          <w:rFonts w:hint="cs"/>
          <w:rtl/>
        </w:rPr>
        <w:t xml:space="preserve"> שנת 2016 בדק </w:t>
      </w:r>
      <w:r w:rsidRPr="00136460">
        <w:rPr>
          <w:rtl/>
        </w:rPr>
        <w:t xml:space="preserve">משרד מבקר המדינה </w:t>
      </w:r>
      <w:r w:rsidRPr="00136460">
        <w:rPr>
          <w:rFonts w:hint="cs"/>
          <w:rtl/>
        </w:rPr>
        <w:t xml:space="preserve">היבטים הנוגעים לפעולות משרד התקשורת </w:t>
      </w:r>
      <w:r w:rsidR="004D019B">
        <w:rPr>
          <w:rFonts w:hint="cs"/>
          <w:rtl/>
        </w:rPr>
        <w:t>ל</w:t>
      </w:r>
      <w:r w:rsidRPr="00136460">
        <w:rPr>
          <w:rFonts w:hint="cs"/>
          <w:rtl/>
        </w:rPr>
        <w:t>אסדרת מגזר התקשורת הנייחת. במסגרת זו נבדקו היבטים הנוגעים להשקעה בתשתיות, לבחינת ביטול ההפרדה המבנית ולגיבוש טיוטת מדיניות ההמשך.</w:t>
      </w:r>
    </w:p>
    <w:p w:rsidR="00F8036A" w:rsidRPr="00136460" w:rsidP="00C57005">
      <w:pPr>
        <w:pStyle w:val="takzir-text"/>
        <w:pBdr>
          <w:bottom w:val="none" w:sz="0" w:space="0" w:color="auto"/>
        </w:pBdr>
        <w:bidi/>
        <w:rPr>
          <w:rtl/>
        </w:rPr>
      </w:pPr>
      <w:r w:rsidRPr="00136460">
        <w:rPr>
          <w:rFonts w:hint="cs"/>
          <w:rtl/>
        </w:rPr>
        <w:t>בסמוך לסיום הביקורת, בסוף דצמבר 2016, שלח מנכ"ל משרד התקשורת מכתב לבזק, ובו הודיע לה כי המשרד מקדם בשלב ראשון את ביטול ההפרדה התאגידית בין בזק ליס (המהווה נדבך בהפרדה המבנית) (להלן - מכתב המנכ"ל לבזק). בהמשך למכתב המנכ"ל נחתם הסכם מיזוג בין בזק ליס, התקבלה החלטת דירקטוריון המאשרת את המיזוג והוגשה לרשם החברות הצעת מיזוג, ובה נקבע שהמועד הקובע למיזוג הוא 31.12.16.</w:t>
      </w:r>
    </w:p>
    <w:p w:rsidR="00F8036A" w:rsidRPr="00136460" w:rsidP="00C57005">
      <w:pPr>
        <w:pStyle w:val="takzir-text"/>
        <w:pBdr>
          <w:bottom w:val="none" w:sz="0" w:space="0" w:color="auto"/>
        </w:pBdr>
        <w:bidi/>
        <w:rPr>
          <w:rtl/>
        </w:rPr>
      </w:pPr>
      <w:r w:rsidRPr="00136460">
        <w:rPr>
          <w:rFonts w:hint="cs"/>
          <w:rtl/>
        </w:rPr>
        <w:t>בעקבות משלוח המכתב התקיימה בינואר 2017 ישיבה משותפת של הוועדה לענייני ביקורת המדינה וועדת הכלכלה של הכנסת. לבקשת הוועדה הודיע מבקר המדינה כי במסגרת הבחינה שמבצע המשרד בנושא מגזר התקשורת הנייחת, ייבחן גם היבט זה. הוצע כי משרד התקשורת ימתין בקידום פעולותיו בנושא עד לפרסום הדוח. הבחינה האמורה בוצעה בחודשים ינואר-מרץ 2017 (להלן - מועד סיום הביקורת).</w:t>
      </w:r>
      <w:r w:rsidR="004137C5">
        <w:rPr>
          <w:rFonts w:hint="cs"/>
          <w:rtl/>
        </w:rPr>
        <w:t xml:space="preserve"> בדיקות השלמה בוצעו לסירוגין עד ליוני 2017.</w:t>
      </w:r>
      <w:r w:rsidRPr="00136460">
        <w:rPr>
          <w:rFonts w:hint="cs"/>
          <w:rtl/>
        </w:rPr>
        <w:t xml:space="preserve"> </w:t>
      </w:r>
    </w:p>
    <w:p w:rsidR="00F8036A" w:rsidRPr="00136460" w:rsidP="00C57005">
      <w:pPr>
        <w:pStyle w:val="takzir-text"/>
        <w:pBdr>
          <w:top w:val="none" w:sz="0" w:space="0" w:color="auto"/>
        </w:pBdr>
        <w:bidi/>
        <w:rPr>
          <w:rtl/>
        </w:rPr>
      </w:pPr>
      <w:r w:rsidRPr="00C57005">
        <w:rPr>
          <w:rFonts w:hint="cs"/>
          <w:rtl/>
        </w:rPr>
        <w:t>הביקורת בוצעה במשרד התקשורת</w:t>
      </w:r>
      <w:r w:rsidRPr="00C57005" w:rsidR="004137C5">
        <w:rPr>
          <w:rFonts w:hint="cs"/>
          <w:rtl/>
        </w:rPr>
        <w:t xml:space="preserve"> (להלן גם - המשרד)</w:t>
      </w:r>
      <w:r w:rsidRPr="00C57005">
        <w:rPr>
          <w:rFonts w:hint="cs"/>
          <w:rtl/>
        </w:rPr>
        <w:t xml:space="preserve">. </w:t>
      </w:r>
      <w:r w:rsidRPr="00C57005">
        <w:rPr>
          <w:rtl/>
        </w:rPr>
        <w:t>בדיקות השלמה</w:t>
      </w:r>
      <w:r w:rsidRPr="00C57005">
        <w:rPr>
          <w:rFonts w:hint="cs"/>
          <w:rtl/>
        </w:rPr>
        <w:t xml:space="preserve"> בוצעו במשרד המשפטים, באגף התקציבים במשרד האוצר, ברשות ההגבלים העסקיים וברשות המסים. נוסף על כך בוצעו בדיקות השלמה עם כמה חברות פרטיות הפועלות במגזר התקשורת הנייחת.</w:t>
      </w:r>
      <w:r w:rsidRPr="00136460">
        <w:rPr>
          <w:rFonts w:hint="cs"/>
          <w:rtl/>
        </w:rPr>
        <w:t xml:space="preserve"> </w:t>
      </w:r>
    </w:p>
    <w:p w:rsidR="00E77874" w:rsidRPr="00492C38" w:rsidP="00E77874">
      <w:pPr>
        <w:pStyle w:val="takzir"/>
        <w:rPr>
          <w:rFonts w:ascii="Tahoma" w:hAnsi="Tahoma" w:cs="Tahoma"/>
          <w:noProof w:val="0"/>
          <w:sz w:val="28"/>
          <w:rtl/>
        </w:rPr>
      </w:pPr>
    </w:p>
    <w:p w:rsidR="00384065" w:rsidRPr="00132FFC" w:rsidP="00E7492C">
      <w:pPr>
        <w:pStyle w:val="KOT4T"/>
        <w:rPr>
          <w:rtl/>
        </w:rPr>
      </w:pPr>
      <w:r w:rsidRPr="00132FFC">
        <w:rPr>
          <w:rtl/>
        </w:rPr>
        <w:t>הליקויים העיקריים</w:t>
      </w:r>
    </w:p>
    <w:p w:rsidR="008A6D74" w:rsidRPr="00F8036A" w:rsidP="008A6D74">
      <w:pPr>
        <w:pStyle w:val="KOT5T"/>
        <w:rPr>
          <w:rtl/>
        </w:rPr>
      </w:pPr>
      <w:r w:rsidRPr="00F8036A">
        <w:rPr>
          <w:rFonts w:hint="cs"/>
          <w:rtl/>
        </w:rPr>
        <w:t xml:space="preserve">הצורך בעידוד ההשקעה בתשתיות הנייחות </w:t>
      </w:r>
    </w:p>
    <w:p w:rsidR="008A6D74" w:rsidRPr="00136460" w:rsidP="008A6D74">
      <w:pPr>
        <w:pStyle w:val="takzir-text"/>
        <w:bidi/>
        <w:rPr>
          <w:rtl/>
        </w:rPr>
      </w:pPr>
      <w:r w:rsidRPr="00136460">
        <w:rPr>
          <w:rFonts w:hint="cs"/>
          <w:rtl/>
        </w:rPr>
        <w:t xml:space="preserve">שתי הוועדות הציבוריות שעסקו בנושא עמדו על כך שלדואופול בזק-הוט בשוק התקשורת הנייחת השפעות שליליות על שוק התקשורת ועל המשק כולו, ובכללן - מבנה זה אינו מעודד השקעה בתשתיות. עוד עולה כי אף שבעלות התשתית ביצעו השקעות בהיקף מסוים, פריסת הסיבים האופטיים בישראל הזמינים לשימוש ללקוחות הקצה, כלומר - סיבים </w:t>
      </w:r>
      <w:r w:rsidRPr="00136460">
        <w:rPr>
          <w:rFonts w:hint="cs"/>
          <w:u w:val="single"/>
          <w:rtl/>
        </w:rPr>
        <w:t>שהופעלו</w:t>
      </w:r>
      <w:r w:rsidRPr="00136460">
        <w:rPr>
          <w:rFonts w:hint="cs"/>
          <w:rtl/>
        </w:rPr>
        <w:t>, זניחה, וזאת בניגוד למגמה המסתמנת במדינות ה-</w:t>
      </w:r>
      <w:r w:rsidRPr="00136460">
        <w:t>OECD</w:t>
      </w:r>
      <w:r w:rsidRPr="00136460">
        <w:rPr>
          <w:rFonts w:hint="cs"/>
          <w:rtl/>
        </w:rPr>
        <w:t>.</w:t>
      </w:r>
    </w:p>
    <w:p w:rsidR="008A6D74" w:rsidRPr="005321AE" w:rsidP="00AE2708">
      <w:pPr>
        <w:pStyle w:val="takzir-text"/>
        <w:bidi/>
        <w:rPr>
          <w:rtl/>
        </w:rPr>
      </w:pPr>
      <w:r w:rsidRPr="005321AE">
        <w:rPr>
          <w:rFonts w:hint="cs"/>
          <w:rtl/>
        </w:rPr>
        <w:t xml:space="preserve">משרד התקשורת החל לפעול בכמה מישורים על מנת להביא בין היתר לעידוד ההשקעה בתשתיות. זאת הן על ידי הוזלה של עלויות פריסת התשתית על ידי </w:t>
      </w:r>
      <w:r w:rsidRPr="005321AE" w:rsidR="00AE2708">
        <w:rPr>
          <w:rFonts w:hint="cs"/>
          <w:rtl/>
        </w:rPr>
        <w:t>ספקיות השירות</w:t>
      </w:r>
      <w:r w:rsidRPr="005321AE">
        <w:rPr>
          <w:rFonts w:hint="cs"/>
          <w:rtl/>
        </w:rPr>
        <w:t xml:space="preserve"> (הקמת שוק סיטונאי) והן על ידי מתן רישיון ל</w:t>
      </w:r>
      <w:r w:rsidRPr="005321AE" w:rsidR="00AE2708">
        <w:rPr>
          <w:rFonts w:hint="cs"/>
          <w:rtl/>
        </w:rPr>
        <w:t>בעלת תשתית</w:t>
      </w:r>
      <w:r w:rsidRPr="005321AE">
        <w:rPr>
          <w:rFonts w:hint="cs"/>
          <w:rtl/>
        </w:rPr>
        <w:t xml:space="preserve"> חדש</w:t>
      </w:r>
      <w:r w:rsidRPr="005321AE" w:rsidR="00AE2708">
        <w:rPr>
          <w:rFonts w:hint="cs"/>
          <w:rtl/>
        </w:rPr>
        <w:t>ה</w:t>
      </w:r>
      <w:r w:rsidRPr="005321AE">
        <w:rPr>
          <w:rFonts w:hint="cs"/>
          <w:rtl/>
        </w:rPr>
        <w:t xml:space="preserve"> לפעול בתחום התשתית. בין היתר בשל היעדר פעולה החלטית ונחושה </w:t>
      </w:r>
      <w:r w:rsidRPr="005321AE">
        <w:rPr>
          <w:rFonts w:hint="cs"/>
          <w:spacing w:val="-4"/>
          <w:rtl/>
        </w:rPr>
        <w:t>מצד משרד התקשורת, חלו עיכובים משמעותיים ביישום שני מרכיבים מרכזיים ברפורמת השוק הסיטונאי</w:t>
      </w:r>
      <w:r>
        <w:rPr>
          <w:rStyle w:val="FootnoteReference0"/>
          <w:spacing w:val="-4"/>
          <w:rtl/>
        </w:rPr>
        <w:footnoteReference w:id="9"/>
      </w:r>
      <w:r w:rsidRPr="005321AE">
        <w:rPr>
          <w:rFonts w:hint="cs"/>
          <w:spacing w:val="-4"/>
          <w:rtl/>
        </w:rPr>
        <w:t xml:space="preserve"> - הטלפונייה הסיטונאית טרם יושמה</w:t>
      </w:r>
      <w:r>
        <w:rPr>
          <w:rStyle w:val="FootnoteReference0"/>
          <w:spacing w:val="-4"/>
          <w:rtl/>
        </w:rPr>
        <w:footnoteReference w:id="10"/>
      </w:r>
      <w:r w:rsidRPr="005321AE">
        <w:rPr>
          <w:rFonts w:hint="cs"/>
          <w:spacing w:val="-4"/>
          <w:rtl/>
        </w:rPr>
        <w:t>, ואילו יישום השימוש</w:t>
      </w:r>
      <w:r w:rsidRPr="005321AE">
        <w:rPr>
          <w:rFonts w:hint="cs"/>
          <w:rtl/>
        </w:rPr>
        <w:t xml:space="preserve"> בתשתיות פ</w:t>
      </w:r>
      <w:r w:rsidRPr="005321AE" w:rsidR="00AE2708">
        <w:rPr>
          <w:rFonts w:hint="cs"/>
          <w:rtl/>
        </w:rPr>
        <w:t>יזיות</w:t>
      </w:r>
      <w:r w:rsidRPr="005321AE">
        <w:rPr>
          <w:rFonts w:hint="cs"/>
          <w:rtl/>
        </w:rPr>
        <w:t xml:space="preserve"> נמצא - נכון לפברואר 2017 - רק בראשיתו</w:t>
      </w:r>
      <w:r>
        <w:rPr>
          <w:rStyle w:val="FootnoteReference0"/>
          <w:rtl/>
        </w:rPr>
        <w:footnoteReference w:id="11"/>
      </w:r>
      <w:r w:rsidRPr="005321AE">
        <w:rPr>
          <w:rFonts w:hint="cs"/>
          <w:rtl/>
        </w:rPr>
        <w:t xml:space="preserve">. בפועל, במועד סיום הביקורת, שבו כאמור טרם יושמה באופן מלא רפורמת השוק הסיטונאי, השוק הסיטונאי לא הביא להאצת ההשקעה בתשתיות. זאת ועוד, בירור שעשה מבקר המדינה העלה כי קצב פריסת הסיבים על ידי איי.בי.סי זניח, ובשלב זה היא אינה משמשת גורם מחולל תחרות. </w:t>
      </w:r>
    </w:p>
    <w:p w:rsidR="008A6D74" w:rsidRPr="00492C38" w:rsidP="008A6D74">
      <w:pPr>
        <w:pStyle w:val="takzir"/>
        <w:rPr>
          <w:rFonts w:ascii="Tahoma" w:hAnsi="Tahoma" w:cs="Tahoma"/>
          <w:noProof w:val="0"/>
          <w:sz w:val="28"/>
          <w:rtl/>
        </w:rPr>
      </w:pPr>
    </w:p>
    <w:p w:rsidR="008A6D74" w:rsidRPr="00F8036A" w:rsidP="008A6D74">
      <w:pPr>
        <w:pStyle w:val="KOT5T"/>
        <w:rPr>
          <w:rtl/>
        </w:rPr>
      </w:pPr>
      <w:r w:rsidRPr="00F8036A">
        <w:rPr>
          <w:rFonts w:hint="cs"/>
          <w:rtl/>
        </w:rPr>
        <w:t>ליקויים בבחינת קידום ביטול ההפרדה המבנית בקבוצת בזק</w:t>
      </w:r>
    </w:p>
    <w:p w:rsidR="008A6D74" w:rsidRPr="00136460" w:rsidP="008A6D74">
      <w:pPr>
        <w:pStyle w:val="takzir-text"/>
        <w:bidi/>
        <w:rPr>
          <w:rtl/>
        </w:rPr>
      </w:pPr>
      <w:r w:rsidRPr="00136460">
        <w:rPr>
          <w:rFonts w:hint="cs"/>
          <w:rtl/>
        </w:rPr>
        <w:t>עד</w:t>
      </w:r>
      <w:r w:rsidRPr="00136460">
        <w:rPr>
          <w:rtl/>
        </w:rPr>
        <w:t xml:space="preserve"> </w:t>
      </w:r>
      <w:r w:rsidRPr="00136460">
        <w:rPr>
          <w:rFonts w:hint="cs"/>
          <w:rtl/>
        </w:rPr>
        <w:t>אוגוסט 2016 בחן</w:t>
      </w:r>
      <w:r w:rsidRPr="00136460">
        <w:rPr>
          <w:rtl/>
        </w:rPr>
        <w:t xml:space="preserve"> </w:t>
      </w:r>
      <w:r w:rsidRPr="00136460">
        <w:rPr>
          <w:rFonts w:hint="cs"/>
          <w:rtl/>
        </w:rPr>
        <w:t xml:space="preserve">משרד התקשורת את הצעדים לביטול ההפרדה המבנית בבזק, תוך שיתוף בזק בלבד בתהליך הבחינה - לרבות שיתופה בתכניות המשרד </w:t>
      </w:r>
      <w:r w:rsidRPr="00136460">
        <w:rPr>
          <w:rFonts w:hint="cs"/>
          <w:rtl/>
        </w:rPr>
        <w:t xml:space="preserve">בנוגע לתנאים לביטול ההפרדה המבנית. זאת בלי שהביא לידיעת </w:t>
      </w:r>
      <w:r w:rsidRPr="00136460">
        <w:rPr>
          <w:rtl/>
        </w:rPr>
        <w:t>הוט או ספקיות השירות</w:t>
      </w:r>
      <w:r>
        <w:rPr>
          <w:rStyle w:val="FootnoteReference0"/>
          <w:rtl/>
        </w:rPr>
        <w:footnoteReference w:id="12"/>
      </w:r>
      <w:r w:rsidRPr="00136460">
        <w:rPr>
          <w:rtl/>
        </w:rPr>
        <w:t xml:space="preserve"> </w:t>
      </w:r>
      <w:r w:rsidRPr="00136460">
        <w:rPr>
          <w:rFonts w:hint="cs"/>
          <w:rtl/>
        </w:rPr>
        <w:t>את</w:t>
      </w:r>
      <w:r w:rsidRPr="00136460">
        <w:rPr>
          <w:rtl/>
        </w:rPr>
        <w:t xml:space="preserve"> </w:t>
      </w:r>
      <w:r w:rsidRPr="00136460">
        <w:rPr>
          <w:rFonts w:hint="cs"/>
          <w:rtl/>
        </w:rPr>
        <w:t>העובדה</w:t>
      </w:r>
      <w:r w:rsidRPr="00136460">
        <w:rPr>
          <w:rtl/>
        </w:rPr>
        <w:t xml:space="preserve"> </w:t>
      </w:r>
      <w:r w:rsidRPr="00136460">
        <w:rPr>
          <w:rFonts w:hint="cs"/>
          <w:rtl/>
        </w:rPr>
        <w:t>שהוא</w:t>
      </w:r>
      <w:r w:rsidRPr="00136460">
        <w:rPr>
          <w:rtl/>
        </w:rPr>
        <w:t xml:space="preserve"> מקדם את </w:t>
      </w:r>
      <w:r w:rsidRPr="00136460">
        <w:rPr>
          <w:rFonts w:hint="cs"/>
          <w:rtl/>
        </w:rPr>
        <w:t>הנושא</w:t>
      </w:r>
      <w:r w:rsidRPr="00136460">
        <w:rPr>
          <w:rtl/>
        </w:rPr>
        <w:t>.</w:t>
      </w:r>
    </w:p>
    <w:p w:rsidR="008A6D74" w:rsidRPr="00136460" w:rsidP="008A6D74">
      <w:pPr>
        <w:pStyle w:val="takzir-text"/>
        <w:bidi/>
        <w:rPr>
          <w:rtl/>
        </w:rPr>
      </w:pPr>
      <w:r w:rsidRPr="00136460">
        <w:rPr>
          <w:rFonts w:hint="cs"/>
          <w:rtl/>
        </w:rPr>
        <w:t xml:space="preserve">נמצא כי במשך חודשים ארוכים אגף התקציבים לא זומן לדיונים שהתקיימו במשרד התקשורת בנושא ביטול ההפרדה המבנית. זאת אף שלקידום ביטול ההפרדה המבנית השלכות של ממש על שוק התקשורת ועל הציבור, ואף שאגף התקציבים אחראי בין היתר לקידום רפורמות כלכליות ושינויים מבניים במשק. </w:t>
      </w:r>
    </w:p>
    <w:p w:rsidR="008A6D74" w:rsidRPr="00136460" w:rsidP="008A6D74">
      <w:pPr>
        <w:pStyle w:val="takzir-text"/>
        <w:bidi/>
        <w:rPr>
          <w:rtl/>
        </w:rPr>
      </w:pPr>
      <w:r w:rsidRPr="00136460">
        <w:rPr>
          <w:rFonts w:hint="cs"/>
          <w:rtl/>
        </w:rPr>
        <w:t>נמצא כי משרד התקשורת ואגף התקציבים במשרד האוצר קיימו בו ביום פגישה עם בזק בלי שהביאו זה לידיעתו של זה את דבר קיומה של הפגישה. העובדה ששני משרדי ממשלה מקיימים בעת ובעונה אחת דיונים עם גורמים פרטיים לגבי אותו נושא, וזאת בלא תיאום ביניהם, מעוררת ספק רב באשר לטיב הטיפול הממשלתי בנושא ומקצועיותו. מצב זה אף עלול לפגוע במשילות ובאמונו של הציבור ברשויות השלטון השונות.</w:t>
      </w:r>
    </w:p>
    <w:p w:rsidR="008A6D74" w:rsidRPr="000C3C80" w:rsidP="008A6D74">
      <w:pPr>
        <w:pStyle w:val="takzir-text"/>
        <w:bidi/>
        <w:rPr>
          <w:highlight w:val="yellow"/>
          <w:rtl/>
        </w:rPr>
      </w:pPr>
      <w:r w:rsidRPr="000C3C80">
        <w:rPr>
          <w:rFonts w:hint="cs"/>
          <w:rtl/>
        </w:rPr>
        <w:t>אף שרשות ההגבלים העסקיים היא מוקד ידע מרכזי בנושא התחרות, ואף שהיא עוסקת באופן שוטף בהיבטי תחרות בשוק התקשורת, נכון לנובמבר 2016 משרד התקשורת עדיין לא נועץ בה בנוגע למצב התחרות בשוק התקשורת ומידת התפתחותו של השוק הסיטונאי.</w:t>
      </w:r>
    </w:p>
    <w:p w:rsidR="008A6D74" w:rsidRPr="00492C38" w:rsidP="008A6D74">
      <w:pPr>
        <w:pStyle w:val="takzir"/>
        <w:rPr>
          <w:rFonts w:ascii="Tahoma" w:hAnsi="Tahoma" w:cs="Tahoma"/>
          <w:noProof w:val="0"/>
          <w:sz w:val="28"/>
          <w:rtl/>
        </w:rPr>
      </w:pPr>
    </w:p>
    <w:p w:rsidR="008A6D74" w:rsidRPr="00F8036A" w:rsidP="008A6D74">
      <w:pPr>
        <w:pStyle w:val="KOT5T"/>
        <w:rPr>
          <w:rtl/>
        </w:rPr>
      </w:pPr>
      <w:r w:rsidRPr="00F8036A">
        <w:rPr>
          <w:rFonts w:hint="cs"/>
          <w:rtl/>
        </w:rPr>
        <w:t xml:space="preserve">עדכון המדיניות משנת 2012 - מתן תמריצים לבעלות התשתית בתמורה להאצת ההשקעה בתשתיות </w:t>
      </w:r>
    </w:p>
    <w:p w:rsidR="008A6D74" w:rsidRPr="00136460" w:rsidP="004137C5">
      <w:pPr>
        <w:pStyle w:val="takzir-text"/>
        <w:pBdr>
          <w:bottom w:val="none" w:sz="0" w:space="0" w:color="auto"/>
        </w:pBdr>
        <w:bidi/>
        <w:rPr>
          <w:rtl/>
        </w:rPr>
      </w:pPr>
      <w:r w:rsidRPr="00136460">
        <w:rPr>
          <w:rFonts w:hint="cs"/>
          <w:rtl/>
        </w:rPr>
        <w:t>באוקטובר 2016 גיבש המנכ"ל טיוטת מדיניות המשך. הטיוטה מגלמת שינוי במדיניות המשרד לגבי מגזר התקשורת הנייחת בשנים האחרונות ומעבר למדיניות השמה דגש על שימוש בתמריצים לבעלות התשתית הקיימות בתמורה להאצת ההשקעה בתשתיות. בנובמבר 2016 העיר משרד מבקר המדינה למשרד התקשורת על שלא הצ</w:t>
      </w:r>
      <w:r w:rsidR="004137C5">
        <w:rPr>
          <w:rFonts w:hint="cs"/>
          <w:rtl/>
        </w:rPr>
        <w:t>י</w:t>
      </w:r>
      <w:r w:rsidRPr="00136460">
        <w:rPr>
          <w:rFonts w:hint="cs"/>
          <w:rtl/>
        </w:rPr>
        <w:t>ג עבודת מטה ותשתית מקצועית שעליהן מבוססת מדיניות ההמשך. למשל, לא הוצגה עבודת מטה המנתחת מה הגורמים המביאים להאצת ההשקעה בתשתיות, את הסיכונים הכרוכים במהלך שכזה, לרבות את השפעתו על התחרות בטווח הקצר ובטווח הארוך, וכן חלופות - תוך ניתוח יתרונותיהן וחסרונותיהן.</w:t>
      </w:r>
      <w:r w:rsidRPr="00136460">
        <w:rPr>
          <w:rtl/>
        </w:rPr>
        <w:t xml:space="preserve"> </w:t>
      </w:r>
    </w:p>
    <w:p w:rsidR="008A6D74" w:rsidRPr="00136460" w:rsidP="004137C5">
      <w:pPr>
        <w:pStyle w:val="takzir-text"/>
        <w:pBdr>
          <w:top w:val="none" w:sz="0" w:space="0" w:color="auto"/>
          <w:bottom w:val="none" w:sz="0" w:space="0" w:color="auto"/>
        </w:pBdr>
        <w:bidi/>
        <w:rPr>
          <w:rtl/>
        </w:rPr>
      </w:pPr>
      <w:r w:rsidRPr="00136460">
        <w:rPr>
          <w:rFonts w:hint="cs"/>
          <w:rtl/>
        </w:rPr>
        <w:t xml:space="preserve">נמצא כי חלק מגורמי המקצוע, ובהם הלשכה המשפטית ואגף הכלכלה, כלל לא היו מודעים עד לאוקטובר 2016 לדבר גיבוש מסמך מדיניות ההמשך. רק במועד זה, זמן קצר לפני הצגתו לשר צחי הנגבי (שאליו הועברו סמכויות שר התקשורת בעניין זה), התבקשה חוות דעתם וניתנה להם שהות קצרה להכנתה. </w:t>
      </w:r>
    </w:p>
    <w:p w:rsidR="008A6D74" w:rsidRPr="00136460" w:rsidP="008D6BE8">
      <w:pPr>
        <w:pStyle w:val="takzir-text"/>
        <w:pBdr>
          <w:top w:val="none" w:sz="0" w:space="0" w:color="auto"/>
          <w:bottom w:val="none" w:sz="0" w:space="0" w:color="auto"/>
        </w:pBdr>
        <w:bidi/>
        <w:rPr>
          <w:rtl/>
        </w:rPr>
      </w:pPr>
      <w:r w:rsidRPr="00136460">
        <w:rPr>
          <w:rFonts w:hint="cs"/>
          <w:rtl/>
        </w:rPr>
        <w:t xml:space="preserve">הועלה כי עוד קודם להעברת טיוטת מדיניות ההמשך להתייחסות הסמנכ"לים במשרד התקשורת, קיים מנכ"ל משרד התקשורת פגישות עם בזק, בהן נדון לפרטים אופן יישום </w:t>
      </w:r>
      <w:r w:rsidR="00A623FE">
        <w:rPr>
          <w:rFonts w:hint="cs"/>
          <w:rtl/>
        </w:rPr>
        <w:t xml:space="preserve">טיוטת </w:t>
      </w:r>
      <w:r w:rsidRPr="00136460">
        <w:rPr>
          <w:rFonts w:hint="cs"/>
          <w:rtl/>
        </w:rPr>
        <w:t>מדיניות ההמשך, ו</w:t>
      </w:r>
      <w:r w:rsidR="00A623FE">
        <w:rPr>
          <w:rFonts w:hint="cs"/>
          <w:rtl/>
        </w:rPr>
        <w:t xml:space="preserve">הוא </w:t>
      </w:r>
      <w:r w:rsidRPr="00136460">
        <w:rPr>
          <w:rFonts w:hint="cs"/>
          <w:rtl/>
        </w:rPr>
        <w:t>אף פעל לתחילת יישומה.</w:t>
      </w:r>
    </w:p>
    <w:p w:rsidR="008A6D74" w:rsidRPr="00136460" w:rsidP="004137C5">
      <w:pPr>
        <w:pStyle w:val="takzir-text"/>
        <w:pBdr>
          <w:top w:val="none" w:sz="0" w:space="0" w:color="auto"/>
          <w:bottom w:val="none" w:sz="0" w:space="0" w:color="auto"/>
        </w:pBdr>
        <w:bidi/>
        <w:rPr>
          <w:rtl/>
        </w:rPr>
      </w:pPr>
      <w:r w:rsidRPr="00136460">
        <w:rPr>
          <w:rFonts w:hint="cs"/>
          <w:rtl/>
        </w:rPr>
        <w:t xml:space="preserve">טיוטת מדיניות ההמשך שמשרד התקשורת קידם התבססה על כמה עוגנים. בכלל זה </w:t>
      </w:r>
      <w:r w:rsidR="004137C5">
        <w:rPr>
          <w:rtl/>
        </w:rPr>
        <w:t>–</w:t>
      </w:r>
      <w:r w:rsidRPr="00136460">
        <w:rPr>
          <w:rFonts w:hint="cs"/>
          <w:rtl/>
        </w:rPr>
        <w:t xml:space="preserve"> מידע</w:t>
      </w:r>
      <w:r w:rsidR="004137C5">
        <w:rPr>
          <w:rFonts w:hint="cs"/>
          <w:rtl/>
        </w:rPr>
        <w:t xml:space="preserve"> על היקף</w:t>
      </w:r>
      <w:r w:rsidRPr="00136460">
        <w:rPr>
          <w:rFonts w:hint="cs"/>
          <w:rtl/>
        </w:rPr>
        <w:t xml:space="preserve"> הסיבים שפורסת בזק, לרבות היקף הפריסה; ואפשרות לקיזוז מס בעת ביטול ההפרדה התאגידית בין יס לבזק, דבר שיאפשר לבזק להשקיע בתשתיות באופן מידי. על רקע זה נשלח ב-21.12.16 מכתב המנכ"ל לבזק, ולפיו משרד התקשורת מקדם את ביטול ההפרדה התאגידית. הביקורת העלתה כי:</w:t>
      </w:r>
    </w:p>
    <w:p w:rsidR="008A6D74" w:rsidRPr="00136460" w:rsidP="008D6BE8">
      <w:pPr>
        <w:pStyle w:val="takzir-list-paragraph"/>
        <w:pBdr>
          <w:top w:val="none" w:sz="0" w:space="0" w:color="auto"/>
          <w:bottom w:val="none" w:sz="0" w:space="0" w:color="auto"/>
        </w:pBdr>
        <w:ind w:left="510" w:hanging="340"/>
        <w:rPr>
          <w:rtl/>
        </w:rPr>
      </w:pPr>
      <w:r w:rsidRPr="00136460">
        <w:rPr>
          <w:rFonts w:hint="cs"/>
          <w:rtl/>
        </w:rPr>
        <w:t xml:space="preserve">משרד התקשורת לא בדק את הנחת היסוד ולפיה בעת ביטול ההפרדה התאגידית ניתן יהיה לקזז את הפסדי יס. בדיקת משרד מבקר המדינה העלתה כי בפועל החלטת רשות המסים מתייחסת לאפשרות הקיזוז בעת ביטול ההפרדה </w:t>
      </w:r>
      <w:r w:rsidRPr="00136460">
        <w:rPr>
          <w:rFonts w:hint="cs"/>
          <w:u w:val="single"/>
          <w:rtl/>
        </w:rPr>
        <w:t>המבנית</w:t>
      </w:r>
      <w:r w:rsidRPr="00136460">
        <w:rPr>
          <w:rFonts w:hint="cs"/>
          <w:rtl/>
        </w:rPr>
        <w:t xml:space="preserve">, וכי לעמדת רשות המסים ביטול ההפרדה </w:t>
      </w:r>
      <w:r w:rsidRPr="00136460">
        <w:rPr>
          <w:rFonts w:hint="cs"/>
          <w:u w:val="single"/>
          <w:rtl/>
        </w:rPr>
        <w:t>התאגידית</w:t>
      </w:r>
      <w:r w:rsidRPr="00136460">
        <w:rPr>
          <w:rFonts w:hint="cs"/>
          <w:rtl/>
        </w:rPr>
        <w:t xml:space="preserve"> אינו מאפשר קיזוז כאמור. יוצא אפוא כי אחת מהנחות היסוד העומדות בבסיס מדיניות ההמשך וקידום ביטולה של ההפרדה התאגידית אינה מתקיימת. בהיעדר אפשרות קיזוז, נשמט אחד המרכיבים המרכזיים שבבסיס טיוטת מדיניות ההמשך.</w:t>
      </w:r>
    </w:p>
    <w:p w:rsidR="008A6D74" w:rsidRPr="00136460" w:rsidP="004137C5">
      <w:pPr>
        <w:pStyle w:val="takzir-list-paragraph"/>
        <w:pBdr>
          <w:top w:val="none" w:sz="0" w:space="0" w:color="auto"/>
          <w:bottom w:val="none" w:sz="0" w:space="0" w:color="auto"/>
        </w:pBdr>
        <w:ind w:left="510" w:hanging="340"/>
        <w:rPr>
          <w:rtl/>
        </w:rPr>
      </w:pPr>
      <w:r w:rsidRPr="00136460">
        <w:rPr>
          <w:rFonts w:hint="cs"/>
          <w:rtl/>
        </w:rPr>
        <w:t xml:space="preserve">נמצא כי הנתונים שפרסמה בזק </w:t>
      </w:r>
      <w:r w:rsidR="004137C5">
        <w:rPr>
          <w:rFonts w:hint="cs"/>
          <w:rtl/>
        </w:rPr>
        <w:t>ביולי 2016 באתר החברה</w:t>
      </w:r>
      <w:r w:rsidRPr="00136460">
        <w:rPr>
          <w:rFonts w:hint="cs"/>
          <w:rtl/>
        </w:rPr>
        <w:t xml:space="preserve"> בנוגע לשיעור פריסת הסיבים אינם עולים בקנה אחד עם הנתונים שעליהם התבסס מנכ"ל משרד התקשורת בעת גיבוש מדיניות ההמשך ומשלוח המכתב לבזק.</w:t>
      </w:r>
      <w:r w:rsidR="004137C5">
        <w:rPr>
          <w:rFonts w:hint="cs"/>
          <w:rtl/>
        </w:rPr>
        <w:t xml:space="preserve"> על-פי נתונים אלו, התמורה שצפויה להתקבל מבזק פחותה.</w:t>
      </w:r>
      <w:r w:rsidRPr="00136460">
        <w:rPr>
          <w:rFonts w:hint="cs"/>
          <w:rtl/>
        </w:rPr>
        <w:t xml:space="preserve"> </w:t>
      </w:r>
    </w:p>
    <w:p w:rsidR="008A6D74" w:rsidRPr="00136460" w:rsidP="005B1B6D">
      <w:pPr>
        <w:pStyle w:val="takzir-list-paragraph"/>
        <w:pBdr>
          <w:top w:val="none" w:sz="0" w:space="0" w:color="auto"/>
          <w:bottom w:val="none" w:sz="0" w:space="0" w:color="auto"/>
        </w:pBdr>
        <w:ind w:left="510" w:hanging="340"/>
        <w:rPr>
          <w:rtl/>
        </w:rPr>
      </w:pPr>
      <w:r w:rsidRPr="00136460">
        <w:rPr>
          <w:rFonts w:hint="cs"/>
          <w:rtl/>
        </w:rPr>
        <w:t>משרד התקשורת הסתמך על נתונים מהותיים שבזק מסרה לו בעל פה, בלי לדרוש תימוכין להם: משרד התקשורת לא דרש לקבל לידיו את הסדר המס; ואף לא דרש שיוצגו לו סימוכין לנתונים שמסרה לו בזק בעניין הפריסה העדכנית. ההסתמכות הבלעדית של משרד התקשורת על נתונים ומידע שאות</w:t>
      </w:r>
      <w:r w:rsidR="005B1B6D">
        <w:rPr>
          <w:rFonts w:hint="cs"/>
          <w:rtl/>
        </w:rPr>
        <w:t>ם</w:t>
      </w:r>
      <w:r w:rsidRPr="00136460">
        <w:rPr>
          <w:rFonts w:hint="cs"/>
          <w:rtl/>
        </w:rPr>
        <w:t xml:space="preserve"> מסרה לו בעל פה בעלת אינטרס, בנושאים מהותיים ובעלי השלכות כלכליות משמעותיות, בלא שביצע בדיקה עצמאית מטעמו בנושא או למצער ביקש אסמכתאות לאישוש הדברים, הובילה לפגמים יסודיים בהליך קבלת ההחלטות. </w:t>
      </w:r>
    </w:p>
    <w:p w:rsidR="008A6D74" w:rsidRPr="00136460" w:rsidP="008D6BE8">
      <w:pPr>
        <w:pStyle w:val="takzir-text"/>
        <w:pBdr>
          <w:top w:val="none" w:sz="0" w:space="0" w:color="auto"/>
          <w:bottom w:val="none" w:sz="0" w:space="0" w:color="auto"/>
        </w:pBdr>
        <w:bidi/>
        <w:rPr>
          <w:rtl/>
        </w:rPr>
      </w:pPr>
      <w:r w:rsidRPr="00136460">
        <w:rPr>
          <w:rFonts w:hint="cs"/>
          <w:rtl/>
        </w:rPr>
        <w:t>משרד מבקר המדינה מסב את תשומת הלב ומעיר בחומרה</w:t>
      </w:r>
      <w:r>
        <w:rPr>
          <w:rFonts w:hint="cs"/>
          <w:rtl/>
        </w:rPr>
        <w:t xml:space="preserve"> למשרד התקשורת</w:t>
      </w:r>
      <w:r w:rsidRPr="00136460">
        <w:rPr>
          <w:rFonts w:hint="cs"/>
          <w:rtl/>
        </w:rPr>
        <w:t xml:space="preserve"> כי הממצאים האמורים מעוררים ספק מהותי בדבר תקפותה המקצועית של טיוטת מדיניות ההמשך.</w:t>
      </w:r>
    </w:p>
    <w:p w:rsidR="008A6D74" w:rsidRPr="00136460" w:rsidP="008D6BE8">
      <w:pPr>
        <w:pStyle w:val="takzir-text"/>
        <w:pBdr>
          <w:top w:val="none" w:sz="0" w:space="0" w:color="auto"/>
          <w:bottom w:val="none" w:sz="0" w:space="0" w:color="auto"/>
        </w:pBdr>
        <w:bidi/>
        <w:rPr>
          <w:rtl/>
        </w:rPr>
      </w:pPr>
      <w:r w:rsidRPr="00C57005">
        <w:rPr>
          <w:rFonts w:hint="cs"/>
          <w:rtl/>
        </w:rPr>
        <w:t xml:space="preserve">נמצא כי עוד קודם לגיבוש טיוטת מסמך המדיניות באוקטובר 2016 בא מנכ"ל משרד התקשורת בדברים עם בזק, והגיע אתה להסכמות בנוגע לקידום ביטולה </w:t>
      </w:r>
      <w:r w:rsidRPr="00C57005">
        <w:rPr>
          <w:rFonts w:hint="cs"/>
          <w:spacing w:val="-2"/>
          <w:rtl/>
        </w:rPr>
        <w:t>של ההפרדה התאגידית באופן מידי</w:t>
      </w:r>
      <w:r>
        <w:rPr>
          <w:rStyle w:val="FootnoteReference0"/>
          <w:spacing w:val="-2"/>
          <w:rtl/>
        </w:rPr>
        <w:footnoteReference w:id="13"/>
      </w:r>
      <w:r w:rsidRPr="00C57005">
        <w:rPr>
          <w:rFonts w:hint="cs"/>
          <w:spacing w:val="-2"/>
          <w:rtl/>
        </w:rPr>
        <w:t>, בתמורה להתחייבות בזק לפריסה של סיבים</w:t>
      </w:r>
      <w:r w:rsidRPr="00C57005">
        <w:rPr>
          <w:rFonts w:hint="cs"/>
          <w:rtl/>
        </w:rPr>
        <w:t xml:space="preserve"> אופטיים בהיקף שעליו סוכם. זאת בלא שביצע תיעוד של הדיונים, המבהיר למשל, מי יזם את רעיון ביטול ההפרדה התאגידית כשלב ראשון, מה היה הרציונל לכך, על בסיס מה נקבעו היקף הפריסה ומועדיה, מה מידת התועלת שצומחת לבזק וכו'. היעדרם של מסמכים המתעדים את הפגישות שהתקיימו עם בזק מנוגד לכללי מינהל תקין. הדברים תקפים ביתר שאת בנסיבות שבהן מדובר בנושא בעל השלכות מהותיות על הציבור, ולנוכח העובדה שהדיונים מתקיימים עם גוף בעל אינטרס שהוא מונופול וחלק מגורמי המקצוע הרלוונטיים כלל אינם מודעים לקיומם.</w:t>
      </w:r>
      <w:r w:rsidRPr="00136460">
        <w:rPr>
          <w:rFonts w:hint="cs"/>
          <w:rtl/>
        </w:rPr>
        <w:t xml:space="preserve"> </w:t>
      </w:r>
    </w:p>
    <w:p w:rsidR="008A6D74" w:rsidRPr="00136460" w:rsidP="008D6BE8">
      <w:pPr>
        <w:pStyle w:val="takzir-text"/>
        <w:pBdr>
          <w:top w:val="none" w:sz="0" w:space="0" w:color="auto"/>
          <w:bottom w:val="none" w:sz="0" w:space="0" w:color="auto"/>
        </w:pBdr>
        <w:bidi/>
        <w:rPr>
          <w:rtl/>
        </w:rPr>
      </w:pPr>
      <w:r w:rsidRPr="00136460">
        <w:rPr>
          <w:rFonts w:hint="cs"/>
          <w:rtl/>
        </w:rPr>
        <w:t>אגף התקציבים עוסק ברפורמות כלכליות ובשינויים מבניים. חרף זאת, טיוטת המדיניות לא הועברה להתייחסותו ולא התקיימה עמו התייעצות מקצועית ממשית בעניינה. הגם שמשרד התקשורת הוא בעל הסמכות בעניין, קבלת התייחסותו של אגף התקציבים לטיוטה הייתה מאפשרת למשרד התקשורת להיחשף באופן מעמיק יותר לתפיסות אחרות ולסיכונים אפשריים ולקבל תמונה רחבה יותר אודות המהלך הנשקל. לאחר משלוח מכתב המנכ"ל לבזק בסוף שנת 2016 העלה אגף התקציבים לפני משרד התקשורת סוגיות יסוד הנוגעות למדיניות ההמשך בכלל, ולביטול ההפרדה התאגידית וההסכמות עם בזק בפרט. נכון לסוף ינואר 2017 משרד התקשורת טרם ביצע עבודת מטה מקצועית הבוחנת את כל הסוגיות שהעלה אגף התקציבים.</w:t>
      </w:r>
    </w:p>
    <w:p w:rsidR="008A6D74" w:rsidRPr="00136460" w:rsidP="008D6BE8">
      <w:pPr>
        <w:pStyle w:val="takzir-text"/>
        <w:pBdr>
          <w:top w:val="none" w:sz="0" w:space="0" w:color="auto"/>
        </w:pBdr>
        <w:bidi/>
        <w:rPr>
          <w:rtl/>
        </w:rPr>
      </w:pPr>
      <w:r w:rsidRPr="00136460">
        <w:rPr>
          <w:rFonts w:hint="cs"/>
          <w:rtl/>
        </w:rPr>
        <w:t>על אף היות רשות ההגבלים העסקיים מוקד ידע מרכזי בנושא התחרות, ואף שהיא עוסקת באופן שוטף בהיבטי תחרות בשוק התקשורת, משרד התקשורת לא ביקש את התייחסותה לטיוטת מדיניות ההמשך, ובכלל זה - להשפעת מתן תמריצים בתמורה להשקעות על התחרות.</w:t>
      </w:r>
    </w:p>
    <w:p w:rsidR="008A6D74" w:rsidRPr="00492C38" w:rsidP="008A6D74">
      <w:pPr>
        <w:pStyle w:val="takzir"/>
        <w:rPr>
          <w:rFonts w:ascii="Tahoma" w:hAnsi="Tahoma" w:cs="Tahoma"/>
          <w:noProof w:val="0"/>
          <w:sz w:val="28"/>
          <w:rtl/>
        </w:rPr>
      </w:pPr>
    </w:p>
    <w:p w:rsidR="008A6D74" w:rsidRPr="00F8036A" w:rsidP="008A6D74">
      <w:pPr>
        <w:pStyle w:val="KOT5T"/>
        <w:rPr>
          <w:rtl/>
        </w:rPr>
      </w:pPr>
      <w:r w:rsidRPr="00F8036A">
        <w:rPr>
          <w:rFonts w:hint="cs"/>
          <w:rtl/>
        </w:rPr>
        <w:t xml:space="preserve">משלוח מכתב המנכ"ל לבזק בדבר קידום ביטול ההפרדה התאגידית </w:t>
      </w:r>
    </w:p>
    <w:p w:rsidR="008A6D74" w:rsidRPr="00136460" w:rsidP="008A6D74">
      <w:pPr>
        <w:pStyle w:val="takzir-text"/>
        <w:bidi/>
        <w:rPr>
          <w:rtl/>
        </w:rPr>
      </w:pPr>
      <w:r>
        <w:rPr>
          <w:rFonts w:hint="cs"/>
          <w:rtl/>
        </w:rPr>
        <w:t>בדצמבר 2016, שלח כאמור מנכ"ל משרד התקשורת מכתב לבזק, בו הודיע לה כי המשרד מקדם בשלב ראשון את ביטול ההפרדה התאגידית בין בזק ליס. המכתב מהווה למעשה הוצאה לפועל של טיוטת מדיניות ההמשך.</w:t>
      </w:r>
    </w:p>
    <w:p w:rsidR="008A6D74" w:rsidRPr="00136460" w:rsidP="004137C5">
      <w:pPr>
        <w:pStyle w:val="takzir-text"/>
        <w:bidi/>
        <w:rPr>
          <w:rtl/>
        </w:rPr>
      </w:pPr>
      <w:r>
        <w:rPr>
          <w:rFonts w:hint="cs"/>
          <w:rtl/>
        </w:rPr>
        <w:t xml:space="preserve">הביקורת העלתה כי עוד קודם למשלוח המכתב, </w:t>
      </w:r>
      <w:r w:rsidRPr="00136460">
        <w:rPr>
          <w:rFonts w:hint="cs"/>
          <w:rtl/>
        </w:rPr>
        <w:t>אגף כלכלה</w:t>
      </w:r>
      <w:r w:rsidR="004137C5">
        <w:rPr>
          <w:rFonts w:hint="cs"/>
          <w:rtl/>
        </w:rPr>
        <w:t xml:space="preserve"> במשרד התקשורת</w:t>
      </w:r>
      <w:r w:rsidRPr="00136460">
        <w:rPr>
          <w:rFonts w:hint="cs"/>
          <w:rtl/>
        </w:rPr>
        <w:t xml:space="preserve"> העלה רשימה ארוכה של היבטים וקשיים הנוגעים לטיוטת מדיניות ההמשך שהועברה לעיונו, ובכלל זה עצם הצורך במתן תמריצים בתמורה להאצת ההשקעה בתשתיות; השפעת מתן התמריצים על התחרות בטווח הארוך; הצורך בבחינת התמורות המתקבלות והצורך בקיום דיון בדבר הטכנולוגיה המיטבית למדינה לפיתוח התשתיות. מנכ"ל</w:t>
      </w:r>
      <w:r>
        <w:rPr>
          <w:rFonts w:hint="cs"/>
          <w:rtl/>
        </w:rPr>
        <w:t xml:space="preserve"> משרד התקשורת</w:t>
      </w:r>
      <w:r w:rsidRPr="00136460">
        <w:rPr>
          <w:rFonts w:hint="cs"/>
          <w:rtl/>
        </w:rPr>
        <w:t xml:space="preserve"> </w:t>
      </w:r>
      <w:r w:rsidR="004137C5">
        <w:rPr>
          <w:rFonts w:hint="cs"/>
          <w:rtl/>
        </w:rPr>
        <w:t xml:space="preserve">שלח את המכתב </w:t>
      </w:r>
      <w:r w:rsidRPr="00136460">
        <w:rPr>
          <w:rFonts w:hint="cs"/>
          <w:rtl/>
        </w:rPr>
        <w:t xml:space="preserve">לבזק אף שחלק מהסוגיות המשמעותיות שהעלה אגף הכלכלה בנוגע לטיוטת מדיניות ההמשך טרם נבדקו באופן ממצה. </w:t>
      </w:r>
      <w:r>
        <w:rPr>
          <w:rFonts w:hint="cs"/>
          <w:rtl/>
        </w:rPr>
        <w:t xml:space="preserve">עוד נמצא כי </w:t>
      </w:r>
      <w:r w:rsidRPr="00136460">
        <w:rPr>
          <w:rFonts w:hint="cs"/>
          <w:rtl/>
        </w:rPr>
        <w:t>גם הבדיקות המשפטיות שעל נחיצותן עמדה הלשכה המשפטית לא מוצו לפני משלוח המכתב.</w:t>
      </w:r>
    </w:p>
    <w:p w:rsidR="008A6D74" w:rsidRPr="00136460" w:rsidP="008A6D74">
      <w:pPr>
        <w:pStyle w:val="takzir-text"/>
        <w:bidi/>
        <w:rPr>
          <w:rtl/>
        </w:rPr>
      </w:pPr>
      <w:r w:rsidRPr="00136460">
        <w:rPr>
          <w:rFonts w:hint="cs"/>
          <w:rtl/>
        </w:rPr>
        <w:t>עלה כי מנכ"ל</w:t>
      </w:r>
      <w:r>
        <w:rPr>
          <w:rFonts w:hint="cs"/>
          <w:rtl/>
        </w:rPr>
        <w:t xml:space="preserve"> משרד התקשורת</w:t>
      </w:r>
      <w:r w:rsidRPr="00136460">
        <w:rPr>
          <w:rFonts w:hint="cs"/>
          <w:rtl/>
        </w:rPr>
        <w:t xml:space="preserve"> לא עדכן את הלשכה המשפטית ואת אגף כלכלה בדבר כוונתו לשלוח את המכתב לבזק בנוסח זה, והם למדו על כך רק לאחר משלוח המכתב (שעל מועד שליחתו הם לא ידעו מראש). בכך נבצר מהם להבהיר לשר ולמנכ"ל את עמדתם בנוגע למשלוח המכתב לפני שמוצתה העבודה המקצועית הנדרשת.</w:t>
      </w:r>
    </w:p>
    <w:p w:rsidR="008A6D74" w:rsidRPr="00136460" w:rsidP="008A6D74">
      <w:pPr>
        <w:pStyle w:val="takzir-text"/>
        <w:bidi/>
        <w:rPr>
          <w:rtl/>
        </w:rPr>
      </w:pPr>
      <w:r w:rsidRPr="00136460">
        <w:rPr>
          <w:rFonts w:hint="cs"/>
          <w:rtl/>
        </w:rPr>
        <w:t>נוסח המכתב ששלח</w:t>
      </w:r>
      <w:r>
        <w:rPr>
          <w:rFonts w:hint="cs"/>
          <w:rtl/>
        </w:rPr>
        <w:t xml:space="preserve"> מנכ"ל משרד התקשורת</w:t>
      </w:r>
      <w:r w:rsidRPr="00136460">
        <w:rPr>
          <w:rFonts w:hint="cs"/>
          <w:rtl/>
        </w:rPr>
        <w:t xml:space="preserve"> לבזק לא שיקף את הערות הלשכה המשפטית בנוגע לטיוטת המכתב שהועברה להתייחסותה, שכן הוא אינו משקף הצהרת כוונות, כי אם אמירה ולפיה "המשרד מקדם בשלב ראשון את ביטול </w:t>
      </w:r>
      <w:r w:rsidRPr="00C57005">
        <w:rPr>
          <w:rFonts w:hint="cs"/>
          <w:spacing w:val="-2"/>
          <w:rtl/>
        </w:rPr>
        <w:t>ההפרדה התאגידית"</w:t>
      </w:r>
      <w:r>
        <w:rPr>
          <w:rStyle w:val="FootnoteReference0"/>
          <w:spacing w:val="-2"/>
          <w:rtl/>
        </w:rPr>
        <w:footnoteReference w:id="14"/>
      </w:r>
      <w:r w:rsidRPr="00C57005">
        <w:rPr>
          <w:rFonts w:hint="cs"/>
          <w:spacing w:val="-2"/>
          <w:rtl/>
        </w:rPr>
        <w:t>. ואכן, בהמשך למכתב המנכ"ל, נקטה בזק בכמה פעולות: נחתם</w:t>
      </w:r>
      <w:r>
        <w:rPr>
          <w:rFonts w:hint="cs"/>
          <w:rtl/>
        </w:rPr>
        <w:t xml:space="preserve"> הסכם מיזוג בין בזק ליס, התקבלה החלטת דירקטוריון המאשרת את המיזוג והוגשה הצעת מיזוג לרשם החברות, בה נקבע שהמועד הקובע למיזוג הוא 31.12.16. </w:t>
      </w:r>
      <w:r w:rsidRPr="00136460">
        <w:rPr>
          <w:rFonts w:hint="cs"/>
          <w:rtl/>
        </w:rPr>
        <w:t>זאת ועוד, במכתב כלל לא צוין כי יש לקיים שימוע קודם לביטול ההפרדה התאגידית. רק למחרת היום הוציא משרד התקשורת הבהרה לבזק ולפיה ביטול ההפרדה התאגידית יבוצע רק לאחר שיתקיים שימוע בנושא.</w:t>
      </w:r>
    </w:p>
    <w:p w:rsidR="008A6D74" w:rsidRPr="00136460" w:rsidP="008A6D74">
      <w:pPr>
        <w:pStyle w:val="takzir-text"/>
        <w:bidi/>
        <w:rPr>
          <w:rtl/>
        </w:rPr>
      </w:pPr>
      <w:r>
        <w:rPr>
          <w:rFonts w:hint="cs"/>
          <w:rtl/>
        </w:rPr>
        <w:t xml:space="preserve">מנכ"ל משרד התקשורת </w:t>
      </w:r>
      <w:r w:rsidRPr="00136460">
        <w:rPr>
          <w:rFonts w:hint="cs"/>
          <w:rtl/>
        </w:rPr>
        <w:t xml:space="preserve">הודיע כבר לבזק במכתב ששלח, לפני פרסום שימוע, כי הוא מקדם את ביטול ההפרדה התאגידית. זאת בהסתמך על התחייבות מעורפלת של בזק (למשל, לא הובהר באיזו טכנולוגיה תשתמש החברה, ואם החברה מחויבת רק לפרוס את הסיבים או גם להפעילם). עקב כך משרד התקשורת עלול למצוא עצמו בעמדת נחיתות לעומת בזק בשימוע ובעת עיגון חובותיה של בזק ברישיונה. </w:t>
      </w:r>
    </w:p>
    <w:p w:rsidR="00C65C4E" w:rsidRPr="00492C38" w:rsidP="00C65C4E">
      <w:pPr>
        <w:pStyle w:val="takzir"/>
        <w:rPr>
          <w:rFonts w:ascii="Tahoma" w:hAnsi="Tahoma" w:cs="Tahoma"/>
          <w:noProof w:val="0"/>
          <w:sz w:val="28"/>
          <w:rtl/>
        </w:rPr>
      </w:pPr>
    </w:p>
    <w:p w:rsidR="00384065" w:rsidRPr="00132FFC" w:rsidP="00E7492C">
      <w:pPr>
        <w:pStyle w:val="KOT4T"/>
        <w:rPr>
          <w:rtl/>
        </w:rPr>
      </w:pPr>
      <w:r w:rsidRPr="00132FFC">
        <w:rPr>
          <w:rtl/>
        </w:rPr>
        <w:t>ההמלצות העיקריות</w:t>
      </w:r>
    </w:p>
    <w:p w:rsidR="008A6D74" w:rsidRPr="00136460" w:rsidP="004137C5">
      <w:pPr>
        <w:pStyle w:val="takzir-text"/>
        <w:pBdr>
          <w:bottom w:val="none" w:sz="0" w:space="0" w:color="auto"/>
        </w:pBdr>
        <w:bidi/>
        <w:rPr>
          <w:rtl/>
        </w:rPr>
      </w:pPr>
      <w:r>
        <w:rPr>
          <w:rFonts w:hint="cs"/>
          <w:rtl/>
        </w:rPr>
        <w:t xml:space="preserve">משרד התקשורת החל לקדם מדיניות המשך, במטרה להביא להאצת ההשקעה בתשתיות הנייחות. משרד מבקר המדינה מעיר כי שלב מקדמי חיוני בתהליך הוא בחינה מקצועית באשר לצפי ההשקעה בתשתיות, הנובע מהאסדרה הקיימת. בין היתר, יש לתת את הדעת לכך, שבפועל, </w:t>
      </w:r>
      <w:r w:rsidR="004137C5">
        <w:rPr>
          <w:rFonts w:hint="cs"/>
          <w:rtl/>
        </w:rPr>
        <w:t xml:space="preserve">רק לאחרונה </w:t>
      </w:r>
      <w:r>
        <w:rPr>
          <w:rFonts w:hint="cs"/>
          <w:rtl/>
        </w:rPr>
        <w:t>הוחל שימוש בשירותים סיטונאיים מרכזיים שמשרד התקשורת ראה בהם ככלים התומכים בהאצת ההשקעה בתשתיות (הכלולים בתיק</w:t>
      </w:r>
      <w:r w:rsidR="004137C5">
        <w:rPr>
          <w:rFonts w:hint="cs"/>
          <w:rtl/>
        </w:rPr>
        <w:t xml:space="preserve"> שירות</w:t>
      </w:r>
      <w:r>
        <w:rPr>
          <w:rFonts w:hint="cs"/>
          <w:rtl/>
        </w:rPr>
        <w:t xml:space="preserve"> שימוש בתשתיות פ</w:t>
      </w:r>
      <w:r w:rsidR="004137C5">
        <w:rPr>
          <w:rFonts w:hint="cs"/>
          <w:rtl/>
        </w:rPr>
        <w:t>יזיות</w:t>
      </w:r>
      <w:r>
        <w:rPr>
          <w:rFonts w:hint="cs"/>
          <w:rtl/>
        </w:rPr>
        <w:t>).</w:t>
      </w:r>
    </w:p>
    <w:p w:rsidR="008A6D74" w:rsidRPr="00136460" w:rsidP="004137C5">
      <w:pPr>
        <w:pStyle w:val="takzir-text"/>
        <w:pBdr>
          <w:top w:val="none" w:sz="0" w:space="0" w:color="auto"/>
          <w:bottom w:val="none" w:sz="0" w:space="0" w:color="auto"/>
        </w:pBdr>
        <w:bidi/>
        <w:rPr>
          <w:rtl/>
        </w:rPr>
      </w:pPr>
      <w:r w:rsidRPr="00136460">
        <w:rPr>
          <w:rFonts w:hint="cs"/>
          <w:rtl/>
        </w:rPr>
        <w:t>הגם שמדובר בשלבים ראשוניים של גיבוש המדיניות לביטול ההפרדה המבנית, כדי לקדם את האינטרס הציבורי, ראוי היה לשתף בתהליכי גיבוש התנאים האמורים חברות נוספות בשוק התקשורת (נוסף על בזק) ולקבל את התייחסותן לכך. לא מן הנמנע שספקיות השירות, למשל, שלהן אינטרס ראשון במעלה לוודא שבזק לא תפגע בתחרות, יציעו כלים נוספים על אלה שתציע בזק, שיאפשרו קיום תחרות ויכולת פיקוח טובים יותר. זאת ועוד, גם אם אין בכוונת משרד התקשורת להידרש בשלב זה לק</w:t>
      </w:r>
      <w:r w:rsidR="004137C5">
        <w:rPr>
          <w:rFonts w:hint="cs"/>
          <w:rtl/>
        </w:rPr>
        <w:t>י</w:t>
      </w:r>
      <w:r w:rsidRPr="00136460">
        <w:rPr>
          <w:rFonts w:hint="cs"/>
          <w:rtl/>
        </w:rPr>
        <w:t>ד</w:t>
      </w:r>
      <w:r w:rsidR="004137C5">
        <w:rPr>
          <w:rFonts w:hint="cs"/>
          <w:rtl/>
        </w:rPr>
        <w:t>ו</w:t>
      </w:r>
      <w:r w:rsidRPr="00136460">
        <w:rPr>
          <w:rFonts w:hint="cs"/>
          <w:rtl/>
        </w:rPr>
        <w:t>ם ביטול ההפרדה המבנית בהוט, לא מן הנמנע כי ביצוע מהלך שכזה בחברת בזק ישפיע עליה במישרין, וייתכן כי גם לה יהיו תובנות שראויות להישמע. אמנם בסופו של דבר דעת</w:t>
      </w:r>
      <w:r w:rsidRPr="00136460">
        <w:rPr>
          <w:rtl/>
        </w:rPr>
        <w:t xml:space="preserve"> כל הגורמים הרלוונטיים ת</w:t>
      </w:r>
      <w:r w:rsidRPr="00136460">
        <w:rPr>
          <w:rFonts w:hint="cs"/>
          <w:rtl/>
        </w:rPr>
        <w:t>י</w:t>
      </w:r>
      <w:r w:rsidRPr="00136460">
        <w:rPr>
          <w:rtl/>
        </w:rPr>
        <w:t xml:space="preserve">שמע במסגרת שימוע שיפרסם משרד </w:t>
      </w:r>
      <w:r w:rsidRPr="00136460">
        <w:rPr>
          <w:rFonts w:hint="cs"/>
          <w:rtl/>
        </w:rPr>
        <w:t>התקשורת, אך בדרך כלל כאשר מפורסם שימוע, הוא כולל מסגרת כללים ועקרונות המגובשת לפני פרסומו. היוועצות מקדימה בגורמים המרכזיים הנוגעים בדבר עשויה להשפיע על מערכת השיקולים שמשרד התקשורת ייחשף אליהם ובכך יתאפשר לגבש את</w:t>
      </w:r>
      <w:r w:rsidR="004137C5">
        <w:rPr>
          <w:rFonts w:hint="cs"/>
          <w:rtl/>
        </w:rPr>
        <w:t xml:space="preserve"> מתווה</w:t>
      </w:r>
      <w:r w:rsidRPr="00136460">
        <w:rPr>
          <w:rFonts w:hint="cs"/>
          <w:rtl/>
        </w:rPr>
        <w:t xml:space="preserve"> השימוע באופן המיטבי.</w:t>
      </w:r>
    </w:p>
    <w:p w:rsidR="008A6D74" w:rsidRPr="00136460" w:rsidP="008D6BE8">
      <w:pPr>
        <w:pStyle w:val="takzir-text"/>
        <w:pBdr>
          <w:top w:val="none" w:sz="0" w:space="0" w:color="auto"/>
          <w:bottom w:val="none" w:sz="0" w:space="0" w:color="auto"/>
        </w:pBdr>
        <w:bidi/>
        <w:rPr>
          <w:rtl/>
        </w:rPr>
      </w:pPr>
      <w:r w:rsidRPr="00136460">
        <w:rPr>
          <w:rFonts w:hint="cs"/>
          <w:rtl/>
        </w:rPr>
        <w:t xml:space="preserve">ראוי שהשקיפות בדבר קיום המהלכים בדבר קידום ביטול ההפרדה המבנית שאותה נוקט המשרד כלפי בזק, תונהג גם למול כלל החברות הרלוונטיות.  </w:t>
      </w:r>
    </w:p>
    <w:p w:rsidR="008A6D74" w:rsidRPr="00136460" w:rsidP="004137C5">
      <w:pPr>
        <w:pStyle w:val="takzir-text"/>
        <w:pBdr>
          <w:top w:val="none" w:sz="0" w:space="0" w:color="auto"/>
          <w:bottom w:val="none" w:sz="0" w:space="0" w:color="auto"/>
        </w:pBdr>
        <w:bidi/>
        <w:rPr>
          <w:rtl/>
        </w:rPr>
      </w:pPr>
      <w:r w:rsidRPr="00136460">
        <w:rPr>
          <w:rFonts w:hint="cs"/>
          <w:rtl/>
        </w:rPr>
        <w:t xml:space="preserve">לקידום ביטול ההפרדה המבנית עשויות להיות השלכות של ממש על שוק התקשורת ועל הציבור. הגם שלמשרד התקשורת נתונה הסמכות לאסדרת הנושא, הרי שעל מנת לבצע מהלך זה בצורה מיטבית ולוודא שהאינטרס הציבורי לא יצא ניזוק, מן הראוי שמשרד התקשורת </w:t>
      </w:r>
      <w:r>
        <w:rPr>
          <w:rFonts w:hint="cs"/>
          <w:rtl/>
        </w:rPr>
        <w:t>ישקול ל</w:t>
      </w:r>
      <w:r w:rsidRPr="00136460">
        <w:rPr>
          <w:rFonts w:hint="cs"/>
          <w:rtl/>
        </w:rPr>
        <w:t xml:space="preserve">שתף </w:t>
      </w:r>
      <w:r w:rsidR="004137C5">
        <w:rPr>
          <w:rFonts w:hint="cs"/>
          <w:rtl/>
        </w:rPr>
        <w:t>בדיונים אודות</w:t>
      </w:r>
      <w:r w:rsidRPr="00136460">
        <w:rPr>
          <w:rFonts w:hint="cs"/>
          <w:rtl/>
        </w:rPr>
        <w:t xml:space="preserve"> ביטול ההפרדה המבנית את הגורמים הנוגעים בדבר במערך הממשלתי, ובראשם משרד האוצר והממונה על ההגבלים העסקיים.</w:t>
      </w:r>
      <w:r>
        <w:rPr>
          <w:rFonts w:hint="cs"/>
          <w:rtl/>
        </w:rPr>
        <w:t xml:space="preserve"> </w:t>
      </w:r>
      <w:r w:rsidRPr="000B790B">
        <w:rPr>
          <w:rFonts w:hint="cs"/>
          <w:rtl/>
        </w:rPr>
        <w:t>זאת ועוד, בעת בחינת סוגיות בעלות מורכבות משפטית או כאלה שעשויות להיות להן השלכות רוחביות משמעותיות, ראוי לשקול לשתף אף את משרד המשפטים בבחינתן.</w:t>
      </w:r>
    </w:p>
    <w:p w:rsidR="008A6D74" w:rsidRPr="00F04130" w:rsidP="004137C5">
      <w:pPr>
        <w:pStyle w:val="takzir-text"/>
        <w:pBdr>
          <w:top w:val="none" w:sz="0" w:space="0" w:color="auto"/>
          <w:bottom w:val="none" w:sz="0" w:space="0" w:color="auto"/>
        </w:pBdr>
        <w:bidi/>
        <w:rPr>
          <w:rtl/>
        </w:rPr>
      </w:pPr>
      <w:r w:rsidRPr="00F04130">
        <w:rPr>
          <w:rFonts w:hint="cs"/>
          <w:rtl/>
        </w:rPr>
        <w:t>מסמך המדיניות מ-2012 משקף מדיניות ארוכת טווח של המשרד ומתייחס לביטול</w:t>
      </w:r>
      <w:r w:rsidR="004137C5">
        <w:rPr>
          <w:rFonts w:hint="cs"/>
          <w:rtl/>
        </w:rPr>
        <w:t xml:space="preserve"> או הקלה ב</w:t>
      </w:r>
      <w:r w:rsidRPr="00F04130">
        <w:rPr>
          <w:rFonts w:hint="cs"/>
          <w:rtl/>
        </w:rPr>
        <w:t>הפרדה המבנית ש</w:t>
      </w:r>
      <w:r w:rsidR="004137C5">
        <w:rPr>
          <w:rFonts w:hint="cs"/>
          <w:rtl/>
        </w:rPr>
        <w:t xml:space="preserve">הוטלה על </w:t>
      </w:r>
      <w:r w:rsidRPr="00F04130">
        <w:rPr>
          <w:rFonts w:hint="cs"/>
          <w:rtl/>
        </w:rPr>
        <w:t>בעלות התשתית אם ימולאו התנאים שפורטו בו. ראוי שמשרד התקשורת ייתן דעתו לחלוף הזמן ולשינויים שחלו מאז פורסם מסמך המדיניות</w:t>
      </w:r>
      <w:r w:rsidRPr="00F04130">
        <w:rPr>
          <w:rtl/>
        </w:rPr>
        <w:t xml:space="preserve"> (לרבות בנוגע ליכולת התחרות של חברות נוספות, ומידע שהצטבר באשר להשפעת רפורמת השוק הסיטונאי על התחרות), </w:t>
      </w:r>
      <w:r w:rsidRPr="00F04130">
        <w:rPr>
          <w:rFonts w:hint="cs"/>
          <w:rtl/>
        </w:rPr>
        <w:t xml:space="preserve">ויבחן אם יש צורך במתן הוראות </w:t>
      </w:r>
      <w:r w:rsidRPr="00F04130">
        <w:rPr>
          <w:rtl/>
        </w:rPr>
        <w:t>ו</w:t>
      </w:r>
      <w:r w:rsidR="005B1B6D">
        <w:rPr>
          <w:rFonts w:hint="cs"/>
          <w:rtl/>
        </w:rPr>
        <w:t>ב</w:t>
      </w:r>
      <w:r w:rsidRPr="00F04130">
        <w:rPr>
          <w:rFonts w:hint="cs"/>
          <w:rtl/>
        </w:rPr>
        <w:t xml:space="preserve">קביעת </w:t>
      </w:r>
      <w:r w:rsidRPr="00F04130">
        <w:rPr>
          <w:rtl/>
        </w:rPr>
        <w:t>תנאים</w:t>
      </w:r>
      <w:r w:rsidRPr="00F04130">
        <w:rPr>
          <w:rFonts w:hint="cs"/>
          <w:rtl/>
        </w:rPr>
        <w:t xml:space="preserve"> הנוגעים לאופן יישום ביטול ההפרדה המבנית, על מנת לוודא כי יישום מסמך המדיניות מבטיח את האינטרס הציבורי. </w:t>
      </w:r>
    </w:p>
    <w:p w:rsidR="008A6D74" w:rsidRPr="00136460" w:rsidP="005B1B6D">
      <w:pPr>
        <w:pStyle w:val="takzir-text"/>
        <w:pBdr>
          <w:top w:val="none" w:sz="0" w:space="0" w:color="auto"/>
        </w:pBdr>
        <w:bidi/>
        <w:rPr>
          <w:rtl/>
        </w:rPr>
      </w:pPr>
      <w:r w:rsidRPr="00136460">
        <w:rPr>
          <w:rFonts w:hint="cs"/>
          <w:rtl/>
        </w:rPr>
        <w:t>על המשרד לגבש את מדיניות ההמשך, שעשויות להיות לה השפעות של ממש על שוק התקשורת, בהתבסס על עבודת מטה של גורמי המקצוע במשרד ועל היוועצות במוקדי ידע פנים-ממשלתיים אחרים. הגם שמשרד התקשורת הוא הגורם האחראי לאסדר</w:t>
      </w:r>
      <w:r w:rsidR="004137C5">
        <w:rPr>
          <w:rFonts w:hint="cs"/>
          <w:rtl/>
        </w:rPr>
        <w:t>ת</w:t>
      </w:r>
      <w:r w:rsidRPr="00136460">
        <w:rPr>
          <w:rFonts w:hint="cs"/>
          <w:rtl/>
        </w:rPr>
        <w:t xml:space="preserve"> </w:t>
      </w:r>
      <w:r w:rsidR="004137C5">
        <w:rPr>
          <w:rFonts w:hint="cs"/>
          <w:rtl/>
        </w:rPr>
        <w:t>ה</w:t>
      </w:r>
      <w:r w:rsidRPr="00136460">
        <w:rPr>
          <w:rFonts w:hint="cs"/>
          <w:rtl/>
        </w:rPr>
        <w:t>נושא, והוא אינו מחויב בדין בחובת היוועצות בגורם כלשהו, שיתופם של אלה יכול לתרום באופן ממשי לגיבוש תשתית מקצועית מלאה בבסיס מדיניות ההמשך, לרבות לצורך בחינת השפעותיה הצפויות על התחרות. רק לאחר מכן עליו לקיים דיונים בנושא עם גורמים בעלי עניין</w:t>
      </w:r>
      <w:r w:rsidRPr="00136460">
        <w:rPr>
          <w:rtl/>
        </w:rPr>
        <w:t xml:space="preserve">. גיבוש המתווה תוך היוועצות </w:t>
      </w:r>
      <w:r w:rsidRPr="00136460">
        <w:rPr>
          <w:rFonts w:hint="cs"/>
          <w:rtl/>
        </w:rPr>
        <w:t>ב</w:t>
      </w:r>
      <w:r w:rsidRPr="00136460">
        <w:rPr>
          <w:rtl/>
        </w:rPr>
        <w:t>גורם מרכזי אחד</w:t>
      </w:r>
      <w:r w:rsidRPr="00136460">
        <w:rPr>
          <w:rFonts w:hint="cs"/>
          <w:rtl/>
        </w:rPr>
        <w:t>, שלו אינטרס מובהק בנושא, כפי שנעשה,</w:t>
      </w:r>
      <w:r w:rsidRPr="00136460">
        <w:rPr>
          <w:rtl/>
        </w:rPr>
        <w:t xml:space="preserve"> </w:t>
      </w:r>
      <w:r w:rsidRPr="00136460">
        <w:rPr>
          <w:rFonts w:hint="cs"/>
          <w:rtl/>
        </w:rPr>
        <w:t xml:space="preserve">עלול לגרום לכך </w:t>
      </w:r>
      <w:r w:rsidRPr="00136460">
        <w:rPr>
          <w:rtl/>
        </w:rPr>
        <w:t>שהמתווה שיגובש</w:t>
      </w:r>
      <w:r w:rsidRPr="00136460">
        <w:rPr>
          <w:rFonts w:hint="cs"/>
          <w:rtl/>
        </w:rPr>
        <w:t xml:space="preserve"> ויפורסם לשימוע,</w:t>
      </w:r>
      <w:r w:rsidRPr="00136460">
        <w:rPr>
          <w:rtl/>
        </w:rPr>
        <w:t xml:space="preserve"> </w:t>
      </w:r>
      <w:r w:rsidRPr="00136460">
        <w:rPr>
          <w:rFonts w:hint="cs"/>
          <w:rtl/>
        </w:rPr>
        <w:t>יהיה מוטה, עד כדי חשש ל"שבי רגולטורי".</w:t>
      </w:r>
      <w:r w:rsidRPr="00136460">
        <w:rPr>
          <w:rtl/>
        </w:rPr>
        <w:t xml:space="preserve"> </w:t>
      </w:r>
      <w:r w:rsidRPr="00136460">
        <w:rPr>
          <w:rFonts w:hint="cs"/>
          <w:rtl/>
        </w:rPr>
        <w:t>על כן יש חשיבות לשמוע גם את חוות דעתם של גורמים בעלי עניין נוספים, וזאת טרם פרסום השימוע.</w:t>
      </w:r>
    </w:p>
    <w:p w:rsidR="00A90478" w:rsidRPr="00492C38" w:rsidP="009B0AF0">
      <w:pPr>
        <w:pStyle w:val="takzir"/>
        <w:rPr>
          <w:rFonts w:ascii="Tahoma" w:hAnsi="Tahoma" w:cs="Tahoma"/>
          <w:noProof w:val="0"/>
          <w:sz w:val="28"/>
          <w:rtl/>
        </w:rPr>
      </w:pPr>
    </w:p>
    <w:p w:rsidR="00384065" w:rsidRPr="00132FFC" w:rsidP="00E7492C">
      <w:pPr>
        <w:pStyle w:val="KOT4S"/>
        <w:rPr>
          <w:rtl/>
        </w:rPr>
      </w:pPr>
      <w:r w:rsidRPr="00132FFC">
        <w:rPr>
          <w:rtl/>
        </w:rPr>
        <w:t>סיכום</w:t>
      </w:r>
    </w:p>
    <w:p w:rsidR="008A6D74" w:rsidRPr="00F8036A" w:rsidP="008A6D74">
      <w:pPr>
        <w:pStyle w:val="takzir-text"/>
        <w:bidi/>
        <w:rPr>
          <w:rtl/>
        </w:rPr>
      </w:pPr>
      <w:r w:rsidRPr="00F8036A">
        <w:rPr>
          <w:rFonts w:hint="cs"/>
          <w:rtl/>
        </w:rPr>
        <w:t>משרד התקשורת בראשות המנכ"ל הגיע לכלל מסקנה כי יש לפעול בדחיפות רבה לכך שבעלות התשתית יאיצו את השקעותיהן בתשתיות הנייחות. הועלה חשש שבהיעדר השקעה כאמור, בתוך שנים מועטות תשתיות התקשורת הנייחת לא יעמדו בביקושים ההולכים וגדלים לרוחב פס.</w:t>
      </w:r>
    </w:p>
    <w:p w:rsidR="008A6D74" w:rsidRPr="00F8036A" w:rsidP="008A6D74">
      <w:pPr>
        <w:pStyle w:val="takzir-text"/>
        <w:bidi/>
        <w:rPr>
          <w:rtl/>
        </w:rPr>
      </w:pPr>
      <w:r w:rsidRPr="00F8036A">
        <w:rPr>
          <w:rFonts w:hint="cs"/>
          <w:rtl/>
        </w:rPr>
        <w:t xml:space="preserve">באוקטובר 2016 גיבש מנכ"ל משרד התקשורת טיוטת מדיניות המשך שעיקרה מתן תמריצים לבעלות התשתית </w:t>
      </w:r>
      <w:r w:rsidR="004137C5">
        <w:rPr>
          <w:rFonts w:hint="cs"/>
          <w:rtl/>
        </w:rPr>
        <w:t xml:space="preserve">הקיימות </w:t>
      </w:r>
      <w:r w:rsidRPr="00F8036A">
        <w:rPr>
          <w:rFonts w:hint="cs"/>
          <w:rtl/>
        </w:rPr>
        <w:t xml:space="preserve">בתמורה להאצת ההשקעה בתשתיות הנייחות: ביטול ההפרדה התאגידית בבזק באופן מידי (בדגש על מיזוג בזק-יס); ודחיית חובת </w:t>
      </w:r>
      <w:r w:rsidR="004137C5">
        <w:rPr>
          <w:rFonts w:hint="cs"/>
          <w:rtl/>
        </w:rPr>
        <w:t xml:space="preserve">הפריסה האוניברסלית של הוט בשנה. </w:t>
      </w:r>
      <w:r w:rsidRPr="00F8036A">
        <w:rPr>
          <w:rFonts w:hint="cs"/>
          <w:rtl/>
        </w:rPr>
        <w:t xml:space="preserve">שימוש בתמריצים לבעלות </w:t>
      </w:r>
      <w:r w:rsidRPr="00F8036A">
        <w:rPr>
          <w:rFonts w:hint="cs"/>
          <w:rtl/>
        </w:rPr>
        <w:t>התשתית</w:t>
      </w:r>
      <w:r w:rsidR="004137C5">
        <w:rPr>
          <w:rFonts w:hint="cs"/>
          <w:rtl/>
        </w:rPr>
        <w:t xml:space="preserve"> הקיימות</w:t>
      </w:r>
      <w:r w:rsidRPr="00F8036A">
        <w:rPr>
          <w:rFonts w:hint="cs"/>
          <w:rtl/>
        </w:rPr>
        <w:t xml:space="preserve"> מהווה שינוי יסודי במדיניות משרד התקשורת בנוגע למגזר התקשורת הנייחת, שהתמקדה בעיקר בעידוד התחרות</w:t>
      </w:r>
      <w:r>
        <w:rPr>
          <w:rStyle w:val="FootnoteReference0"/>
          <w:rtl/>
        </w:rPr>
        <w:footnoteReference w:id="15"/>
      </w:r>
      <w:r w:rsidRPr="00F8036A">
        <w:rPr>
          <w:rFonts w:hint="cs"/>
          <w:rtl/>
        </w:rPr>
        <w:t xml:space="preserve">. </w:t>
      </w:r>
    </w:p>
    <w:p w:rsidR="008A6D74" w:rsidRPr="00F8036A" w:rsidP="007F2B40">
      <w:pPr>
        <w:pStyle w:val="takzir-text"/>
        <w:bidi/>
        <w:rPr>
          <w:rtl/>
        </w:rPr>
      </w:pPr>
      <w:r w:rsidRPr="00F8036A">
        <w:rPr>
          <w:rFonts w:hint="cs"/>
          <w:rtl/>
        </w:rPr>
        <w:t>בביקורת הועלה כי בגיבוש טיוטת מדיניות ההמשך נפלו פגמים יסודיים. הטיוטה התבססה על הנחות יסוד שלא נבדקו, ולא בוצעה עבודת מטה שנדרש היה לבצע לפני שהוחל לקדמה. בכלל זאת, חלק מגורמי המקצוע במשרד לא שותפו בגיבוש המדיניות עד לשלב מאוחר, כאשר במקביל, החל מנכ"ל משרד התקשורת במהלכים ליישומה. זאת ועוד, לא נעשתה היוועצות עם גורמי מקצוע פנים-ממשלתיים המהווים מוקדי ידע בנושא תחרות וביצוע רפורמות מבניות. בדצמבר 2016 שלח מנכ"ל משרד התקשורת מכתב לבזק ולפיו המשרד מקדם את ביטול ההפרדה התאגידית, וזאת עוד לפני שלובנו הסוגיות המקצועי</w:t>
      </w:r>
      <w:r w:rsidR="007F2B40">
        <w:rPr>
          <w:rFonts w:hint="cs"/>
          <w:rtl/>
        </w:rPr>
        <w:t xml:space="preserve">ות היסודיות שהעלו גורמי המקצוע. </w:t>
      </w:r>
      <w:r w:rsidRPr="00F8036A">
        <w:rPr>
          <w:rFonts w:hint="cs"/>
          <w:rtl/>
        </w:rPr>
        <w:t>הליקויים המפורטים בדוח זה ממחישים את הצורך בכך שהובלת הנושא על-ידי מנכ"ל משרד התקשורת תושתת על עבודת מטה מקצועית וסדורה.</w:t>
      </w:r>
    </w:p>
    <w:p w:rsidR="008A6D74" w:rsidRPr="00F8036A" w:rsidP="008A6D74">
      <w:pPr>
        <w:pStyle w:val="takzir-text"/>
        <w:bidi/>
        <w:rPr>
          <w:rtl/>
        </w:rPr>
      </w:pPr>
      <w:r w:rsidRPr="00F8036A">
        <w:rPr>
          <w:rFonts w:hint="cs"/>
          <w:rtl/>
        </w:rPr>
        <w:t xml:space="preserve">על מנת למנוע הישנות </w:t>
      </w:r>
      <w:r w:rsidR="007F2B40">
        <w:rPr>
          <w:rFonts w:hint="cs"/>
          <w:rtl/>
        </w:rPr>
        <w:t xml:space="preserve">מקרים </w:t>
      </w:r>
      <w:r w:rsidRPr="00F8036A">
        <w:rPr>
          <w:rFonts w:hint="cs"/>
          <w:rtl/>
        </w:rPr>
        <w:t>מעין אלה המפורטים בדוח, יש צורך בהבניית עבודת מטה סדורה במשרד התקשורת, המושתת</w:t>
      </w:r>
      <w:r w:rsidR="005B1B6D">
        <w:rPr>
          <w:rFonts w:hint="cs"/>
          <w:rtl/>
        </w:rPr>
        <w:t>ת</w:t>
      </w:r>
      <w:r w:rsidRPr="00F8036A">
        <w:rPr>
          <w:rFonts w:hint="cs"/>
          <w:rtl/>
        </w:rPr>
        <w:t xml:space="preserve"> על הדרג המקצועי, לצורך קבלת החלטות. נוסף על כך, יש צורך בטיוב ממשקי העבודה בין משרד התקשורת לבין מוקדי ידע נוספים בממשלה. באלה יהיה כדי לשפר במידה רבה את הליך קבלת ההחלטות שמקיים משרד התקשורת בנושאים כבדי המשקל המצויים תחת אחריותו, ובכך - לקדם את האינטרס הציבורי. </w:t>
      </w:r>
    </w:p>
    <w:p w:rsidR="00F1368B" w:rsidRPr="0010599F" w:rsidP="0010599F">
      <w:pPr>
        <w:spacing w:line="240" w:lineRule="exact"/>
        <w:ind w:right="2268"/>
        <w:jc w:val="both"/>
        <w:rPr>
          <w:rFonts w:ascii="Tahoma" w:hAnsi="Tahoma" w:cs="Tahoma"/>
          <w:sz w:val="17"/>
          <w:szCs w:val="17"/>
          <w:rtl/>
        </w:rPr>
      </w:pPr>
    </w:p>
    <w:p w:rsidR="00327FBF" w:rsidRPr="0010599F" w:rsidP="0010599F">
      <w:pPr>
        <w:spacing w:line="240" w:lineRule="exact"/>
        <w:ind w:right="2268"/>
        <w:jc w:val="both"/>
        <w:rPr>
          <w:rFonts w:ascii="Tahoma" w:hAnsi="Tahoma" w:cs="Tahoma"/>
          <w:sz w:val="17"/>
          <w:szCs w:val="17"/>
          <w:rtl/>
        </w:rPr>
        <w:sectPr w:rsidSect="00C20745">
          <w:headerReference w:type="even" r:id="rId8"/>
          <w:headerReference w:type="default" r:id="rId9"/>
          <w:headerReference w:type="first" r:id="rId10"/>
          <w:pgSz w:w="11906" w:h="16838" w:code="9"/>
          <w:pgMar w:top="3119" w:right="1701" w:bottom="3119" w:left="1701" w:header="1559" w:footer="709" w:gutter="0"/>
          <w:cols w:space="708"/>
          <w:bidi/>
          <w:rtlGutter/>
          <w:docGrid w:linePitch="360"/>
        </w:sectPr>
      </w:pPr>
    </w:p>
    <w:p w:rsidR="00AD2270" w:rsidRPr="004C549B" w:rsidP="004A1B79">
      <w:pPr>
        <w:pStyle w:val="KOT4"/>
        <w:rPr>
          <w:rFonts w:eastAsiaTheme="majorEastAsia"/>
          <w:rtl/>
        </w:rPr>
      </w:pPr>
      <w:bookmarkEnd w:id="0"/>
      <w:bookmarkEnd w:id="1"/>
      <w:bookmarkEnd w:id="2"/>
      <w:bookmarkEnd w:id="3"/>
      <w:bookmarkEnd w:id="4"/>
      <w:r w:rsidRPr="004C549B">
        <w:rPr>
          <w:rFonts w:eastAsiaTheme="majorEastAsia" w:hint="cs"/>
          <w:rtl/>
        </w:rPr>
        <w:t>מבוא</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שוק התקשורת מאופיין בשינויים טכנולוגיים מהירים. יכולתם של הצרכן הפרטי והמגזר העסקי ליהנות מהיתרונות הגלומים בשימוש בטכנולוגיות מתקדמות תלויה במידה רבה בקיבולת התשתית המשמשת לצריכת השירותים ובאיכותה. </w:t>
      </w:r>
    </w:p>
    <w:p w:rsidR="00AD2270" w:rsidRPr="000D591E" w:rsidP="005B1B6D">
      <w:pPr>
        <w:spacing w:line="240" w:lineRule="exact"/>
        <w:ind w:right="2268"/>
        <w:jc w:val="both"/>
        <w:rPr>
          <w:rFonts w:ascii="Tahoma" w:hAnsi="Tahoma" w:cs="Tahoma"/>
          <w:sz w:val="17"/>
          <w:szCs w:val="17"/>
          <w:rtl/>
        </w:rPr>
      </w:pPr>
      <w:r w:rsidRPr="00C57005">
        <w:rPr>
          <w:rFonts w:ascii="Tahoma" w:hAnsi="Tahoma" w:cs="Tahoma" w:hint="cs"/>
          <w:spacing w:val="-2"/>
          <w:sz w:val="17"/>
          <w:szCs w:val="17"/>
          <w:rtl/>
        </w:rPr>
        <w:t>שתי ועדות ציבוריות שעסקו בין היתר בנושא מגזר התקשורת הנייחת - ועדה בראשות פרופ' ראובן גרונאו</w:t>
      </w:r>
      <w:r>
        <w:rPr>
          <w:rStyle w:val="FootnoteReference0"/>
          <w:rFonts w:ascii="Tahoma" w:hAnsi="Tahoma" w:cs="Tahoma"/>
          <w:spacing w:val="-2"/>
          <w:sz w:val="17"/>
          <w:szCs w:val="17"/>
          <w:rtl/>
        </w:rPr>
        <w:footnoteReference w:id="16"/>
      </w:r>
      <w:r w:rsidRPr="00C57005">
        <w:rPr>
          <w:rFonts w:ascii="Tahoma" w:hAnsi="Tahoma" w:cs="Tahoma" w:hint="cs"/>
          <w:spacing w:val="-2"/>
          <w:sz w:val="17"/>
          <w:szCs w:val="17"/>
          <w:rtl/>
        </w:rPr>
        <w:t xml:space="preserve"> (להלן - ועדת גרונאו), וועדה בראשות רו"ח אמיר חייק</w:t>
      </w:r>
      <w:r>
        <w:rPr>
          <w:rStyle w:val="FootnoteReference0"/>
          <w:rFonts w:ascii="Tahoma" w:hAnsi="Tahoma" w:cs="Tahoma"/>
          <w:spacing w:val="-2"/>
          <w:sz w:val="17"/>
          <w:szCs w:val="17"/>
          <w:rtl/>
        </w:rPr>
        <w:footnoteReference w:id="17"/>
      </w:r>
      <w:r w:rsidRPr="00C57005">
        <w:rPr>
          <w:rFonts w:ascii="Tahoma" w:hAnsi="Tahoma" w:cs="Tahoma" w:hint="cs"/>
          <w:spacing w:val="-2"/>
          <w:sz w:val="17"/>
          <w:szCs w:val="17"/>
          <w:rtl/>
        </w:rPr>
        <w:t xml:space="preserve"> (</w:t>
      </w:r>
      <w:r w:rsidRPr="00C57005">
        <w:rPr>
          <w:rFonts w:ascii="Tahoma" w:hAnsi="Tahoma" w:cs="Tahoma" w:hint="cs"/>
          <w:sz w:val="17"/>
          <w:szCs w:val="17"/>
          <w:rtl/>
        </w:rPr>
        <w:t xml:space="preserve">להלן - ועדת חייק) - עמדו על כך שמגזר התקשורת הנייחת בישראל מפגר אחר רוב מדינות העולם המערבי, ובראש ובראשונה בשירותי הפס הרחב ומגוון שירותי האינטרנט המוצעים לצרכן. הוועדות ציינו כי </w:t>
      </w:r>
      <w:r w:rsidRPr="00C57005">
        <w:rPr>
          <w:rFonts w:ascii="Tahoma" w:hAnsi="Tahoma" w:cs="Tahoma"/>
          <w:sz w:val="17"/>
          <w:szCs w:val="17"/>
          <w:rtl/>
        </w:rPr>
        <w:t>שדרוג</w:t>
      </w:r>
      <w:r w:rsidRPr="00C57005">
        <w:rPr>
          <w:rFonts w:ascii="Tahoma" w:hAnsi="Tahoma" w:cs="Tahoma" w:hint="cs"/>
          <w:sz w:val="17"/>
          <w:szCs w:val="17"/>
          <w:rtl/>
        </w:rPr>
        <w:t xml:space="preserve"> </w:t>
      </w:r>
      <w:r w:rsidRPr="00C57005">
        <w:rPr>
          <w:rFonts w:ascii="Tahoma" w:hAnsi="Tahoma" w:cs="Tahoma"/>
          <w:sz w:val="17"/>
          <w:szCs w:val="17"/>
          <w:rtl/>
        </w:rPr>
        <w:t xml:space="preserve">התשתיות הנייחות לרמה הנהוגה בעולם המערבי ויצירת משטר תחרותי שיגביר את הפחתת תעריפי הפס הרחב </w:t>
      </w:r>
      <w:r w:rsidRPr="00C57005">
        <w:rPr>
          <w:rFonts w:ascii="Tahoma" w:hAnsi="Tahoma" w:cs="Tahoma" w:hint="cs"/>
          <w:sz w:val="17"/>
          <w:szCs w:val="17"/>
          <w:rtl/>
        </w:rPr>
        <w:t>הן</w:t>
      </w:r>
      <w:r w:rsidRPr="00C57005">
        <w:rPr>
          <w:rFonts w:ascii="Tahoma" w:hAnsi="Tahoma" w:cs="Tahoma"/>
          <w:sz w:val="17"/>
          <w:szCs w:val="17"/>
          <w:rtl/>
        </w:rPr>
        <w:t xml:space="preserve"> המשימ</w:t>
      </w:r>
      <w:r w:rsidRPr="00C57005">
        <w:rPr>
          <w:rFonts w:ascii="Tahoma" w:hAnsi="Tahoma" w:cs="Tahoma" w:hint="cs"/>
          <w:sz w:val="17"/>
          <w:szCs w:val="17"/>
          <w:rtl/>
        </w:rPr>
        <w:t>ות</w:t>
      </w:r>
      <w:r w:rsidRPr="00C57005">
        <w:rPr>
          <w:rFonts w:ascii="Tahoma" w:hAnsi="Tahoma" w:cs="Tahoma"/>
          <w:sz w:val="17"/>
          <w:szCs w:val="17"/>
          <w:rtl/>
        </w:rPr>
        <w:t xml:space="preserve"> העיקרי</w:t>
      </w:r>
      <w:r w:rsidRPr="00C57005">
        <w:rPr>
          <w:rFonts w:ascii="Tahoma" w:hAnsi="Tahoma" w:cs="Tahoma" w:hint="cs"/>
          <w:sz w:val="17"/>
          <w:szCs w:val="17"/>
          <w:rtl/>
        </w:rPr>
        <w:t>ו</w:t>
      </w:r>
      <w:r w:rsidRPr="00C57005">
        <w:rPr>
          <w:rFonts w:ascii="Tahoma" w:hAnsi="Tahoma" w:cs="Tahoma"/>
          <w:sz w:val="17"/>
          <w:szCs w:val="17"/>
          <w:rtl/>
        </w:rPr>
        <w:t>ת העומד</w:t>
      </w:r>
      <w:r w:rsidRPr="00C57005">
        <w:rPr>
          <w:rFonts w:ascii="Tahoma" w:hAnsi="Tahoma" w:cs="Tahoma" w:hint="cs"/>
          <w:sz w:val="17"/>
          <w:szCs w:val="17"/>
          <w:rtl/>
        </w:rPr>
        <w:t>ות</w:t>
      </w:r>
      <w:r w:rsidRPr="00C57005">
        <w:rPr>
          <w:rFonts w:ascii="Tahoma" w:hAnsi="Tahoma" w:cs="Tahoma"/>
          <w:sz w:val="17"/>
          <w:szCs w:val="17"/>
          <w:rtl/>
        </w:rPr>
        <w:t xml:space="preserve"> בפני </w:t>
      </w:r>
      <w:r w:rsidRPr="00C57005">
        <w:rPr>
          <w:rFonts w:ascii="Tahoma" w:hAnsi="Tahoma" w:cs="Tahoma" w:hint="cs"/>
          <w:sz w:val="17"/>
          <w:szCs w:val="17"/>
          <w:rtl/>
        </w:rPr>
        <w:t>הרגולטור. הוועדות המליצו על הקמת שוק סיטונאי</w:t>
      </w:r>
      <w:r>
        <w:rPr>
          <w:rStyle w:val="FootnoteReference0"/>
          <w:rFonts w:ascii="Tahoma" w:hAnsi="Tahoma" w:cs="Tahoma"/>
          <w:sz w:val="17"/>
          <w:szCs w:val="17"/>
          <w:rtl/>
        </w:rPr>
        <w:footnoteReference w:id="18"/>
      </w:r>
      <w:r w:rsidRPr="00C57005">
        <w:rPr>
          <w:rFonts w:ascii="Tahoma" w:hAnsi="Tahoma" w:cs="Tahoma" w:hint="cs"/>
          <w:sz w:val="17"/>
          <w:szCs w:val="17"/>
          <w:rtl/>
        </w:rPr>
        <w:t xml:space="preserve">. </w:t>
      </w:r>
      <w:r w:rsidRPr="00C57005" w:rsidR="00C57005">
        <w:rPr>
          <w:rFonts w:cs="Tahoma"/>
          <w:noProof/>
          <w:sz w:val="17"/>
          <w:szCs w:val="17"/>
          <w:rtl/>
        </w:rPr>
        <mc:AlternateContent>
          <mc:Choice Requires="wps">
            <w:drawing>
              <wp:anchor distT="0" distB="0" distL="114300" distR="114300" simplePos="0" relativeHeight="251707392" behindDoc="1" locked="0" layoutInCell="1" allowOverlap="1">
                <wp:simplePos x="0" y="0"/>
                <wp:positionH relativeFrom="margin">
                  <wp:posOffset>-431800</wp:posOffset>
                </wp:positionH>
                <wp:positionV relativeFrom="margin">
                  <wp:align>top</wp:align>
                </wp:positionV>
                <wp:extent cx="1620000" cy="4140000"/>
                <wp:effectExtent l="0" t="0" r="0" b="0"/>
                <wp:wrapNone/>
                <wp:docPr id="1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C57005">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2924484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6003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C57005">
                            <w:pPr>
                              <w:spacing w:after="0" w:line="240" w:lineRule="auto"/>
                              <w:rPr>
                                <w:color w:val="0B5294"/>
                                <w:spacing w:val="-4"/>
                                <w:sz w:val="24"/>
                                <w:szCs w:val="24"/>
                                <w:rtl/>
                                <w:cs/>
                              </w:rPr>
                            </w:pPr>
                            <w:r w:rsidRPr="00C57005">
                              <w:rPr>
                                <w:rFonts w:cs="Tahoma" w:hint="eastAsia"/>
                                <w:color w:val="0B5294"/>
                                <w:spacing w:val="-4"/>
                                <w:sz w:val="24"/>
                                <w:szCs w:val="24"/>
                                <w:rtl/>
                              </w:rPr>
                              <w:t>במהלך</w:t>
                            </w:r>
                            <w:r w:rsidRPr="00C57005">
                              <w:rPr>
                                <w:rFonts w:cs="Tahoma"/>
                                <w:color w:val="0B5294"/>
                                <w:spacing w:val="-4"/>
                                <w:sz w:val="24"/>
                                <w:szCs w:val="24"/>
                                <w:rtl/>
                              </w:rPr>
                              <w:t xml:space="preserve"> </w:t>
                            </w:r>
                            <w:r w:rsidRPr="00C57005">
                              <w:rPr>
                                <w:rFonts w:cs="Tahoma" w:hint="eastAsia"/>
                                <w:color w:val="0B5294"/>
                                <w:spacing w:val="-4"/>
                                <w:sz w:val="24"/>
                                <w:szCs w:val="24"/>
                                <w:rtl/>
                              </w:rPr>
                              <w:t>ינואר</w:t>
                            </w:r>
                            <w:r w:rsidRPr="00C57005">
                              <w:rPr>
                                <w:rFonts w:cs="Tahoma"/>
                                <w:color w:val="0B5294"/>
                                <w:spacing w:val="-4"/>
                                <w:sz w:val="24"/>
                                <w:szCs w:val="24"/>
                                <w:rtl/>
                              </w:rPr>
                              <w:t>-</w:t>
                            </w:r>
                            <w:r w:rsidRPr="00C57005">
                              <w:rPr>
                                <w:rFonts w:cs="Tahoma" w:hint="eastAsia"/>
                                <w:color w:val="0B5294"/>
                                <w:spacing w:val="-4"/>
                                <w:sz w:val="24"/>
                                <w:szCs w:val="24"/>
                                <w:rtl/>
                              </w:rPr>
                              <w:t>פברואר</w:t>
                            </w:r>
                            <w:r w:rsidRPr="00C57005">
                              <w:rPr>
                                <w:rFonts w:cs="Tahoma"/>
                                <w:color w:val="0B5294"/>
                                <w:spacing w:val="-4"/>
                                <w:sz w:val="24"/>
                                <w:szCs w:val="24"/>
                                <w:rtl/>
                              </w:rPr>
                              <w:t xml:space="preserve"> 2017 </w:t>
                            </w:r>
                            <w:r w:rsidRPr="00C57005">
                              <w:rPr>
                                <w:rFonts w:cs="Tahoma" w:hint="eastAsia"/>
                                <w:color w:val="0B5294"/>
                                <w:spacing w:val="-4"/>
                                <w:sz w:val="24"/>
                                <w:szCs w:val="24"/>
                                <w:rtl/>
                              </w:rPr>
                              <w:t>פנה</w:t>
                            </w:r>
                            <w:r w:rsidRPr="00C57005">
                              <w:rPr>
                                <w:rFonts w:cs="Tahoma"/>
                                <w:color w:val="0B5294"/>
                                <w:spacing w:val="-4"/>
                                <w:sz w:val="24"/>
                                <w:szCs w:val="24"/>
                                <w:rtl/>
                              </w:rPr>
                              <w:t xml:space="preserve"> </w:t>
                            </w:r>
                            <w:r w:rsidRPr="00C57005">
                              <w:rPr>
                                <w:rFonts w:cs="Tahoma" w:hint="eastAsia"/>
                                <w:color w:val="0B5294"/>
                                <w:spacing w:val="-4"/>
                                <w:sz w:val="24"/>
                                <w:szCs w:val="24"/>
                                <w:rtl/>
                              </w:rPr>
                              <w:t>משרד</w:t>
                            </w:r>
                            <w:r w:rsidRPr="00C57005">
                              <w:rPr>
                                <w:rFonts w:cs="Tahoma"/>
                                <w:color w:val="0B5294"/>
                                <w:spacing w:val="-4"/>
                                <w:sz w:val="24"/>
                                <w:szCs w:val="24"/>
                                <w:rtl/>
                              </w:rPr>
                              <w:t xml:space="preserve"> </w:t>
                            </w:r>
                            <w:r w:rsidRPr="00C57005">
                              <w:rPr>
                                <w:rFonts w:cs="Tahoma" w:hint="eastAsia"/>
                                <w:color w:val="0B5294"/>
                                <w:spacing w:val="-4"/>
                                <w:sz w:val="24"/>
                                <w:szCs w:val="24"/>
                                <w:rtl/>
                              </w:rPr>
                              <w:t>התקשורת</w:t>
                            </w:r>
                            <w:r w:rsidRPr="00C57005">
                              <w:rPr>
                                <w:rFonts w:cs="Tahoma"/>
                                <w:color w:val="0B5294"/>
                                <w:spacing w:val="-4"/>
                                <w:sz w:val="24"/>
                                <w:szCs w:val="24"/>
                                <w:rtl/>
                              </w:rPr>
                              <w:t xml:space="preserve"> </w:t>
                            </w:r>
                            <w:r w:rsidRPr="00C57005">
                              <w:rPr>
                                <w:rFonts w:cs="Tahoma" w:hint="eastAsia"/>
                                <w:color w:val="0B5294"/>
                                <w:spacing w:val="-4"/>
                                <w:sz w:val="24"/>
                                <w:szCs w:val="24"/>
                                <w:rtl/>
                              </w:rPr>
                              <w:t>אל</w:t>
                            </w:r>
                            <w:r w:rsidRPr="00C57005">
                              <w:rPr>
                                <w:rFonts w:cs="Tahoma"/>
                                <w:color w:val="0B5294"/>
                                <w:spacing w:val="-4"/>
                                <w:sz w:val="24"/>
                                <w:szCs w:val="24"/>
                                <w:rtl/>
                              </w:rPr>
                              <w:t xml:space="preserve"> </w:t>
                            </w:r>
                            <w:r w:rsidRPr="00C57005">
                              <w:rPr>
                                <w:rFonts w:cs="Tahoma" w:hint="eastAsia"/>
                                <w:color w:val="0B5294"/>
                                <w:spacing w:val="-4"/>
                                <w:sz w:val="24"/>
                                <w:szCs w:val="24"/>
                                <w:rtl/>
                              </w:rPr>
                              <w:t>מבקר</w:t>
                            </w:r>
                            <w:r w:rsidRPr="00C57005">
                              <w:rPr>
                                <w:rFonts w:cs="Tahoma"/>
                                <w:color w:val="0B5294"/>
                                <w:spacing w:val="-4"/>
                                <w:sz w:val="24"/>
                                <w:szCs w:val="24"/>
                                <w:rtl/>
                              </w:rPr>
                              <w:t xml:space="preserve"> </w:t>
                            </w:r>
                            <w:r w:rsidRPr="00C57005">
                              <w:rPr>
                                <w:rFonts w:cs="Tahoma" w:hint="eastAsia"/>
                                <w:color w:val="0B5294"/>
                                <w:spacing w:val="-4"/>
                                <w:sz w:val="24"/>
                                <w:szCs w:val="24"/>
                                <w:rtl/>
                              </w:rPr>
                              <w:t>המדינה</w:t>
                            </w:r>
                            <w:r w:rsidRPr="00C57005">
                              <w:rPr>
                                <w:rFonts w:cs="Tahoma"/>
                                <w:color w:val="0B5294"/>
                                <w:spacing w:val="-4"/>
                                <w:sz w:val="24"/>
                                <w:szCs w:val="24"/>
                                <w:rtl/>
                              </w:rPr>
                              <w:t xml:space="preserve"> </w:t>
                            </w:r>
                            <w:r w:rsidRPr="00C57005">
                              <w:rPr>
                                <w:rFonts w:cs="Tahoma" w:hint="eastAsia"/>
                                <w:color w:val="0B5294"/>
                                <w:spacing w:val="-4"/>
                                <w:sz w:val="24"/>
                                <w:szCs w:val="24"/>
                                <w:rtl/>
                              </w:rPr>
                              <w:t>וציין</w:t>
                            </w:r>
                            <w:r w:rsidRPr="00C57005">
                              <w:rPr>
                                <w:rFonts w:cs="Tahoma"/>
                                <w:color w:val="0B5294"/>
                                <w:spacing w:val="-4"/>
                                <w:sz w:val="24"/>
                                <w:szCs w:val="24"/>
                                <w:rtl/>
                              </w:rPr>
                              <w:t xml:space="preserve"> </w:t>
                            </w:r>
                            <w:r w:rsidRPr="00C57005">
                              <w:rPr>
                                <w:rFonts w:cs="Tahoma" w:hint="eastAsia"/>
                                <w:color w:val="0B5294"/>
                                <w:spacing w:val="-4"/>
                                <w:sz w:val="24"/>
                                <w:szCs w:val="24"/>
                                <w:rtl/>
                              </w:rPr>
                              <w:t>כי</w:t>
                            </w:r>
                            <w:r w:rsidRPr="00C57005">
                              <w:rPr>
                                <w:rFonts w:cs="Tahoma"/>
                                <w:color w:val="0B5294"/>
                                <w:spacing w:val="-4"/>
                                <w:sz w:val="24"/>
                                <w:szCs w:val="24"/>
                                <w:rtl/>
                              </w:rPr>
                              <w:t xml:space="preserve"> </w:t>
                            </w:r>
                            <w:r w:rsidRPr="00C57005">
                              <w:rPr>
                                <w:rFonts w:cs="Tahoma" w:hint="eastAsia"/>
                                <w:color w:val="0B5294"/>
                                <w:spacing w:val="-4"/>
                                <w:sz w:val="24"/>
                                <w:szCs w:val="24"/>
                                <w:rtl/>
                              </w:rPr>
                              <w:t>הוא</w:t>
                            </w:r>
                            <w:r w:rsidRPr="00C57005">
                              <w:rPr>
                                <w:rFonts w:cs="Tahoma"/>
                                <w:color w:val="0B5294"/>
                                <w:spacing w:val="-4"/>
                                <w:sz w:val="24"/>
                                <w:szCs w:val="24"/>
                                <w:rtl/>
                              </w:rPr>
                              <w:t xml:space="preserve"> </w:t>
                            </w:r>
                            <w:r w:rsidRPr="00C57005">
                              <w:rPr>
                                <w:rFonts w:cs="Tahoma" w:hint="eastAsia"/>
                                <w:color w:val="0B5294"/>
                                <w:spacing w:val="-4"/>
                                <w:sz w:val="24"/>
                                <w:szCs w:val="24"/>
                                <w:rtl/>
                              </w:rPr>
                              <w:t>מעוניין</w:t>
                            </w:r>
                            <w:r w:rsidRPr="00C57005">
                              <w:rPr>
                                <w:rFonts w:cs="Tahoma"/>
                                <w:color w:val="0B5294"/>
                                <w:spacing w:val="-4"/>
                                <w:sz w:val="24"/>
                                <w:szCs w:val="24"/>
                                <w:rtl/>
                              </w:rPr>
                              <w:t xml:space="preserve"> </w:t>
                            </w:r>
                            <w:r w:rsidRPr="00C57005">
                              <w:rPr>
                                <w:rFonts w:cs="Tahoma" w:hint="eastAsia"/>
                                <w:color w:val="0B5294"/>
                                <w:spacing w:val="-4"/>
                                <w:sz w:val="24"/>
                                <w:szCs w:val="24"/>
                                <w:rtl/>
                              </w:rPr>
                              <w:t>לקדם</w:t>
                            </w:r>
                            <w:r w:rsidRPr="00C57005">
                              <w:rPr>
                                <w:rFonts w:cs="Tahoma"/>
                                <w:color w:val="0B5294"/>
                                <w:spacing w:val="-4"/>
                                <w:sz w:val="24"/>
                                <w:szCs w:val="24"/>
                                <w:rtl/>
                              </w:rPr>
                              <w:t xml:space="preserve"> </w:t>
                            </w:r>
                            <w:r w:rsidRPr="00C57005">
                              <w:rPr>
                                <w:rFonts w:cs="Tahoma" w:hint="eastAsia"/>
                                <w:color w:val="0B5294"/>
                                <w:spacing w:val="-4"/>
                                <w:sz w:val="24"/>
                                <w:szCs w:val="24"/>
                                <w:rtl/>
                              </w:rPr>
                              <w:t>את</w:t>
                            </w:r>
                            <w:r w:rsidRPr="00C57005">
                              <w:rPr>
                                <w:rFonts w:cs="Tahoma"/>
                                <w:color w:val="0B5294"/>
                                <w:spacing w:val="-4"/>
                                <w:sz w:val="24"/>
                                <w:szCs w:val="24"/>
                                <w:rtl/>
                              </w:rPr>
                              <w:t xml:space="preserve"> </w:t>
                            </w:r>
                            <w:r w:rsidRPr="00C57005">
                              <w:rPr>
                                <w:rFonts w:cs="Tahoma" w:hint="eastAsia"/>
                                <w:color w:val="0B5294"/>
                                <w:spacing w:val="-4"/>
                                <w:sz w:val="24"/>
                                <w:szCs w:val="24"/>
                                <w:rtl/>
                              </w:rPr>
                              <w:t>ביטול</w:t>
                            </w:r>
                            <w:r w:rsidRPr="00C57005">
                              <w:rPr>
                                <w:rFonts w:cs="Tahoma"/>
                                <w:color w:val="0B5294"/>
                                <w:spacing w:val="-4"/>
                                <w:sz w:val="24"/>
                                <w:szCs w:val="24"/>
                                <w:rtl/>
                              </w:rPr>
                              <w:t xml:space="preserve"> </w:t>
                            </w:r>
                            <w:r w:rsidRPr="00C57005">
                              <w:rPr>
                                <w:rFonts w:cs="Tahoma" w:hint="eastAsia"/>
                                <w:color w:val="0B5294"/>
                                <w:spacing w:val="-4"/>
                                <w:sz w:val="24"/>
                                <w:szCs w:val="24"/>
                                <w:rtl/>
                              </w:rPr>
                              <w:t>ההפרדה</w:t>
                            </w:r>
                            <w:r w:rsidRPr="00C57005">
                              <w:rPr>
                                <w:rFonts w:cs="Tahoma"/>
                                <w:color w:val="0B5294"/>
                                <w:spacing w:val="-4"/>
                                <w:sz w:val="24"/>
                                <w:szCs w:val="24"/>
                                <w:rtl/>
                              </w:rPr>
                              <w:t xml:space="preserve"> </w:t>
                            </w:r>
                            <w:r w:rsidRPr="00C57005">
                              <w:rPr>
                                <w:rFonts w:cs="Tahoma" w:hint="eastAsia"/>
                                <w:color w:val="0B5294"/>
                                <w:spacing w:val="-4"/>
                                <w:sz w:val="24"/>
                                <w:szCs w:val="24"/>
                                <w:rtl/>
                              </w:rPr>
                              <w:t>התאגידית</w:t>
                            </w:r>
                            <w:r w:rsidRPr="00C57005">
                              <w:rPr>
                                <w:rFonts w:cs="Tahoma"/>
                                <w:color w:val="0B5294"/>
                                <w:spacing w:val="-4"/>
                                <w:sz w:val="24"/>
                                <w:szCs w:val="24"/>
                                <w:rtl/>
                              </w:rPr>
                              <w:t xml:space="preserve"> </w:t>
                            </w:r>
                            <w:r w:rsidRPr="00C57005">
                              <w:rPr>
                                <w:rFonts w:cs="Tahoma" w:hint="eastAsia"/>
                                <w:color w:val="0B5294"/>
                                <w:spacing w:val="-4"/>
                                <w:sz w:val="24"/>
                                <w:szCs w:val="24"/>
                                <w:rtl/>
                              </w:rPr>
                              <w:t>או</w:t>
                            </w:r>
                            <w:r w:rsidRPr="00C57005">
                              <w:rPr>
                                <w:rFonts w:cs="Tahoma"/>
                                <w:color w:val="0B5294"/>
                                <w:spacing w:val="-4"/>
                                <w:sz w:val="24"/>
                                <w:szCs w:val="24"/>
                                <w:rtl/>
                              </w:rPr>
                              <w:t xml:space="preserve"> </w:t>
                            </w:r>
                            <w:r w:rsidRPr="00C57005">
                              <w:rPr>
                                <w:rFonts w:cs="Tahoma" w:hint="eastAsia"/>
                                <w:color w:val="0B5294"/>
                                <w:spacing w:val="-4"/>
                                <w:sz w:val="24"/>
                                <w:szCs w:val="24"/>
                                <w:rtl/>
                              </w:rPr>
                              <w:t>המבנית</w:t>
                            </w:r>
                            <w:r w:rsidRPr="00C57005">
                              <w:rPr>
                                <w:rFonts w:cs="Tahoma"/>
                                <w:color w:val="0B5294"/>
                                <w:spacing w:val="-4"/>
                                <w:sz w:val="24"/>
                                <w:szCs w:val="24"/>
                                <w:rtl/>
                              </w:rPr>
                              <w:t xml:space="preserve">... </w:t>
                            </w:r>
                            <w:r w:rsidRPr="00C57005">
                              <w:rPr>
                                <w:rFonts w:cs="Tahoma" w:hint="eastAsia"/>
                                <w:color w:val="0B5294"/>
                                <w:spacing w:val="-4"/>
                                <w:sz w:val="24"/>
                                <w:szCs w:val="24"/>
                                <w:rtl/>
                              </w:rPr>
                              <w:t>משרד</w:t>
                            </w:r>
                            <w:r w:rsidRPr="00C57005">
                              <w:rPr>
                                <w:rFonts w:cs="Tahoma"/>
                                <w:color w:val="0B5294"/>
                                <w:spacing w:val="-4"/>
                                <w:sz w:val="24"/>
                                <w:szCs w:val="24"/>
                                <w:rtl/>
                              </w:rPr>
                              <w:t xml:space="preserve"> </w:t>
                            </w:r>
                            <w:r w:rsidRPr="00C57005">
                              <w:rPr>
                                <w:rFonts w:cs="Tahoma" w:hint="eastAsia"/>
                                <w:color w:val="0B5294"/>
                                <w:spacing w:val="-4"/>
                                <w:sz w:val="24"/>
                                <w:szCs w:val="24"/>
                                <w:rtl/>
                              </w:rPr>
                              <w:t>מבקר</w:t>
                            </w:r>
                            <w:r w:rsidRPr="00C57005">
                              <w:rPr>
                                <w:rFonts w:cs="Tahoma"/>
                                <w:color w:val="0B5294"/>
                                <w:spacing w:val="-4"/>
                                <w:sz w:val="24"/>
                                <w:szCs w:val="24"/>
                                <w:rtl/>
                              </w:rPr>
                              <w:t xml:space="preserve"> </w:t>
                            </w:r>
                            <w:r w:rsidRPr="00C57005">
                              <w:rPr>
                                <w:rFonts w:cs="Tahoma" w:hint="eastAsia"/>
                                <w:color w:val="0B5294"/>
                                <w:spacing w:val="-4"/>
                                <w:sz w:val="24"/>
                                <w:szCs w:val="24"/>
                                <w:rtl/>
                              </w:rPr>
                              <w:t>המדינה</w:t>
                            </w:r>
                            <w:r w:rsidRPr="00C57005">
                              <w:rPr>
                                <w:rFonts w:cs="Tahoma"/>
                                <w:color w:val="0B5294"/>
                                <w:spacing w:val="-4"/>
                                <w:sz w:val="24"/>
                                <w:szCs w:val="24"/>
                                <w:rtl/>
                              </w:rPr>
                              <w:t xml:space="preserve"> </w:t>
                            </w:r>
                            <w:r w:rsidRPr="00C57005">
                              <w:rPr>
                                <w:rFonts w:cs="Tahoma" w:hint="eastAsia"/>
                                <w:color w:val="0B5294"/>
                                <w:spacing w:val="-4"/>
                                <w:sz w:val="24"/>
                                <w:szCs w:val="24"/>
                                <w:rtl/>
                              </w:rPr>
                              <w:t>השיב</w:t>
                            </w:r>
                            <w:r w:rsidRPr="00C57005">
                              <w:rPr>
                                <w:rFonts w:cs="Tahoma"/>
                                <w:color w:val="0B5294"/>
                                <w:spacing w:val="-4"/>
                                <w:sz w:val="24"/>
                                <w:szCs w:val="24"/>
                                <w:rtl/>
                              </w:rPr>
                              <w:t xml:space="preserve"> </w:t>
                            </w:r>
                            <w:r w:rsidRPr="00C57005">
                              <w:rPr>
                                <w:rFonts w:cs="Tahoma" w:hint="eastAsia"/>
                                <w:color w:val="0B5294"/>
                                <w:spacing w:val="-4"/>
                                <w:sz w:val="24"/>
                                <w:szCs w:val="24"/>
                                <w:rtl/>
                              </w:rPr>
                              <w:t>לפנייתו</w:t>
                            </w:r>
                            <w:r w:rsidRPr="00C57005">
                              <w:rPr>
                                <w:rFonts w:cs="Tahoma"/>
                                <w:color w:val="0B5294"/>
                                <w:spacing w:val="-4"/>
                                <w:sz w:val="24"/>
                                <w:szCs w:val="24"/>
                                <w:rtl/>
                              </w:rPr>
                              <w:t xml:space="preserve"> </w:t>
                            </w:r>
                            <w:r w:rsidRPr="00C57005">
                              <w:rPr>
                                <w:rFonts w:cs="Tahoma" w:hint="eastAsia"/>
                                <w:color w:val="0B5294"/>
                                <w:spacing w:val="-4"/>
                                <w:sz w:val="24"/>
                                <w:szCs w:val="24"/>
                                <w:rtl/>
                              </w:rPr>
                              <w:t>וציין</w:t>
                            </w:r>
                            <w:r w:rsidRPr="00C57005">
                              <w:rPr>
                                <w:rFonts w:cs="Tahoma"/>
                                <w:color w:val="0B5294"/>
                                <w:spacing w:val="-4"/>
                                <w:sz w:val="24"/>
                                <w:szCs w:val="24"/>
                                <w:rtl/>
                              </w:rPr>
                              <w:t xml:space="preserve"> </w:t>
                            </w:r>
                            <w:r w:rsidRPr="00C57005">
                              <w:rPr>
                                <w:rFonts w:cs="Tahoma" w:hint="eastAsia"/>
                                <w:color w:val="0B5294"/>
                                <w:spacing w:val="-4"/>
                                <w:sz w:val="24"/>
                                <w:szCs w:val="24"/>
                                <w:rtl/>
                              </w:rPr>
                              <w:t>שלא</w:t>
                            </w:r>
                            <w:r w:rsidRPr="00C57005">
                              <w:rPr>
                                <w:rFonts w:cs="Tahoma"/>
                                <w:color w:val="0B5294"/>
                                <w:spacing w:val="-4"/>
                                <w:sz w:val="24"/>
                                <w:szCs w:val="24"/>
                                <w:rtl/>
                              </w:rPr>
                              <w:t xml:space="preserve"> </w:t>
                            </w:r>
                            <w:r w:rsidRPr="00C57005">
                              <w:rPr>
                                <w:rFonts w:cs="Tahoma" w:hint="eastAsia"/>
                                <w:color w:val="0B5294"/>
                                <w:spacing w:val="-4"/>
                                <w:sz w:val="24"/>
                                <w:szCs w:val="24"/>
                                <w:rtl/>
                              </w:rPr>
                              <w:t>חל</w:t>
                            </w:r>
                            <w:r w:rsidRPr="00C57005">
                              <w:rPr>
                                <w:rFonts w:cs="Tahoma"/>
                                <w:color w:val="0B5294"/>
                                <w:spacing w:val="-4"/>
                                <w:sz w:val="24"/>
                                <w:szCs w:val="24"/>
                                <w:rtl/>
                              </w:rPr>
                              <w:t xml:space="preserve"> </w:t>
                            </w:r>
                            <w:r w:rsidRPr="00C57005">
                              <w:rPr>
                                <w:rFonts w:cs="Tahoma" w:hint="eastAsia"/>
                                <w:color w:val="0B5294"/>
                                <w:spacing w:val="-4"/>
                                <w:sz w:val="24"/>
                                <w:szCs w:val="24"/>
                                <w:rtl/>
                              </w:rPr>
                              <w:t>שינוי</w:t>
                            </w:r>
                            <w:r w:rsidRPr="00C57005">
                              <w:rPr>
                                <w:rFonts w:cs="Tahoma"/>
                                <w:color w:val="0B5294"/>
                                <w:spacing w:val="-4"/>
                                <w:sz w:val="24"/>
                                <w:szCs w:val="24"/>
                                <w:rtl/>
                              </w:rPr>
                              <w:t xml:space="preserve"> </w:t>
                            </w:r>
                            <w:r w:rsidRPr="00C57005">
                              <w:rPr>
                                <w:rFonts w:cs="Tahoma" w:hint="eastAsia"/>
                                <w:color w:val="0B5294"/>
                                <w:spacing w:val="-4"/>
                                <w:sz w:val="24"/>
                                <w:szCs w:val="24"/>
                                <w:rtl/>
                              </w:rPr>
                              <w:t>בנסיבות</w:t>
                            </w:r>
                            <w:r w:rsidRPr="00C57005">
                              <w:rPr>
                                <w:rFonts w:cs="Tahoma"/>
                                <w:color w:val="0B5294"/>
                                <w:spacing w:val="-4"/>
                                <w:sz w:val="24"/>
                                <w:szCs w:val="24"/>
                                <w:rtl/>
                              </w:rPr>
                              <w:t xml:space="preserve"> </w:t>
                            </w:r>
                            <w:r w:rsidRPr="00C57005">
                              <w:rPr>
                                <w:rFonts w:cs="Tahoma" w:hint="eastAsia"/>
                                <w:color w:val="0B5294"/>
                                <w:spacing w:val="-4"/>
                                <w:sz w:val="24"/>
                                <w:szCs w:val="24"/>
                                <w:rtl/>
                              </w:rPr>
                              <w:t>שהביאו</w:t>
                            </w:r>
                            <w:r w:rsidRPr="00C57005">
                              <w:rPr>
                                <w:rFonts w:cs="Tahoma"/>
                                <w:color w:val="0B5294"/>
                                <w:spacing w:val="-4"/>
                                <w:sz w:val="24"/>
                                <w:szCs w:val="24"/>
                                <w:rtl/>
                              </w:rPr>
                              <w:t xml:space="preserve"> </w:t>
                            </w:r>
                            <w:r w:rsidRPr="00C57005">
                              <w:rPr>
                                <w:rFonts w:cs="Tahoma" w:hint="eastAsia"/>
                                <w:color w:val="0B5294"/>
                                <w:spacing w:val="-4"/>
                                <w:sz w:val="24"/>
                                <w:szCs w:val="24"/>
                                <w:rtl/>
                              </w:rPr>
                              <w:t>להמלצה</w:t>
                            </w:r>
                            <w:r w:rsidRPr="00C57005">
                              <w:rPr>
                                <w:rFonts w:cs="Tahoma"/>
                                <w:color w:val="0B5294"/>
                                <w:spacing w:val="-4"/>
                                <w:sz w:val="24"/>
                                <w:szCs w:val="24"/>
                                <w:rtl/>
                              </w:rPr>
                              <w:t xml:space="preserve"> </w:t>
                            </w:r>
                            <w:r w:rsidRPr="00C57005">
                              <w:rPr>
                                <w:rFonts w:cs="Tahoma" w:hint="eastAsia"/>
                                <w:color w:val="0B5294"/>
                                <w:spacing w:val="-4"/>
                                <w:sz w:val="24"/>
                                <w:szCs w:val="24"/>
                                <w:rtl/>
                              </w:rPr>
                              <w:t>להמתין</w:t>
                            </w:r>
                            <w:r w:rsidRPr="00C57005">
                              <w:rPr>
                                <w:rFonts w:cs="Tahoma"/>
                                <w:color w:val="0B5294"/>
                                <w:spacing w:val="-4"/>
                                <w:sz w:val="24"/>
                                <w:szCs w:val="24"/>
                                <w:rtl/>
                              </w:rPr>
                              <w:t xml:space="preserve"> </w:t>
                            </w:r>
                            <w:r w:rsidRPr="00C57005">
                              <w:rPr>
                                <w:rFonts w:cs="Tahoma" w:hint="eastAsia"/>
                                <w:color w:val="0B5294"/>
                                <w:spacing w:val="-4"/>
                                <w:sz w:val="24"/>
                                <w:szCs w:val="24"/>
                                <w:rtl/>
                              </w:rPr>
                              <w:t>עם</w:t>
                            </w:r>
                            <w:r w:rsidRPr="00C57005">
                              <w:rPr>
                                <w:rFonts w:cs="Tahoma"/>
                                <w:color w:val="0B5294"/>
                                <w:spacing w:val="-4"/>
                                <w:sz w:val="24"/>
                                <w:szCs w:val="24"/>
                                <w:rtl/>
                              </w:rPr>
                              <w:t xml:space="preserve"> </w:t>
                            </w:r>
                            <w:r w:rsidRPr="00C57005">
                              <w:rPr>
                                <w:rFonts w:cs="Tahoma" w:hint="eastAsia"/>
                                <w:color w:val="0B5294"/>
                                <w:spacing w:val="-4"/>
                                <w:sz w:val="24"/>
                                <w:szCs w:val="24"/>
                                <w:rtl/>
                              </w:rPr>
                              <w:t>קידום</w:t>
                            </w:r>
                            <w:r w:rsidRPr="00C57005">
                              <w:rPr>
                                <w:rFonts w:cs="Tahoma"/>
                                <w:color w:val="0B5294"/>
                                <w:spacing w:val="-4"/>
                                <w:sz w:val="24"/>
                                <w:szCs w:val="24"/>
                                <w:rtl/>
                              </w:rPr>
                              <w:t xml:space="preserve"> </w:t>
                            </w:r>
                            <w:r w:rsidRPr="00C57005">
                              <w:rPr>
                                <w:rFonts w:cs="Tahoma" w:hint="eastAsia"/>
                                <w:color w:val="0B5294"/>
                                <w:spacing w:val="-4"/>
                                <w:sz w:val="24"/>
                                <w:szCs w:val="24"/>
                                <w:rtl/>
                              </w:rPr>
                              <w:t>ביטול</w:t>
                            </w:r>
                            <w:r w:rsidRPr="00C57005">
                              <w:rPr>
                                <w:rFonts w:cs="Tahoma"/>
                                <w:color w:val="0B5294"/>
                                <w:spacing w:val="-4"/>
                                <w:sz w:val="24"/>
                                <w:szCs w:val="24"/>
                                <w:rtl/>
                              </w:rPr>
                              <w:t xml:space="preserve"> </w:t>
                            </w:r>
                            <w:r w:rsidRPr="00C57005">
                              <w:rPr>
                                <w:rFonts w:cs="Tahoma" w:hint="eastAsia"/>
                                <w:color w:val="0B5294"/>
                                <w:spacing w:val="-4"/>
                                <w:sz w:val="24"/>
                                <w:szCs w:val="24"/>
                                <w:rtl/>
                              </w:rPr>
                              <w:t>ההפרדה</w:t>
                            </w:r>
                            <w:r w:rsidRPr="00C57005">
                              <w:rPr>
                                <w:rFonts w:cs="Tahoma"/>
                                <w:color w:val="0B5294"/>
                                <w:spacing w:val="-4"/>
                                <w:sz w:val="24"/>
                                <w:szCs w:val="24"/>
                                <w:rtl/>
                              </w:rPr>
                              <w:t xml:space="preserve"> </w:t>
                            </w:r>
                            <w:r w:rsidRPr="00C57005">
                              <w:rPr>
                                <w:rFonts w:cs="Tahoma" w:hint="eastAsia"/>
                                <w:color w:val="0B5294"/>
                                <w:spacing w:val="-4"/>
                                <w:sz w:val="24"/>
                                <w:szCs w:val="24"/>
                                <w:rtl/>
                              </w:rPr>
                              <w:t>התאגידית</w:t>
                            </w:r>
                            <w:r w:rsidRPr="00C57005">
                              <w:rPr>
                                <w:rFonts w:cs="Tahoma"/>
                                <w:color w:val="0B5294"/>
                                <w:spacing w:val="-4"/>
                                <w:sz w:val="24"/>
                                <w:szCs w:val="24"/>
                                <w:rtl/>
                              </w:rPr>
                              <w:t xml:space="preserve"> </w:t>
                            </w:r>
                            <w:r w:rsidRPr="00C57005">
                              <w:rPr>
                                <w:rFonts w:cs="Tahoma" w:hint="eastAsia"/>
                                <w:color w:val="0B5294"/>
                                <w:spacing w:val="-4"/>
                                <w:sz w:val="24"/>
                                <w:szCs w:val="24"/>
                                <w:rtl/>
                              </w:rPr>
                              <w:t>עד</w:t>
                            </w:r>
                            <w:r w:rsidRPr="00C57005">
                              <w:rPr>
                                <w:rFonts w:cs="Tahoma"/>
                                <w:color w:val="0B5294"/>
                                <w:spacing w:val="-4"/>
                                <w:sz w:val="24"/>
                                <w:szCs w:val="24"/>
                                <w:rtl/>
                              </w:rPr>
                              <w:t xml:space="preserve"> </w:t>
                            </w:r>
                            <w:r w:rsidRPr="00C57005">
                              <w:rPr>
                                <w:rFonts w:cs="Tahoma" w:hint="eastAsia"/>
                                <w:color w:val="0B5294"/>
                                <w:spacing w:val="-4"/>
                                <w:sz w:val="24"/>
                                <w:szCs w:val="24"/>
                                <w:rtl/>
                              </w:rPr>
                              <w:t>לפרסום</w:t>
                            </w:r>
                            <w:r w:rsidRPr="00C57005">
                              <w:rPr>
                                <w:rFonts w:cs="Tahoma"/>
                                <w:color w:val="0B5294"/>
                                <w:spacing w:val="-4"/>
                                <w:sz w:val="24"/>
                                <w:szCs w:val="24"/>
                                <w:rtl/>
                              </w:rPr>
                              <w:t xml:space="preserve"> </w:t>
                            </w:r>
                            <w:r w:rsidRPr="00C57005">
                              <w:rPr>
                                <w:rFonts w:cs="Tahoma" w:hint="eastAsia"/>
                                <w:color w:val="0B5294"/>
                                <w:spacing w:val="-4"/>
                                <w:sz w:val="24"/>
                                <w:szCs w:val="24"/>
                                <w:rtl/>
                              </w:rPr>
                              <w:t>דוח</w:t>
                            </w:r>
                            <w:r w:rsidRPr="00C57005">
                              <w:rPr>
                                <w:rFonts w:cs="Tahoma"/>
                                <w:color w:val="0B5294"/>
                                <w:spacing w:val="-4"/>
                                <w:sz w:val="24"/>
                                <w:szCs w:val="24"/>
                                <w:rtl/>
                              </w:rPr>
                              <w:t xml:space="preserve"> </w:t>
                            </w:r>
                            <w:r w:rsidRPr="00C57005">
                              <w:rPr>
                                <w:rFonts w:cs="Tahoma" w:hint="eastAsia"/>
                                <w:color w:val="0B5294"/>
                                <w:spacing w:val="-4"/>
                                <w:sz w:val="24"/>
                                <w:szCs w:val="24"/>
                                <w:rtl/>
                              </w:rPr>
                              <w:t>זה</w:t>
                            </w:r>
                            <w:r w:rsidRPr="00C57005">
                              <w:rPr>
                                <w:rFonts w:cs="Tahoma"/>
                                <w:color w:val="0B5294"/>
                                <w:spacing w:val="-4"/>
                                <w:sz w:val="24"/>
                                <w:szCs w:val="24"/>
                                <w:rtl/>
                              </w:rPr>
                              <w:t>...</w:t>
                            </w:r>
                          </w:p>
                          <w:p w:rsidR="00A623FE" w:rsidRPr="00373C5D" w:rsidP="00C57005">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4452391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65066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8064" filled="f" stroked="f">
                <v:textbox>
                  <w:txbxContent>
                    <w:p w:rsidR="00A623FE" w:rsidRPr="00373C5D" w:rsidP="00C57005">
                      <w:pPr>
                        <w:spacing w:line="240" w:lineRule="atLeast"/>
                        <w:rPr>
                          <w:rFonts w:cs="Tahoma"/>
                          <w:b/>
                          <w:bCs/>
                          <w:color w:val="0B5294"/>
                          <w:sz w:val="48"/>
                          <w:szCs w:val="48"/>
                          <w:rtl/>
                        </w:rPr>
                      </w:pPr>
                      <w:drawing>
                        <wp:inline distT="0" distB="0" distL="0" distR="0">
                          <wp:extent cx="311150" cy="256800"/>
                          <wp:effectExtent l="0" t="0" r="0" b="0"/>
                          <wp:docPr id="1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38729"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C57005">
                      <w:pPr>
                        <w:spacing w:after="0" w:line="240" w:lineRule="auto"/>
                        <w:rPr>
                          <w:color w:val="0B5294"/>
                          <w:spacing w:val="-4"/>
                          <w:sz w:val="24"/>
                          <w:szCs w:val="24"/>
                          <w:rtl/>
                          <w:cs/>
                        </w:rPr>
                      </w:pPr>
                      <w:r w:rsidRPr="00C57005">
                        <w:rPr>
                          <w:rFonts w:cs="Tahoma" w:hint="eastAsia"/>
                          <w:color w:val="0B5294"/>
                          <w:spacing w:val="-4"/>
                          <w:sz w:val="24"/>
                          <w:szCs w:val="24"/>
                          <w:rtl/>
                        </w:rPr>
                        <w:t>במהלך</w:t>
                      </w:r>
                      <w:r w:rsidRPr="00C57005">
                        <w:rPr>
                          <w:rFonts w:cs="Tahoma"/>
                          <w:color w:val="0B5294"/>
                          <w:spacing w:val="-4"/>
                          <w:sz w:val="24"/>
                          <w:szCs w:val="24"/>
                          <w:rtl/>
                        </w:rPr>
                        <w:t xml:space="preserve"> </w:t>
                      </w:r>
                      <w:r w:rsidRPr="00C57005">
                        <w:rPr>
                          <w:rFonts w:cs="Tahoma" w:hint="eastAsia"/>
                          <w:color w:val="0B5294"/>
                          <w:spacing w:val="-4"/>
                          <w:sz w:val="24"/>
                          <w:szCs w:val="24"/>
                          <w:rtl/>
                        </w:rPr>
                        <w:t>ינואר</w:t>
                      </w:r>
                      <w:r w:rsidRPr="00C57005">
                        <w:rPr>
                          <w:rFonts w:cs="Tahoma"/>
                          <w:color w:val="0B5294"/>
                          <w:spacing w:val="-4"/>
                          <w:sz w:val="24"/>
                          <w:szCs w:val="24"/>
                          <w:rtl/>
                        </w:rPr>
                        <w:t>-</w:t>
                      </w:r>
                      <w:r w:rsidRPr="00C57005">
                        <w:rPr>
                          <w:rFonts w:cs="Tahoma" w:hint="eastAsia"/>
                          <w:color w:val="0B5294"/>
                          <w:spacing w:val="-4"/>
                          <w:sz w:val="24"/>
                          <w:szCs w:val="24"/>
                          <w:rtl/>
                        </w:rPr>
                        <w:t>פברואר</w:t>
                      </w:r>
                      <w:r w:rsidRPr="00C57005">
                        <w:rPr>
                          <w:rFonts w:cs="Tahoma"/>
                          <w:color w:val="0B5294"/>
                          <w:spacing w:val="-4"/>
                          <w:sz w:val="24"/>
                          <w:szCs w:val="24"/>
                          <w:rtl/>
                        </w:rPr>
                        <w:t xml:space="preserve"> 2017 </w:t>
                      </w:r>
                      <w:r w:rsidRPr="00C57005">
                        <w:rPr>
                          <w:rFonts w:cs="Tahoma" w:hint="eastAsia"/>
                          <w:color w:val="0B5294"/>
                          <w:spacing w:val="-4"/>
                          <w:sz w:val="24"/>
                          <w:szCs w:val="24"/>
                          <w:rtl/>
                        </w:rPr>
                        <w:t>פנה</w:t>
                      </w:r>
                      <w:r w:rsidRPr="00C57005">
                        <w:rPr>
                          <w:rFonts w:cs="Tahoma"/>
                          <w:color w:val="0B5294"/>
                          <w:spacing w:val="-4"/>
                          <w:sz w:val="24"/>
                          <w:szCs w:val="24"/>
                          <w:rtl/>
                        </w:rPr>
                        <w:t xml:space="preserve"> </w:t>
                      </w:r>
                      <w:r w:rsidRPr="00C57005">
                        <w:rPr>
                          <w:rFonts w:cs="Tahoma" w:hint="eastAsia"/>
                          <w:color w:val="0B5294"/>
                          <w:spacing w:val="-4"/>
                          <w:sz w:val="24"/>
                          <w:szCs w:val="24"/>
                          <w:rtl/>
                        </w:rPr>
                        <w:t>משרד</w:t>
                      </w:r>
                      <w:r w:rsidRPr="00C57005">
                        <w:rPr>
                          <w:rFonts w:cs="Tahoma"/>
                          <w:color w:val="0B5294"/>
                          <w:spacing w:val="-4"/>
                          <w:sz w:val="24"/>
                          <w:szCs w:val="24"/>
                          <w:rtl/>
                        </w:rPr>
                        <w:t xml:space="preserve"> </w:t>
                      </w:r>
                      <w:r w:rsidRPr="00C57005">
                        <w:rPr>
                          <w:rFonts w:cs="Tahoma" w:hint="eastAsia"/>
                          <w:color w:val="0B5294"/>
                          <w:spacing w:val="-4"/>
                          <w:sz w:val="24"/>
                          <w:szCs w:val="24"/>
                          <w:rtl/>
                        </w:rPr>
                        <w:t>התקשורת</w:t>
                      </w:r>
                      <w:r w:rsidRPr="00C57005">
                        <w:rPr>
                          <w:rFonts w:cs="Tahoma"/>
                          <w:color w:val="0B5294"/>
                          <w:spacing w:val="-4"/>
                          <w:sz w:val="24"/>
                          <w:szCs w:val="24"/>
                          <w:rtl/>
                        </w:rPr>
                        <w:t xml:space="preserve"> </w:t>
                      </w:r>
                      <w:r w:rsidRPr="00C57005">
                        <w:rPr>
                          <w:rFonts w:cs="Tahoma" w:hint="eastAsia"/>
                          <w:color w:val="0B5294"/>
                          <w:spacing w:val="-4"/>
                          <w:sz w:val="24"/>
                          <w:szCs w:val="24"/>
                          <w:rtl/>
                        </w:rPr>
                        <w:t>אל</w:t>
                      </w:r>
                      <w:r w:rsidRPr="00C57005">
                        <w:rPr>
                          <w:rFonts w:cs="Tahoma"/>
                          <w:color w:val="0B5294"/>
                          <w:spacing w:val="-4"/>
                          <w:sz w:val="24"/>
                          <w:szCs w:val="24"/>
                          <w:rtl/>
                        </w:rPr>
                        <w:t xml:space="preserve"> </w:t>
                      </w:r>
                      <w:r w:rsidRPr="00C57005">
                        <w:rPr>
                          <w:rFonts w:cs="Tahoma" w:hint="eastAsia"/>
                          <w:color w:val="0B5294"/>
                          <w:spacing w:val="-4"/>
                          <w:sz w:val="24"/>
                          <w:szCs w:val="24"/>
                          <w:rtl/>
                        </w:rPr>
                        <w:t>מבקר</w:t>
                      </w:r>
                      <w:r w:rsidRPr="00C57005">
                        <w:rPr>
                          <w:rFonts w:cs="Tahoma"/>
                          <w:color w:val="0B5294"/>
                          <w:spacing w:val="-4"/>
                          <w:sz w:val="24"/>
                          <w:szCs w:val="24"/>
                          <w:rtl/>
                        </w:rPr>
                        <w:t xml:space="preserve"> </w:t>
                      </w:r>
                      <w:r w:rsidRPr="00C57005">
                        <w:rPr>
                          <w:rFonts w:cs="Tahoma" w:hint="eastAsia"/>
                          <w:color w:val="0B5294"/>
                          <w:spacing w:val="-4"/>
                          <w:sz w:val="24"/>
                          <w:szCs w:val="24"/>
                          <w:rtl/>
                        </w:rPr>
                        <w:t>המדינה</w:t>
                      </w:r>
                      <w:r w:rsidRPr="00C57005">
                        <w:rPr>
                          <w:rFonts w:cs="Tahoma"/>
                          <w:color w:val="0B5294"/>
                          <w:spacing w:val="-4"/>
                          <w:sz w:val="24"/>
                          <w:szCs w:val="24"/>
                          <w:rtl/>
                        </w:rPr>
                        <w:t xml:space="preserve"> </w:t>
                      </w:r>
                      <w:r w:rsidRPr="00C57005">
                        <w:rPr>
                          <w:rFonts w:cs="Tahoma" w:hint="eastAsia"/>
                          <w:color w:val="0B5294"/>
                          <w:spacing w:val="-4"/>
                          <w:sz w:val="24"/>
                          <w:szCs w:val="24"/>
                          <w:rtl/>
                        </w:rPr>
                        <w:t>וציין</w:t>
                      </w:r>
                      <w:r w:rsidRPr="00C57005">
                        <w:rPr>
                          <w:rFonts w:cs="Tahoma"/>
                          <w:color w:val="0B5294"/>
                          <w:spacing w:val="-4"/>
                          <w:sz w:val="24"/>
                          <w:szCs w:val="24"/>
                          <w:rtl/>
                        </w:rPr>
                        <w:t xml:space="preserve"> </w:t>
                      </w:r>
                      <w:r w:rsidRPr="00C57005">
                        <w:rPr>
                          <w:rFonts w:cs="Tahoma" w:hint="eastAsia"/>
                          <w:color w:val="0B5294"/>
                          <w:spacing w:val="-4"/>
                          <w:sz w:val="24"/>
                          <w:szCs w:val="24"/>
                          <w:rtl/>
                        </w:rPr>
                        <w:t>כי</w:t>
                      </w:r>
                      <w:r w:rsidRPr="00C57005">
                        <w:rPr>
                          <w:rFonts w:cs="Tahoma"/>
                          <w:color w:val="0B5294"/>
                          <w:spacing w:val="-4"/>
                          <w:sz w:val="24"/>
                          <w:szCs w:val="24"/>
                          <w:rtl/>
                        </w:rPr>
                        <w:t xml:space="preserve"> </w:t>
                      </w:r>
                      <w:r w:rsidRPr="00C57005">
                        <w:rPr>
                          <w:rFonts w:cs="Tahoma" w:hint="eastAsia"/>
                          <w:color w:val="0B5294"/>
                          <w:spacing w:val="-4"/>
                          <w:sz w:val="24"/>
                          <w:szCs w:val="24"/>
                          <w:rtl/>
                        </w:rPr>
                        <w:t>הוא</w:t>
                      </w:r>
                      <w:r w:rsidRPr="00C57005">
                        <w:rPr>
                          <w:rFonts w:cs="Tahoma"/>
                          <w:color w:val="0B5294"/>
                          <w:spacing w:val="-4"/>
                          <w:sz w:val="24"/>
                          <w:szCs w:val="24"/>
                          <w:rtl/>
                        </w:rPr>
                        <w:t xml:space="preserve"> </w:t>
                      </w:r>
                      <w:r w:rsidRPr="00C57005">
                        <w:rPr>
                          <w:rFonts w:cs="Tahoma" w:hint="eastAsia"/>
                          <w:color w:val="0B5294"/>
                          <w:spacing w:val="-4"/>
                          <w:sz w:val="24"/>
                          <w:szCs w:val="24"/>
                          <w:rtl/>
                        </w:rPr>
                        <w:t>מעוניין</w:t>
                      </w:r>
                      <w:r w:rsidRPr="00C57005">
                        <w:rPr>
                          <w:rFonts w:cs="Tahoma"/>
                          <w:color w:val="0B5294"/>
                          <w:spacing w:val="-4"/>
                          <w:sz w:val="24"/>
                          <w:szCs w:val="24"/>
                          <w:rtl/>
                        </w:rPr>
                        <w:t xml:space="preserve"> </w:t>
                      </w:r>
                      <w:r w:rsidRPr="00C57005">
                        <w:rPr>
                          <w:rFonts w:cs="Tahoma" w:hint="eastAsia"/>
                          <w:color w:val="0B5294"/>
                          <w:spacing w:val="-4"/>
                          <w:sz w:val="24"/>
                          <w:szCs w:val="24"/>
                          <w:rtl/>
                        </w:rPr>
                        <w:t>לקדם</w:t>
                      </w:r>
                      <w:r w:rsidRPr="00C57005">
                        <w:rPr>
                          <w:rFonts w:cs="Tahoma"/>
                          <w:color w:val="0B5294"/>
                          <w:spacing w:val="-4"/>
                          <w:sz w:val="24"/>
                          <w:szCs w:val="24"/>
                          <w:rtl/>
                        </w:rPr>
                        <w:t xml:space="preserve"> </w:t>
                      </w:r>
                      <w:r w:rsidRPr="00C57005">
                        <w:rPr>
                          <w:rFonts w:cs="Tahoma" w:hint="eastAsia"/>
                          <w:color w:val="0B5294"/>
                          <w:spacing w:val="-4"/>
                          <w:sz w:val="24"/>
                          <w:szCs w:val="24"/>
                          <w:rtl/>
                        </w:rPr>
                        <w:t>את</w:t>
                      </w:r>
                      <w:r w:rsidRPr="00C57005">
                        <w:rPr>
                          <w:rFonts w:cs="Tahoma"/>
                          <w:color w:val="0B5294"/>
                          <w:spacing w:val="-4"/>
                          <w:sz w:val="24"/>
                          <w:szCs w:val="24"/>
                          <w:rtl/>
                        </w:rPr>
                        <w:t xml:space="preserve"> </w:t>
                      </w:r>
                      <w:r w:rsidRPr="00C57005">
                        <w:rPr>
                          <w:rFonts w:cs="Tahoma" w:hint="eastAsia"/>
                          <w:color w:val="0B5294"/>
                          <w:spacing w:val="-4"/>
                          <w:sz w:val="24"/>
                          <w:szCs w:val="24"/>
                          <w:rtl/>
                        </w:rPr>
                        <w:t>ביטול</w:t>
                      </w:r>
                      <w:r w:rsidRPr="00C57005">
                        <w:rPr>
                          <w:rFonts w:cs="Tahoma"/>
                          <w:color w:val="0B5294"/>
                          <w:spacing w:val="-4"/>
                          <w:sz w:val="24"/>
                          <w:szCs w:val="24"/>
                          <w:rtl/>
                        </w:rPr>
                        <w:t xml:space="preserve"> </w:t>
                      </w:r>
                      <w:r w:rsidRPr="00C57005">
                        <w:rPr>
                          <w:rFonts w:cs="Tahoma" w:hint="eastAsia"/>
                          <w:color w:val="0B5294"/>
                          <w:spacing w:val="-4"/>
                          <w:sz w:val="24"/>
                          <w:szCs w:val="24"/>
                          <w:rtl/>
                        </w:rPr>
                        <w:t>ההפרדה</w:t>
                      </w:r>
                      <w:r w:rsidRPr="00C57005">
                        <w:rPr>
                          <w:rFonts w:cs="Tahoma"/>
                          <w:color w:val="0B5294"/>
                          <w:spacing w:val="-4"/>
                          <w:sz w:val="24"/>
                          <w:szCs w:val="24"/>
                          <w:rtl/>
                        </w:rPr>
                        <w:t xml:space="preserve"> </w:t>
                      </w:r>
                      <w:r w:rsidRPr="00C57005">
                        <w:rPr>
                          <w:rFonts w:cs="Tahoma" w:hint="eastAsia"/>
                          <w:color w:val="0B5294"/>
                          <w:spacing w:val="-4"/>
                          <w:sz w:val="24"/>
                          <w:szCs w:val="24"/>
                          <w:rtl/>
                        </w:rPr>
                        <w:t>התאגידית</w:t>
                      </w:r>
                      <w:r w:rsidRPr="00C57005">
                        <w:rPr>
                          <w:rFonts w:cs="Tahoma"/>
                          <w:color w:val="0B5294"/>
                          <w:spacing w:val="-4"/>
                          <w:sz w:val="24"/>
                          <w:szCs w:val="24"/>
                          <w:rtl/>
                        </w:rPr>
                        <w:t xml:space="preserve"> </w:t>
                      </w:r>
                      <w:r w:rsidRPr="00C57005">
                        <w:rPr>
                          <w:rFonts w:cs="Tahoma" w:hint="eastAsia"/>
                          <w:color w:val="0B5294"/>
                          <w:spacing w:val="-4"/>
                          <w:sz w:val="24"/>
                          <w:szCs w:val="24"/>
                          <w:rtl/>
                        </w:rPr>
                        <w:t>או</w:t>
                      </w:r>
                      <w:r w:rsidRPr="00C57005">
                        <w:rPr>
                          <w:rFonts w:cs="Tahoma"/>
                          <w:color w:val="0B5294"/>
                          <w:spacing w:val="-4"/>
                          <w:sz w:val="24"/>
                          <w:szCs w:val="24"/>
                          <w:rtl/>
                        </w:rPr>
                        <w:t xml:space="preserve"> </w:t>
                      </w:r>
                      <w:r w:rsidRPr="00C57005">
                        <w:rPr>
                          <w:rFonts w:cs="Tahoma" w:hint="eastAsia"/>
                          <w:color w:val="0B5294"/>
                          <w:spacing w:val="-4"/>
                          <w:sz w:val="24"/>
                          <w:szCs w:val="24"/>
                          <w:rtl/>
                        </w:rPr>
                        <w:t>המבנית</w:t>
                      </w:r>
                      <w:r w:rsidRPr="00C57005">
                        <w:rPr>
                          <w:rFonts w:cs="Tahoma"/>
                          <w:color w:val="0B5294"/>
                          <w:spacing w:val="-4"/>
                          <w:sz w:val="24"/>
                          <w:szCs w:val="24"/>
                          <w:rtl/>
                        </w:rPr>
                        <w:t xml:space="preserve">... </w:t>
                      </w:r>
                      <w:r w:rsidRPr="00C57005">
                        <w:rPr>
                          <w:rFonts w:cs="Tahoma" w:hint="eastAsia"/>
                          <w:color w:val="0B5294"/>
                          <w:spacing w:val="-4"/>
                          <w:sz w:val="24"/>
                          <w:szCs w:val="24"/>
                          <w:rtl/>
                        </w:rPr>
                        <w:t>משרד</w:t>
                      </w:r>
                      <w:r w:rsidRPr="00C57005">
                        <w:rPr>
                          <w:rFonts w:cs="Tahoma"/>
                          <w:color w:val="0B5294"/>
                          <w:spacing w:val="-4"/>
                          <w:sz w:val="24"/>
                          <w:szCs w:val="24"/>
                          <w:rtl/>
                        </w:rPr>
                        <w:t xml:space="preserve"> </w:t>
                      </w:r>
                      <w:r w:rsidRPr="00C57005">
                        <w:rPr>
                          <w:rFonts w:cs="Tahoma" w:hint="eastAsia"/>
                          <w:color w:val="0B5294"/>
                          <w:spacing w:val="-4"/>
                          <w:sz w:val="24"/>
                          <w:szCs w:val="24"/>
                          <w:rtl/>
                        </w:rPr>
                        <w:t>מבקר</w:t>
                      </w:r>
                      <w:r w:rsidRPr="00C57005">
                        <w:rPr>
                          <w:rFonts w:cs="Tahoma"/>
                          <w:color w:val="0B5294"/>
                          <w:spacing w:val="-4"/>
                          <w:sz w:val="24"/>
                          <w:szCs w:val="24"/>
                          <w:rtl/>
                        </w:rPr>
                        <w:t xml:space="preserve"> </w:t>
                      </w:r>
                      <w:r w:rsidRPr="00C57005">
                        <w:rPr>
                          <w:rFonts w:cs="Tahoma" w:hint="eastAsia"/>
                          <w:color w:val="0B5294"/>
                          <w:spacing w:val="-4"/>
                          <w:sz w:val="24"/>
                          <w:szCs w:val="24"/>
                          <w:rtl/>
                        </w:rPr>
                        <w:t>המדינה</w:t>
                      </w:r>
                      <w:r w:rsidRPr="00C57005">
                        <w:rPr>
                          <w:rFonts w:cs="Tahoma"/>
                          <w:color w:val="0B5294"/>
                          <w:spacing w:val="-4"/>
                          <w:sz w:val="24"/>
                          <w:szCs w:val="24"/>
                          <w:rtl/>
                        </w:rPr>
                        <w:t xml:space="preserve"> </w:t>
                      </w:r>
                      <w:r w:rsidRPr="00C57005">
                        <w:rPr>
                          <w:rFonts w:cs="Tahoma" w:hint="eastAsia"/>
                          <w:color w:val="0B5294"/>
                          <w:spacing w:val="-4"/>
                          <w:sz w:val="24"/>
                          <w:szCs w:val="24"/>
                          <w:rtl/>
                        </w:rPr>
                        <w:t>השיב</w:t>
                      </w:r>
                      <w:r w:rsidRPr="00C57005">
                        <w:rPr>
                          <w:rFonts w:cs="Tahoma"/>
                          <w:color w:val="0B5294"/>
                          <w:spacing w:val="-4"/>
                          <w:sz w:val="24"/>
                          <w:szCs w:val="24"/>
                          <w:rtl/>
                        </w:rPr>
                        <w:t xml:space="preserve"> </w:t>
                      </w:r>
                      <w:r w:rsidRPr="00C57005">
                        <w:rPr>
                          <w:rFonts w:cs="Tahoma" w:hint="eastAsia"/>
                          <w:color w:val="0B5294"/>
                          <w:spacing w:val="-4"/>
                          <w:sz w:val="24"/>
                          <w:szCs w:val="24"/>
                          <w:rtl/>
                        </w:rPr>
                        <w:t>לפנייתו</w:t>
                      </w:r>
                      <w:r w:rsidRPr="00C57005">
                        <w:rPr>
                          <w:rFonts w:cs="Tahoma"/>
                          <w:color w:val="0B5294"/>
                          <w:spacing w:val="-4"/>
                          <w:sz w:val="24"/>
                          <w:szCs w:val="24"/>
                          <w:rtl/>
                        </w:rPr>
                        <w:t xml:space="preserve"> </w:t>
                      </w:r>
                      <w:r w:rsidRPr="00C57005">
                        <w:rPr>
                          <w:rFonts w:cs="Tahoma" w:hint="eastAsia"/>
                          <w:color w:val="0B5294"/>
                          <w:spacing w:val="-4"/>
                          <w:sz w:val="24"/>
                          <w:szCs w:val="24"/>
                          <w:rtl/>
                        </w:rPr>
                        <w:t>וציין</w:t>
                      </w:r>
                      <w:r w:rsidRPr="00C57005">
                        <w:rPr>
                          <w:rFonts w:cs="Tahoma"/>
                          <w:color w:val="0B5294"/>
                          <w:spacing w:val="-4"/>
                          <w:sz w:val="24"/>
                          <w:szCs w:val="24"/>
                          <w:rtl/>
                        </w:rPr>
                        <w:t xml:space="preserve"> </w:t>
                      </w:r>
                      <w:r w:rsidRPr="00C57005">
                        <w:rPr>
                          <w:rFonts w:cs="Tahoma" w:hint="eastAsia"/>
                          <w:color w:val="0B5294"/>
                          <w:spacing w:val="-4"/>
                          <w:sz w:val="24"/>
                          <w:szCs w:val="24"/>
                          <w:rtl/>
                        </w:rPr>
                        <w:t>שלא</w:t>
                      </w:r>
                      <w:r w:rsidRPr="00C57005">
                        <w:rPr>
                          <w:rFonts w:cs="Tahoma"/>
                          <w:color w:val="0B5294"/>
                          <w:spacing w:val="-4"/>
                          <w:sz w:val="24"/>
                          <w:szCs w:val="24"/>
                          <w:rtl/>
                        </w:rPr>
                        <w:t xml:space="preserve"> </w:t>
                      </w:r>
                      <w:r w:rsidRPr="00C57005">
                        <w:rPr>
                          <w:rFonts w:cs="Tahoma" w:hint="eastAsia"/>
                          <w:color w:val="0B5294"/>
                          <w:spacing w:val="-4"/>
                          <w:sz w:val="24"/>
                          <w:szCs w:val="24"/>
                          <w:rtl/>
                        </w:rPr>
                        <w:t>חל</w:t>
                      </w:r>
                      <w:r w:rsidRPr="00C57005">
                        <w:rPr>
                          <w:rFonts w:cs="Tahoma"/>
                          <w:color w:val="0B5294"/>
                          <w:spacing w:val="-4"/>
                          <w:sz w:val="24"/>
                          <w:szCs w:val="24"/>
                          <w:rtl/>
                        </w:rPr>
                        <w:t xml:space="preserve"> </w:t>
                      </w:r>
                      <w:r w:rsidRPr="00C57005">
                        <w:rPr>
                          <w:rFonts w:cs="Tahoma" w:hint="eastAsia"/>
                          <w:color w:val="0B5294"/>
                          <w:spacing w:val="-4"/>
                          <w:sz w:val="24"/>
                          <w:szCs w:val="24"/>
                          <w:rtl/>
                        </w:rPr>
                        <w:t>שינוי</w:t>
                      </w:r>
                      <w:r w:rsidRPr="00C57005">
                        <w:rPr>
                          <w:rFonts w:cs="Tahoma"/>
                          <w:color w:val="0B5294"/>
                          <w:spacing w:val="-4"/>
                          <w:sz w:val="24"/>
                          <w:szCs w:val="24"/>
                          <w:rtl/>
                        </w:rPr>
                        <w:t xml:space="preserve"> </w:t>
                      </w:r>
                      <w:r w:rsidRPr="00C57005">
                        <w:rPr>
                          <w:rFonts w:cs="Tahoma" w:hint="eastAsia"/>
                          <w:color w:val="0B5294"/>
                          <w:spacing w:val="-4"/>
                          <w:sz w:val="24"/>
                          <w:szCs w:val="24"/>
                          <w:rtl/>
                        </w:rPr>
                        <w:t>בנסיבות</w:t>
                      </w:r>
                      <w:r w:rsidRPr="00C57005">
                        <w:rPr>
                          <w:rFonts w:cs="Tahoma"/>
                          <w:color w:val="0B5294"/>
                          <w:spacing w:val="-4"/>
                          <w:sz w:val="24"/>
                          <w:szCs w:val="24"/>
                          <w:rtl/>
                        </w:rPr>
                        <w:t xml:space="preserve"> </w:t>
                      </w:r>
                      <w:r w:rsidRPr="00C57005">
                        <w:rPr>
                          <w:rFonts w:cs="Tahoma" w:hint="eastAsia"/>
                          <w:color w:val="0B5294"/>
                          <w:spacing w:val="-4"/>
                          <w:sz w:val="24"/>
                          <w:szCs w:val="24"/>
                          <w:rtl/>
                        </w:rPr>
                        <w:t>שהביאו</w:t>
                      </w:r>
                      <w:r w:rsidRPr="00C57005">
                        <w:rPr>
                          <w:rFonts w:cs="Tahoma"/>
                          <w:color w:val="0B5294"/>
                          <w:spacing w:val="-4"/>
                          <w:sz w:val="24"/>
                          <w:szCs w:val="24"/>
                          <w:rtl/>
                        </w:rPr>
                        <w:t xml:space="preserve"> </w:t>
                      </w:r>
                      <w:r w:rsidRPr="00C57005">
                        <w:rPr>
                          <w:rFonts w:cs="Tahoma" w:hint="eastAsia"/>
                          <w:color w:val="0B5294"/>
                          <w:spacing w:val="-4"/>
                          <w:sz w:val="24"/>
                          <w:szCs w:val="24"/>
                          <w:rtl/>
                        </w:rPr>
                        <w:t>להמלצה</w:t>
                      </w:r>
                      <w:r w:rsidRPr="00C57005">
                        <w:rPr>
                          <w:rFonts w:cs="Tahoma"/>
                          <w:color w:val="0B5294"/>
                          <w:spacing w:val="-4"/>
                          <w:sz w:val="24"/>
                          <w:szCs w:val="24"/>
                          <w:rtl/>
                        </w:rPr>
                        <w:t xml:space="preserve"> </w:t>
                      </w:r>
                      <w:r w:rsidRPr="00C57005">
                        <w:rPr>
                          <w:rFonts w:cs="Tahoma" w:hint="eastAsia"/>
                          <w:color w:val="0B5294"/>
                          <w:spacing w:val="-4"/>
                          <w:sz w:val="24"/>
                          <w:szCs w:val="24"/>
                          <w:rtl/>
                        </w:rPr>
                        <w:t>להמתין</w:t>
                      </w:r>
                      <w:r w:rsidRPr="00C57005">
                        <w:rPr>
                          <w:rFonts w:cs="Tahoma"/>
                          <w:color w:val="0B5294"/>
                          <w:spacing w:val="-4"/>
                          <w:sz w:val="24"/>
                          <w:szCs w:val="24"/>
                          <w:rtl/>
                        </w:rPr>
                        <w:t xml:space="preserve"> </w:t>
                      </w:r>
                      <w:r w:rsidRPr="00C57005">
                        <w:rPr>
                          <w:rFonts w:cs="Tahoma" w:hint="eastAsia"/>
                          <w:color w:val="0B5294"/>
                          <w:spacing w:val="-4"/>
                          <w:sz w:val="24"/>
                          <w:szCs w:val="24"/>
                          <w:rtl/>
                        </w:rPr>
                        <w:t>עם</w:t>
                      </w:r>
                      <w:r w:rsidRPr="00C57005">
                        <w:rPr>
                          <w:rFonts w:cs="Tahoma"/>
                          <w:color w:val="0B5294"/>
                          <w:spacing w:val="-4"/>
                          <w:sz w:val="24"/>
                          <w:szCs w:val="24"/>
                          <w:rtl/>
                        </w:rPr>
                        <w:t xml:space="preserve"> </w:t>
                      </w:r>
                      <w:r w:rsidRPr="00C57005">
                        <w:rPr>
                          <w:rFonts w:cs="Tahoma" w:hint="eastAsia"/>
                          <w:color w:val="0B5294"/>
                          <w:spacing w:val="-4"/>
                          <w:sz w:val="24"/>
                          <w:szCs w:val="24"/>
                          <w:rtl/>
                        </w:rPr>
                        <w:t>קידום</w:t>
                      </w:r>
                      <w:r w:rsidRPr="00C57005">
                        <w:rPr>
                          <w:rFonts w:cs="Tahoma"/>
                          <w:color w:val="0B5294"/>
                          <w:spacing w:val="-4"/>
                          <w:sz w:val="24"/>
                          <w:szCs w:val="24"/>
                          <w:rtl/>
                        </w:rPr>
                        <w:t xml:space="preserve"> </w:t>
                      </w:r>
                      <w:r w:rsidRPr="00C57005">
                        <w:rPr>
                          <w:rFonts w:cs="Tahoma" w:hint="eastAsia"/>
                          <w:color w:val="0B5294"/>
                          <w:spacing w:val="-4"/>
                          <w:sz w:val="24"/>
                          <w:szCs w:val="24"/>
                          <w:rtl/>
                        </w:rPr>
                        <w:t>ביטול</w:t>
                      </w:r>
                      <w:r w:rsidRPr="00C57005">
                        <w:rPr>
                          <w:rFonts w:cs="Tahoma"/>
                          <w:color w:val="0B5294"/>
                          <w:spacing w:val="-4"/>
                          <w:sz w:val="24"/>
                          <w:szCs w:val="24"/>
                          <w:rtl/>
                        </w:rPr>
                        <w:t xml:space="preserve"> </w:t>
                      </w:r>
                      <w:r w:rsidRPr="00C57005">
                        <w:rPr>
                          <w:rFonts w:cs="Tahoma" w:hint="eastAsia"/>
                          <w:color w:val="0B5294"/>
                          <w:spacing w:val="-4"/>
                          <w:sz w:val="24"/>
                          <w:szCs w:val="24"/>
                          <w:rtl/>
                        </w:rPr>
                        <w:t>ההפרדה</w:t>
                      </w:r>
                      <w:r w:rsidRPr="00C57005">
                        <w:rPr>
                          <w:rFonts w:cs="Tahoma"/>
                          <w:color w:val="0B5294"/>
                          <w:spacing w:val="-4"/>
                          <w:sz w:val="24"/>
                          <w:szCs w:val="24"/>
                          <w:rtl/>
                        </w:rPr>
                        <w:t xml:space="preserve"> </w:t>
                      </w:r>
                      <w:r w:rsidRPr="00C57005">
                        <w:rPr>
                          <w:rFonts w:cs="Tahoma" w:hint="eastAsia"/>
                          <w:color w:val="0B5294"/>
                          <w:spacing w:val="-4"/>
                          <w:sz w:val="24"/>
                          <w:szCs w:val="24"/>
                          <w:rtl/>
                        </w:rPr>
                        <w:t>התאגידית</w:t>
                      </w:r>
                      <w:r w:rsidRPr="00C57005">
                        <w:rPr>
                          <w:rFonts w:cs="Tahoma"/>
                          <w:color w:val="0B5294"/>
                          <w:spacing w:val="-4"/>
                          <w:sz w:val="24"/>
                          <w:szCs w:val="24"/>
                          <w:rtl/>
                        </w:rPr>
                        <w:t xml:space="preserve"> </w:t>
                      </w:r>
                      <w:r w:rsidRPr="00C57005">
                        <w:rPr>
                          <w:rFonts w:cs="Tahoma" w:hint="eastAsia"/>
                          <w:color w:val="0B5294"/>
                          <w:spacing w:val="-4"/>
                          <w:sz w:val="24"/>
                          <w:szCs w:val="24"/>
                          <w:rtl/>
                        </w:rPr>
                        <w:t>עד</w:t>
                      </w:r>
                      <w:r w:rsidRPr="00C57005">
                        <w:rPr>
                          <w:rFonts w:cs="Tahoma"/>
                          <w:color w:val="0B5294"/>
                          <w:spacing w:val="-4"/>
                          <w:sz w:val="24"/>
                          <w:szCs w:val="24"/>
                          <w:rtl/>
                        </w:rPr>
                        <w:t xml:space="preserve"> </w:t>
                      </w:r>
                      <w:r w:rsidRPr="00C57005">
                        <w:rPr>
                          <w:rFonts w:cs="Tahoma" w:hint="eastAsia"/>
                          <w:color w:val="0B5294"/>
                          <w:spacing w:val="-4"/>
                          <w:sz w:val="24"/>
                          <w:szCs w:val="24"/>
                          <w:rtl/>
                        </w:rPr>
                        <w:t>לפרסום</w:t>
                      </w:r>
                      <w:r w:rsidRPr="00C57005">
                        <w:rPr>
                          <w:rFonts w:cs="Tahoma"/>
                          <w:color w:val="0B5294"/>
                          <w:spacing w:val="-4"/>
                          <w:sz w:val="24"/>
                          <w:szCs w:val="24"/>
                          <w:rtl/>
                        </w:rPr>
                        <w:t xml:space="preserve"> </w:t>
                      </w:r>
                      <w:r w:rsidRPr="00C57005">
                        <w:rPr>
                          <w:rFonts w:cs="Tahoma" w:hint="eastAsia"/>
                          <w:color w:val="0B5294"/>
                          <w:spacing w:val="-4"/>
                          <w:sz w:val="24"/>
                          <w:szCs w:val="24"/>
                          <w:rtl/>
                        </w:rPr>
                        <w:t>דוח</w:t>
                      </w:r>
                      <w:r w:rsidRPr="00C57005">
                        <w:rPr>
                          <w:rFonts w:cs="Tahoma"/>
                          <w:color w:val="0B5294"/>
                          <w:spacing w:val="-4"/>
                          <w:sz w:val="24"/>
                          <w:szCs w:val="24"/>
                          <w:rtl/>
                        </w:rPr>
                        <w:t xml:space="preserve"> </w:t>
                      </w:r>
                      <w:r w:rsidRPr="00C57005">
                        <w:rPr>
                          <w:rFonts w:cs="Tahoma" w:hint="eastAsia"/>
                          <w:color w:val="0B5294"/>
                          <w:spacing w:val="-4"/>
                          <w:sz w:val="24"/>
                          <w:szCs w:val="24"/>
                          <w:rtl/>
                        </w:rPr>
                        <w:t>זה</w:t>
                      </w:r>
                      <w:r w:rsidRPr="00C57005">
                        <w:rPr>
                          <w:rFonts w:cs="Tahoma"/>
                          <w:color w:val="0B5294"/>
                          <w:spacing w:val="-4"/>
                          <w:sz w:val="24"/>
                          <w:szCs w:val="24"/>
                          <w:rtl/>
                        </w:rPr>
                        <w:t>...</w:t>
                      </w:r>
                    </w:p>
                    <w:p w:rsidR="00A623FE" w:rsidRPr="00373C5D" w:rsidP="00C57005">
                      <w:pPr>
                        <w:spacing w:before="120" w:after="0" w:line="240" w:lineRule="atLeast"/>
                        <w:rPr>
                          <w:rFonts w:cs="Tahoma"/>
                          <w:b/>
                          <w:bCs/>
                          <w:color w:val="0B5294"/>
                          <w:sz w:val="48"/>
                          <w:szCs w:val="48"/>
                          <w:rtl/>
                        </w:rPr>
                      </w:pPr>
                      <w:drawing>
                        <wp:inline distT="0" distB="0" distL="0" distR="0">
                          <wp:extent cx="288000" cy="31337"/>
                          <wp:effectExtent l="0" t="0" r="0" b="6985"/>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19079"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ועדת חייק התייחסה אף לנושא ההפרדה המבנית בבעלות התשתית שהונהגה בישראל: בשנת 1994 בוצעה רפורמה שבמרכזה עמד ביטול הבלעדיות של בזק בשוק התקשורת, והחלפתה במערכת רישיונות המסדירה את פעילות החברה בכל אחד ממגזרי השוק. במסגרת מהלך זה חויבה בזק בהפרדה מבנית, באופן שנותרה בידיה האחריות לתשתית הנייחת ולשיחות הפנים-ארציות. לבזק הותר לספק שירותים אחרים, כגון שירותי שיחות בין-לאומיים ושירותי טלפונייה ניידת, באמצעות חברות בת בלבד. בשנת 2001 הוחל הסדר הפרדה מבנית גם על הוט.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ועדת חייק ציינה כי בהפרדה המבנית הקיימת בישראל טמונים חסרונות ואין הצדקה להמשך קיומה של ההפרדה, והמליצה לבטלה בתוך זמן קצוב לאחר כינון השוק הסיטונאי ולהמירה במנגנון אחר</w:t>
      </w:r>
      <w:r>
        <w:rPr>
          <w:rStyle w:val="FootnoteReference0"/>
          <w:rFonts w:ascii="Tahoma" w:hAnsi="Tahoma" w:cs="Tahoma"/>
          <w:sz w:val="17"/>
          <w:szCs w:val="17"/>
          <w:rtl/>
        </w:rPr>
        <w:footnoteReference w:id="19"/>
      </w:r>
      <w:r w:rsidRPr="000D591E">
        <w:rPr>
          <w:rFonts w:ascii="Tahoma" w:hAnsi="Tahoma" w:cs="Tahoma" w:hint="cs"/>
          <w:sz w:val="17"/>
          <w:szCs w:val="17"/>
          <w:rtl/>
        </w:rPr>
        <w:t>.</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בשנת 2012 אימץ שר התקשורת דאז, מר משה כחלון, את עיקרי מסקנות ועדת חייק ופרסם מסמך מדיניות בנושא הרחבת התחרות בתחום התקשורת (להלן - מסמך המדיניות). במסמך נקבע בין היתר כי יוקם שוק סיטונאי; והוא מתייחס לביטול או הקלה בהפרדה המבנית שהוטלה על בעלות התשתית, וזאת בכפוף לתנאים שנקבעו במסמך; וכן לגיבוש אסדרה שמטרתה הגברת ההשקעה בתשתית התקשורת הנייחת בישראל ושדרוגה. בהחלטת ממשלה ממאי 2013</w:t>
      </w:r>
      <w:r>
        <w:rPr>
          <w:rStyle w:val="FootnoteReference0"/>
          <w:rFonts w:ascii="Tahoma" w:hAnsi="Tahoma" w:cs="Tahoma"/>
          <w:sz w:val="17"/>
          <w:szCs w:val="17"/>
          <w:rtl/>
        </w:rPr>
        <w:footnoteReference w:id="20"/>
      </w:r>
      <w:r w:rsidRPr="000D591E">
        <w:rPr>
          <w:rFonts w:ascii="Tahoma" w:hAnsi="Tahoma" w:cs="Tahoma" w:hint="cs"/>
          <w:sz w:val="17"/>
          <w:szCs w:val="17"/>
          <w:rtl/>
        </w:rPr>
        <w:t xml:space="preserve"> הוטל על שר התקשורת לפעול ליישום מסמך המדיניות.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יישום רפורמת השוק הסיטונאי החל בפברואר 2015. באוקטובר 2016 גיבש מנכ"ל משרד התקשורת טיוטת מסמך מדיניות המשך, כדי </w:t>
      </w:r>
      <w:r w:rsidRPr="000D591E">
        <w:rPr>
          <w:rFonts w:ascii="Tahoma" w:hAnsi="Tahoma" w:cs="Tahoma"/>
          <w:sz w:val="17"/>
          <w:szCs w:val="17"/>
          <w:rtl/>
        </w:rPr>
        <w:t>לתת ביטוי לש</w:t>
      </w:r>
      <w:r w:rsidRPr="000D591E">
        <w:rPr>
          <w:rFonts w:ascii="Tahoma" w:hAnsi="Tahoma" w:cs="Tahoma" w:hint="cs"/>
          <w:sz w:val="17"/>
          <w:szCs w:val="17"/>
          <w:rtl/>
        </w:rPr>
        <w:t>י</w:t>
      </w:r>
      <w:r w:rsidRPr="000D591E">
        <w:rPr>
          <w:rFonts w:ascii="Tahoma" w:hAnsi="Tahoma" w:cs="Tahoma"/>
          <w:sz w:val="17"/>
          <w:szCs w:val="17"/>
          <w:rtl/>
        </w:rPr>
        <w:t xml:space="preserve">נויים התחרותיים, </w:t>
      </w:r>
      <w:r w:rsidRPr="000D591E">
        <w:rPr>
          <w:rFonts w:ascii="Tahoma" w:hAnsi="Tahoma" w:cs="Tahoma"/>
          <w:sz w:val="17"/>
          <w:szCs w:val="17"/>
          <w:rtl/>
        </w:rPr>
        <w:t xml:space="preserve">הטכנולוגיים והתשתיתיים </w:t>
      </w:r>
      <w:r w:rsidRPr="000D591E">
        <w:rPr>
          <w:rFonts w:ascii="Tahoma" w:hAnsi="Tahoma" w:cs="Tahoma" w:hint="cs"/>
          <w:sz w:val="17"/>
          <w:szCs w:val="17"/>
          <w:rtl/>
        </w:rPr>
        <w:t>שחלו</w:t>
      </w:r>
      <w:r w:rsidRPr="000D591E">
        <w:rPr>
          <w:rFonts w:ascii="Tahoma" w:hAnsi="Tahoma" w:cs="Tahoma"/>
          <w:sz w:val="17"/>
          <w:szCs w:val="17"/>
          <w:rtl/>
        </w:rPr>
        <w:t xml:space="preserve"> מאז </w:t>
      </w:r>
      <w:r w:rsidRPr="000D591E">
        <w:rPr>
          <w:rFonts w:ascii="Tahoma" w:hAnsi="Tahoma" w:cs="Tahoma" w:hint="cs"/>
          <w:sz w:val="17"/>
          <w:szCs w:val="17"/>
          <w:rtl/>
        </w:rPr>
        <w:t>פורסם</w:t>
      </w:r>
      <w:r w:rsidRPr="000D591E">
        <w:rPr>
          <w:rFonts w:ascii="Tahoma" w:hAnsi="Tahoma" w:cs="Tahoma"/>
          <w:sz w:val="17"/>
          <w:szCs w:val="17"/>
          <w:rtl/>
        </w:rPr>
        <w:t xml:space="preserve"> מסמך המדיניות במאי 2012</w:t>
      </w:r>
      <w:r w:rsidRPr="000D591E">
        <w:rPr>
          <w:rFonts w:ascii="Tahoma" w:hAnsi="Tahoma" w:cs="Tahoma" w:hint="cs"/>
          <w:sz w:val="17"/>
          <w:szCs w:val="17"/>
          <w:rtl/>
        </w:rPr>
        <w:t xml:space="preserve">, שתאפשר גם מתן שירותים טכנולוגיים מתקדמים בעתיד לבוא. </w:t>
      </w:r>
    </w:p>
    <w:p w:rsidR="00AD2270" w:rsidP="000D591E">
      <w:pPr>
        <w:spacing w:line="240" w:lineRule="exact"/>
        <w:ind w:right="2268"/>
        <w:jc w:val="both"/>
        <w:rPr>
          <w:rFonts w:ascii="Tahoma" w:hAnsi="Tahoma" w:cs="Tahoma"/>
          <w:sz w:val="17"/>
          <w:szCs w:val="17"/>
          <w:rtl/>
        </w:rPr>
      </w:pPr>
    </w:p>
    <w:p w:rsidR="00C16852" w:rsidRPr="000D591E" w:rsidP="000D591E">
      <w:pPr>
        <w:spacing w:line="240" w:lineRule="exact"/>
        <w:ind w:right="2268"/>
        <w:jc w:val="both"/>
        <w:rPr>
          <w:rFonts w:ascii="Tahoma" w:hAnsi="Tahoma" w:cs="Tahoma"/>
          <w:sz w:val="17"/>
          <w:szCs w:val="17"/>
          <w:rtl/>
        </w:rPr>
      </w:pPr>
    </w:p>
    <w:p w:rsidR="00AD2270" w:rsidRPr="004C549B" w:rsidP="00C16852">
      <w:pPr>
        <w:pStyle w:val="KOT4"/>
        <w:rPr>
          <w:rtl/>
        </w:rPr>
      </w:pPr>
      <w:r w:rsidRPr="004C549B">
        <w:rPr>
          <w:rFonts w:hint="cs"/>
          <w:rtl/>
        </w:rPr>
        <w:t>פעולות הביקורת</w:t>
      </w:r>
    </w:p>
    <w:p w:rsidR="00AD2270" w:rsidRPr="000D591E" w:rsidP="004D019B">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במהלך שנת 2016 בדק </w:t>
      </w:r>
      <w:r w:rsidRPr="000D591E">
        <w:rPr>
          <w:rFonts w:ascii="Tahoma" w:hAnsi="Tahoma" w:cs="Tahoma"/>
          <w:sz w:val="17"/>
          <w:szCs w:val="17"/>
          <w:rtl/>
        </w:rPr>
        <w:t xml:space="preserve">משרד מבקר המדינה </w:t>
      </w:r>
      <w:r w:rsidRPr="000D591E">
        <w:rPr>
          <w:rFonts w:ascii="Tahoma" w:hAnsi="Tahoma" w:cs="Tahoma" w:hint="cs"/>
          <w:sz w:val="17"/>
          <w:szCs w:val="17"/>
          <w:rtl/>
        </w:rPr>
        <w:t xml:space="preserve">היבטים הנוגעים לפעולות משרד התקשורת </w:t>
      </w:r>
      <w:r w:rsidR="004D019B">
        <w:rPr>
          <w:rFonts w:ascii="Tahoma" w:hAnsi="Tahoma" w:cs="Tahoma" w:hint="cs"/>
          <w:sz w:val="17"/>
          <w:szCs w:val="17"/>
          <w:rtl/>
        </w:rPr>
        <w:t>ל</w:t>
      </w:r>
      <w:r w:rsidRPr="000D591E">
        <w:rPr>
          <w:rFonts w:ascii="Tahoma" w:hAnsi="Tahoma" w:cs="Tahoma" w:hint="cs"/>
          <w:sz w:val="17"/>
          <w:szCs w:val="17"/>
          <w:rtl/>
        </w:rPr>
        <w:t>אסדרת מגזר התקשורת הנייחת, ובכלל זה היבטים הנוגעים להשקעה בתשתיות, לבחינת ביטול ההפרדה המבנית ולגיבוש טיוטת מדיניות ההמשך.</w:t>
      </w:r>
    </w:p>
    <w:p w:rsidR="00AD2270" w:rsidRPr="000D591E" w:rsidP="005B1B6D">
      <w:pPr>
        <w:spacing w:line="240" w:lineRule="exact"/>
        <w:ind w:right="2268"/>
        <w:jc w:val="both"/>
        <w:rPr>
          <w:rFonts w:ascii="Tahoma" w:hAnsi="Tahoma" w:cs="Tahoma"/>
          <w:sz w:val="17"/>
          <w:szCs w:val="17"/>
          <w:rtl/>
        </w:rPr>
      </w:pPr>
      <w:r w:rsidRPr="000D591E">
        <w:rPr>
          <w:rFonts w:ascii="Tahoma" w:hAnsi="Tahoma" w:cs="Tahoma" w:hint="cs"/>
          <w:sz w:val="17"/>
          <w:szCs w:val="17"/>
          <w:rtl/>
        </w:rPr>
        <w:t>בסמוך לסיום הביקורת, בסוף דצמבר 2016, הודיע משרד התקשורת לבזק כי הוא מקדם ביטול הפרדה תאגידית (המהווה נדבך בהפרדה המבנית</w:t>
      </w:r>
      <w:r w:rsidR="005B1B6D">
        <w:rPr>
          <w:rFonts w:ascii="Tahoma" w:hAnsi="Tahoma" w:cs="Tahoma" w:hint="cs"/>
          <w:sz w:val="17"/>
          <w:szCs w:val="17"/>
          <w:rtl/>
        </w:rPr>
        <w:t xml:space="preserve">) </w:t>
      </w:r>
      <w:r w:rsidRPr="000D591E" w:rsidR="005B1B6D">
        <w:rPr>
          <w:rFonts w:ascii="Tahoma" w:hAnsi="Tahoma" w:cs="Tahoma" w:hint="cs"/>
          <w:sz w:val="17"/>
          <w:szCs w:val="17"/>
          <w:rtl/>
        </w:rPr>
        <w:t>בין בזק ליס</w:t>
      </w:r>
      <w:r w:rsidRPr="000D591E">
        <w:rPr>
          <w:rFonts w:ascii="Tahoma" w:hAnsi="Tahoma" w:cs="Tahoma" w:hint="cs"/>
          <w:sz w:val="17"/>
          <w:szCs w:val="17"/>
          <w:rtl/>
        </w:rPr>
        <w:t>. ההודעה התפרסמה במסגרת דיווח שמסרה בזק לבורסה. בינואר 2017 התקיימה ישיבה משותפת של הוועדה לענייני ביקורת המדינה וועדת הכלכלה ש</w:t>
      </w:r>
      <w:r w:rsidR="005B1B6D">
        <w:rPr>
          <w:rFonts w:ascii="Tahoma" w:hAnsi="Tahoma" w:cs="Tahoma" w:hint="cs"/>
          <w:sz w:val="17"/>
          <w:szCs w:val="17"/>
          <w:rtl/>
        </w:rPr>
        <w:t>ל ה</w:t>
      </w:r>
      <w:r w:rsidRPr="000D591E">
        <w:rPr>
          <w:rFonts w:ascii="Tahoma" w:hAnsi="Tahoma" w:cs="Tahoma" w:hint="cs"/>
          <w:sz w:val="17"/>
          <w:szCs w:val="17"/>
          <w:rtl/>
        </w:rPr>
        <w:t>כנסת. לבקשת הוועדה, הודיע מבקר המדינה כי במסגרת הבחינה שמבצע המשרד בנושא מגזר התקשורת הנייחת, הוא יבחן גם היבט זה. הוצע כי משרד התקשורת ימתין בקידום פעולותיו בנושא עד לפרסום הדוח. הבחינה האמורה בוצעה בחודשים ינואר - מרץ 2017.</w:t>
      </w:r>
      <w:r w:rsidR="00197D0E">
        <w:rPr>
          <w:rFonts w:ascii="Tahoma" w:hAnsi="Tahoma" w:cs="Tahoma" w:hint="cs"/>
          <w:sz w:val="17"/>
          <w:szCs w:val="17"/>
          <w:rtl/>
        </w:rPr>
        <w:t xml:space="preserve"> בדיקות השלמה בוצעו לסירוגין עד יוני 2017.</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הביקורת בוצעה במשרד התקשורת. </w:t>
      </w:r>
      <w:r w:rsidRPr="000D591E">
        <w:rPr>
          <w:rFonts w:ascii="Tahoma" w:hAnsi="Tahoma" w:cs="Tahoma"/>
          <w:sz w:val="17"/>
          <w:szCs w:val="17"/>
          <w:rtl/>
        </w:rPr>
        <w:t>בדיקות השלמה</w:t>
      </w:r>
      <w:r w:rsidRPr="000D591E">
        <w:rPr>
          <w:rFonts w:ascii="Tahoma" w:hAnsi="Tahoma" w:cs="Tahoma" w:hint="cs"/>
          <w:sz w:val="17"/>
          <w:szCs w:val="17"/>
          <w:rtl/>
        </w:rPr>
        <w:t xml:space="preserve"> בוצעו במשרד המשפטים, באגף התקציבים במשרד האוצר, ברשות ההגבלים העסקיים וברשות המסים. נוסף על כך בוצעו בדיקות השלמה עם כמה חברות פרטיות הפועלות במגזר התקשורת הנייחת.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יצוין כי במהלך ינואר-פברואר 2017 פנה משרד התקשורת אל מבקר המדינה וציין כי הוא מעוניין לקדם את ביטול ההפרדה התאגידית או המבנית (בנוסח טיוטת שימוע שהוכנה בשנת 2015). משרד מבקר המדינה השיב לפנייתו וציין שלא חל שינוי בנסיבות שהביאו להמלצה להמתין עם קידום ביטול ההפרדה התאגידית עד לפרסום דוח זה, וכי על משרד התקשורת לבחון את טיוטת שימוע ביטול ההפרדה המבנית לנוכח השינויים שחלו מטבע הדברים מאז גובשה בשנת 2015.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הליקויים המפורטים בדוח זה בנוגע לגיבוש טיוטת מדיניות ההמשך ולאופן קידום ביטולה של ההפרדה התאגידית והמבנית מדגישים את החשיבות שהייתה לבחינת הנושא ואת הצורך במתן מענה לליקויים המרכזיים המפורטים בדוח לפני קידום המהלכים האמורים. </w: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2"/>
        <w:rPr>
          <w:rtl/>
        </w:rPr>
      </w:pPr>
      <w:r w:rsidRPr="00BF238A">
        <w:rPr>
          <w:rFonts w:hint="cs"/>
          <w:rtl/>
        </w:rPr>
        <w:t xml:space="preserve">מסמך המדיניות משנת 2012: </w:t>
      </w:r>
      <w:r w:rsidR="000D591E">
        <w:br/>
      </w:r>
      <w:r w:rsidRPr="00BF238A">
        <w:rPr>
          <w:rFonts w:hint="cs"/>
          <w:rtl/>
        </w:rPr>
        <w:t>עידוד ההשקעה בתשתיות הנייחות</w:t>
      </w:r>
    </w:p>
    <w:p w:rsidR="00AD2270" w:rsidRPr="004C549B" w:rsidP="004A1B79">
      <w:pPr>
        <w:pStyle w:val="KOT4"/>
        <w:rPr>
          <w:rtl/>
        </w:rPr>
      </w:pPr>
      <w:r w:rsidRPr="004C549B">
        <w:rPr>
          <w:rFonts w:hint="cs"/>
          <w:rtl/>
        </w:rPr>
        <w:t>התשתיות הנייחות - מבוא</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פיתוח טכנולוגיות ושירותים מתקדמים מביא להגדלה בביקוש להגדלת רוחב הפס. הצפי הוא שביקוש זה ילך ויגבר נוכח פיתוחן של טכנולוגיות חדשות כגון </w:t>
      </w:r>
      <w:r w:rsidRPr="000D591E">
        <w:rPr>
          <w:rFonts w:ascii="Tahoma" w:hAnsi="Tahoma" w:cs="Tahoma"/>
          <w:sz w:val="17"/>
          <w:szCs w:val="17"/>
          <w:rtl/>
        </w:rPr>
        <w:t>ועיד</w:t>
      </w:r>
      <w:r w:rsidRPr="000D591E">
        <w:rPr>
          <w:rFonts w:ascii="Tahoma" w:hAnsi="Tahoma" w:cs="Tahoma" w:hint="cs"/>
          <w:sz w:val="17"/>
          <w:szCs w:val="17"/>
          <w:rtl/>
        </w:rPr>
        <w:t>ו</w:t>
      </w:r>
      <w:r w:rsidRPr="000D591E">
        <w:rPr>
          <w:rFonts w:ascii="Tahoma" w:hAnsi="Tahoma" w:cs="Tahoma"/>
          <w:sz w:val="17"/>
          <w:szCs w:val="17"/>
          <w:rtl/>
        </w:rPr>
        <w:t>ת וידאו,</w:t>
      </w:r>
      <w:r w:rsidRPr="000D591E">
        <w:rPr>
          <w:rFonts w:ascii="Tahoma" w:hAnsi="Tahoma" w:cs="Tahoma" w:hint="cs"/>
          <w:sz w:val="17"/>
          <w:szCs w:val="17"/>
          <w:rtl/>
        </w:rPr>
        <w:t xml:space="preserve"> </w:t>
      </w:r>
      <w:r w:rsidRPr="000D591E">
        <w:rPr>
          <w:rFonts w:ascii="Tahoma" w:hAnsi="Tahoma" w:cs="Tahoma"/>
          <w:sz w:val="17"/>
          <w:szCs w:val="17"/>
          <w:rtl/>
        </w:rPr>
        <w:t xml:space="preserve">יישומי מולטימדיה אינטראקטיביים, </w:t>
      </w:r>
      <w:r w:rsidRPr="000D591E">
        <w:rPr>
          <w:rFonts w:ascii="Tahoma" w:hAnsi="Tahoma" w:cs="Tahoma" w:hint="cs"/>
          <w:sz w:val="17"/>
          <w:szCs w:val="17"/>
          <w:rtl/>
        </w:rPr>
        <w:t>העברה ישירה של שידורים על גבי האינטרנט</w:t>
      </w:r>
      <w:r w:rsidRPr="000D591E">
        <w:rPr>
          <w:rFonts w:ascii="Tahoma" w:hAnsi="Tahoma" w:cs="Tahoma"/>
          <w:sz w:val="17"/>
          <w:szCs w:val="17"/>
          <w:rtl/>
        </w:rPr>
        <w:t xml:space="preserve"> </w:t>
      </w:r>
      <w:r w:rsidRPr="000D591E">
        <w:rPr>
          <w:rFonts w:ascii="Tahoma" w:hAnsi="Tahoma" w:cs="Tahoma" w:hint="cs"/>
          <w:sz w:val="17"/>
          <w:szCs w:val="17"/>
          <w:rtl/>
        </w:rPr>
        <w:t xml:space="preserve">והרחבת היקף השימוש של הציבור הרחב והמגזר העסקי בטכנולוגיות אלה. </w:t>
      </w:r>
    </w:p>
    <w:p w:rsidR="00AD2270" w:rsidRPr="000D591E" w:rsidP="000D591E">
      <w:pPr>
        <w:spacing w:line="240" w:lineRule="exact"/>
        <w:ind w:right="2268"/>
        <w:jc w:val="both"/>
        <w:rPr>
          <w:rFonts w:ascii="Tahoma" w:hAnsi="Tahoma" w:cs="Tahoma"/>
          <w:sz w:val="17"/>
          <w:szCs w:val="17"/>
          <w:rtl/>
        </w:rPr>
      </w:pPr>
      <w:r w:rsidRPr="002278AC">
        <w:rPr>
          <w:rFonts w:ascii="Tahoma" w:hAnsi="Tahoma" w:cs="Tahoma" w:hint="cs"/>
          <w:sz w:val="17"/>
          <w:szCs w:val="17"/>
          <w:rtl/>
        </w:rPr>
        <w:t xml:space="preserve">הבעלות על התשתיות הנייחות בישראל היא בידי חברות פרטיות. בישראל הבעלות על תשתיות נייחות נתונה בידי דואופול - שתי בעלות תשתית שחלה עליהן חובת </w:t>
      </w:r>
      <w:r w:rsidRPr="002278AC">
        <w:rPr>
          <w:rFonts w:ascii="Tahoma" w:hAnsi="Tahoma" w:cs="Tahoma" w:hint="cs"/>
          <w:spacing w:val="-2"/>
          <w:sz w:val="17"/>
          <w:szCs w:val="17"/>
          <w:rtl/>
        </w:rPr>
        <w:t>אוניברסליות</w:t>
      </w:r>
      <w:r>
        <w:rPr>
          <w:rStyle w:val="FootnoteReference0"/>
          <w:rFonts w:ascii="Tahoma" w:hAnsi="Tahoma" w:cs="Tahoma"/>
          <w:spacing w:val="-2"/>
          <w:sz w:val="17"/>
          <w:szCs w:val="17"/>
          <w:rtl/>
        </w:rPr>
        <w:footnoteReference w:id="21"/>
      </w:r>
      <w:r w:rsidRPr="002278AC">
        <w:rPr>
          <w:rFonts w:ascii="Tahoma" w:hAnsi="Tahoma" w:cs="Tahoma" w:hint="cs"/>
          <w:spacing w:val="-2"/>
          <w:sz w:val="17"/>
          <w:szCs w:val="17"/>
          <w:rtl/>
        </w:rPr>
        <w:t xml:space="preserve"> ותשתיותיהן פרוסות בהיקף נרחב: רשת בזק, שנבנתה כרשת טלפונייה</w:t>
      </w:r>
      <w:r w:rsidRPr="002278AC">
        <w:rPr>
          <w:rFonts w:ascii="Tahoma" w:hAnsi="Tahoma" w:cs="Tahoma" w:hint="cs"/>
          <w:sz w:val="17"/>
          <w:szCs w:val="17"/>
          <w:rtl/>
        </w:rPr>
        <w:t xml:space="preserve"> והיא מונופול בתחום התשתית הנייחת והטלפונייה הקווית; ורשת הכבלים של הוט, שפותחה מלכתחילה להעברת שידורי טלוויזיה. עם ההתפתחות הטכנולוגית בוצעו התאמות ברשתות, המאפשרות להשתמש בהן גם כרשת לתקשורת מחשבים</w:t>
      </w:r>
      <w:r>
        <w:rPr>
          <w:rStyle w:val="FootnoteReference0"/>
          <w:rFonts w:ascii="Tahoma" w:hAnsi="Tahoma" w:cs="Tahoma"/>
          <w:sz w:val="17"/>
          <w:szCs w:val="17"/>
          <w:rtl/>
        </w:rPr>
        <w:footnoteReference w:id="22"/>
      </w:r>
      <w:r w:rsidRPr="002278AC">
        <w:rPr>
          <w:rFonts w:ascii="Tahoma" w:hAnsi="Tahoma" w:cs="Tahoma" w:hint="cs"/>
          <w:sz w:val="17"/>
          <w:szCs w:val="17"/>
          <w:rtl/>
        </w:rPr>
        <w:t>. כמו כן, חברת איי.בי.סי, אשר גם עליה חלה חובת אוניברסליות, נמצאת בשלבים ראשוניים של פריסת רשת נייחת נוספת.</w:t>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הרשת הנייחת נחלקת לשני מרכיבים עיקריים - רשת ליבה ורשת גישה. </w:t>
      </w:r>
      <w:r w:rsidRPr="00AD17C6">
        <w:rPr>
          <w:rFonts w:ascii="Tahoma" w:hAnsi="Tahoma" w:cs="Tahoma" w:hint="cs"/>
          <w:sz w:val="17"/>
          <w:szCs w:val="17"/>
          <w:rtl/>
        </w:rPr>
        <w:t>רשת</w:t>
      </w:r>
      <w:r w:rsidRPr="00AD17C6">
        <w:rPr>
          <w:rFonts w:ascii="Tahoma" w:hAnsi="Tahoma" w:cs="Tahoma"/>
          <w:sz w:val="17"/>
          <w:szCs w:val="17"/>
          <w:rtl/>
        </w:rPr>
        <w:t xml:space="preserve"> </w:t>
      </w:r>
      <w:r w:rsidRPr="00AD17C6">
        <w:rPr>
          <w:rFonts w:ascii="Tahoma" w:hAnsi="Tahoma" w:cs="Tahoma" w:hint="cs"/>
          <w:sz w:val="17"/>
          <w:szCs w:val="17"/>
          <w:rtl/>
        </w:rPr>
        <w:t>הליבה</w:t>
      </w:r>
      <w:r w:rsidRPr="000D591E">
        <w:rPr>
          <w:rFonts w:ascii="Tahoma" w:hAnsi="Tahoma" w:cs="Tahoma" w:hint="cs"/>
          <w:sz w:val="17"/>
          <w:szCs w:val="17"/>
          <w:rtl/>
        </w:rPr>
        <w:t xml:space="preserve"> של בזק מחברת בין המתג של בזק לארון הסעף השכונתי. רשת הליבה מבוססת על סיבים אופטיים, המאפשרים העברת נפח נתונים גדול למרחקים ארוכים. </w:t>
      </w:r>
      <w:r w:rsidRPr="00AD17C6">
        <w:rPr>
          <w:rFonts w:ascii="Tahoma" w:hAnsi="Tahoma" w:cs="Tahoma" w:hint="cs"/>
          <w:sz w:val="17"/>
          <w:szCs w:val="17"/>
          <w:rtl/>
        </w:rPr>
        <w:t>רשת</w:t>
      </w:r>
      <w:r w:rsidRPr="00AD17C6">
        <w:rPr>
          <w:rFonts w:ascii="Tahoma" w:hAnsi="Tahoma" w:cs="Tahoma"/>
          <w:sz w:val="17"/>
          <w:szCs w:val="17"/>
          <w:rtl/>
        </w:rPr>
        <w:t xml:space="preserve"> </w:t>
      </w:r>
      <w:r w:rsidRPr="00AD17C6">
        <w:rPr>
          <w:rFonts w:ascii="Tahoma" w:hAnsi="Tahoma" w:cs="Tahoma" w:hint="cs"/>
          <w:sz w:val="17"/>
          <w:szCs w:val="17"/>
          <w:rtl/>
        </w:rPr>
        <w:t xml:space="preserve">הגישה </w:t>
      </w:r>
      <w:r w:rsidRPr="000D591E">
        <w:rPr>
          <w:rFonts w:ascii="Tahoma" w:hAnsi="Tahoma" w:cs="Tahoma" w:hint="cs"/>
          <w:sz w:val="17"/>
          <w:szCs w:val="17"/>
          <w:rtl/>
        </w:rPr>
        <w:t>היא</w:t>
      </w:r>
      <w:r w:rsidRPr="000D591E">
        <w:rPr>
          <w:rFonts w:ascii="Tahoma" w:hAnsi="Tahoma" w:cs="Tahoma"/>
          <w:sz w:val="17"/>
          <w:szCs w:val="17"/>
          <w:rtl/>
        </w:rPr>
        <w:t xml:space="preserve"> </w:t>
      </w:r>
      <w:r w:rsidRPr="000D591E">
        <w:rPr>
          <w:rFonts w:ascii="Tahoma" w:hAnsi="Tahoma" w:cs="Tahoma" w:hint="cs"/>
          <w:sz w:val="17"/>
          <w:szCs w:val="17"/>
          <w:rtl/>
        </w:rPr>
        <w:t>המקטע</w:t>
      </w:r>
      <w:r w:rsidRPr="000D591E">
        <w:rPr>
          <w:rFonts w:ascii="Tahoma" w:hAnsi="Tahoma" w:cs="Tahoma"/>
          <w:sz w:val="17"/>
          <w:szCs w:val="17"/>
          <w:rtl/>
        </w:rPr>
        <w:t xml:space="preserve"> </w:t>
      </w:r>
      <w:r w:rsidRPr="000D591E">
        <w:rPr>
          <w:rFonts w:ascii="Tahoma" w:hAnsi="Tahoma" w:cs="Tahoma" w:hint="cs"/>
          <w:sz w:val="17"/>
          <w:szCs w:val="17"/>
          <w:rtl/>
        </w:rPr>
        <w:t>המוביל</w:t>
      </w:r>
      <w:r w:rsidRPr="000D591E">
        <w:rPr>
          <w:rFonts w:ascii="Tahoma" w:hAnsi="Tahoma" w:cs="Tahoma"/>
          <w:sz w:val="17"/>
          <w:szCs w:val="17"/>
          <w:rtl/>
        </w:rPr>
        <w:t xml:space="preserve"> </w:t>
      </w:r>
      <w:r w:rsidRPr="000D591E">
        <w:rPr>
          <w:rFonts w:ascii="Tahoma" w:hAnsi="Tahoma" w:cs="Tahoma" w:hint="cs"/>
          <w:sz w:val="17"/>
          <w:szCs w:val="17"/>
          <w:rtl/>
        </w:rPr>
        <w:t>עד</w:t>
      </w:r>
      <w:r w:rsidRPr="000D591E">
        <w:rPr>
          <w:rFonts w:ascii="Tahoma" w:hAnsi="Tahoma" w:cs="Tahoma"/>
          <w:sz w:val="17"/>
          <w:szCs w:val="17"/>
          <w:rtl/>
        </w:rPr>
        <w:t xml:space="preserve"> </w:t>
      </w:r>
      <w:r w:rsidRPr="000D591E">
        <w:rPr>
          <w:rFonts w:ascii="Tahoma" w:hAnsi="Tahoma" w:cs="Tahoma" w:hint="cs"/>
          <w:sz w:val="17"/>
          <w:szCs w:val="17"/>
          <w:rtl/>
        </w:rPr>
        <w:t>לבית</w:t>
      </w:r>
      <w:r w:rsidRPr="000D591E">
        <w:rPr>
          <w:rFonts w:ascii="Tahoma" w:hAnsi="Tahoma" w:cs="Tahoma"/>
          <w:sz w:val="17"/>
          <w:szCs w:val="17"/>
          <w:rtl/>
        </w:rPr>
        <w:t xml:space="preserve"> </w:t>
      </w:r>
      <w:r w:rsidRPr="000D591E">
        <w:rPr>
          <w:rFonts w:ascii="Tahoma" w:hAnsi="Tahoma" w:cs="Tahoma" w:hint="cs"/>
          <w:sz w:val="17"/>
          <w:szCs w:val="17"/>
          <w:rtl/>
        </w:rPr>
        <w:t>המנוי</w:t>
      </w:r>
      <w:r w:rsidRPr="000D591E">
        <w:rPr>
          <w:rFonts w:ascii="Tahoma" w:hAnsi="Tahoma" w:cs="Tahoma"/>
          <w:sz w:val="17"/>
          <w:szCs w:val="17"/>
          <w:rtl/>
        </w:rPr>
        <w:t xml:space="preserve">, </w:t>
      </w:r>
      <w:r w:rsidRPr="000D591E">
        <w:rPr>
          <w:rFonts w:ascii="Tahoma" w:hAnsi="Tahoma" w:cs="Tahoma" w:hint="cs"/>
          <w:sz w:val="17"/>
          <w:szCs w:val="17"/>
          <w:rtl/>
        </w:rPr>
        <w:t>והיא מבוססת על חוטי נחושת ומחברת בין ארון הסעף השכונתי ללקוח המשתמש בשירותי הרשת (להלן - מנוי הקצה או המנוי). כל ארון סעף שכונתי משרת עד כמה מאות מנויים. לכל מנוי מוקצה זוג חוטי נחושת לשימושו הבלעדי. רוחב הפס המרבי האפקטיבי שבעלת התשתית יכולה לספק למנוי הקצה מדרדר ככל שגדל המרחק בין ארון הסעף לבית המנוי. המבנה של רשת הוט הוא דמוי עץ שממנו מתפצלים ענפים ותתי-ענפים עד לבית המנוי. בדומה לרשת בזק, רשת הליבה של הוט מבוססת על סיבים אופטיים, ואילו הפיצולים מבוססים על כבלים קואקסאליים</w:t>
      </w:r>
      <w:r>
        <w:rPr>
          <w:rStyle w:val="FootnoteReference0"/>
          <w:rFonts w:ascii="Tahoma" w:hAnsi="Tahoma" w:cs="Tahoma"/>
          <w:sz w:val="17"/>
          <w:szCs w:val="17"/>
          <w:rtl/>
        </w:rPr>
        <w:footnoteReference w:id="23"/>
      </w:r>
      <w:r w:rsidRPr="000D591E">
        <w:rPr>
          <w:rFonts w:ascii="Tahoma" w:hAnsi="Tahoma" w:cs="Tahoma" w:hint="cs"/>
          <w:sz w:val="17"/>
          <w:szCs w:val="17"/>
          <w:rtl/>
        </w:rPr>
        <w:t xml:space="preserve">. הן ברשת בזק והן ברשת הוט רשת הגישה (כלומר, המקטע המוביל עד לבית המנוי) </w:t>
      </w:r>
      <w:r w:rsidRPr="000D591E">
        <w:rPr>
          <w:rFonts w:ascii="Tahoma" w:hAnsi="Tahoma" w:cs="Tahoma"/>
          <w:sz w:val="17"/>
          <w:szCs w:val="17"/>
          <w:rtl/>
        </w:rPr>
        <w:t xml:space="preserve">מהווה </w:t>
      </w:r>
      <w:r w:rsidRPr="000D591E">
        <w:rPr>
          <w:rFonts w:ascii="Tahoma" w:hAnsi="Tahoma" w:cs="Tahoma" w:hint="cs"/>
          <w:sz w:val="17"/>
          <w:szCs w:val="17"/>
          <w:rtl/>
        </w:rPr>
        <w:t>"</w:t>
      </w:r>
      <w:r w:rsidRPr="000D591E">
        <w:rPr>
          <w:rFonts w:ascii="Tahoma" w:hAnsi="Tahoma" w:cs="Tahoma"/>
          <w:sz w:val="17"/>
          <w:szCs w:val="17"/>
          <w:rtl/>
        </w:rPr>
        <w:t>צוואר בקבוק</w:t>
      </w:r>
      <w:r w:rsidRPr="000D591E">
        <w:rPr>
          <w:rFonts w:ascii="Tahoma" w:hAnsi="Tahoma" w:cs="Tahoma" w:hint="cs"/>
          <w:sz w:val="17"/>
          <w:szCs w:val="17"/>
          <w:rtl/>
        </w:rPr>
        <w:t>"</w:t>
      </w:r>
      <w:r w:rsidRPr="000D591E">
        <w:rPr>
          <w:rFonts w:ascii="Tahoma" w:hAnsi="Tahoma" w:cs="Tahoma"/>
          <w:sz w:val="17"/>
          <w:szCs w:val="17"/>
          <w:rtl/>
        </w:rPr>
        <w:t xml:space="preserve"> </w:t>
      </w:r>
      <w:r w:rsidRPr="000D591E">
        <w:rPr>
          <w:rFonts w:ascii="Tahoma" w:hAnsi="Tahoma" w:cs="Tahoma" w:hint="cs"/>
          <w:sz w:val="17"/>
          <w:szCs w:val="17"/>
          <w:rtl/>
        </w:rPr>
        <w:t xml:space="preserve">המגביל את </w:t>
      </w:r>
      <w:r w:rsidRPr="000D591E">
        <w:rPr>
          <w:rFonts w:ascii="Tahoma" w:hAnsi="Tahoma" w:cs="Tahoma"/>
          <w:sz w:val="17"/>
          <w:szCs w:val="17"/>
          <w:rtl/>
        </w:rPr>
        <w:t>יכולת</w:t>
      </w:r>
      <w:r w:rsidRPr="000D591E">
        <w:rPr>
          <w:rFonts w:ascii="Tahoma" w:hAnsi="Tahoma" w:cs="Tahoma" w:hint="cs"/>
          <w:sz w:val="17"/>
          <w:szCs w:val="17"/>
          <w:rtl/>
        </w:rPr>
        <w:t>ה של</w:t>
      </w:r>
      <w:r w:rsidRPr="000D591E">
        <w:rPr>
          <w:rFonts w:ascii="Tahoma" w:hAnsi="Tahoma" w:cs="Tahoma"/>
          <w:sz w:val="17"/>
          <w:szCs w:val="17"/>
          <w:rtl/>
        </w:rPr>
        <w:t xml:space="preserve"> הרשת לספק רוחבי </w:t>
      </w:r>
      <w:r w:rsidRPr="000D591E">
        <w:rPr>
          <w:rFonts w:ascii="Tahoma" w:hAnsi="Tahoma" w:cs="Tahoma" w:hint="cs"/>
          <w:sz w:val="17"/>
          <w:szCs w:val="17"/>
          <w:rtl/>
        </w:rPr>
        <w:t>פס</w:t>
      </w:r>
      <w:r w:rsidRPr="000D591E">
        <w:rPr>
          <w:rFonts w:ascii="Tahoma" w:hAnsi="Tahoma" w:cs="Tahoma"/>
          <w:sz w:val="17"/>
          <w:szCs w:val="17"/>
          <w:rtl/>
        </w:rPr>
        <w:t xml:space="preserve"> גדולים.</w:t>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הנחת סיב אופטי עד לבית המנוי דורשת ביצוע עבודות בתוואי הנחת הסיב, לרבות </w:t>
      </w:r>
      <w:r w:rsidRPr="002278AC">
        <w:rPr>
          <w:rFonts w:ascii="Tahoma" w:hAnsi="Tahoma" w:cs="Tahoma" w:hint="cs"/>
          <w:spacing w:val="-2"/>
          <w:sz w:val="17"/>
          <w:szCs w:val="17"/>
          <w:rtl/>
        </w:rPr>
        <w:t>בבית המנוי</w:t>
      </w:r>
      <w:r>
        <w:rPr>
          <w:rStyle w:val="FootnoteReference0"/>
          <w:rFonts w:ascii="Tahoma" w:hAnsi="Tahoma" w:cs="Tahoma"/>
          <w:spacing w:val="-2"/>
          <w:sz w:val="17"/>
          <w:szCs w:val="17"/>
          <w:rtl/>
        </w:rPr>
        <w:footnoteReference w:id="24"/>
      </w:r>
      <w:r w:rsidRPr="002278AC">
        <w:rPr>
          <w:rFonts w:ascii="Tahoma" w:hAnsi="Tahoma" w:cs="Tahoma" w:hint="cs"/>
          <w:spacing w:val="-2"/>
          <w:sz w:val="17"/>
          <w:szCs w:val="17"/>
          <w:rtl/>
        </w:rPr>
        <w:t>. נוסף על כך, הפעלת סיב אופטי שנפרס עד לבית המנוי כרוכה בעלויות</w:t>
      </w:r>
      <w:r w:rsidRPr="000D591E">
        <w:rPr>
          <w:rFonts w:ascii="Tahoma" w:hAnsi="Tahoma" w:cs="Tahoma" w:hint="cs"/>
          <w:sz w:val="17"/>
          <w:szCs w:val="17"/>
          <w:rtl/>
        </w:rPr>
        <w:t xml:space="preserve"> </w:t>
      </w:r>
      <w:r w:rsidRPr="000D591E">
        <w:rPr>
          <w:rFonts w:ascii="Tahoma" w:hAnsi="Tahoma" w:cs="Tahoma" w:hint="cs"/>
          <w:sz w:val="17"/>
          <w:szCs w:val="17"/>
          <w:rtl/>
        </w:rPr>
        <w:t>גבוהות. מטעמים אלה, בעלות תשתית ברחבי העולם אינן מגיעות על פי רוב עם סיב אופטי עד לבית המנוי. עם זאת, הדרישה ההולכת וגוברת להרחבת הפס הביאה ליישומם של שני פתרונות מרכזיים: האחד - הקטנת המרחק שבין ארון הסעף לבית המנוי (לדוגמה - הגעה עם סיב אופטי עד לחצר המנוי); והשני - שימוש בטכנולוגיות שונות להפחתת ה"רעשים" במקטע המוביל עד לבית המנוי</w:t>
      </w:r>
      <w:r>
        <w:rPr>
          <w:rStyle w:val="FootnoteReference0"/>
          <w:rFonts w:ascii="Tahoma" w:hAnsi="Tahoma" w:cs="Tahoma"/>
          <w:sz w:val="17"/>
          <w:szCs w:val="17"/>
          <w:rtl/>
        </w:rPr>
        <w:footnoteReference w:id="25"/>
      </w:r>
      <w:r w:rsidRPr="000D591E">
        <w:rPr>
          <w:rFonts w:ascii="Tahoma" w:hAnsi="Tahoma" w:cs="Tahoma" w:hint="cs"/>
          <w:sz w:val="17"/>
          <w:szCs w:val="17"/>
          <w:rtl/>
        </w:rPr>
        <w:t xml:space="preserve">. יצוין שגם יישומם של פתרונות אלה כרוך בעלויות כספיות. </w: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4"/>
        <w:rPr>
          <w:rtl/>
        </w:rPr>
      </w:pPr>
      <w:r w:rsidRPr="004C549B">
        <w:rPr>
          <w:rFonts w:hint="cs"/>
          <w:rtl/>
        </w:rPr>
        <w:t xml:space="preserve">מצב התשתיות הנייחות בישראל </w:t>
      </w:r>
      <w:r w:rsidR="000D591E">
        <w:br/>
      </w:r>
      <w:r w:rsidRPr="004C549B">
        <w:rPr>
          <w:rFonts w:hint="cs"/>
          <w:rtl/>
        </w:rPr>
        <w:t>והשפעת המבנה של מגזר התקשורת הנייחת על ההשקעה בתשתיות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בפברואר 2007 מינה שר התקשורת דאז, מר אריאל אטיאס, את ועדת גרונאו לגיבוש המלצות מפורטות בדבר המדיניות וכללי התחרות בתחום התקשורת בישראל. הוועדה התבקשה לייעץ לשר בגיבוש המדיניות הראויה לעידוד התחרות במגזרים שבהם התחרות אינה מספקת, להסיר "צווארי בקבוק" טכנולוגיים וכלכליים, חסמי כניסה וחסמי מעבר ולהתאים את כללי האסדרה בהתאם לכך.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בדוח הוועדה משנת 2008 צוין שמגזר התקשורת הנייחת בישראל מפגר אחר רוב מדינות העולם המערבי, ובראש ובראשונה מבחינת שירותי הפס הרחב ומגוון שירותי האינטרנט המוצעים לצרכן. הוועדה מצאה כי למרות כניסתה של הוט לתחרות במגזר התקשורת הנייחת, התחרות בינה לבין בזק לא סחפה את הענף לגל מחודש של השקעות בטכנולוגיות חדשות, וכי ההשקעה בתשתית הנייחת נמצאת בשיווי משקל של קיפאון הדדי, המשליך גם על התחרות במגזרים אחרים של הענף. עוד צוין כי ההאטה בשדרוג הפס הרחב מצביעה על הסיכונים הנובעים מקיום דואופול במגזר התשתית הנייחת, וכי בתנאים הנוכחיים הדואופול של בעלות התשתית הנייחת מהווה "צוואר בקבוק" בהתפתחות הענף. הוועדה ציינה כי להערכתה, היעדר חדשנות ובלימת השקעות הן שתי הבעיות העיקריות של מגזר התקשורת הנייחת, והן משליכות על התפתחות הענף כולו. עוד ציינה הוועדה כי ההאטה בהשקעות במגזר התקשורת הנייחת משליכה לא רק על רווחת הצרכנים, אלא, ואולי חשוב יותר, על יעילות המגזר העסקי וחדשנותו, ועשויה לפגוע בטווח הארוך בצמיחתו של המשק כולו.</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באוגוסט 2008 אימץ שר התקשורת דאז, מר אריאל אטיאס, את המלצות ועדת גרונאו (בדגשים ושינויים). השר עמד על כך שהוא מייחס חשיבות רבה לשדרוג תשתיות התקשורת הנייחות. לצורך הכנת התשתית הרגולטורית והתמחירים לפיתוח השוק הסיטונאי, שעל הקמתו המליצה ועדת גרונאו, מונתה בשנת 2010 ועדת חייק.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במסקנותיה מאוקטובר 2011 ציינה ועדת חייק כי </w:t>
      </w:r>
      <w:r w:rsidRPr="000D591E">
        <w:rPr>
          <w:rFonts w:ascii="Tahoma" w:hAnsi="Tahoma" w:cs="Tahoma"/>
          <w:sz w:val="17"/>
          <w:szCs w:val="17"/>
          <w:rtl/>
        </w:rPr>
        <w:t>צמצום ההשקעה בתשתיות התקשורת הנייח</w:t>
      </w:r>
      <w:r w:rsidRPr="000D591E">
        <w:rPr>
          <w:rFonts w:ascii="Tahoma" w:hAnsi="Tahoma" w:cs="Tahoma" w:hint="cs"/>
          <w:sz w:val="17"/>
          <w:szCs w:val="17"/>
          <w:rtl/>
        </w:rPr>
        <w:t>ו</w:t>
      </w:r>
      <w:r w:rsidRPr="000D591E">
        <w:rPr>
          <w:rFonts w:ascii="Tahoma" w:hAnsi="Tahoma" w:cs="Tahoma"/>
          <w:sz w:val="17"/>
          <w:szCs w:val="17"/>
          <w:rtl/>
        </w:rPr>
        <w:t>ת משתקף ברוחב הפס המוצע לצרכן הישראלי</w:t>
      </w:r>
      <w:r w:rsidRPr="000D591E">
        <w:rPr>
          <w:rFonts w:ascii="Tahoma" w:hAnsi="Tahoma" w:cs="Tahoma" w:hint="cs"/>
          <w:sz w:val="17"/>
          <w:szCs w:val="17"/>
          <w:rtl/>
        </w:rPr>
        <w:t>,</w:t>
      </w:r>
      <w:r w:rsidRPr="000D591E">
        <w:rPr>
          <w:rFonts w:ascii="Tahoma" w:hAnsi="Tahoma" w:cs="Tahoma"/>
          <w:sz w:val="17"/>
          <w:szCs w:val="17"/>
          <w:rtl/>
        </w:rPr>
        <w:t xml:space="preserve"> ש</w:t>
      </w:r>
      <w:r w:rsidRPr="000D591E">
        <w:rPr>
          <w:rFonts w:ascii="Tahoma" w:hAnsi="Tahoma" w:cs="Tahoma" w:hint="cs"/>
          <w:sz w:val="17"/>
          <w:szCs w:val="17"/>
          <w:rtl/>
        </w:rPr>
        <w:t>רמתו</w:t>
      </w:r>
      <w:r w:rsidRPr="000D591E">
        <w:rPr>
          <w:rFonts w:ascii="Tahoma" w:hAnsi="Tahoma" w:cs="Tahoma"/>
          <w:sz w:val="17"/>
          <w:szCs w:val="17"/>
          <w:rtl/>
        </w:rPr>
        <w:t xml:space="preserve"> מהנמוכות בעולם המערבי.</w:t>
      </w:r>
      <w:r w:rsidRPr="000D591E">
        <w:rPr>
          <w:rFonts w:ascii="Tahoma" w:hAnsi="Tahoma" w:cs="Tahoma" w:hint="cs"/>
          <w:sz w:val="17"/>
          <w:szCs w:val="17"/>
          <w:rtl/>
        </w:rPr>
        <w:t xml:space="preserve"> הוועדה הוסיפה ש</w:t>
      </w:r>
      <w:r w:rsidRPr="000D591E">
        <w:rPr>
          <w:rFonts w:ascii="Tahoma" w:hAnsi="Tahoma" w:cs="Tahoma"/>
          <w:sz w:val="17"/>
          <w:szCs w:val="17"/>
          <w:rtl/>
        </w:rPr>
        <w:t xml:space="preserve">לפיגור בתשתיות יש השפעות שליליות ארוכות </w:t>
      </w:r>
      <w:r w:rsidRPr="000D591E">
        <w:rPr>
          <w:rFonts w:ascii="Tahoma" w:hAnsi="Tahoma" w:cs="Tahoma"/>
          <w:sz w:val="17"/>
          <w:szCs w:val="17"/>
          <w:rtl/>
        </w:rPr>
        <w:t>טווח על שאר ענפי</w:t>
      </w:r>
      <w:r w:rsidRPr="000D591E">
        <w:rPr>
          <w:rFonts w:ascii="Tahoma" w:hAnsi="Tahoma" w:cs="Tahoma" w:hint="cs"/>
          <w:sz w:val="17"/>
          <w:szCs w:val="17"/>
          <w:rtl/>
        </w:rPr>
        <w:t xml:space="preserve"> </w:t>
      </w:r>
      <w:r w:rsidRPr="000D591E">
        <w:rPr>
          <w:rFonts w:ascii="Tahoma" w:hAnsi="Tahoma" w:cs="Tahoma"/>
          <w:sz w:val="17"/>
          <w:szCs w:val="17"/>
          <w:rtl/>
        </w:rPr>
        <w:t xml:space="preserve">המשק המתבססים על תשתיות אלה לצריכת שירותי תקשורת. </w:t>
      </w:r>
      <w:r w:rsidRPr="000D591E">
        <w:rPr>
          <w:rFonts w:ascii="Tahoma" w:hAnsi="Tahoma" w:cs="Tahoma" w:hint="cs"/>
          <w:sz w:val="17"/>
          <w:szCs w:val="17"/>
          <w:rtl/>
        </w:rPr>
        <w:t xml:space="preserve">עוד ציינה </w:t>
      </w:r>
      <w:r w:rsidRPr="000D591E">
        <w:rPr>
          <w:rFonts w:ascii="Tahoma" w:hAnsi="Tahoma" w:cs="Tahoma"/>
          <w:sz w:val="17"/>
          <w:szCs w:val="17"/>
          <w:rtl/>
        </w:rPr>
        <w:t>הוועדה</w:t>
      </w:r>
      <w:r w:rsidRPr="000D591E">
        <w:rPr>
          <w:rFonts w:ascii="Tahoma" w:hAnsi="Tahoma" w:cs="Tahoma" w:hint="cs"/>
          <w:sz w:val="17"/>
          <w:szCs w:val="17"/>
          <w:rtl/>
        </w:rPr>
        <w:t xml:space="preserve"> כי היא</w:t>
      </w:r>
      <w:r w:rsidRPr="000D591E">
        <w:rPr>
          <w:rFonts w:ascii="Tahoma" w:hAnsi="Tahoma" w:cs="Tahoma"/>
          <w:sz w:val="17"/>
          <w:szCs w:val="17"/>
          <w:rtl/>
        </w:rPr>
        <w:t xml:space="preserve"> סבורה, כקודמתה, ששדרוג</w:t>
      </w:r>
      <w:r w:rsidRPr="000D591E">
        <w:rPr>
          <w:rFonts w:ascii="Tahoma" w:hAnsi="Tahoma" w:cs="Tahoma" w:hint="cs"/>
          <w:sz w:val="17"/>
          <w:szCs w:val="17"/>
          <w:rtl/>
        </w:rPr>
        <w:t xml:space="preserve"> </w:t>
      </w:r>
      <w:r w:rsidRPr="000D591E">
        <w:rPr>
          <w:rFonts w:ascii="Tahoma" w:hAnsi="Tahoma" w:cs="Tahoma"/>
          <w:sz w:val="17"/>
          <w:szCs w:val="17"/>
          <w:rtl/>
        </w:rPr>
        <w:t>התשתיות הנייחות לרמה הנהוגה בעולם המערבי ויצירת משטר תחרותי שיגביר את הפחתת תעריפי הפס הרחב ה</w:t>
      </w:r>
      <w:r w:rsidRPr="000D591E">
        <w:rPr>
          <w:rFonts w:ascii="Tahoma" w:hAnsi="Tahoma" w:cs="Tahoma" w:hint="cs"/>
          <w:sz w:val="17"/>
          <w:szCs w:val="17"/>
          <w:rtl/>
        </w:rPr>
        <w:t>ן</w:t>
      </w:r>
      <w:r w:rsidRPr="000D591E">
        <w:rPr>
          <w:rFonts w:ascii="Tahoma" w:hAnsi="Tahoma" w:cs="Tahoma"/>
          <w:sz w:val="17"/>
          <w:szCs w:val="17"/>
          <w:rtl/>
        </w:rPr>
        <w:t xml:space="preserve"> המשימ</w:t>
      </w:r>
      <w:r w:rsidRPr="000D591E">
        <w:rPr>
          <w:rFonts w:ascii="Tahoma" w:hAnsi="Tahoma" w:cs="Tahoma" w:hint="cs"/>
          <w:sz w:val="17"/>
          <w:szCs w:val="17"/>
          <w:rtl/>
        </w:rPr>
        <w:t>ות</w:t>
      </w:r>
      <w:r w:rsidRPr="000D591E">
        <w:rPr>
          <w:rFonts w:ascii="Tahoma" w:hAnsi="Tahoma" w:cs="Tahoma"/>
          <w:sz w:val="17"/>
          <w:szCs w:val="17"/>
          <w:rtl/>
        </w:rPr>
        <w:t xml:space="preserve"> העיקרי</w:t>
      </w:r>
      <w:r w:rsidRPr="000D591E">
        <w:rPr>
          <w:rFonts w:ascii="Tahoma" w:hAnsi="Tahoma" w:cs="Tahoma" w:hint="cs"/>
          <w:sz w:val="17"/>
          <w:szCs w:val="17"/>
          <w:rtl/>
        </w:rPr>
        <w:t>ו</w:t>
      </w:r>
      <w:r w:rsidRPr="000D591E">
        <w:rPr>
          <w:rFonts w:ascii="Tahoma" w:hAnsi="Tahoma" w:cs="Tahoma"/>
          <w:sz w:val="17"/>
          <w:szCs w:val="17"/>
          <w:rtl/>
        </w:rPr>
        <w:t>ת העומד</w:t>
      </w:r>
      <w:r w:rsidRPr="000D591E">
        <w:rPr>
          <w:rFonts w:ascii="Tahoma" w:hAnsi="Tahoma" w:cs="Tahoma" w:hint="cs"/>
          <w:sz w:val="17"/>
          <w:szCs w:val="17"/>
          <w:rtl/>
        </w:rPr>
        <w:t>ות</w:t>
      </w:r>
      <w:r w:rsidRPr="000D591E">
        <w:rPr>
          <w:rFonts w:ascii="Tahoma" w:hAnsi="Tahoma" w:cs="Tahoma"/>
          <w:sz w:val="17"/>
          <w:szCs w:val="17"/>
          <w:rtl/>
        </w:rPr>
        <w:t xml:space="preserve"> בפני </w:t>
      </w:r>
      <w:r w:rsidRPr="000D591E">
        <w:rPr>
          <w:rFonts w:ascii="Tahoma" w:hAnsi="Tahoma" w:cs="Tahoma" w:hint="cs"/>
          <w:sz w:val="17"/>
          <w:szCs w:val="17"/>
          <w:rtl/>
        </w:rPr>
        <w:t>הרגולטור. הוועדה הוסיפה כי בשנים שקדמו לפרסום מסקנותיה נעשה אמנם גידול בהשקעות בתשתיות הנייחות, אולם מדובר בגידול זמני, שנעשה באיחור בהשוואה למדינות המפותחות והוא "אינו מלמד על המשך מגמה של שדרוג תשתיות עתידי, בעקבות חוסר התחרותיות והמבנה הדואופולי בתחום". הוועדה ציינה ש</w:t>
      </w:r>
      <w:r w:rsidRPr="000D591E">
        <w:rPr>
          <w:rFonts w:ascii="Tahoma" w:hAnsi="Tahoma" w:cs="Tahoma"/>
          <w:sz w:val="17"/>
          <w:szCs w:val="17"/>
          <w:rtl/>
        </w:rPr>
        <w:t>מרבית הממשלות והגופים הרגולטורים במדינות</w:t>
      </w:r>
      <w:r w:rsidRPr="000D591E">
        <w:rPr>
          <w:rFonts w:ascii="Tahoma" w:hAnsi="Tahoma" w:cs="Tahoma" w:hint="cs"/>
          <w:sz w:val="17"/>
          <w:szCs w:val="17"/>
          <w:rtl/>
        </w:rPr>
        <w:t xml:space="preserve"> </w:t>
      </w:r>
      <w:r w:rsidRPr="000D591E">
        <w:rPr>
          <w:rFonts w:ascii="Tahoma" w:hAnsi="Tahoma" w:cs="Tahoma"/>
          <w:sz w:val="17"/>
          <w:szCs w:val="17"/>
          <w:rtl/>
        </w:rPr>
        <w:t>המפותחות מקדמים תכניות פיתוח לאומיות לעידוד ולהרחב</w:t>
      </w:r>
      <w:r w:rsidRPr="000D591E">
        <w:rPr>
          <w:rFonts w:ascii="Tahoma" w:hAnsi="Tahoma" w:cs="Tahoma" w:hint="cs"/>
          <w:sz w:val="17"/>
          <w:szCs w:val="17"/>
          <w:rtl/>
        </w:rPr>
        <w:t>ה של</w:t>
      </w:r>
      <w:r w:rsidRPr="000D591E">
        <w:rPr>
          <w:rFonts w:ascii="Tahoma" w:hAnsi="Tahoma" w:cs="Tahoma"/>
          <w:sz w:val="17"/>
          <w:szCs w:val="17"/>
          <w:rtl/>
        </w:rPr>
        <w:t xml:space="preserve"> תשתיות פס רחב מתקדמות, כדי לספק פלטפורמה להתפתחות שירותים עתידיים ומתוך הבנה כי השקעה בפיתוח תשתיות תקשורת מניבה תועלות</w:t>
      </w:r>
      <w:r w:rsidRPr="000D591E">
        <w:rPr>
          <w:rFonts w:ascii="Tahoma" w:hAnsi="Tahoma" w:cs="Tahoma" w:hint="cs"/>
          <w:sz w:val="17"/>
          <w:szCs w:val="17"/>
          <w:rtl/>
        </w:rPr>
        <w:t xml:space="preserve"> </w:t>
      </w:r>
      <w:r w:rsidRPr="000D591E">
        <w:rPr>
          <w:rFonts w:ascii="Tahoma" w:hAnsi="Tahoma" w:cs="Tahoma"/>
          <w:sz w:val="17"/>
          <w:szCs w:val="17"/>
          <w:rtl/>
        </w:rPr>
        <w:t xml:space="preserve">כלכליות וחברתיות חשובות </w:t>
      </w:r>
      <w:r w:rsidRPr="000D591E">
        <w:rPr>
          <w:rFonts w:ascii="Tahoma" w:hAnsi="Tahoma" w:cs="Tahoma" w:hint="cs"/>
          <w:sz w:val="17"/>
          <w:szCs w:val="17"/>
          <w:rtl/>
        </w:rPr>
        <w:t>במישור</w:t>
      </w:r>
      <w:r w:rsidRPr="000D591E">
        <w:rPr>
          <w:rFonts w:ascii="Tahoma" w:hAnsi="Tahoma" w:cs="Tahoma"/>
          <w:sz w:val="17"/>
          <w:szCs w:val="17"/>
          <w:rtl/>
        </w:rPr>
        <w:t xml:space="preserve"> הלאומי.</w:t>
      </w:r>
      <w:r w:rsidRPr="000D591E">
        <w:rPr>
          <w:rFonts w:ascii="Tahoma" w:hAnsi="Tahoma" w:cs="Tahoma" w:hint="cs"/>
          <w:sz w:val="17"/>
          <w:szCs w:val="17"/>
          <w:rtl/>
        </w:rPr>
        <w:t xml:space="preserve"> </w:t>
      </w:r>
    </w:p>
    <w:p w:rsidR="00AD2270" w:rsidRPr="000D591E" w:rsidP="00AD17C6">
      <w:pPr>
        <w:spacing w:line="240" w:lineRule="exact"/>
        <w:ind w:right="2268"/>
        <w:jc w:val="both"/>
        <w:rPr>
          <w:rFonts w:ascii="Tahoma" w:hAnsi="Tahoma" w:cs="Tahoma"/>
          <w:sz w:val="17"/>
          <w:szCs w:val="17"/>
          <w:rtl/>
        </w:rPr>
      </w:pPr>
      <w:r w:rsidRPr="000D591E">
        <w:rPr>
          <w:rFonts w:ascii="Tahoma" w:hAnsi="Tahoma" w:cs="Tahoma" w:hint="cs"/>
          <w:sz w:val="17"/>
          <w:szCs w:val="17"/>
          <w:rtl/>
        </w:rPr>
        <w:t>בתרשים 1 להלן יוצגו נתוני ה-</w:t>
      </w:r>
      <w:r>
        <w:rPr>
          <w:rStyle w:val="FootnoteReference0"/>
          <w:rFonts w:ascii="Tahoma" w:hAnsi="Tahoma" w:cs="Tahoma"/>
          <w:sz w:val="17"/>
          <w:szCs w:val="17"/>
        </w:rPr>
        <w:footnoteReference w:id="26"/>
      </w:r>
      <w:r w:rsidRPr="000D591E">
        <w:rPr>
          <w:rFonts w:ascii="Tahoma" w:hAnsi="Tahoma" w:cs="Tahoma"/>
          <w:sz w:val="17"/>
          <w:szCs w:val="17"/>
        </w:rPr>
        <w:t>OECD</w:t>
      </w:r>
      <w:r w:rsidRPr="000D591E">
        <w:rPr>
          <w:rFonts w:ascii="Tahoma" w:hAnsi="Tahoma" w:cs="Tahoma" w:hint="cs"/>
          <w:sz w:val="17"/>
          <w:szCs w:val="17"/>
          <w:rtl/>
        </w:rPr>
        <w:t xml:space="preserve"> בנוגע לפריסת סיבים אופטיים</w:t>
      </w:r>
      <w:r w:rsidR="00AD17C6">
        <w:rPr>
          <w:rFonts w:ascii="Tahoma" w:hAnsi="Tahoma" w:cs="Tahoma" w:hint="cs"/>
          <w:sz w:val="17"/>
          <w:szCs w:val="17"/>
          <w:rtl/>
        </w:rPr>
        <w:t xml:space="preserve"> (לא כולל נתונים על סיבים אופטיים שנפרסו אך אינם זמינים לשימוש על ידי מנויי הקצה)</w:t>
      </w:r>
      <w:r w:rsidRPr="000D591E">
        <w:rPr>
          <w:rFonts w:ascii="Tahoma" w:hAnsi="Tahoma" w:cs="Tahoma" w:hint="cs"/>
          <w:sz w:val="17"/>
          <w:szCs w:val="17"/>
          <w:rtl/>
        </w:rPr>
        <w:t xml:space="preserve"> עד לחצר המנוי</w:t>
      </w:r>
      <w:r w:rsidR="00546AC4">
        <w:rPr>
          <w:rFonts w:ascii="Tahoma" w:hAnsi="Tahoma" w:cs="Tahoma" w:hint="cs"/>
          <w:sz w:val="17"/>
          <w:szCs w:val="17"/>
          <w:rtl/>
        </w:rPr>
        <w:t xml:space="preserve"> (באחוזים)</w:t>
      </w:r>
      <w:r w:rsidRPr="000D591E">
        <w:rPr>
          <w:rFonts w:ascii="Tahoma" w:hAnsi="Tahoma" w:cs="Tahoma" w:hint="cs"/>
          <w:sz w:val="17"/>
          <w:szCs w:val="17"/>
          <w:rtl/>
        </w:rPr>
        <w:t>:</w:t>
      </w:r>
    </w:p>
    <w:p w:rsidR="00AD2270" w:rsidRPr="000D591E" w:rsidP="00546AC4">
      <w:pPr>
        <w:pStyle w:val="tab-name"/>
        <w:rPr>
          <w:b/>
          <w:bCs/>
          <w:shd w:val="clear" w:color="auto" w:fill="FFFFFF"/>
          <w:rtl/>
        </w:rPr>
      </w:pPr>
      <w:r w:rsidRPr="000D591E">
        <w:rPr>
          <w:rFonts w:hint="cs"/>
          <w:shd w:val="clear" w:color="auto" w:fill="FFFFFF"/>
          <w:rtl/>
        </w:rPr>
        <w:t>תרשים</w:t>
      </w:r>
      <w:r w:rsidRPr="000D591E">
        <w:rPr>
          <w:shd w:val="clear" w:color="auto" w:fill="FFFFFF"/>
          <w:rtl/>
        </w:rPr>
        <w:t xml:space="preserve"> 1</w:t>
      </w:r>
      <w:r w:rsidRPr="000D591E" w:rsidR="000D591E">
        <w:rPr>
          <w:rFonts w:hint="cs"/>
          <w:shd w:val="clear" w:color="auto" w:fill="FFFFFF"/>
          <w:rtl/>
        </w:rPr>
        <w:t xml:space="preserve">: </w:t>
      </w:r>
      <w:r w:rsidRPr="000D591E">
        <w:rPr>
          <w:rFonts w:hint="cs"/>
          <w:b/>
          <w:bCs/>
          <w:shd w:val="clear" w:color="auto" w:fill="FFFFFF"/>
          <w:rtl/>
        </w:rPr>
        <w:t>פריסת סיבים אופטיים עד לחצר המנוי במדינות ה-</w:t>
      </w:r>
      <w:r w:rsidRPr="000D591E">
        <w:rPr>
          <w:b/>
          <w:bCs/>
          <w:shd w:val="clear" w:color="auto" w:fill="FFFFFF"/>
        </w:rPr>
        <w:t>OECD</w:t>
      </w:r>
      <w:r w:rsidR="00AD17C6">
        <w:rPr>
          <w:rFonts w:hint="cs"/>
          <w:b/>
          <w:bCs/>
          <w:shd w:val="clear" w:color="auto" w:fill="FFFFFF"/>
          <w:rtl/>
        </w:rPr>
        <w:t xml:space="preserve"> נכון ליוני 2015 </w:t>
      </w:r>
    </w:p>
    <w:p w:rsidR="000D591E" w:rsidRPr="000D591E" w:rsidP="000D591E">
      <w:pPr>
        <w:spacing w:line="240" w:lineRule="atLeast"/>
        <w:ind w:right="2268"/>
        <w:jc w:val="both"/>
        <w:rPr>
          <w:rFonts w:ascii="Tahoma" w:hAnsi="Tahoma" w:cs="Tahoma"/>
          <w:sz w:val="17"/>
          <w:szCs w:val="17"/>
          <w:rtl/>
        </w:rPr>
      </w:pPr>
      <w:r>
        <w:rPr>
          <w:rFonts w:ascii="Tahoma" w:hAnsi="Tahoma" w:cs="Tahoma"/>
          <w:noProof/>
          <w:sz w:val="17"/>
          <w:szCs w:val="17"/>
          <w:rtl/>
        </w:rPr>
        <w:drawing>
          <wp:inline distT="0" distB="0" distL="0" distR="0">
            <wp:extent cx="5400000" cy="308294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58928" name="ng-b-01.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00000" cy="3082945"/>
                    </a:xfrm>
                    <a:prstGeom prst="rect">
                      <a:avLst/>
                    </a:prstGeom>
                  </pic:spPr>
                </pic:pic>
              </a:graphicData>
            </a:graphic>
          </wp:inline>
        </w:drawing>
      </w:r>
    </w:p>
    <w:p w:rsidR="00AD2270" w:rsidRPr="000D591E" w:rsidP="000D591E">
      <w:pPr>
        <w:pStyle w:val="text-source"/>
        <w:jc w:val="both"/>
        <w:rPr>
          <w:rtl/>
        </w:rPr>
      </w:pPr>
      <w:r w:rsidRPr="000D591E">
        <w:rPr>
          <w:rFonts w:hint="cs"/>
          <w:rtl/>
        </w:rPr>
        <w:t>המקור: נתוני ה-</w:t>
      </w:r>
      <w:r w:rsidRPr="000D591E">
        <w:t>OECD</w:t>
      </w:r>
      <w:r w:rsidRPr="000D591E">
        <w:rPr>
          <w:rFonts w:hint="cs"/>
          <w:rtl/>
        </w:rPr>
        <w:t>, יוני 2015</w:t>
      </w:r>
    </w:p>
    <w:p w:rsidR="00AD2270" w:rsidRPr="000D591E" w:rsidP="00546AC4">
      <w:pPr>
        <w:spacing w:line="240" w:lineRule="exact"/>
        <w:ind w:right="2268"/>
        <w:jc w:val="both"/>
        <w:rPr>
          <w:rFonts w:ascii="Tahoma" w:hAnsi="Tahoma" w:cs="Tahoma"/>
          <w:sz w:val="17"/>
          <w:szCs w:val="17"/>
          <w:rtl/>
        </w:rPr>
      </w:pPr>
      <w:r w:rsidRPr="000D591E">
        <w:rPr>
          <w:rFonts w:ascii="Tahoma" w:hAnsi="Tahoma" w:cs="Tahoma" w:hint="cs"/>
          <w:sz w:val="17"/>
          <w:szCs w:val="17"/>
          <w:rtl/>
        </w:rPr>
        <w:t>בתרשים 2 להלן יוצגו נתוני ה-</w:t>
      </w:r>
      <w:r w:rsidRPr="000D591E">
        <w:rPr>
          <w:rFonts w:ascii="Tahoma" w:hAnsi="Tahoma" w:cs="Tahoma"/>
          <w:sz w:val="17"/>
          <w:szCs w:val="17"/>
        </w:rPr>
        <w:t>OECD</w:t>
      </w:r>
      <w:r w:rsidRPr="000D591E">
        <w:rPr>
          <w:rFonts w:ascii="Tahoma" w:hAnsi="Tahoma" w:cs="Tahoma" w:hint="cs"/>
          <w:sz w:val="17"/>
          <w:szCs w:val="17"/>
          <w:rtl/>
        </w:rPr>
        <w:t xml:space="preserve"> בנוגע ל</w:t>
      </w:r>
      <w:r w:rsidR="00546AC4">
        <w:rPr>
          <w:rFonts w:ascii="Tahoma" w:hAnsi="Tahoma" w:cs="Tahoma" w:hint="cs"/>
          <w:sz w:val="17"/>
          <w:szCs w:val="17"/>
          <w:rtl/>
        </w:rPr>
        <w:t>שיעור הגידול השנתי ב</w:t>
      </w:r>
      <w:r w:rsidRPr="000D591E">
        <w:rPr>
          <w:rFonts w:ascii="Tahoma" w:hAnsi="Tahoma" w:cs="Tahoma" w:hint="cs"/>
          <w:sz w:val="17"/>
          <w:szCs w:val="17"/>
          <w:rtl/>
        </w:rPr>
        <w:t xml:space="preserve">פריסת סיבים אופטיים </w:t>
      </w:r>
      <w:r w:rsidR="00546AC4">
        <w:rPr>
          <w:rFonts w:ascii="Tahoma" w:hAnsi="Tahoma" w:cs="Tahoma" w:hint="cs"/>
          <w:sz w:val="17"/>
          <w:szCs w:val="17"/>
          <w:rtl/>
        </w:rPr>
        <w:t xml:space="preserve">עד לחצר המנוי </w:t>
      </w:r>
      <w:r w:rsidRPr="000D591E">
        <w:rPr>
          <w:rFonts w:ascii="Tahoma" w:hAnsi="Tahoma" w:cs="Tahoma" w:hint="cs"/>
          <w:sz w:val="17"/>
          <w:szCs w:val="17"/>
          <w:rtl/>
        </w:rPr>
        <w:t>(באחוזים)</w:t>
      </w:r>
      <w:r>
        <w:rPr>
          <w:rStyle w:val="FootnoteReference0"/>
          <w:rFonts w:ascii="Tahoma" w:hAnsi="Tahoma" w:cs="Tahoma"/>
          <w:sz w:val="17"/>
          <w:szCs w:val="17"/>
          <w:rtl/>
        </w:rPr>
        <w:footnoteReference w:id="27"/>
      </w:r>
      <w:r w:rsidRPr="000D591E">
        <w:rPr>
          <w:rFonts w:ascii="Tahoma" w:hAnsi="Tahoma" w:cs="Tahoma" w:hint="cs"/>
          <w:sz w:val="17"/>
          <w:szCs w:val="17"/>
          <w:rtl/>
        </w:rPr>
        <w:t>:</w:t>
      </w:r>
    </w:p>
    <w:p w:rsidR="00AD2270" w:rsidRPr="000D591E" w:rsidP="00546AC4">
      <w:pPr>
        <w:pStyle w:val="tab-name"/>
        <w:rPr>
          <w:b/>
          <w:bCs/>
          <w:shd w:val="clear" w:color="auto" w:fill="FFFFFF"/>
          <w:rtl/>
        </w:rPr>
      </w:pPr>
      <w:r w:rsidRPr="000D591E">
        <w:rPr>
          <w:rFonts w:hint="cs"/>
          <w:shd w:val="clear" w:color="auto" w:fill="FFFFFF"/>
          <w:rtl/>
        </w:rPr>
        <w:t>תרשים</w:t>
      </w:r>
      <w:r w:rsidRPr="000D591E">
        <w:rPr>
          <w:shd w:val="clear" w:color="auto" w:fill="FFFFFF"/>
          <w:rtl/>
        </w:rPr>
        <w:t xml:space="preserve"> 2</w:t>
      </w:r>
      <w:r w:rsidRPr="000D591E" w:rsidR="000D591E">
        <w:rPr>
          <w:rFonts w:hint="cs"/>
          <w:shd w:val="clear" w:color="auto" w:fill="FFFFFF"/>
          <w:rtl/>
        </w:rPr>
        <w:t xml:space="preserve">: </w:t>
      </w:r>
      <w:r w:rsidRPr="000D591E">
        <w:rPr>
          <w:rFonts w:hint="cs"/>
          <w:b/>
          <w:bCs/>
          <w:shd w:val="clear" w:color="auto" w:fill="FFFFFF"/>
          <w:rtl/>
        </w:rPr>
        <w:t>שיעור הגידול השנתי בפריסת סיבים אופטיים עד לחצר המנוי במדינות ה-</w:t>
      </w:r>
      <w:r w:rsidRPr="000D591E">
        <w:rPr>
          <w:b/>
          <w:bCs/>
          <w:shd w:val="clear" w:color="auto" w:fill="FFFFFF"/>
        </w:rPr>
        <w:t>OECD</w:t>
      </w:r>
      <w:r w:rsidR="00546AC4">
        <w:rPr>
          <w:rFonts w:hint="cs"/>
          <w:b/>
          <w:bCs/>
          <w:shd w:val="clear" w:color="auto" w:fill="FFFFFF"/>
          <w:rtl/>
        </w:rPr>
        <w:t>, יוני 2014-יוני 2015</w:t>
      </w:r>
      <w:r w:rsidRPr="000D591E">
        <w:rPr>
          <w:rFonts w:hint="cs"/>
          <w:b/>
          <w:bCs/>
          <w:shd w:val="clear" w:color="auto" w:fill="FFFFFF"/>
          <w:rtl/>
        </w:rPr>
        <w:t xml:space="preserve"> </w:t>
      </w:r>
    </w:p>
    <w:p w:rsidR="000D591E" w:rsidRPr="000D591E" w:rsidP="000D591E">
      <w:pPr>
        <w:spacing w:line="240" w:lineRule="atLeast"/>
        <w:ind w:right="2268"/>
        <w:jc w:val="both"/>
        <w:rPr>
          <w:rFonts w:ascii="Tahoma" w:hAnsi="Tahoma" w:cs="Tahoma"/>
          <w:sz w:val="17"/>
          <w:szCs w:val="17"/>
          <w:rtl/>
        </w:rPr>
      </w:pPr>
      <w:r>
        <w:rPr>
          <w:rFonts w:ascii="Tahoma" w:hAnsi="Tahoma" w:cs="Tahoma"/>
          <w:noProof/>
          <w:sz w:val="17"/>
          <w:szCs w:val="17"/>
          <w:rtl/>
        </w:rPr>
        <w:drawing>
          <wp:inline distT="0" distB="0" distL="0" distR="0">
            <wp:extent cx="5400000" cy="300700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459865" name="ng-b-02.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00000" cy="3007005"/>
                    </a:xfrm>
                    <a:prstGeom prst="rect">
                      <a:avLst/>
                    </a:prstGeom>
                  </pic:spPr>
                </pic:pic>
              </a:graphicData>
            </a:graphic>
          </wp:inline>
        </w:drawing>
      </w:r>
    </w:p>
    <w:p w:rsidR="00AD2270" w:rsidRPr="000D591E" w:rsidP="000D591E">
      <w:pPr>
        <w:pStyle w:val="text-source"/>
        <w:jc w:val="both"/>
        <w:rPr>
          <w:rtl/>
        </w:rPr>
      </w:pPr>
      <w:r w:rsidRPr="000D591E">
        <w:rPr>
          <w:rFonts w:hint="cs"/>
          <w:rtl/>
        </w:rPr>
        <w:t>המקור: נתוני ה-</w:t>
      </w:r>
      <w:r w:rsidRPr="000D591E">
        <w:t>OECD</w:t>
      </w:r>
      <w:r w:rsidRPr="000D591E">
        <w:rPr>
          <w:rFonts w:hint="cs"/>
          <w:rtl/>
        </w:rPr>
        <w:t>, יוני 2015</w:t>
      </w:r>
    </w:p>
    <w:p w:rsidR="00AD2270" w:rsidRPr="000D591E" w:rsidP="000D591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0D591E">
        <w:rPr>
          <w:rFonts w:hint="cs"/>
          <w:rtl/>
        </w:rPr>
        <w:t>מהנתונים המוצגים בתרשימים וגם מעדכון מפברואר 2016 שמסר משרד התקשורת ל-</w:t>
      </w:r>
      <w:r w:rsidRPr="000D591E">
        <w:t>OECD</w:t>
      </w:r>
      <w:r w:rsidRPr="000D591E">
        <w:rPr>
          <w:rFonts w:hint="cs"/>
          <w:rtl/>
        </w:rPr>
        <w:t xml:space="preserve"> עולה כי הן שיעור פריסת הסיבים האופטיים (הפעילים) עד לחצר המנוי בישראל והן הגידול בפריסה הם זניחים</w:t>
      </w:r>
      <w:r>
        <w:rPr>
          <w:vertAlign w:val="superscript"/>
          <w:rtl/>
        </w:rPr>
        <w:footnoteReference w:id="28"/>
      </w:r>
      <w:r w:rsidRPr="000D591E">
        <w:rPr>
          <w:rFonts w:hint="cs"/>
          <w:rtl/>
        </w:rPr>
        <w:t>, וזאת בניגוד למגמה המסתמנת במרבית מדינות ה-</w:t>
      </w:r>
      <w:r w:rsidRPr="000D591E">
        <w:t>OECD</w:t>
      </w:r>
      <w:r w:rsidRPr="000D591E">
        <w:rPr>
          <w:rFonts w:hint="cs"/>
          <w:rtl/>
        </w:rPr>
        <w:t>.</w:t>
      </w:r>
    </w:p>
    <w:p w:rsidR="00AD2270" w:rsidRPr="000D591E" w:rsidP="00546AC4">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בהתאם למדד </w:t>
      </w:r>
      <w:r w:rsidRPr="000D591E">
        <w:rPr>
          <w:rFonts w:ascii="Tahoma" w:hAnsi="Tahoma" w:cs="Tahoma"/>
          <w:sz w:val="17"/>
          <w:szCs w:val="17"/>
        </w:rPr>
        <w:t>AKMAI</w:t>
      </w:r>
      <w:r w:rsidRPr="000D591E">
        <w:rPr>
          <w:rFonts w:ascii="Tahoma" w:hAnsi="Tahoma" w:cs="Tahoma" w:hint="cs"/>
          <w:sz w:val="17"/>
          <w:szCs w:val="17"/>
          <w:rtl/>
        </w:rPr>
        <w:t xml:space="preserve"> (דירוג בין-לאומי להערכת מהירות הגלישה באינטרנט), מהירות הגלישה הממוצעת בישראל ברבעון הראשון של שנת 2016 הייתה 13.5 </w:t>
      </w:r>
      <w:r w:rsidRPr="000D591E">
        <w:rPr>
          <w:rFonts w:ascii="Tahoma" w:hAnsi="Tahoma" w:cs="Tahoma"/>
          <w:sz w:val="17"/>
          <w:szCs w:val="17"/>
        </w:rPr>
        <w:t>Mbps</w:t>
      </w:r>
      <w:r w:rsidRPr="000D591E">
        <w:rPr>
          <w:rFonts w:ascii="Tahoma" w:hAnsi="Tahoma" w:cs="Tahoma" w:hint="cs"/>
          <w:sz w:val="17"/>
          <w:szCs w:val="17"/>
          <w:rtl/>
        </w:rPr>
        <w:t xml:space="preserve">, ובהתאם לכך מוקמה ישראל במקום ה-28 מכלל 74 המדינות שהוצגו לגביהן נתונים (בהתבסס על נתוני </w:t>
      </w:r>
      <w:r w:rsidRPr="000D591E">
        <w:rPr>
          <w:rFonts w:ascii="Tahoma" w:hAnsi="Tahoma" w:cs="Tahoma"/>
          <w:sz w:val="17"/>
          <w:szCs w:val="17"/>
        </w:rPr>
        <w:t>AKMAI</w:t>
      </w:r>
      <w:r w:rsidR="00546AC4">
        <w:rPr>
          <w:rFonts w:ascii="Tahoma" w:hAnsi="Tahoma" w:cs="Tahoma" w:hint="cs"/>
          <w:sz w:val="17"/>
          <w:szCs w:val="17"/>
          <w:rtl/>
        </w:rPr>
        <w:t>)</w:t>
      </w:r>
      <w:r w:rsidRPr="000D591E">
        <w:rPr>
          <w:rFonts w:ascii="Tahoma" w:hAnsi="Tahoma" w:cs="Tahoma" w:hint="cs"/>
          <w:sz w:val="17"/>
          <w:szCs w:val="17"/>
          <w:rtl/>
        </w:rPr>
        <w:t>. בתרשים 3 להלן תוצג מהירות הגלישה הממוצעת בישראל בשנים 2016-2009 יחסית למהירות מדינות ה-</w:t>
      </w:r>
      <w:r w:rsidRPr="000D591E">
        <w:rPr>
          <w:rFonts w:ascii="Tahoma" w:hAnsi="Tahoma" w:cs="Tahoma"/>
          <w:sz w:val="17"/>
          <w:szCs w:val="17"/>
        </w:rPr>
        <w:t>OECD</w:t>
      </w:r>
      <w:r w:rsidRPr="000D591E">
        <w:rPr>
          <w:rFonts w:ascii="Tahoma" w:hAnsi="Tahoma" w:cs="Tahoma" w:hint="cs"/>
          <w:sz w:val="17"/>
          <w:szCs w:val="17"/>
          <w:rtl/>
        </w:rPr>
        <w:t>:</w:t>
      </w:r>
    </w:p>
    <w:p w:rsidR="00AD2270" w:rsidRPr="000D591E" w:rsidP="000D591E">
      <w:pPr>
        <w:pStyle w:val="tab-name"/>
        <w:rPr>
          <w:b/>
          <w:bCs/>
          <w:shd w:val="clear" w:color="auto" w:fill="FFFFFF"/>
          <w:rtl/>
        </w:rPr>
      </w:pPr>
      <w:r w:rsidRPr="000D591E">
        <w:rPr>
          <w:rFonts w:hint="cs"/>
          <w:shd w:val="clear" w:color="auto" w:fill="FFFFFF"/>
          <w:rtl/>
        </w:rPr>
        <w:t>תרשים</w:t>
      </w:r>
      <w:r w:rsidRPr="000D591E">
        <w:rPr>
          <w:shd w:val="clear" w:color="auto" w:fill="FFFFFF"/>
          <w:rtl/>
        </w:rPr>
        <w:t xml:space="preserve"> 3</w:t>
      </w:r>
      <w:r w:rsidRPr="000D591E" w:rsidR="000D591E">
        <w:rPr>
          <w:rFonts w:hint="cs"/>
          <w:shd w:val="clear" w:color="auto" w:fill="FFFFFF"/>
          <w:rtl/>
        </w:rPr>
        <w:t xml:space="preserve">: </w:t>
      </w:r>
      <w:r w:rsidRPr="000D591E">
        <w:rPr>
          <w:rFonts w:hint="cs"/>
          <w:b/>
          <w:bCs/>
          <w:shd w:val="clear" w:color="auto" w:fill="FFFFFF"/>
          <w:rtl/>
        </w:rPr>
        <w:t>מהירות הגלישה הממוצעת בישראל בשנים 2016-2009 יחסית למדינות ה-</w:t>
      </w:r>
      <w:r>
        <w:rPr>
          <w:b/>
          <w:bCs/>
          <w:shd w:val="clear" w:color="auto" w:fill="FFFFFF"/>
          <w:vertAlign w:val="superscript"/>
        </w:rPr>
        <w:footnoteReference w:id="29"/>
      </w:r>
      <w:r w:rsidRPr="000D591E">
        <w:rPr>
          <w:b/>
          <w:bCs/>
          <w:shd w:val="clear" w:color="auto" w:fill="FFFFFF"/>
        </w:rPr>
        <w:t>OECD</w:t>
      </w:r>
    </w:p>
    <w:p w:rsidR="000D591E" w:rsidRPr="000D591E" w:rsidP="00C57005">
      <w:pPr>
        <w:spacing w:line="240" w:lineRule="atLeast"/>
        <w:rPr>
          <w:rFonts w:ascii="Tahoma" w:hAnsi="Tahoma" w:cs="Tahoma"/>
          <w:sz w:val="17"/>
          <w:szCs w:val="17"/>
          <w:rtl/>
        </w:rPr>
      </w:pPr>
      <w:r w:rsidRPr="000D591E">
        <w:rPr>
          <w:rFonts w:ascii="Tahoma" w:hAnsi="Tahoma" w:cs="Tahoma"/>
          <w:noProof/>
          <w:sz w:val="17"/>
          <w:szCs w:val="17"/>
          <w:rtl/>
        </w:rPr>
        <mc:AlternateContent>
          <mc:Choice Requires="wps">
            <w:drawing>
              <wp:anchor distT="0" distB="0" distL="114300" distR="114300" simplePos="0" relativeHeight="251658240" behindDoc="0" locked="0" layoutInCell="1" allowOverlap="1">
                <wp:simplePos x="0" y="0"/>
                <wp:positionH relativeFrom="column">
                  <wp:posOffset>479953</wp:posOffset>
                </wp:positionH>
                <wp:positionV relativeFrom="paragraph">
                  <wp:posOffset>19440</wp:posOffset>
                </wp:positionV>
                <wp:extent cx="955421" cy="303058"/>
                <wp:effectExtent l="0" t="0" r="0" b="1905"/>
                <wp:wrapNone/>
                <wp:docPr id="33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955421" cy="303058"/>
                        </a:xfrm>
                        <a:prstGeom prst="rect">
                          <a:avLst/>
                        </a:prstGeom>
                        <a:solidFill>
                          <a:srgbClr val="FFFFFF"/>
                        </a:solidFill>
                        <a:ln w="9525">
                          <a:noFill/>
                          <a:miter lim="800000"/>
                          <a:headEnd/>
                          <a:tailEnd/>
                        </a:ln>
                      </wps:spPr>
                      <wps:txbx>
                        <w:txbxContent>
                          <w:p w:rsidR="00A623FE" w:rsidRPr="000E565B" w:rsidP="00AD2270">
                            <w:pPr>
                              <w:spacing w:line="144" w:lineRule="auto"/>
                              <w:ind w:right="-142"/>
                              <w:jc w:val="right"/>
                              <w:rPr>
                                <w:rFonts w:ascii="Arial" w:eastAsia="Times New Roman" w:hAnsi="Arial"/>
                                <w:color w:val="000000"/>
                                <w:szCs w:val="20"/>
                              </w:rPr>
                            </w:pPr>
                            <w:r w:rsidRPr="000E565B">
                              <w:rPr>
                                <w:rFonts w:ascii="CordiaUPC" w:eastAsia="Times New Roman" w:hAnsi="CordiaUPC"/>
                                <w:szCs w:val="20"/>
                              </w:rPr>
                              <w:t>Average Connection Speed (Mbps)</w:t>
                            </w:r>
                          </w:p>
                          <w:p w:rsidR="00A623FE" w:rsidRPr="000E565B" w:rsidP="00AD2270">
                            <w:pPr>
                              <w:spacing w:line="240" w:lineRule="auto"/>
                              <w:jc w:val="right"/>
                              <w:rPr>
                                <w:szCs w:val="20"/>
                                <w:rtl/>
                                <w:cs/>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75.25pt;height:23.85pt;margin-top:1.55pt;margin-left:37.8pt;flip:x;mso-height-percent:0;mso-height-relative:margin;mso-width-percent:0;mso-width-relative:margin;mso-wrap-distance-bottom:0;mso-wrap-distance-left:9pt;mso-wrap-distance-right:9pt;mso-wrap-distance-top:0;mso-wrap-style:square;position:absolute;visibility:visible;v-text-anchor:top;z-index:251659264" stroked="f">
                <v:textbox>
                  <w:txbxContent>
                    <w:p w:rsidR="00A623FE" w:rsidRPr="000E565B" w:rsidP="00AD2270">
                      <w:pPr>
                        <w:spacing w:line="144" w:lineRule="auto"/>
                        <w:ind w:right="-142"/>
                        <w:jc w:val="right"/>
                        <w:rPr>
                          <w:rFonts w:ascii="Arial" w:eastAsia="Times New Roman" w:hAnsi="Arial"/>
                          <w:color w:val="000000"/>
                          <w:szCs w:val="20"/>
                        </w:rPr>
                      </w:pPr>
                      <w:r w:rsidRPr="000E565B">
                        <w:rPr>
                          <w:rFonts w:ascii="CordiaUPC" w:eastAsia="Times New Roman" w:hAnsi="CordiaUPC"/>
                          <w:szCs w:val="20"/>
                        </w:rPr>
                        <w:t>Average Connection Speed (Mbps)</w:t>
                      </w:r>
                    </w:p>
                    <w:p w:rsidR="00A623FE" w:rsidRPr="000E565B" w:rsidP="00AD2270">
                      <w:pPr>
                        <w:spacing w:line="240" w:lineRule="auto"/>
                        <w:jc w:val="right"/>
                        <w:rPr>
                          <w:szCs w:val="20"/>
                          <w:rtl/>
                          <w:cs/>
                        </w:rPr>
                      </w:pPr>
                    </w:p>
                  </w:txbxContent>
                </v:textbox>
              </v:shape>
            </w:pict>
          </mc:Fallback>
        </mc:AlternateContent>
      </w:r>
      <w:r w:rsidR="00C57005">
        <w:rPr>
          <w:rFonts w:ascii="Tahoma" w:hAnsi="Tahoma" w:cs="Tahoma"/>
          <w:noProof/>
          <w:sz w:val="17"/>
          <w:szCs w:val="17"/>
          <w:rtl/>
        </w:rPr>
        <w:drawing>
          <wp:inline distT="0" distB="0" distL="0" distR="0">
            <wp:extent cx="3959360" cy="284379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72500" name="ng-b-03.png"/>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59360" cy="2843790"/>
                    </a:xfrm>
                    <a:prstGeom prst="rect">
                      <a:avLst/>
                    </a:prstGeom>
                  </pic:spPr>
                </pic:pic>
              </a:graphicData>
            </a:graphic>
          </wp:inline>
        </w:drawing>
      </w:r>
    </w:p>
    <w:p w:rsidR="00AD2270" w:rsidRPr="000D591E" w:rsidP="000D591E">
      <w:pPr>
        <w:pStyle w:val="text-source"/>
        <w:jc w:val="both"/>
        <w:rPr>
          <w:rtl/>
        </w:rPr>
      </w:pPr>
      <w:r w:rsidRPr="000D591E">
        <w:rPr>
          <w:rFonts w:hint="cs"/>
          <w:rtl/>
        </w:rPr>
        <w:t xml:space="preserve">על פי נתוני </w:t>
      </w:r>
      <w:r w:rsidRPr="000D591E">
        <w:t>AKMAI</w:t>
      </w:r>
      <w:r w:rsidRPr="000D591E">
        <w:rPr>
          <w:rFonts w:hint="cs"/>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בסקירה השבועית של הכלכלן הראשי במשרד האוצר מיולי 2016 הוא התייחס לתחרות בשוק תשתית התקשורת הנייחת. הוא ציין, בין היתר, כי מנתוני השוואה בין-לאומיים עולה כי בישראל מהירות הורדת הנתונים קרובה לממוצע ה-</w:t>
      </w:r>
      <w:r w:rsidRPr="000D591E">
        <w:rPr>
          <w:rFonts w:ascii="Tahoma" w:hAnsi="Tahoma" w:cs="Tahoma"/>
          <w:sz w:val="17"/>
          <w:szCs w:val="17"/>
        </w:rPr>
        <w:t>OECD</w:t>
      </w:r>
      <w:r w:rsidRPr="000D591E">
        <w:rPr>
          <w:rFonts w:ascii="Tahoma" w:hAnsi="Tahoma" w:cs="Tahoma" w:hint="cs"/>
          <w:sz w:val="17"/>
          <w:szCs w:val="17"/>
          <w:rtl/>
        </w:rPr>
        <w:t>, כי מהירות העלאת הנתונים נמוכה במידה ניכרת מממוצע ה-</w:t>
      </w:r>
      <w:r w:rsidRPr="000D591E">
        <w:rPr>
          <w:rFonts w:ascii="Tahoma" w:hAnsi="Tahoma" w:cs="Tahoma"/>
          <w:sz w:val="17"/>
          <w:szCs w:val="17"/>
        </w:rPr>
        <w:t>OECD</w:t>
      </w:r>
      <w:r w:rsidRPr="000D591E">
        <w:rPr>
          <w:rFonts w:ascii="Tahoma" w:hAnsi="Tahoma" w:cs="Tahoma" w:hint="cs"/>
          <w:sz w:val="17"/>
          <w:szCs w:val="17"/>
          <w:rtl/>
        </w:rPr>
        <w:t xml:space="preserve">, וכי ישראל אינה נמנית עם המדינות המובילות בתחום התשתית הנייחת.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ביולי 2016 פורסמה להערות הציבור טיוטת הצעות החלטה לממשלה במסגרת התכנית הכלכלית לשנים 2017 ו-2018. בין היתר הוצע לתקן את חוק התקשורת (בזק ושידורים), התשמ"ב-1982, בכמה היבטים, על מנת להביא להגברת התחרות </w:t>
      </w:r>
      <w:r w:rsidRPr="002278AC">
        <w:rPr>
          <w:rFonts w:ascii="Tahoma" w:hAnsi="Tahoma" w:cs="Tahoma" w:hint="cs"/>
          <w:spacing w:val="-2"/>
          <w:sz w:val="17"/>
          <w:szCs w:val="17"/>
          <w:rtl/>
        </w:rPr>
        <w:t>בתקשורת הנייחת ולהאצת פיתוח התשתיות</w:t>
      </w:r>
      <w:r>
        <w:rPr>
          <w:rStyle w:val="FootnoteReference0"/>
          <w:rFonts w:ascii="Tahoma" w:hAnsi="Tahoma" w:cs="Tahoma"/>
          <w:spacing w:val="-2"/>
          <w:sz w:val="17"/>
          <w:szCs w:val="17"/>
          <w:rtl/>
        </w:rPr>
        <w:footnoteReference w:id="30"/>
      </w:r>
      <w:r w:rsidRPr="002278AC">
        <w:rPr>
          <w:rFonts w:ascii="Tahoma" w:hAnsi="Tahoma" w:cs="Tahoma" w:hint="cs"/>
          <w:spacing w:val="-2"/>
          <w:sz w:val="17"/>
          <w:szCs w:val="17"/>
          <w:rtl/>
        </w:rPr>
        <w:t>. בדברי ההסבר צוין כי לקיום הדואופול</w:t>
      </w:r>
      <w:r w:rsidRPr="000D591E">
        <w:rPr>
          <w:rFonts w:ascii="Tahoma" w:hAnsi="Tahoma" w:cs="Tahoma" w:hint="cs"/>
          <w:sz w:val="17"/>
          <w:szCs w:val="17"/>
          <w:rtl/>
        </w:rPr>
        <w:t xml:space="preserve"> של בזק והוט השפעות שליליות על שוק התקשורת, לרבות בהיבטים אלה:</w:t>
      </w:r>
    </w:p>
    <w:p w:rsidR="00AD2270" w:rsidRPr="000D591E" w:rsidP="000D591E">
      <w:pPr>
        <w:pStyle w:val="ListParagraph"/>
        <w:numPr>
          <w:ilvl w:val="0"/>
          <w:numId w:val="7"/>
        </w:numPr>
        <w:autoSpaceDE/>
        <w:autoSpaceDN/>
        <w:adjustRightInd/>
        <w:spacing w:line="240" w:lineRule="exact"/>
        <w:ind w:left="397" w:right="2268" w:hanging="397"/>
        <w:contextualSpacing/>
        <w:rPr>
          <w:sz w:val="17"/>
          <w:szCs w:val="17"/>
        </w:rPr>
      </w:pPr>
      <w:r w:rsidRPr="000D591E">
        <w:rPr>
          <w:rFonts w:hint="cs"/>
          <w:sz w:val="17"/>
          <w:szCs w:val="17"/>
          <w:rtl/>
        </w:rPr>
        <w:t xml:space="preserve">היעדר תחרות בשוק הוא בבחינת תמריץ שלילי להשקעות. הוסבר שהשקעות בתחום התשתית הנייחת דורשות מימון משמעותי ומורכבות תפעולית. בהיעדר תחרות בין בעלות תשתית, אין תמריץ המדרבן אותן לבצע השקעות מסיביות אלו, ואף יש תמריץ שלילי המעודד אותן להימנע מהן או לדחותן ככל שניתן. בדברי ההסבר צוין כי הדברים מבוססים בין השאר על מחקרים שבדקו את </w:t>
      </w:r>
      <w:r w:rsidRPr="000D591E">
        <w:rPr>
          <w:rFonts w:hint="cs"/>
          <w:sz w:val="17"/>
          <w:szCs w:val="17"/>
          <w:rtl/>
        </w:rPr>
        <w:t>נושא ההשקעות, אשר עלה מהם שהזרז העיקרי להשקעות בתשתיות אינטרנט מהיר הוא מידת התחרות.</w:t>
      </w:r>
    </w:p>
    <w:p w:rsidR="00AD2270" w:rsidRPr="000D591E" w:rsidP="000D591E">
      <w:pPr>
        <w:pStyle w:val="ListParagraph"/>
        <w:numPr>
          <w:ilvl w:val="0"/>
          <w:numId w:val="7"/>
        </w:numPr>
        <w:autoSpaceDE/>
        <w:autoSpaceDN/>
        <w:adjustRightInd/>
        <w:spacing w:line="240" w:lineRule="exact"/>
        <w:ind w:left="397" w:right="2268" w:hanging="397"/>
        <w:contextualSpacing/>
        <w:rPr>
          <w:sz w:val="17"/>
          <w:szCs w:val="17"/>
        </w:rPr>
      </w:pPr>
      <w:r w:rsidRPr="000D591E">
        <w:rPr>
          <w:rFonts w:hint="cs"/>
          <w:sz w:val="17"/>
          <w:szCs w:val="17"/>
          <w:rtl/>
        </w:rPr>
        <w:t>רמת התשתית הנמוכה מביאה לפגיעה בקדמה הטכנולוגית, והיא בעלת השפעה שלילית על הצמיחה והפריון במשק ועל צמצום הפערים בחברה הישראלית; ואף עלולה להשפיע לרעה על פיתוח מוצרים מתקדמים או ייבוא שלהם ובכך להאט את התפתחות המשק.</w: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Pr>
      </w:pPr>
    </w:p>
    <w:p w:rsidR="00AD2270" w:rsidRPr="004C549B" w:rsidP="004A1B79">
      <w:pPr>
        <w:pStyle w:val="KOT4"/>
        <w:rPr>
          <w:rtl/>
        </w:rPr>
      </w:pPr>
      <w:r w:rsidRPr="004C549B">
        <w:rPr>
          <w:rFonts w:hint="cs"/>
          <w:rtl/>
        </w:rPr>
        <w:t>היקף ההשקעה בתשתיות הנייחות</w:t>
      </w:r>
    </w:p>
    <w:p w:rsidR="00AD2270" w:rsidRPr="000D591E" w:rsidP="00546AC4">
      <w:pPr>
        <w:spacing w:line="240" w:lineRule="exact"/>
        <w:ind w:right="2268"/>
        <w:jc w:val="both"/>
        <w:rPr>
          <w:rFonts w:ascii="Tahoma" w:hAnsi="Tahoma" w:cs="Tahoma"/>
          <w:sz w:val="17"/>
          <w:szCs w:val="17"/>
          <w:rtl/>
        </w:rPr>
      </w:pPr>
      <w:r w:rsidRPr="000D591E">
        <w:rPr>
          <w:rFonts w:ascii="Tahoma" w:hAnsi="Tahoma" w:cs="Tahoma" w:hint="cs"/>
          <w:sz w:val="17"/>
          <w:szCs w:val="17"/>
          <w:rtl/>
        </w:rPr>
        <w:t>בתרשים 4 להלן יוצגו נתוני משרד התקשורת על ההשקעות המצרפיות במגזר</w:t>
      </w:r>
      <w:r w:rsidR="00546AC4">
        <w:rPr>
          <w:rFonts w:ascii="Tahoma" w:hAnsi="Tahoma" w:cs="Tahoma" w:hint="cs"/>
          <w:sz w:val="17"/>
          <w:szCs w:val="17"/>
          <w:rtl/>
        </w:rPr>
        <w:t xml:space="preserve"> התקשורת</w:t>
      </w:r>
      <w:r w:rsidRPr="000D591E">
        <w:rPr>
          <w:rFonts w:ascii="Tahoma" w:hAnsi="Tahoma" w:cs="Tahoma" w:hint="cs"/>
          <w:sz w:val="17"/>
          <w:szCs w:val="17"/>
          <w:rtl/>
        </w:rPr>
        <w:t xml:space="preserve"> הנייח</w:t>
      </w:r>
      <w:r w:rsidR="00546AC4">
        <w:rPr>
          <w:rFonts w:ascii="Tahoma" w:hAnsi="Tahoma" w:cs="Tahoma" w:hint="cs"/>
          <w:sz w:val="17"/>
          <w:szCs w:val="17"/>
          <w:rtl/>
        </w:rPr>
        <w:t>ת (במיליוני ש"ח)</w:t>
      </w:r>
      <w:r w:rsidRPr="000D591E">
        <w:rPr>
          <w:rFonts w:ascii="Tahoma" w:hAnsi="Tahoma" w:cs="Tahoma" w:hint="cs"/>
          <w:sz w:val="17"/>
          <w:szCs w:val="17"/>
          <w:rtl/>
        </w:rPr>
        <w:t xml:space="preserve"> בשנים </w:t>
      </w:r>
      <w:r w:rsidR="00546AC4">
        <w:rPr>
          <w:rFonts w:ascii="Tahoma" w:hAnsi="Tahoma" w:cs="Tahoma" w:hint="cs"/>
          <w:sz w:val="17"/>
          <w:szCs w:val="17"/>
          <w:rtl/>
        </w:rPr>
        <w:t>2015</w:t>
      </w:r>
      <w:r w:rsidRPr="000D591E">
        <w:rPr>
          <w:rFonts w:ascii="Tahoma" w:hAnsi="Tahoma" w:cs="Tahoma" w:hint="cs"/>
          <w:sz w:val="17"/>
          <w:szCs w:val="17"/>
          <w:rtl/>
        </w:rPr>
        <w:t>-</w:t>
      </w:r>
      <w:r w:rsidR="00546AC4">
        <w:rPr>
          <w:rFonts w:ascii="Tahoma" w:hAnsi="Tahoma" w:cs="Tahoma" w:hint="cs"/>
          <w:sz w:val="17"/>
          <w:szCs w:val="17"/>
          <w:rtl/>
        </w:rPr>
        <w:t>1999</w:t>
      </w:r>
      <w:r w:rsidRPr="000D591E">
        <w:rPr>
          <w:rFonts w:ascii="Tahoma" w:hAnsi="Tahoma" w:cs="Tahoma" w:hint="cs"/>
          <w:sz w:val="17"/>
          <w:szCs w:val="17"/>
          <w:rtl/>
        </w:rPr>
        <w:t>:</w:t>
      </w:r>
    </w:p>
    <w:p w:rsidR="00AD2270" w:rsidRPr="000D591E" w:rsidP="00546AC4">
      <w:pPr>
        <w:pStyle w:val="tab-name"/>
        <w:rPr>
          <w:b/>
          <w:bCs/>
          <w:shd w:val="clear" w:color="auto" w:fill="FFFFFF"/>
          <w:rtl/>
        </w:rPr>
      </w:pPr>
      <w:r w:rsidRPr="000D591E">
        <w:rPr>
          <w:rFonts w:hint="cs"/>
          <w:shd w:val="clear" w:color="auto" w:fill="FFFFFF"/>
          <w:rtl/>
        </w:rPr>
        <w:t>תרשים</w:t>
      </w:r>
      <w:r w:rsidRPr="000D591E">
        <w:rPr>
          <w:shd w:val="clear" w:color="auto" w:fill="FFFFFF"/>
          <w:rtl/>
        </w:rPr>
        <w:t xml:space="preserve"> 4</w:t>
      </w:r>
      <w:r w:rsidRPr="000D591E" w:rsidR="000D591E">
        <w:rPr>
          <w:rFonts w:hint="cs"/>
          <w:shd w:val="clear" w:color="auto" w:fill="FFFFFF"/>
          <w:rtl/>
        </w:rPr>
        <w:t xml:space="preserve">: </w:t>
      </w:r>
      <w:r w:rsidRPr="000D591E">
        <w:rPr>
          <w:rFonts w:hint="cs"/>
          <w:b/>
          <w:bCs/>
          <w:shd w:val="clear" w:color="auto" w:fill="FFFFFF"/>
          <w:rtl/>
        </w:rPr>
        <w:t xml:space="preserve">השקעות מצרפיות במגזר </w:t>
      </w:r>
      <w:r w:rsidR="00546AC4">
        <w:rPr>
          <w:rFonts w:hint="cs"/>
          <w:b/>
          <w:bCs/>
          <w:shd w:val="clear" w:color="auto" w:fill="FFFFFF"/>
          <w:rtl/>
        </w:rPr>
        <w:t xml:space="preserve">התקשורת </w:t>
      </w:r>
      <w:r w:rsidRPr="000D591E">
        <w:rPr>
          <w:rFonts w:hint="cs"/>
          <w:b/>
          <w:bCs/>
          <w:shd w:val="clear" w:color="auto" w:fill="FFFFFF"/>
          <w:rtl/>
        </w:rPr>
        <w:t>הנייח</w:t>
      </w:r>
      <w:r w:rsidR="00546AC4">
        <w:rPr>
          <w:rFonts w:hint="cs"/>
          <w:b/>
          <w:bCs/>
          <w:shd w:val="clear" w:color="auto" w:fill="FFFFFF"/>
          <w:rtl/>
        </w:rPr>
        <w:t xml:space="preserve">ת, במיליוני ש"ח, </w:t>
      </w:r>
      <w:r w:rsidRPr="000D591E">
        <w:rPr>
          <w:rFonts w:hint="cs"/>
          <w:b/>
          <w:bCs/>
          <w:shd w:val="clear" w:color="auto" w:fill="FFFFFF"/>
          <w:rtl/>
        </w:rPr>
        <w:t xml:space="preserve"> </w:t>
      </w:r>
      <w:r w:rsidR="00546AC4">
        <w:rPr>
          <w:b/>
          <w:bCs/>
          <w:shd w:val="clear" w:color="auto" w:fill="FFFFFF"/>
          <w:rtl/>
        </w:rPr>
        <w:br/>
      </w:r>
      <w:r w:rsidRPr="000D591E">
        <w:rPr>
          <w:rFonts w:hint="cs"/>
          <w:b/>
          <w:bCs/>
          <w:shd w:val="clear" w:color="auto" w:fill="FFFFFF"/>
          <w:rtl/>
        </w:rPr>
        <w:t>בשנים 2015-1999</w:t>
      </w:r>
    </w:p>
    <w:p w:rsidR="00AD2270" w:rsidRPr="000D591E" w:rsidP="00C57005">
      <w:pPr>
        <w:spacing w:line="240" w:lineRule="atLeast"/>
        <w:rPr>
          <w:rFonts w:ascii="Tahoma" w:hAnsi="Tahoma" w:cs="Tahoma"/>
          <w:sz w:val="17"/>
          <w:szCs w:val="17"/>
          <w:rtl/>
        </w:rPr>
      </w:pPr>
      <w:r>
        <w:rPr>
          <w:rFonts w:ascii="Tahoma" w:hAnsi="Tahoma" w:cs="Tahoma"/>
          <w:noProof/>
          <w:sz w:val="17"/>
          <w:szCs w:val="17"/>
          <w:rtl/>
        </w:rPr>
        <w:drawing>
          <wp:inline distT="0" distB="0" distL="0" distR="0">
            <wp:extent cx="3948692" cy="264109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116748" name="ng-b-04-new.png"/>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48692" cy="2641097"/>
                    </a:xfrm>
                    <a:prstGeom prst="rect">
                      <a:avLst/>
                    </a:prstGeom>
                  </pic:spPr>
                </pic:pic>
              </a:graphicData>
            </a:graphic>
          </wp:inline>
        </w:drawing>
      </w:r>
    </w:p>
    <w:p w:rsidR="00AD2270" w:rsidRPr="00B06C12" w:rsidP="00B06C12">
      <w:pPr>
        <w:pStyle w:val="text-source"/>
        <w:jc w:val="both"/>
        <w:rPr>
          <w:rtl/>
        </w:rPr>
      </w:pPr>
      <w:r w:rsidRPr="00B06C12">
        <w:rPr>
          <w:rFonts w:hint="cs"/>
          <w:rtl/>
        </w:rPr>
        <w:t>המקור: משרד התקשורת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ביולי 2016 מסר משרד התקשורת למשרד מבקר המדינה כי בשנים האחרונות בעלות התשתית ביצעו פעולות לשדרוג התשתיות, לרבות העלאה בקצב הגלישה, והיקף ההשקעות בשוק הנייח לא פחת. צוין כי מהירות הגלישה הממוצעת בישראל בשנת 2016 נמוכה מהממוצע במדינות ה-</w:t>
      </w:r>
      <w:r w:rsidRPr="000D591E">
        <w:rPr>
          <w:rFonts w:ascii="Tahoma" w:hAnsi="Tahoma" w:cs="Tahoma"/>
          <w:sz w:val="17"/>
          <w:szCs w:val="17"/>
        </w:rPr>
        <w:t>OECD</w:t>
      </w:r>
      <w:r w:rsidRPr="000D591E">
        <w:rPr>
          <w:rFonts w:ascii="Tahoma" w:hAnsi="Tahoma" w:cs="Tahoma" w:hint="cs"/>
          <w:sz w:val="17"/>
          <w:szCs w:val="17"/>
          <w:rtl/>
        </w:rPr>
        <w:t xml:space="preserve">, אך זאת בפער קטן בלבד, וכי מגבלת הרשת הנייחת, שמקורה כאמור בטכנולוגיה שבה נעשה שימוש במקטע האחרון, אינה משמעותית יחסית לביקוש בשעת שיא כיום. עם זאת צוין כי הגם </w:t>
      </w:r>
      <w:r w:rsidRPr="000D591E">
        <w:rPr>
          <w:rFonts w:ascii="Tahoma" w:hAnsi="Tahoma" w:cs="Tahoma" w:hint="cs"/>
          <w:sz w:val="17"/>
          <w:szCs w:val="17"/>
          <w:rtl/>
        </w:rPr>
        <w:t>שהייתה העלאה בקצב הגלישה, מהירות הגלישה בישראל הולכת ומדרדרת לעומת שאר המדינות.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עוד ציין משרד התקשורת כי לאחר השקת איי.בי.סי בעלות התשתית השקיעו בפריסת סיבים עד לבניינים במקומות רבים. עם זאת צוין כי בזק לא "הפעילה" את רשת הסיבים שלה והוט החליטה שלא לקדם את תכנית פריסת הסיבים לבניינים, אלא להביא להגדלת הקצבים באמצעים אחרים. נמסר כי לפי הידוע למשרד התקשורת, בעלות התשתית בוחנות את המשך ההשקעה בתשתיותיהן, וכי משרד התקשורת מבצע עבודת מטה כדי לבחון מתן הקלות לאיי.בי.סי. </w:t>
      </w:r>
    </w:p>
    <w:p w:rsidR="00AD2270" w:rsidRPr="000D591E" w:rsidP="003E397C">
      <w:pPr>
        <w:spacing w:line="240" w:lineRule="exact"/>
        <w:ind w:right="2268"/>
        <w:jc w:val="both"/>
        <w:rPr>
          <w:rFonts w:ascii="Tahoma" w:hAnsi="Tahoma" w:cs="Tahoma"/>
          <w:sz w:val="17"/>
          <w:szCs w:val="17"/>
          <w:rtl/>
        </w:rPr>
      </w:pPr>
      <w:r w:rsidRPr="0012789B">
        <w:rPr>
          <w:rFonts w:cs="Tahoma"/>
          <w:noProof/>
          <w:sz w:val="17"/>
          <w:szCs w:val="17"/>
          <w:rtl/>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posOffset>-6350</wp:posOffset>
                </wp:positionV>
                <wp:extent cx="1619885" cy="4139565"/>
                <wp:effectExtent l="0" t="0" r="0" b="0"/>
                <wp:wrapNone/>
                <wp:docPr id="2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4139565"/>
                        </a:xfrm>
                        <a:prstGeom prst="rect">
                          <a:avLst/>
                        </a:prstGeom>
                        <a:noFill/>
                        <a:ln w="9525">
                          <a:noFill/>
                          <a:miter lim="800000"/>
                          <a:headEnd/>
                          <a:tailEnd/>
                        </a:ln>
                      </wps:spPr>
                      <wps:txbx>
                        <w:txbxContent>
                          <w:p w:rsidR="00A623FE" w:rsidRPr="00373C5D" w:rsidP="00B06C12">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1516004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2012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B06C12">
                            <w:pPr>
                              <w:spacing w:after="0" w:line="240" w:lineRule="auto"/>
                              <w:rPr>
                                <w:color w:val="0B5294"/>
                                <w:spacing w:val="-4"/>
                                <w:sz w:val="24"/>
                                <w:szCs w:val="24"/>
                                <w:rtl/>
                                <w:cs/>
                              </w:rPr>
                            </w:pPr>
                            <w:r w:rsidRPr="00B06C12">
                              <w:rPr>
                                <w:rFonts w:cs="Tahoma" w:hint="eastAsia"/>
                                <w:color w:val="0B5294"/>
                                <w:spacing w:val="-4"/>
                                <w:sz w:val="24"/>
                                <w:szCs w:val="24"/>
                                <w:rtl/>
                              </w:rPr>
                              <w:t>פריסת</w:t>
                            </w:r>
                            <w:r w:rsidRPr="00B06C12">
                              <w:rPr>
                                <w:rFonts w:cs="Tahoma"/>
                                <w:color w:val="0B5294"/>
                                <w:spacing w:val="-4"/>
                                <w:sz w:val="24"/>
                                <w:szCs w:val="24"/>
                                <w:rtl/>
                              </w:rPr>
                              <w:t xml:space="preserve"> </w:t>
                            </w:r>
                            <w:r w:rsidRPr="00B06C12">
                              <w:rPr>
                                <w:rFonts w:cs="Tahoma" w:hint="eastAsia"/>
                                <w:color w:val="0B5294"/>
                                <w:spacing w:val="-4"/>
                                <w:sz w:val="24"/>
                                <w:szCs w:val="24"/>
                                <w:rtl/>
                              </w:rPr>
                              <w:t>הסיבים</w:t>
                            </w:r>
                            <w:r w:rsidRPr="00B06C12">
                              <w:rPr>
                                <w:rFonts w:cs="Tahoma"/>
                                <w:color w:val="0B5294"/>
                                <w:spacing w:val="-4"/>
                                <w:sz w:val="24"/>
                                <w:szCs w:val="24"/>
                                <w:rtl/>
                              </w:rPr>
                              <w:t xml:space="preserve"> </w:t>
                            </w:r>
                            <w:r w:rsidRPr="00B06C12">
                              <w:rPr>
                                <w:rFonts w:cs="Tahoma" w:hint="eastAsia"/>
                                <w:color w:val="0B5294"/>
                                <w:spacing w:val="-4"/>
                                <w:sz w:val="24"/>
                                <w:szCs w:val="24"/>
                                <w:rtl/>
                              </w:rPr>
                              <w:t>האופטיים</w:t>
                            </w:r>
                            <w:r w:rsidRPr="00B06C12">
                              <w:rPr>
                                <w:rFonts w:cs="Tahoma"/>
                                <w:color w:val="0B5294"/>
                                <w:spacing w:val="-4"/>
                                <w:sz w:val="24"/>
                                <w:szCs w:val="24"/>
                                <w:rtl/>
                              </w:rPr>
                              <w:t xml:space="preserve"> </w:t>
                            </w:r>
                            <w:r w:rsidRPr="00B06C12">
                              <w:rPr>
                                <w:rFonts w:cs="Tahoma" w:hint="eastAsia"/>
                                <w:color w:val="0B5294"/>
                                <w:spacing w:val="-4"/>
                                <w:sz w:val="24"/>
                                <w:szCs w:val="24"/>
                                <w:rtl/>
                              </w:rPr>
                              <w:t>בישראל</w:t>
                            </w:r>
                            <w:r w:rsidRPr="00B06C12">
                              <w:rPr>
                                <w:rFonts w:cs="Tahoma"/>
                                <w:color w:val="0B5294"/>
                                <w:spacing w:val="-4"/>
                                <w:sz w:val="24"/>
                                <w:szCs w:val="24"/>
                                <w:rtl/>
                              </w:rPr>
                              <w:t xml:space="preserve"> </w:t>
                            </w:r>
                            <w:r w:rsidRPr="00B06C12">
                              <w:rPr>
                                <w:rFonts w:cs="Tahoma" w:hint="eastAsia"/>
                                <w:color w:val="0B5294"/>
                                <w:spacing w:val="-4"/>
                                <w:sz w:val="24"/>
                                <w:szCs w:val="24"/>
                                <w:rtl/>
                              </w:rPr>
                              <w:t>הזמינים</w:t>
                            </w:r>
                            <w:r w:rsidRPr="00B06C12">
                              <w:rPr>
                                <w:rFonts w:cs="Tahoma"/>
                                <w:color w:val="0B5294"/>
                                <w:spacing w:val="-4"/>
                                <w:sz w:val="24"/>
                                <w:szCs w:val="24"/>
                                <w:rtl/>
                              </w:rPr>
                              <w:t xml:space="preserve"> </w:t>
                            </w:r>
                            <w:r w:rsidRPr="00B06C12">
                              <w:rPr>
                                <w:rFonts w:cs="Tahoma" w:hint="eastAsia"/>
                                <w:color w:val="0B5294"/>
                                <w:spacing w:val="-4"/>
                                <w:sz w:val="24"/>
                                <w:szCs w:val="24"/>
                                <w:rtl/>
                              </w:rPr>
                              <w:t>לשימוש</w:t>
                            </w:r>
                            <w:r w:rsidRPr="00B06C12">
                              <w:rPr>
                                <w:rFonts w:cs="Tahoma"/>
                                <w:color w:val="0B5294"/>
                                <w:spacing w:val="-4"/>
                                <w:sz w:val="24"/>
                                <w:szCs w:val="24"/>
                                <w:rtl/>
                              </w:rPr>
                              <w:t xml:space="preserve"> </w:t>
                            </w:r>
                            <w:r w:rsidRPr="00B06C12">
                              <w:rPr>
                                <w:rFonts w:cs="Tahoma" w:hint="eastAsia"/>
                                <w:color w:val="0B5294"/>
                                <w:spacing w:val="-4"/>
                                <w:sz w:val="24"/>
                                <w:szCs w:val="24"/>
                                <w:rtl/>
                              </w:rPr>
                              <w:t>ללקוחות</w:t>
                            </w:r>
                            <w:r w:rsidRPr="00B06C12">
                              <w:rPr>
                                <w:rFonts w:cs="Tahoma"/>
                                <w:color w:val="0B5294"/>
                                <w:spacing w:val="-4"/>
                                <w:sz w:val="24"/>
                                <w:szCs w:val="24"/>
                                <w:rtl/>
                              </w:rPr>
                              <w:t xml:space="preserve"> </w:t>
                            </w:r>
                            <w:r w:rsidRPr="00B06C12">
                              <w:rPr>
                                <w:rFonts w:cs="Tahoma" w:hint="eastAsia"/>
                                <w:color w:val="0B5294"/>
                                <w:spacing w:val="-4"/>
                                <w:sz w:val="24"/>
                                <w:szCs w:val="24"/>
                                <w:rtl/>
                              </w:rPr>
                              <w:t>הקצה</w:t>
                            </w:r>
                            <w:r w:rsidRPr="00B06C12">
                              <w:rPr>
                                <w:rFonts w:cs="Tahoma"/>
                                <w:color w:val="0B5294"/>
                                <w:spacing w:val="-4"/>
                                <w:sz w:val="24"/>
                                <w:szCs w:val="24"/>
                                <w:rtl/>
                              </w:rPr>
                              <w:t xml:space="preserve">, </w:t>
                            </w:r>
                            <w:r w:rsidRPr="00B06C12">
                              <w:rPr>
                                <w:rFonts w:cs="Tahoma" w:hint="eastAsia"/>
                                <w:color w:val="0B5294"/>
                                <w:spacing w:val="-4"/>
                                <w:sz w:val="24"/>
                                <w:szCs w:val="24"/>
                                <w:rtl/>
                              </w:rPr>
                              <w:t>כלומר</w:t>
                            </w:r>
                            <w:r w:rsidRPr="00B06C12">
                              <w:rPr>
                                <w:rFonts w:cs="Tahoma"/>
                                <w:color w:val="0B5294"/>
                                <w:spacing w:val="-4"/>
                                <w:sz w:val="24"/>
                                <w:szCs w:val="24"/>
                                <w:rtl/>
                              </w:rPr>
                              <w:t xml:space="preserve"> - </w:t>
                            </w:r>
                            <w:r w:rsidRPr="00B06C12">
                              <w:rPr>
                                <w:rFonts w:cs="Tahoma" w:hint="eastAsia"/>
                                <w:color w:val="0B5294"/>
                                <w:spacing w:val="-4"/>
                                <w:sz w:val="24"/>
                                <w:szCs w:val="24"/>
                                <w:rtl/>
                              </w:rPr>
                              <w:t>סיבים</w:t>
                            </w:r>
                            <w:r w:rsidRPr="00B06C12">
                              <w:rPr>
                                <w:rFonts w:cs="Tahoma"/>
                                <w:color w:val="0B5294"/>
                                <w:spacing w:val="-4"/>
                                <w:sz w:val="24"/>
                                <w:szCs w:val="24"/>
                                <w:rtl/>
                              </w:rPr>
                              <w:t xml:space="preserve"> </w:t>
                            </w:r>
                            <w:r w:rsidRPr="00B06C12">
                              <w:rPr>
                                <w:rFonts w:cs="Tahoma" w:hint="eastAsia"/>
                                <w:color w:val="0B5294"/>
                                <w:spacing w:val="-4"/>
                                <w:sz w:val="24"/>
                                <w:szCs w:val="24"/>
                                <w:rtl/>
                              </w:rPr>
                              <w:t>שהופעלו</w:t>
                            </w:r>
                            <w:r w:rsidRPr="00B06C12">
                              <w:rPr>
                                <w:rFonts w:cs="Tahoma"/>
                                <w:color w:val="0B5294"/>
                                <w:spacing w:val="-4"/>
                                <w:sz w:val="24"/>
                                <w:szCs w:val="24"/>
                                <w:rtl/>
                              </w:rPr>
                              <w:t xml:space="preserve">, </w:t>
                            </w:r>
                            <w:r w:rsidRPr="00B06C12">
                              <w:rPr>
                                <w:rFonts w:cs="Tahoma" w:hint="eastAsia"/>
                                <w:color w:val="0B5294"/>
                                <w:spacing w:val="-4"/>
                                <w:sz w:val="24"/>
                                <w:szCs w:val="24"/>
                                <w:rtl/>
                              </w:rPr>
                              <w:t>זניחה</w:t>
                            </w:r>
                            <w:r w:rsidRPr="00B06C12">
                              <w:rPr>
                                <w:rFonts w:cs="Tahoma"/>
                                <w:color w:val="0B5294"/>
                                <w:spacing w:val="-4"/>
                                <w:sz w:val="24"/>
                                <w:szCs w:val="24"/>
                                <w:rtl/>
                              </w:rPr>
                              <w:t xml:space="preserve">, </w:t>
                            </w:r>
                            <w:r w:rsidRPr="00B06C12">
                              <w:rPr>
                                <w:rFonts w:cs="Tahoma" w:hint="eastAsia"/>
                                <w:color w:val="0B5294"/>
                                <w:spacing w:val="-4"/>
                                <w:sz w:val="24"/>
                                <w:szCs w:val="24"/>
                                <w:rtl/>
                              </w:rPr>
                              <w:t>וזאת</w:t>
                            </w:r>
                            <w:r w:rsidRPr="00B06C12">
                              <w:rPr>
                                <w:rFonts w:cs="Tahoma"/>
                                <w:color w:val="0B5294"/>
                                <w:spacing w:val="-4"/>
                                <w:sz w:val="24"/>
                                <w:szCs w:val="24"/>
                                <w:rtl/>
                              </w:rPr>
                              <w:t xml:space="preserve"> </w:t>
                            </w:r>
                            <w:r w:rsidRPr="00B06C12">
                              <w:rPr>
                                <w:rFonts w:cs="Tahoma" w:hint="eastAsia"/>
                                <w:color w:val="0B5294"/>
                                <w:spacing w:val="-4"/>
                                <w:sz w:val="24"/>
                                <w:szCs w:val="24"/>
                                <w:rtl/>
                              </w:rPr>
                              <w:t>בניגוד</w:t>
                            </w:r>
                            <w:r w:rsidRPr="00B06C12">
                              <w:rPr>
                                <w:rFonts w:cs="Tahoma"/>
                                <w:color w:val="0B5294"/>
                                <w:spacing w:val="-4"/>
                                <w:sz w:val="24"/>
                                <w:szCs w:val="24"/>
                                <w:rtl/>
                              </w:rPr>
                              <w:t xml:space="preserve"> </w:t>
                            </w:r>
                            <w:r w:rsidRPr="00B06C12">
                              <w:rPr>
                                <w:rFonts w:cs="Tahoma" w:hint="eastAsia"/>
                                <w:color w:val="0B5294"/>
                                <w:spacing w:val="-4"/>
                                <w:sz w:val="24"/>
                                <w:szCs w:val="24"/>
                                <w:rtl/>
                              </w:rPr>
                              <w:t>למגמה</w:t>
                            </w:r>
                            <w:r w:rsidRPr="00B06C12">
                              <w:rPr>
                                <w:rFonts w:cs="Tahoma"/>
                                <w:color w:val="0B5294"/>
                                <w:spacing w:val="-4"/>
                                <w:sz w:val="24"/>
                                <w:szCs w:val="24"/>
                                <w:rtl/>
                              </w:rPr>
                              <w:t xml:space="preserve"> </w:t>
                            </w:r>
                            <w:r w:rsidRPr="00B06C12">
                              <w:rPr>
                                <w:rFonts w:cs="Tahoma" w:hint="eastAsia"/>
                                <w:color w:val="0B5294"/>
                                <w:spacing w:val="-4"/>
                                <w:sz w:val="24"/>
                                <w:szCs w:val="24"/>
                                <w:rtl/>
                              </w:rPr>
                              <w:t>המסתמנת</w:t>
                            </w:r>
                            <w:r w:rsidRPr="00B06C12">
                              <w:rPr>
                                <w:rFonts w:cs="Tahoma"/>
                                <w:color w:val="0B5294"/>
                                <w:spacing w:val="-4"/>
                                <w:sz w:val="24"/>
                                <w:szCs w:val="24"/>
                                <w:rtl/>
                              </w:rPr>
                              <w:t xml:space="preserve"> </w:t>
                            </w:r>
                            <w:r w:rsidRPr="00B06C12">
                              <w:rPr>
                                <w:rFonts w:cs="Tahoma" w:hint="eastAsia"/>
                                <w:color w:val="0B5294"/>
                                <w:spacing w:val="-4"/>
                                <w:sz w:val="24"/>
                                <w:szCs w:val="24"/>
                                <w:rtl/>
                              </w:rPr>
                              <w:t>במדינות</w:t>
                            </w:r>
                            <w:r w:rsidRPr="00B06C12">
                              <w:rPr>
                                <w:rFonts w:cs="Tahoma"/>
                                <w:color w:val="0B5294"/>
                                <w:spacing w:val="-4"/>
                                <w:sz w:val="24"/>
                                <w:szCs w:val="24"/>
                                <w:rtl/>
                              </w:rPr>
                              <w:t xml:space="preserve"> </w:t>
                            </w:r>
                            <w:r w:rsidRPr="00B06C12">
                              <w:rPr>
                                <w:rFonts w:cs="Tahoma" w:hint="eastAsia"/>
                                <w:color w:val="0B5294"/>
                                <w:spacing w:val="-4"/>
                                <w:sz w:val="24"/>
                                <w:szCs w:val="24"/>
                                <w:rtl/>
                              </w:rPr>
                              <w:t>ה</w:t>
                            </w:r>
                            <w:r w:rsidRPr="00B06C12">
                              <w:rPr>
                                <w:rFonts w:cs="Tahoma"/>
                                <w:color w:val="0B5294"/>
                                <w:spacing w:val="-4"/>
                                <w:sz w:val="24"/>
                                <w:szCs w:val="24"/>
                                <w:rtl/>
                              </w:rPr>
                              <w:t>-</w:t>
                            </w:r>
                            <w:r w:rsidRPr="00B06C12">
                              <w:rPr>
                                <w:rFonts w:cs="Tahoma"/>
                                <w:color w:val="0B5294"/>
                                <w:spacing w:val="-4"/>
                                <w:sz w:val="24"/>
                                <w:szCs w:val="24"/>
                              </w:rPr>
                              <w:t>OECD</w:t>
                            </w:r>
                          </w:p>
                          <w:p w:rsidR="00A623FE" w:rsidRPr="00373C5D" w:rsidP="00B06C12">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6851645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0249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27.55pt;height:325.95pt;margin-top:-0.5pt;margin-left:-34pt;flip:x;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A623FE" w:rsidRPr="00373C5D" w:rsidP="00B06C12">
                      <w:pPr>
                        <w:spacing w:line="240" w:lineRule="atLeast"/>
                        <w:rPr>
                          <w:rFonts w:cs="Tahoma"/>
                          <w:b/>
                          <w:bCs/>
                          <w:color w:val="0B5294"/>
                          <w:sz w:val="48"/>
                          <w:szCs w:val="48"/>
                          <w:rtl/>
                        </w:rPr>
                      </w:pPr>
                      <w:drawing>
                        <wp:inline distT="0" distB="0" distL="0" distR="0">
                          <wp:extent cx="311150" cy="256800"/>
                          <wp:effectExtent l="0" t="0" r="0" b="0"/>
                          <wp:docPr id="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1566"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B06C12">
                      <w:pPr>
                        <w:spacing w:after="0" w:line="240" w:lineRule="auto"/>
                        <w:rPr>
                          <w:color w:val="0B5294"/>
                          <w:spacing w:val="-4"/>
                          <w:sz w:val="24"/>
                          <w:szCs w:val="24"/>
                          <w:rtl/>
                          <w:cs/>
                        </w:rPr>
                      </w:pPr>
                      <w:r w:rsidRPr="00B06C12">
                        <w:rPr>
                          <w:rFonts w:cs="Tahoma" w:hint="eastAsia"/>
                          <w:color w:val="0B5294"/>
                          <w:spacing w:val="-4"/>
                          <w:sz w:val="24"/>
                          <w:szCs w:val="24"/>
                          <w:rtl/>
                        </w:rPr>
                        <w:t>פריסת</w:t>
                      </w:r>
                      <w:r w:rsidRPr="00B06C12">
                        <w:rPr>
                          <w:rFonts w:cs="Tahoma"/>
                          <w:color w:val="0B5294"/>
                          <w:spacing w:val="-4"/>
                          <w:sz w:val="24"/>
                          <w:szCs w:val="24"/>
                          <w:rtl/>
                        </w:rPr>
                        <w:t xml:space="preserve"> </w:t>
                      </w:r>
                      <w:r w:rsidRPr="00B06C12">
                        <w:rPr>
                          <w:rFonts w:cs="Tahoma" w:hint="eastAsia"/>
                          <w:color w:val="0B5294"/>
                          <w:spacing w:val="-4"/>
                          <w:sz w:val="24"/>
                          <w:szCs w:val="24"/>
                          <w:rtl/>
                        </w:rPr>
                        <w:t>הסיבים</w:t>
                      </w:r>
                      <w:r w:rsidRPr="00B06C12">
                        <w:rPr>
                          <w:rFonts w:cs="Tahoma"/>
                          <w:color w:val="0B5294"/>
                          <w:spacing w:val="-4"/>
                          <w:sz w:val="24"/>
                          <w:szCs w:val="24"/>
                          <w:rtl/>
                        </w:rPr>
                        <w:t xml:space="preserve"> </w:t>
                      </w:r>
                      <w:r w:rsidRPr="00B06C12">
                        <w:rPr>
                          <w:rFonts w:cs="Tahoma" w:hint="eastAsia"/>
                          <w:color w:val="0B5294"/>
                          <w:spacing w:val="-4"/>
                          <w:sz w:val="24"/>
                          <w:szCs w:val="24"/>
                          <w:rtl/>
                        </w:rPr>
                        <w:t>האופטיים</w:t>
                      </w:r>
                      <w:r w:rsidRPr="00B06C12">
                        <w:rPr>
                          <w:rFonts w:cs="Tahoma"/>
                          <w:color w:val="0B5294"/>
                          <w:spacing w:val="-4"/>
                          <w:sz w:val="24"/>
                          <w:szCs w:val="24"/>
                          <w:rtl/>
                        </w:rPr>
                        <w:t xml:space="preserve"> </w:t>
                      </w:r>
                      <w:r w:rsidRPr="00B06C12">
                        <w:rPr>
                          <w:rFonts w:cs="Tahoma" w:hint="eastAsia"/>
                          <w:color w:val="0B5294"/>
                          <w:spacing w:val="-4"/>
                          <w:sz w:val="24"/>
                          <w:szCs w:val="24"/>
                          <w:rtl/>
                        </w:rPr>
                        <w:t>בישראל</w:t>
                      </w:r>
                      <w:r w:rsidRPr="00B06C12">
                        <w:rPr>
                          <w:rFonts w:cs="Tahoma"/>
                          <w:color w:val="0B5294"/>
                          <w:spacing w:val="-4"/>
                          <w:sz w:val="24"/>
                          <w:szCs w:val="24"/>
                          <w:rtl/>
                        </w:rPr>
                        <w:t xml:space="preserve"> </w:t>
                      </w:r>
                      <w:r w:rsidRPr="00B06C12">
                        <w:rPr>
                          <w:rFonts w:cs="Tahoma" w:hint="eastAsia"/>
                          <w:color w:val="0B5294"/>
                          <w:spacing w:val="-4"/>
                          <w:sz w:val="24"/>
                          <w:szCs w:val="24"/>
                          <w:rtl/>
                        </w:rPr>
                        <w:t>הזמינים</w:t>
                      </w:r>
                      <w:r w:rsidRPr="00B06C12">
                        <w:rPr>
                          <w:rFonts w:cs="Tahoma"/>
                          <w:color w:val="0B5294"/>
                          <w:spacing w:val="-4"/>
                          <w:sz w:val="24"/>
                          <w:szCs w:val="24"/>
                          <w:rtl/>
                        </w:rPr>
                        <w:t xml:space="preserve"> </w:t>
                      </w:r>
                      <w:r w:rsidRPr="00B06C12">
                        <w:rPr>
                          <w:rFonts w:cs="Tahoma" w:hint="eastAsia"/>
                          <w:color w:val="0B5294"/>
                          <w:spacing w:val="-4"/>
                          <w:sz w:val="24"/>
                          <w:szCs w:val="24"/>
                          <w:rtl/>
                        </w:rPr>
                        <w:t>לשימוש</w:t>
                      </w:r>
                      <w:r w:rsidRPr="00B06C12">
                        <w:rPr>
                          <w:rFonts w:cs="Tahoma"/>
                          <w:color w:val="0B5294"/>
                          <w:spacing w:val="-4"/>
                          <w:sz w:val="24"/>
                          <w:szCs w:val="24"/>
                          <w:rtl/>
                        </w:rPr>
                        <w:t xml:space="preserve"> </w:t>
                      </w:r>
                      <w:r w:rsidRPr="00B06C12">
                        <w:rPr>
                          <w:rFonts w:cs="Tahoma" w:hint="eastAsia"/>
                          <w:color w:val="0B5294"/>
                          <w:spacing w:val="-4"/>
                          <w:sz w:val="24"/>
                          <w:szCs w:val="24"/>
                          <w:rtl/>
                        </w:rPr>
                        <w:t>ללקוחות</w:t>
                      </w:r>
                      <w:r w:rsidRPr="00B06C12">
                        <w:rPr>
                          <w:rFonts w:cs="Tahoma"/>
                          <w:color w:val="0B5294"/>
                          <w:spacing w:val="-4"/>
                          <w:sz w:val="24"/>
                          <w:szCs w:val="24"/>
                          <w:rtl/>
                        </w:rPr>
                        <w:t xml:space="preserve"> </w:t>
                      </w:r>
                      <w:r w:rsidRPr="00B06C12">
                        <w:rPr>
                          <w:rFonts w:cs="Tahoma" w:hint="eastAsia"/>
                          <w:color w:val="0B5294"/>
                          <w:spacing w:val="-4"/>
                          <w:sz w:val="24"/>
                          <w:szCs w:val="24"/>
                          <w:rtl/>
                        </w:rPr>
                        <w:t>הקצה</w:t>
                      </w:r>
                      <w:r w:rsidRPr="00B06C12">
                        <w:rPr>
                          <w:rFonts w:cs="Tahoma"/>
                          <w:color w:val="0B5294"/>
                          <w:spacing w:val="-4"/>
                          <w:sz w:val="24"/>
                          <w:szCs w:val="24"/>
                          <w:rtl/>
                        </w:rPr>
                        <w:t xml:space="preserve">, </w:t>
                      </w:r>
                      <w:r w:rsidRPr="00B06C12">
                        <w:rPr>
                          <w:rFonts w:cs="Tahoma" w:hint="eastAsia"/>
                          <w:color w:val="0B5294"/>
                          <w:spacing w:val="-4"/>
                          <w:sz w:val="24"/>
                          <w:szCs w:val="24"/>
                          <w:rtl/>
                        </w:rPr>
                        <w:t>כלומר</w:t>
                      </w:r>
                      <w:r w:rsidRPr="00B06C12">
                        <w:rPr>
                          <w:rFonts w:cs="Tahoma"/>
                          <w:color w:val="0B5294"/>
                          <w:spacing w:val="-4"/>
                          <w:sz w:val="24"/>
                          <w:szCs w:val="24"/>
                          <w:rtl/>
                        </w:rPr>
                        <w:t xml:space="preserve"> - </w:t>
                      </w:r>
                      <w:r w:rsidRPr="00B06C12">
                        <w:rPr>
                          <w:rFonts w:cs="Tahoma" w:hint="eastAsia"/>
                          <w:color w:val="0B5294"/>
                          <w:spacing w:val="-4"/>
                          <w:sz w:val="24"/>
                          <w:szCs w:val="24"/>
                          <w:rtl/>
                        </w:rPr>
                        <w:t>סיבים</w:t>
                      </w:r>
                      <w:r w:rsidRPr="00B06C12">
                        <w:rPr>
                          <w:rFonts w:cs="Tahoma"/>
                          <w:color w:val="0B5294"/>
                          <w:spacing w:val="-4"/>
                          <w:sz w:val="24"/>
                          <w:szCs w:val="24"/>
                          <w:rtl/>
                        </w:rPr>
                        <w:t xml:space="preserve"> </w:t>
                      </w:r>
                      <w:r w:rsidRPr="00B06C12">
                        <w:rPr>
                          <w:rFonts w:cs="Tahoma" w:hint="eastAsia"/>
                          <w:color w:val="0B5294"/>
                          <w:spacing w:val="-4"/>
                          <w:sz w:val="24"/>
                          <w:szCs w:val="24"/>
                          <w:rtl/>
                        </w:rPr>
                        <w:t>שהופעלו</w:t>
                      </w:r>
                      <w:r w:rsidRPr="00B06C12">
                        <w:rPr>
                          <w:rFonts w:cs="Tahoma"/>
                          <w:color w:val="0B5294"/>
                          <w:spacing w:val="-4"/>
                          <w:sz w:val="24"/>
                          <w:szCs w:val="24"/>
                          <w:rtl/>
                        </w:rPr>
                        <w:t xml:space="preserve">, </w:t>
                      </w:r>
                      <w:r w:rsidRPr="00B06C12">
                        <w:rPr>
                          <w:rFonts w:cs="Tahoma" w:hint="eastAsia"/>
                          <w:color w:val="0B5294"/>
                          <w:spacing w:val="-4"/>
                          <w:sz w:val="24"/>
                          <w:szCs w:val="24"/>
                          <w:rtl/>
                        </w:rPr>
                        <w:t>זניחה</w:t>
                      </w:r>
                      <w:r w:rsidRPr="00B06C12">
                        <w:rPr>
                          <w:rFonts w:cs="Tahoma"/>
                          <w:color w:val="0B5294"/>
                          <w:spacing w:val="-4"/>
                          <w:sz w:val="24"/>
                          <w:szCs w:val="24"/>
                          <w:rtl/>
                        </w:rPr>
                        <w:t xml:space="preserve">, </w:t>
                      </w:r>
                      <w:r w:rsidRPr="00B06C12">
                        <w:rPr>
                          <w:rFonts w:cs="Tahoma" w:hint="eastAsia"/>
                          <w:color w:val="0B5294"/>
                          <w:spacing w:val="-4"/>
                          <w:sz w:val="24"/>
                          <w:szCs w:val="24"/>
                          <w:rtl/>
                        </w:rPr>
                        <w:t>וזאת</w:t>
                      </w:r>
                      <w:r w:rsidRPr="00B06C12">
                        <w:rPr>
                          <w:rFonts w:cs="Tahoma"/>
                          <w:color w:val="0B5294"/>
                          <w:spacing w:val="-4"/>
                          <w:sz w:val="24"/>
                          <w:szCs w:val="24"/>
                          <w:rtl/>
                        </w:rPr>
                        <w:t xml:space="preserve"> </w:t>
                      </w:r>
                      <w:r w:rsidRPr="00B06C12">
                        <w:rPr>
                          <w:rFonts w:cs="Tahoma" w:hint="eastAsia"/>
                          <w:color w:val="0B5294"/>
                          <w:spacing w:val="-4"/>
                          <w:sz w:val="24"/>
                          <w:szCs w:val="24"/>
                          <w:rtl/>
                        </w:rPr>
                        <w:t>בניגוד</w:t>
                      </w:r>
                      <w:r w:rsidRPr="00B06C12">
                        <w:rPr>
                          <w:rFonts w:cs="Tahoma"/>
                          <w:color w:val="0B5294"/>
                          <w:spacing w:val="-4"/>
                          <w:sz w:val="24"/>
                          <w:szCs w:val="24"/>
                          <w:rtl/>
                        </w:rPr>
                        <w:t xml:space="preserve"> </w:t>
                      </w:r>
                      <w:r w:rsidRPr="00B06C12">
                        <w:rPr>
                          <w:rFonts w:cs="Tahoma" w:hint="eastAsia"/>
                          <w:color w:val="0B5294"/>
                          <w:spacing w:val="-4"/>
                          <w:sz w:val="24"/>
                          <w:szCs w:val="24"/>
                          <w:rtl/>
                        </w:rPr>
                        <w:t>למגמה</w:t>
                      </w:r>
                      <w:r w:rsidRPr="00B06C12">
                        <w:rPr>
                          <w:rFonts w:cs="Tahoma"/>
                          <w:color w:val="0B5294"/>
                          <w:spacing w:val="-4"/>
                          <w:sz w:val="24"/>
                          <w:szCs w:val="24"/>
                          <w:rtl/>
                        </w:rPr>
                        <w:t xml:space="preserve"> </w:t>
                      </w:r>
                      <w:r w:rsidRPr="00B06C12">
                        <w:rPr>
                          <w:rFonts w:cs="Tahoma" w:hint="eastAsia"/>
                          <w:color w:val="0B5294"/>
                          <w:spacing w:val="-4"/>
                          <w:sz w:val="24"/>
                          <w:szCs w:val="24"/>
                          <w:rtl/>
                        </w:rPr>
                        <w:t>המסתמנת</w:t>
                      </w:r>
                      <w:r w:rsidRPr="00B06C12">
                        <w:rPr>
                          <w:rFonts w:cs="Tahoma"/>
                          <w:color w:val="0B5294"/>
                          <w:spacing w:val="-4"/>
                          <w:sz w:val="24"/>
                          <w:szCs w:val="24"/>
                          <w:rtl/>
                        </w:rPr>
                        <w:t xml:space="preserve"> </w:t>
                      </w:r>
                      <w:r w:rsidRPr="00B06C12">
                        <w:rPr>
                          <w:rFonts w:cs="Tahoma" w:hint="eastAsia"/>
                          <w:color w:val="0B5294"/>
                          <w:spacing w:val="-4"/>
                          <w:sz w:val="24"/>
                          <w:szCs w:val="24"/>
                          <w:rtl/>
                        </w:rPr>
                        <w:t>במדינות</w:t>
                      </w:r>
                      <w:r w:rsidRPr="00B06C12">
                        <w:rPr>
                          <w:rFonts w:cs="Tahoma"/>
                          <w:color w:val="0B5294"/>
                          <w:spacing w:val="-4"/>
                          <w:sz w:val="24"/>
                          <w:szCs w:val="24"/>
                          <w:rtl/>
                        </w:rPr>
                        <w:t xml:space="preserve"> </w:t>
                      </w:r>
                      <w:r w:rsidRPr="00B06C12">
                        <w:rPr>
                          <w:rFonts w:cs="Tahoma" w:hint="eastAsia"/>
                          <w:color w:val="0B5294"/>
                          <w:spacing w:val="-4"/>
                          <w:sz w:val="24"/>
                          <w:szCs w:val="24"/>
                          <w:rtl/>
                        </w:rPr>
                        <w:t>ה</w:t>
                      </w:r>
                      <w:r w:rsidRPr="00B06C12">
                        <w:rPr>
                          <w:rFonts w:cs="Tahoma"/>
                          <w:color w:val="0B5294"/>
                          <w:spacing w:val="-4"/>
                          <w:sz w:val="24"/>
                          <w:szCs w:val="24"/>
                          <w:rtl/>
                        </w:rPr>
                        <w:t>-</w:t>
                      </w:r>
                      <w:r w:rsidRPr="00B06C12">
                        <w:rPr>
                          <w:rFonts w:cs="Tahoma"/>
                          <w:color w:val="0B5294"/>
                          <w:spacing w:val="-4"/>
                          <w:sz w:val="24"/>
                          <w:szCs w:val="24"/>
                        </w:rPr>
                        <w:t>OECD</w:t>
                      </w:r>
                    </w:p>
                    <w:p w:rsidR="00A623FE" w:rsidRPr="00373C5D" w:rsidP="00B06C12">
                      <w:pPr>
                        <w:spacing w:before="120" w:after="0" w:line="240" w:lineRule="atLeast"/>
                        <w:rPr>
                          <w:rFonts w:cs="Tahoma"/>
                          <w:b/>
                          <w:bCs/>
                          <w:color w:val="0B5294"/>
                          <w:sz w:val="48"/>
                          <w:szCs w:val="48"/>
                          <w:rtl/>
                        </w:rPr>
                      </w:pPr>
                      <w:drawing>
                        <wp:inline distT="0" distB="0" distL="0" distR="0">
                          <wp:extent cx="288000" cy="31337"/>
                          <wp:effectExtent l="0" t="0" r="0" b="6985"/>
                          <wp:docPr id="1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674827"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0D591E" w:rsidR="00AD2270">
        <w:rPr>
          <w:rFonts w:ascii="Tahoma" w:hAnsi="Tahoma" w:cs="Tahoma" w:hint="cs"/>
          <w:sz w:val="17"/>
          <w:szCs w:val="17"/>
          <w:rtl/>
        </w:rPr>
        <w:t>בתשובותיה מפברואר ומיוני 2017 ציינה בזק כי אכן יש חשש לסטגנציה בהשקעות בשוק התקשורת, "אלא שחשש זה אינו נעוץ במבנה השוק אלא בתמריצים שליליים להשקעה, הנובעים בעיקרם מסביבה רגולטורית, שאינה מעודדת השקעות". בזק ציינה כי על מנת שבעל תשתית ישקיע סכומי עתק בפיתוח תשתיות, על האסדרה לוודא שיובטח לו החזר בעד השקעתו, ויש לאפשר לו לספק חבילות שירותים ולגוון את שירותיו, אולם התנאים האמורים אינם מתקיימים. בזק הוסיפה כי לצד זאת, רפורמת השוק הסיטונאי והתעריפים שנקבעו במסגרתה מגבירים את החשש מפני אי כדאיות ההשקעה בתשתיות הנייחות.</w:t>
      </w:r>
    </w:p>
    <w:p w:rsidR="00AD2270" w:rsidRPr="000D591E" w:rsidP="003E397C">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עוד מסרה בזק כי השקעותיה בפועל בתשתיות הנייחות הן מעבר לנתונים המתוארים בתרשים המבוסס על נתוני משרד התקשורת</w:t>
      </w:r>
      <w:r w:rsidR="003E397C">
        <w:rPr>
          <w:rFonts w:ascii="Tahoma" w:hAnsi="Tahoma" w:cs="Tahoma" w:hint="cs"/>
          <w:sz w:val="17"/>
          <w:szCs w:val="17"/>
          <w:rtl/>
        </w:rPr>
        <w:t xml:space="preserve"> (תרשים 4)</w:t>
      </w:r>
      <w:r w:rsidRPr="000D591E">
        <w:rPr>
          <w:rFonts w:ascii="Tahoma" w:hAnsi="Tahoma" w:cs="Tahoma" w:hint="cs"/>
          <w:sz w:val="17"/>
          <w:szCs w:val="17"/>
          <w:rtl/>
        </w:rPr>
        <w:t>, והן אף עולות על הממוצע במדינות ה-</w:t>
      </w:r>
      <w:r w:rsidRPr="000D591E">
        <w:rPr>
          <w:rFonts w:ascii="Tahoma" w:hAnsi="Tahoma" w:cs="Tahoma"/>
          <w:sz w:val="17"/>
          <w:szCs w:val="17"/>
        </w:rPr>
        <w:t>OECD</w:t>
      </w:r>
      <w:r w:rsidR="003E397C">
        <w:rPr>
          <w:rFonts w:ascii="Tahoma" w:hAnsi="Tahoma" w:cs="Tahoma" w:hint="cs"/>
          <w:sz w:val="17"/>
          <w:szCs w:val="17"/>
          <w:rtl/>
        </w:rPr>
        <w:t xml:space="preserve"> </w:t>
      </w:r>
      <w:r w:rsidRPr="000D591E">
        <w:rPr>
          <w:rFonts w:ascii="Tahoma" w:hAnsi="Tahoma" w:cs="Tahoma" w:hint="cs"/>
          <w:sz w:val="17"/>
          <w:szCs w:val="17"/>
          <w:rtl/>
        </w:rPr>
        <w:t xml:space="preserve">וכי היא ניצבת בחזית ההשקעה בתשתיות במדינות המערב. לדבריה, תוצאות ההשקעות באות לידי ביטוי בטכנולוגיה המתקדמת של התשתית ובהיקף פריסתה, לרבות בפריפריה. בזק הוסיפה כי השלב הטכנולוגי הבא כרוך בהשקעות עתק ושוררת אי-ודאות בנוגע להחזר ההשקעה, וכי לשם המשך השקעתה בתשתיות, על משרד התקשורת להבטיח עבורה סביבה רגולטורית יציבה, "אשר תתאפשר בראש ובראשונה לאחר ביטול ההפרדה המבנית בקבוצת בזק". </w:t>
      </w:r>
    </w:p>
    <w:p w:rsidR="00AD2270" w:rsidRPr="000D591E" w:rsidP="00B06C12">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 xml:space="preserve">מהאמור עולה כי הסיבים האופטיים שפרסה בזק עד לחצרות המנויים לא הופעלו. כלומר, מדובר בסיבים אופטיים שנפרסו אך אינם זמינים לשימוש ללקוחות הקצה. בירור שעשה משרד מבקר המדינה העלה כי למשרד התקשורת לא ידוע מה היקף פריסת הסיבים ומתי בכוונת בזק להפעילם, וכי הדבר כרוך בעלויות כספיות לא מבוטלות. עוד ציינו נציגי משרד התקשורת כי למיטב ידיעתם, הן בזק והן הוט משתמשות בטכנולוגיות המאפשרות להגדיל את רוחב הפס המסופק באמצעות חלופות נוספות. </w:t>
      </w:r>
    </w:p>
    <w:p w:rsidR="00AD2270" w:rsidRPr="00B06C12" w:rsidP="00B06C12">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 xml:space="preserve">שתי הוועדות הציבוריות שעסקו בנושא עמדו על כך שלדואופול בזק-הוט בשוק התקשורת הנייחת השפעות שליליות על שוק התקשורת ועל המשק כולו, ובכללן - מבנה זה אינו מעודד השקעה בתשתיות. עוד עולה כי אף שבעלות התשתית ביצעו השקעות בהיקף מסוים, פריסת הסיבים האופטיים בישראל הזמינים לשימוש ללקוחות הקצה, כלומר - סיבים </w:t>
      </w:r>
      <w:r w:rsidRPr="00B06C12">
        <w:rPr>
          <w:rFonts w:hint="cs"/>
          <w:u w:val="single"/>
          <w:rtl/>
        </w:rPr>
        <w:t>שהופעלו</w:t>
      </w:r>
      <w:r w:rsidRPr="00B06C12">
        <w:rPr>
          <w:rFonts w:hint="cs"/>
          <w:rtl/>
        </w:rPr>
        <w:t>, זניחה, וזאת בניגוד למגמה המסתמנת במדינות ה-</w:t>
      </w:r>
      <w:r w:rsidRPr="00B06C12">
        <w:t>OECD</w:t>
      </w:r>
      <w:r w:rsidRPr="00B06C12">
        <w:rPr>
          <w:rFonts w:hint="cs"/>
          <w:rtl/>
        </w:rPr>
        <w:t xml:space="preserve">. </w:t>
      </w:r>
    </w:p>
    <w:p w:rsidR="00AD2270" w:rsidRPr="000D591E" w:rsidP="00B06C12">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משרד התקשורת ציין בתשובתו מדצמבר 2016 כי על פי הצפי המקובל, היקף המידע המועבר ברשתות התקשורת ובעיקר ברשת האינטרנט יגדל פי שלושה </w:t>
      </w:r>
      <w:r w:rsidRPr="000D591E">
        <w:rPr>
          <w:rFonts w:ascii="Tahoma" w:hAnsi="Tahoma" w:cs="Tahoma" w:hint="cs"/>
          <w:sz w:val="17"/>
          <w:szCs w:val="17"/>
          <w:rtl/>
        </w:rPr>
        <w:t>בשנים 2020-2015. לגידול זה השפעה רבה על רשתות התקשורת רחבות</w:t>
      </w:r>
      <w:r w:rsidRPr="000D591E">
        <w:rPr>
          <w:rFonts w:ascii="Tahoma" w:hAnsi="Tahoma" w:cs="Tahoma"/>
          <w:sz w:val="17"/>
          <w:szCs w:val="17"/>
          <w:rtl/>
        </w:rPr>
        <w:t xml:space="preserve"> </w:t>
      </w:r>
      <w:r w:rsidRPr="000D591E">
        <w:rPr>
          <w:rFonts w:ascii="Tahoma" w:hAnsi="Tahoma" w:cs="Tahoma" w:hint="cs"/>
          <w:sz w:val="17"/>
          <w:szCs w:val="17"/>
          <w:rtl/>
        </w:rPr>
        <w:t xml:space="preserve">הפס ועל ההשקעות הנדרשות מבעלות התשתית כדי לעמוד בביקושים וכדי לספק שירות איכותי למנויים, כמקובל במדינות מפותחות. גידול שכזה יכול להתבצע רק באמצעות מעבר לדורות חדשים של טכנולוגיות תקשורת (דבר הכרוך בעלויות ניכרות), ולא על ידי השדרוג השוטף שמבצעות כדבר שבשגרה בעלות התשתית. עוד צוין כי מדינות שונות בעולם בוחנות מחדש את מדיניות אסדרת השוק הנייח בשל הצורך הגובר בביקוש לפס רחב. משרד התקשורת הוסיף כי ישראל נמצאת בנקודת זמן שבה נדרשת האצה של ההשקעה בתשתית, על מנת שבעת שיושקו שירותים שיגבירו במידה ניכרת את הביקוש לרוחב הפס, תהיה תשתית סיבים אוניברסלית שתוכל לאפשר זאת. </w:t>
      </w:r>
      <w:r w:rsidR="005B1B6D">
        <w:rPr>
          <w:rFonts w:ascii="Tahoma" w:hAnsi="Tahoma" w:cs="Tahoma" w:hint="cs"/>
          <w:sz w:val="17"/>
          <w:szCs w:val="17"/>
          <w:rtl/>
        </w:rPr>
        <w:t xml:space="preserve">נמסר כי </w:t>
      </w:r>
      <w:r w:rsidRPr="000D591E">
        <w:rPr>
          <w:rFonts w:ascii="Tahoma" w:hAnsi="Tahoma" w:cs="Tahoma" w:hint="cs"/>
          <w:sz w:val="17"/>
          <w:szCs w:val="17"/>
          <w:rtl/>
        </w:rPr>
        <w:t xml:space="preserve">על מנת שיתאפשר לספק את הביקוש הגדל בטווח הארוך, החל המשרד בגיבוש מדיניות בנושא פריסת תשתיות בטכנולוגיות מתקדמות. </w: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4"/>
        <w:rPr>
          <w:rtl/>
        </w:rPr>
      </w:pPr>
      <w:r w:rsidRPr="004C549B">
        <w:rPr>
          <w:rFonts w:hint="cs"/>
          <w:rtl/>
        </w:rPr>
        <w:t>פעולות לעידוד ההשקעה בתשתיות</w:t>
      </w:r>
      <w:r w:rsidR="001F5851">
        <w:rPr>
          <w:rFonts w:hint="cs"/>
          <w:rtl/>
        </w:rPr>
        <w:t xml:space="preserve"> הנייחות</w:t>
      </w:r>
      <w:r w:rsidRPr="004C549B">
        <w:rPr>
          <w:rFonts w:hint="cs"/>
          <w:rtl/>
        </w:rPr>
        <w:t xml:space="preserve"> </w:t>
      </w:r>
    </w:p>
    <w:p w:rsidR="00AD2270" w:rsidRPr="00B06C12" w:rsidP="00B06C12">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בעלות התשתית הן חברות פרטיות</w:t>
      </w:r>
      <w:r>
        <w:rPr>
          <w:vertAlign w:val="superscript"/>
          <w:rtl/>
        </w:rPr>
        <w:footnoteReference w:id="31"/>
      </w:r>
      <w:r w:rsidRPr="00B06C12">
        <w:rPr>
          <w:rFonts w:hint="cs"/>
          <w:rtl/>
        </w:rPr>
        <w:t xml:space="preserve">, על כן ההחלטה בדבר שדרוג התשתיות ופיתוחן, ובדבר עיתוי ההשקעה והיקף המשאבים שיוקצה לכך - נתונה להחלטתן (בכפוף למתן הנחיות רגולטוריות מפורשות של המאסדר במקרים מסוימים). האתגר העומד בפני הרגולטור הוא איתור הכלים שיביאו להגדלת ההשקעות ובחירת אופן השימוש בהם, באופן העולה בקנה אחד עם תפיסתו בנוגע למידת ההתערבות הראויה במשק, ואשר עומדים במגבלות הדין. </w:t>
      </w:r>
    </w:p>
    <w:p w:rsidR="00AD2270" w:rsidRPr="000D591E" w:rsidP="00B06C12">
      <w:pPr>
        <w:spacing w:before="180" w:line="240" w:lineRule="exact"/>
        <w:ind w:right="2268"/>
        <w:jc w:val="both"/>
        <w:rPr>
          <w:rFonts w:ascii="Tahoma" w:hAnsi="Tahoma" w:cs="Tahoma"/>
          <w:b/>
          <w:bCs/>
          <w:sz w:val="17"/>
          <w:szCs w:val="17"/>
          <w:rtl/>
        </w:rPr>
      </w:pPr>
      <w:r w:rsidRPr="000D591E">
        <w:rPr>
          <w:rFonts w:ascii="Tahoma" w:hAnsi="Tahoma" w:cs="Tahoma" w:hint="cs"/>
          <w:sz w:val="17"/>
          <w:szCs w:val="17"/>
          <w:rtl/>
        </w:rPr>
        <w:t xml:space="preserve">הן ועדת גרונאו והן ועדת חייק סברו כאמור שמבנה השוק הדואופולי והיעדר התחרות אינם מתמרצים השקעה בתשתיות, וכי </w:t>
      </w:r>
      <w:r w:rsidRPr="000D591E">
        <w:rPr>
          <w:rFonts w:ascii="Tahoma" w:hAnsi="Tahoma" w:cs="Tahoma"/>
          <w:sz w:val="17"/>
          <w:szCs w:val="17"/>
          <w:rtl/>
        </w:rPr>
        <w:t>ב</w:t>
      </w:r>
      <w:r w:rsidRPr="000D591E">
        <w:rPr>
          <w:rFonts w:ascii="Tahoma" w:hAnsi="Tahoma" w:cs="Tahoma" w:hint="cs"/>
          <w:sz w:val="17"/>
          <w:szCs w:val="17"/>
          <w:rtl/>
        </w:rPr>
        <w:t>שוק</w:t>
      </w:r>
      <w:r w:rsidRPr="000D591E">
        <w:rPr>
          <w:rFonts w:ascii="Tahoma" w:hAnsi="Tahoma" w:cs="Tahoma"/>
          <w:sz w:val="17"/>
          <w:szCs w:val="17"/>
          <w:rtl/>
        </w:rPr>
        <w:t xml:space="preserve"> תחרותי </w:t>
      </w:r>
      <w:r w:rsidRPr="000D591E">
        <w:rPr>
          <w:rFonts w:ascii="Tahoma" w:hAnsi="Tahoma" w:cs="Tahoma" w:hint="cs"/>
          <w:sz w:val="17"/>
          <w:szCs w:val="17"/>
          <w:rtl/>
        </w:rPr>
        <w:t xml:space="preserve">יש </w:t>
      </w:r>
      <w:r w:rsidRPr="000D591E">
        <w:rPr>
          <w:rFonts w:ascii="Tahoma" w:hAnsi="Tahoma" w:cs="Tahoma"/>
          <w:sz w:val="17"/>
          <w:szCs w:val="17"/>
          <w:rtl/>
        </w:rPr>
        <w:t>תמריץ לפ</w:t>
      </w:r>
      <w:r w:rsidRPr="000D591E">
        <w:rPr>
          <w:rFonts w:ascii="Tahoma" w:hAnsi="Tahoma" w:cs="Tahoma" w:hint="cs"/>
          <w:sz w:val="17"/>
          <w:szCs w:val="17"/>
          <w:rtl/>
        </w:rPr>
        <w:t>י</w:t>
      </w:r>
      <w:r w:rsidRPr="000D591E">
        <w:rPr>
          <w:rFonts w:ascii="Tahoma" w:hAnsi="Tahoma" w:cs="Tahoma"/>
          <w:sz w:val="17"/>
          <w:szCs w:val="17"/>
          <w:rtl/>
        </w:rPr>
        <w:t>ת</w:t>
      </w:r>
      <w:r w:rsidRPr="000D591E">
        <w:rPr>
          <w:rFonts w:ascii="Tahoma" w:hAnsi="Tahoma" w:cs="Tahoma" w:hint="cs"/>
          <w:sz w:val="17"/>
          <w:szCs w:val="17"/>
          <w:rtl/>
        </w:rPr>
        <w:t>ו</w:t>
      </w:r>
      <w:r w:rsidRPr="000D591E">
        <w:rPr>
          <w:rFonts w:ascii="Tahoma" w:hAnsi="Tahoma" w:cs="Tahoma"/>
          <w:sz w:val="17"/>
          <w:szCs w:val="17"/>
          <w:rtl/>
        </w:rPr>
        <w:t>ח ולשדר</w:t>
      </w:r>
      <w:r w:rsidRPr="000D591E">
        <w:rPr>
          <w:rFonts w:ascii="Tahoma" w:hAnsi="Tahoma" w:cs="Tahoma" w:hint="cs"/>
          <w:sz w:val="17"/>
          <w:szCs w:val="17"/>
          <w:rtl/>
        </w:rPr>
        <w:t>ו</w:t>
      </w:r>
      <w:r w:rsidRPr="000D591E">
        <w:rPr>
          <w:rFonts w:ascii="Tahoma" w:hAnsi="Tahoma" w:cs="Tahoma"/>
          <w:sz w:val="17"/>
          <w:szCs w:val="17"/>
          <w:rtl/>
        </w:rPr>
        <w:t xml:space="preserve">ג </w:t>
      </w:r>
      <w:r w:rsidRPr="000D591E">
        <w:rPr>
          <w:rFonts w:ascii="Tahoma" w:hAnsi="Tahoma" w:cs="Tahoma" w:hint="cs"/>
          <w:sz w:val="17"/>
          <w:szCs w:val="17"/>
          <w:rtl/>
        </w:rPr>
        <w:t>של התשתיות</w:t>
      </w:r>
      <w:r w:rsidRPr="000D591E">
        <w:rPr>
          <w:rFonts w:ascii="Tahoma" w:hAnsi="Tahoma" w:cs="Tahoma"/>
          <w:sz w:val="17"/>
          <w:szCs w:val="17"/>
          <w:rtl/>
        </w:rPr>
        <w:t xml:space="preserve"> על מנת לאפשר טכנולוגיה משופרת ובכך ליצור יתרון תחרותי</w:t>
      </w:r>
      <w:r w:rsidRPr="000D591E">
        <w:rPr>
          <w:rFonts w:ascii="Tahoma" w:hAnsi="Tahoma" w:cs="Tahoma" w:hint="cs"/>
          <w:sz w:val="17"/>
          <w:szCs w:val="17"/>
          <w:rtl/>
        </w:rPr>
        <w:t>. תפיסתן הייתה שבין היתר כדי להמריץ את ההשקעות, יש לפעול לקידומו של שוק סיטונאי: ועדת גרונאו ציינה שהניסיון האירופי מלמד על החיוניות של מודל שבו ספקיות הפועלות בשוק הסיטונאי חוכרות מקטעים של רשת הגישה, משדרגות אותם ומתאימות אותם להזרמת השירותים המתקדמים שהן מציעות. צוין כי היצע השירותים החדשים משמש גם גורם מדרבן לשדרוג הרשתות על ידי בעלות התשתית, כדי שיוכלו לעמוד בתחרות. באופן זה מביאות המתחרות החדשות לא רק לריענון התחרות, אלא גם ל"התעוררות" ההשקעה. הוועדה ציינה כי היא רואה בפיתוח שוק סיטונאי ובאופציית חכירה של מקטע הגישה את המפתח ליציאה משיווי המשקל הקיים בשוק, שאינו מעודד השקעות, ולריענון התחרות והמשך פיתוחה ולשדרוג הרשת.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בד בבד, ביולי 2010 התקבלה החלטת ממשלה</w:t>
      </w:r>
      <w:r>
        <w:rPr>
          <w:rStyle w:val="FootnoteReference0"/>
          <w:rFonts w:ascii="Tahoma" w:hAnsi="Tahoma" w:cs="Tahoma"/>
          <w:sz w:val="17"/>
          <w:szCs w:val="17"/>
          <w:rtl/>
        </w:rPr>
        <w:footnoteReference w:id="32"/>
      </w:r>
      <w:r w:rsidRPr="000D591E">
        <w:rPr>
          <w:rFonts w:ascii="Tahoma" w:hAnsi="Tahoma" w:cs="Tahoma" w:hint="cs"/>
          <w:sz w:val="17"/>
          <w:szCs w:val="17"/>
          <w:rtl/>
        </w:rPr>
        <w:t xml:space="preserve"> הקובעת כי יוּתר לחברת החשמל לפעול בתחום התקשורת (באמצעות חברה בה תחזיק עד 49% מאמצעי השליטה) </w:t>
      </w:r>
      <w:r w:rsidRPr="000D591E">
        <w:rPr>
          <w:rFonts w:ascii="Tahoma" w:hAnsi="Tahoma" w:cs="Tahoma" w:hint="cs"/>
          <w:sz w:val="17"/>
          <w:szCs w:val="17"/>
          <w:rtl/>
        </w:rPr>
        <w:t>ולהקים תשתית תקשורת נייחת המבוססת על סיבים אופטיים (להלן - המיזם). בדברי ההסבר להחלטה צוין כי למתן האישור לחברת החשמל יש פוטנציאל לפיתוח תשתיות הפס הרחב במידה ניכרת ולהגברת התחרות בתחום. צוין כי אמנם בעלות התשתיות הקיימות משדרגות את התשתית, אך גם לאחר ביצוע שדרוגים אלה ישראל לא תהיה מהמדינות המתקדמות בעולם בתחום פיתוח התשתיות והגישה לאינטרנט. בדברי ההסבר נכתב גם כי התחרות המוגבלת הקיימת בתחום זה והעניין של בעלות התשתית במגזרי תקשורת נוספים אינם מבטיחים שגם בטווח הבינוני והארוך יעמדו לרשות מדינת ישראל תשתיות מפותחות, שיאפשרו שירות יעיל ומתקדם לצרכן הישראלי וישמשו בסיס לפיתוח עתידי של שוק התקשורת בארץ. בהמשך לכך, הוענק בשנת 2013 רישיון לחברת איי.בי.סי למתן שירותי תקשורת פנים-ארציים נייחים.</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ועדת חייק התייחסה להקמתו הצפויה של המיזם, וציינה כי </w:t>
      </w:r>
      <w:r w:rsidRPr="000D591E">
        <w:rPr>
          <w:rFonts w:ascii="Tahoma" w:hAnsi="Tahoma" w:cs="Tahoma"/>
          <w:sz w:val="17"/>
          <w:szCs w:val="17"/>
          <w:rtl/>
        </w:rPr>
        <w:t xml:space="preserve">כניסה </w:t>
      </w:r>
      <w:r w:rsidRPr="000D591E">
        <w:rPr>
          <w:rFonts w:ascii="Tahoma" w:hAnsi="Tahoma" w:cs="Tahoma" w:hint="cs"/>
          <w:sz w:val="17"/>
          <w:szCs w:val="17"/>
          <w:rtl/>
        </w:rPr>
        <w:t xml:space="preserve">לשוק </w:t>
      </w:r>
      <w:r w:rsidRPr="000D591E">
        <w:rPr>
          <w:rFonts w:ascii="Tahoma" w:hAnsi="Tahoma" w:cs="Tahoma"/>
          <w:sz w:val="17"/>
          <w:szCs w:val="17"/>
          <w:rtl/>
        </w:rPr>
        <w:t xml:space="preserve">של ספק תשתית שלישי, המתבסס על תשתית הסיבים האופטיים עד </w:t>
      </w:r>
      <w:r w:rsidRPr="000D591E">
        <w:rPr>
          <w:rFonts w:ascii="Tahoma" w:hAnsi="Tahoma" w:cs="Tahoma" w:hint="cs"/>
          <w:sz w:val="17"/>
          <w:szCs w:val="17"/>
          <w:rtl/>
        </w:rPr>
        <w:t>ל</w:t>
      </w:r>
      <w:r w:rsidRPr="000D591E">
        <w:rPr>
          <w:rFonts w:ascii="Tahoma" w:hAnsi="Tahoma" w:cs="Tahoma"/>
          <w:sz w:val="17"/>
          <w:szCs w:val="17"/>
          <w:rtl/>
        </w:rPr>
        <w:t>בית</w:t>
      </w:r>
      <w:r w:rsidRPr="000D591E">
        <w:rPr>
          <w:rFonts w:ascii="Tahoma" w:hAnsi="Tahoma" w:cs="Tahoma" w:hint="cs"/>
          <w:sz w:val="17"/>
          <w:szCs w:val="17"/>
          <w:rtl/>
        </w:rPr>
        <w:t xml:space="preserve"> המנוי</w:t>
      </w:r>
      <w:r w:rsidRPr="000D591E">
        <w:rPr>
          <w:rFonts w:ascii="Tahoma" w:hAnsi="Tahoma" w:cs="Tahoma"/>
          <w:sz w:val="17"/>
          <w:szCs w:val="17"/>
          <w:rtl/>
        </w:rPr>
        <w:t>, עשויה לעודד את התחרות בשוק הנייח וליצור תמריצים נוספים להשקעה ולשדרוג</w:t>
      </w:r>
      <w:r w:rsidRPr="000D591E">
        <w:rPr>
          <w:rFonts w:ascii="Tahoma" w:hAnsi="Tahoma" w:cs="Tahoma" w:hint="cs"/>
          <w:sz w:val="17"/>
          <w:szCs w:val="17"/>
          <w:rtl/>
        </w:rPr>
        <w:t xml:space="preserve"> של </w:t>
      </w:r>
      <w:r w:rsidRPr="000D591E">
        <w:rPr>
          <w:rFonts w:ascii="Tahoma" w:hAnsi="Tahoma" w:cs="Tahoma"/>
          <w:sz w:val="17"/>
          <w:szCs w:val="17"/>
          <w:rtl/>
        </w:rPr>
        <w:t>התשתיות.</w:t>
      </w:r>
      <w:r w:rsidRPr="000D591E">
        <w:rPr>
          <w:rFonts w:ascii="Tahoma" w:hAnsi="Tahoma" w:cs="Tahoma" w:hint="cs"/>
          <w:sz w:val="17"/>
          <w:szCs w:val="17"/>
          <w:rtl/>
        </w:rPr>
        <w:t xml:space="preserve"> הוועדה ציינה כי היא מייחסת</w:t>
      </w:r>
      <w:r w:rsidRPr="000D591E">
        <w:rPr>
          <w:rFonts w:ascii="Tahoma" w:hAnsi="Tahoma" w:cs="Tahoma"/>
          <w:sz w:val="17"/>
          <w:szCs w:val="17"/>
          <w:rtl/>
        </w:rPr>
        <w:t xml:space="preserve"> חשיבות רבה </w:t>
      </w:r>
      <w:r w:rsidRPr="000D591E">
        <w:rPr>
          <w:rFonts w:ascii="Tahoma" w:hAnsi="Tahoma" w:cs="Tahoma" w:hint="cs"/>
          <w:sz w:val="17"/>
          <w:szCs w:val="17"/>
          <w:rtl/>
        </w:rPr>
        <w:t>ל</w:t>
      </w:r>
      <w:r w:rsidRPr="000D591E">
        <w:rPr>
          <w:rFonts w:ascii="Tahoma" w:hAnsi="Tahoma" w:cs="Tahoma"/>
          <w:sz w:val="17"/>
          <w:szCs w:val="17"/>
          <w:rtl/>
        </w:rPr>
        <w:t xml:space="preserve">קידום פעילות </w:t>
      </w:r>
      <w:r w:rsidRPr="000D591E">
        <w:rPr>
          <w:rFonts w:ascii="Tahoma" w:hAnsi="Tahoma" w:cs="Tahoma" w:hint="cs"/>
          <w:sz w:val="17"/>
          <w:szCs w:val="17"/>
          <w:rtl/>
        </w:rPr>
        <w:t xml:space="preserve">המיזם, וכי היא </w:t>
      </w:r>
      <w:r w:rsidRPr="000D591E">
        <w:rPr>
          <w:rFonts w:ascii="Tahoma" w:hAnsi="Tahoma" w:cs="Tahoma"/>
          <w:sz w:val="17"/>
          <w:szCs w:val="17"/>
          <w:rtl/>
        </w:rPr>
        <w:t>רואה ביישו</w:t>
      </w:r>
      <w:r w:rsidRPr="000D591E">
        <w:rPr>
          <w:rFonts w:ascii="Tahoma" w:hAnsi="Tahoma" w:cs="Tahoma" w:hint="cs"/>
          <w:sz w:val="17"/>
          <w:szCs w:val="17"/>
          <w:rtl/>
        </w:rPr>
        <w:t>מו</w:t>
      </w:r>
      <w:r w:rsidRPr="000D591E">
        <w:rPr>
          <w:rFonts w:ascii="Tahoma" w:hAnsi="Tahoma" w:cs="Tahoma"/>
          <w:sz w:val="17"/>
          <w:szCs w:val="17"/>
          <w:rtl/>
        </w:rPr>
        <w:t xml:space="preserve"> עוגן</w:t>
      </w:r>
      <w:r w:rsidRPr="000D591E">
        <w:rPr>
          <w:rFonts w:ascii="Tahoma" w:hAnsi="Tahoma" w:cs="Tahoma" w:hint="cs"/>
          <w:sz w:val="17"/>
          <w:szCs w:val="17"/>
          <w:rtl/>
        </w:rPr>
        <w:t xml:space="preserve"> </w:t>
      </w:r>
      <w:r w:rsidRPr="000D591E">
        <w:rPr>
          <w:rFonts w:ascii="Tahoma" w:hAnsi="Tahoma" w:cs="Tahoma"/>
          <w:sz w:val="17"/>
          <w:szCs w:val="17"/>
          <w:rtl/>
        </w:rPr>
        <w:t>להגברת התחרות בשוק התקשורת ולשדרוג תשתיות הפס הרחב בישראל.</w:t>
      </w:r>
      <w:r w:rsidRPr="000D591E">
        <w:rPr>
          <w:rFonts w:ascii="Tahoma" w:hAnsi="Tahoma" w:cs="Tahoma" w:hint="cs"/>
          <w:sz w:val="17"/>
          <w:szCs w:val="17"/>
          <w:rtl/>
        </w:rPr>
        <w:t xml:space="preserve"> </w:t>
      </w:r>
    </w:p>
    <w:p w:rsidR="00AD2270" w:rsidRPr="000D591E" w:rsidP="001F5851">
      <w:pPr>
        <w:spacing w:line="240" w:lineRule="exact"/>
        <w:ind w:right="2268"/>
        <w:jc w:val="both"/>
        <w:rPr>
          <w:rFonts w:ascii="Tahoma" w:hAnsi="Tahoma" w:cs="Tahoma"/>
          <w:sz w:val="17"/>
          <w:szCs w:val="17"/>
          <w:rtl/>
        </w:rPr>
      </w:pPr>
      <w:r w:rsidRPr="000D591E">
        <w:rPr>
          <w:rFonts w:ascii="Tahoma" w:hAnsi="Tahoma" w:cs="Tahoma" w:hint="cs"/>
          <w:sz w:val="17"/>
          <w:szCs w:val="17"/>
          <w:rtl/>
        </w:rPr>
        <w:t>במסמך המדיניות ממאי 2012 אימץ כאמור שר התקשורת דאז, מר משה כחלון, את עיקרי המלצות ועדת חייק. השוק הסיטונאי החל לפעול בשנת 2015, תוך שאומצה גישת "סולם ההשקעות". בהתאם לגישה זו, מוצעים למכירה שירותים סיטונאיים המאפשרים לספקיות השירות "לטפס" בסולם, מרכישת שירותים שאינם דורשים מהן השקעה גדולה לאספקת שירותים למנויי קצה, תוך התקדמות לרכישת שירותים סיטונאיים הכרוכים בפריסת רשת עצמאית ככל שניתן ולשימוש בשירותים אלה</w:t>
      </w:r>
      <w:r>
        <w:rPr>
          <w:rStyle w:val="FootnoteReference0"/>
          <w:rFonts w:ascii="Tahoma" w:hAnsi="Tahoma" w:cs="Tahoma"/>
          <w:sz w:val="17"/>
          <w:szCs w:val="17"/>
          <w:rtl/>
        </w:rPr>
        <w:footnoteReference w:id="33"/>
      </w:r>
      <w:r w:rsidRPr="000D591E">
        <w:rPr>
          <w:rFonts w:ascii="Tahoma" w:hAnsi="Tahoma" w:cs="Tahoma" w:hint="cs"/>
          <w:sz w:val="17"/>
          <w:szCs w:val="17"/>
          <w:rtl/>
        </w:rPr>
        <w:t xml:space="preserve">. להלן תרשים 5 הממחיש את סולם ההשקעות </w:t>
      </w:r>
      <w:r w:rsidR="001F5851">
        <w:rPr>
          <w:rFonts w:ascii="Tahoma" w:hAnsi="Tahoma" w:cs="Tahoma" w:hint="cs"/>
          <w:sz w:val="17"/>
          <w:szCs w:val="17"/>
          <w:rtl/>
        </w:rPr>
        <w:t>ביחס</w:t>
      </w:r>
      <w:r w:rsidRPr="000D591E">
        <w:rPr>
          <w:rFonts w:ascii="Tahoma" w:hAnsi="Tahoma" w:cs="Tahoma" w:hint="cs"/>
          <w:sz w:val="17"/>
          <w:szCs w:val="17"/>
          <w:rtl/>
        </w:rPr>
        <w:t xml:space="preserve"> </w:t>
      </w:r>
      <w:r w:rsidR="001F5851">
        <w:rPr>
          <w:rFonts w:ascii="Tahoma" w:hAnsi="Tahoma" w:cs="Tahoma" w:hint="cs"/>
          <w:sz w:val="17"/>
          <w:szCs w:val="17"/>
          <w:rtl/>
        </w:rPr>
        <w:t>ל</w:t>
      </w:r>
      <w:r w:rsidRPr="000D591E">
        <w:rPr>
          <w:rFonts w:ascii="Tahoma" w:hAnsi="Tahoma" w:cs="Tahoma" w:hint="cs"/>
          <w:sz w:val="17"/>
          <w:szCs w:val="17"/>
          <w:rtl/>
        </w:rPr>
        <w:t>תכולת השוק הסיטונאי בישראל:</w:t>
      </w:r>
    </w:p>
    <w:p w:rsidR="00AD2270" w:rsidRPr="00B06C12" w:rsidP="001F5851">
      <w:pPr>
        <w:pStyle w:val="tab-name"/>
        <w:rPr>
          <w:b/>
          <w:bCs/>
          <w:rtl/>
        </w:rPr>
      </w:pPr>
      <w:r w:rsidRPr="00B06C12">
        <w:rPr>
          <w:rFonts w:hint="cs"/>
          <w:rtl/>
        </w:rPr>
        <w:t>תרשים</w:t>
      </w:r>
      <w:r w:rsidRPr="00B06C12">
        <w:rPr>
          <w:rtl/>
        </w:rPr>
        <w:t xml:space="preserve"> 5</w:t>
      </w:r>
      <w:r w:rsidRPr="00B06C12" w:rsidR="00B06C12">
        <w:rPr>
          <w:rFonts w:hint="cs"/>
          <w:rtl/>
        </w:rPr>
        <w:t xml:space="preserve">: </w:t>
      </w:r>
      <w:r w:rsidRPr="00B06C12">
        <w:rPr>
          <w:rFonts w:hint="cs"/>
          <w:b/>
          <w:bCs/>
          <w:rtl/>
        </w:rPr>
        <w:t>סולם</w:t>
      </w:r>
      <w:r w:rsidRPr="00B06C12">
        <w:rPr>
          <w:b/>
          <w:bCs/>
          <w:rtl/>
        </w:rPr>
        <w:t xml:space="preserve"> ההשקעות </w:t>
      </w:r>
      <w:r w:rsidR="001F5851">
        <w:rPr>
          <w:rFonts w:hint="cs"/>
          <w:b/>
          <w:bCs/>
          <w:rtl/>
        </w:rPr>
        <w:t>ביחס ל</w:t>
      </w:r>
      <w:r w:rsidRPr="00B06C12">
        <w:rPr>
          <w:rFonts w:hint="cs"/>
          <w:b/>
          <w:bCs/>
          <w:rtl/>
        </w:rPr>
        <w:t>תכולת</w:t>
      </w:r>
      <w:r w:rsidRPr="00B06C12">
        <w:rPr>
          <w:b/>
          <w:bCs/>
          <w:rtl/>
        </w:rPr>
        <w:t xml:space="preserve"> </w:t>
      </w:r>
      <w:r w:rsidRPr="00B06C12">
        <w:rPr>
          <w:rFonts w:hint="cs"/>
          <w:b/>
          <w:bCs/>
          <w:rtl/>
        </w:rPr>
        <w:t>השוק</w:t>
      </w:r>
      <w:r w:rsidRPr="00B06C12">
        <w:rPr>
          <w:b/>
          <w:bCs/>
          <w:rtl/>
        </w:rPr>
        <w:t xml:space="preserve"> </w:t>
      </w:r>
      <w:r w:rsidRPr="00B06C12">
        <w:rPr>
          <w:rFonts w:hint="cs"/>
          <w:b/>
          <w:bCs/>
          <w:rtl/>
        </w:rPr>
        <w:t>הסיטונאי</w:t>
      </w:r>
    </w:p>
    <w:p w:rsidR="00B06C12" w:rsidRPr="000D591E" w:rsidP="00C57005">
      <w:pPr>
        <w:spacing w:line="240" w:lineRule="atLeast"/>
        <w:rPr>
          <w:rFonts w:ascii="Tahoma" w:hAnsi="Tahoma" w:cs="Tahoma"/>
          <w:sz w:val="17"/>
          <w:szCs w:val="17"/>
          <w:rtl/>
        </w:rPr>
      </w:pPr>
      <w:r>
        <w:rPr>
          <w:rFonts w:ascii="Tahoma" w:hAnsi="Tahoma" w:cs="Tahoma"/>
          <w:noProof/>
          <w:sz w:val="17"/>
          <w:szCs w:val="17"/>
          <w:rtl/>
        </w:rPr>
        <w:drawing>
          <wp:inline distT="0" distB="0" distL="0" distR="0">
            <wp:extent cx="5249506" cy="6300000"/>
            <wp:effectExtent l="0" t="0" r="889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82488" name="ng-b-05.png"/>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49506" cy="6300000"/>
                    </a:xfrm>
                    <a:prstGeom prst="rect">
                      <a:avLst/>
                    </a:prstGeom>
                  </pic:spPr>
                </pic:pic>
              </a:graphicData>
            </a:graphic>
          </wp:inline>
        </w:drawing>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עוד נקבע במסמך המדיניות כי משרד התקשורת יגבש בתוך תשעה חודשים אסדרה שמטרתה הגברת ההשקעה בתשתיות התקשורת הנייחת בישראל ובשדרוגן.</w:t>
      </w:r>
    </w:p>
    <w:p w:rsidR="00AD2270" w:rsidRPr="000D591E" w:rsidP="00B06C12">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סמנכ</w:t>
      </w:r>
      <w:r w:rsidRPr="000D591E">
        <w:rPr>
          <w:rFonts w:ascii="Tahoma" w:hAnsi="Tahoma" w:cs="Tahoma"/>
          <w:sz w:val="17"/>
          <w:szCs w:val="17"/>
          <w:rtl/>
        </w:rPr>
        <w:t>"</w:t>
      </w:r>
      <w:r w:rsidRPr="000D591E">
        <w:rPr>
          <w:rFonts w:ascii="Tahoma" w:hAnsi="Tahoma" w:cs="Tahoma" w:hint="cs"/>
          <w:sz w:val="17"/>
          <w:szCs w:val="17"/>
          <w:rtl/>
        </w:rPr>
        <w:t>ל בכיר כלכלה במשרד התקשורת מסר בדצמבר 2016 למשרד מבקר המדינה כי בהמשך למסקנות ועדות גרונאו וחייק, אסדרת השוק הסיטונאי, המתבסס על תיאוריית "סולם ההשקעות", וכן קידום פעילותה של איי.בי.סי, היוו באותה עת לראיית המשרד מערך אסדרתי המקדם השקעה בתשתית. הוא ציין ש</w:t>
      </w:r>
      <w:r w:rsidRPr="000D591E">
        <w:rPr>
          <w:rFonts w:ascii="Tahoma" w:hAnsi="Tahoma" w:cs="Tahoma"/>
          <w:sz w:val="17"/>
          <w:szCs w:val="17"/>
          <w:rtl/>
        </w:rPr>
        <w:t>שירותים מסוימים ב</w:t>
      </w:r>
      <w:r w:rsidRPr="000D591E">
        <w:rPr>
          <w:rFonts w:ascii="Tahoma" w:hAnsi="Tahoma" w:cs="Tahoma" w:hint="cs"/>
          <w:sz w:val="17"/>
          <w:szCs w:val="17"/>
          <w:rtl/>
        </w:rPr>
        <w:t>שוק הסיטונאי (ובעיקר הגישה לתשתיות והשימוש בסיבים אפלים</w:t>
      </w:r>
      <w:r>
        <w:rPr>
          <w:rStyle w:val="FootnoteReference0"/>
          <w:rFonts w:ascii="Tahoma" w:hAnsi="Tahoma" w:cs="Tahoma"/>
          <w:sz w:val="17"/>
          <w:szCs w:val="17"/>
          <w:rtl/>
        </w:rPr>
        <w:footnoteReference w:id="34"/>
      </w:r>
      <w:r w:rsidRPr="000D591E">
        <w:rPr>
          <w:rFonts w:ascii="Tahoma" w:hAnsi="Tahoma" w:cs="Tahoma" w:hint="cs"/>
          <w:sz w:val="17"/>
          <w:szCs w:val="17"/>
          <w:rtl/>
        </w:rPr>
        <w:t xml:space="preserve">) </w:t>
      </w:r>
      <w:r w:rsidRPr="000D591E">
        <w:rPr>
          <w:rFonts w:ascii="Tahoma" w:hAnsi="Tahoma" w:cs="Tahoma"/>
          <w:sz w:val="17"/>
          <w:szCs w:val="17"/>
          <w:rtl/>
        </w:rPr>
        <w:t>תומכים מאוד בהשקעות עד כדי הוזלת</w:t>
      </w:r>
      <w:r w:rsidRPr="000D591E">
        <w:rPr>
          <w:rFonts w:ascii="Tahoma" w:hAnsi="Tahoma" w:cs="Tahoma" w:hint="cs"/>
          <w:sz w:val="17"/>
          <w:szCs w:val="17"/>
          <w:rtl/>
        </w:rPr>
        <w:t xml:space="preserve"> עלויות</w:t>
      </w:r>
      <w:r w:rsidRPr="000D591E">
        <w:rPr>
          <w:rFonts w:ascii="Tahoma" w:hAnsi="Tahoma" w:cs="Tahoma"/>
          <w:sz w:val="17"/>
          <w:szCs w:val="17"/>
          <w:rtl/>
        </w:rPr>
        <w:t xml:space="preserve"> </w:t>
      </w:r>
      <w:r w:rsidRPr="000D591E">
        <w:rPr>
          <w:rFonts w:ascii="Tahoma" w:hAnsi="Tahoma" w:cs="Tahoma" w:hint="cs"/>
          <w:sz w:val="17"/>
          <w:szCs w:val="17"/>
          <w:rtl/>
        </w:rPr>
        <w:t>ה</w:t>
      </w:r>
      <w:r w:rsidRPr="000D591E">
        <w:rPr>
          <w:rFonts w:ascii="Tahoma" w:hAnsi="Tahoma" w:cs="Tahoma"/>
          <w:sz w:val="17"/>
          <w:szCs w:val="17"/>
          <w:rtl/>
        </w:rPr>
        <w:t>פריסה לבתים בעשרות אחוזים</w:t>
      </w:r>
      <w:r w:rsidRPr="000D591E">
        <w:rPr>
          <w:rFonts w:ascii="Tahoma" w:hAnsi="Tahoma" w:cs="Tahoma" w:hint="cs"/>
          <w:sz w:val="17"/>
          <w:szCs w:val="17"/>
          <w:rtl/>
        </w:rPr>
        <w:t>. בד בבד, בהתאם להחלטות הממשלה, קודמה פעילותה של איי.בי.סי, שאמורה הייתה לשמש זרז תחרותי להגדלת ההשקעות על ידי בעלות התשתית. סמנכ</w:t>
      </w:r>
      <w:r w:rsidRPr="000D591E">
        <w:rPr>
          <w:rFonts w:ascii="Tahoma" w:hAnsi="Tahoma" w:cs="Tahoma"/>
          <w:sz w:val="17"/>
          <w:szCs w:val="17"/>
          <w:rtl/>
        </w:rPr>
        <w:t>"</w:t>
      </w:r>
      <w:r w:rsidRPr="000D591E">
        <w:rPr>
          <w:rFonts w:ascii="Tahoma" w:hAnsi="Tahoma" w:cs="Tahoma" w:hint="cs"/>
          <w:sz w:val="17"/>
          <w:szCs w:val="17"/>
          <w:rtl/>
        </w:rPr>
        <w:t xml:space="preserve">ל בכיר כלכלה הוסיף כי במשך השנים קידם משרד התקשורת את ההשקעה בתשתיות גם בהיבטים נוספים, כגון קידום חיובה של הוט להשלים את פריסת הרשת בכל רחבי הארץ וטיפול </w:t>
      </w:r>
      <w:r w:rsidRPr="000D591E">
        <w:rPr>
          <w:rFonts w:ascii="Tahoma" w:hAnsi="Tahoma" w:cs="Tahoma"/>
          <w:sz w:val="17"/>
          <w:szCs w:val="17"/>
          <w:rtl/>
        </w:rPr>
        <w:t>בבעיות מבניות בשוק הנייח באמצעות שינויים באסדרה.</w:t>
      </w:r>
      <w:r w:rsidRPr="000D591E">
        <w:rPr>
          <w:rFonts w:ascii="Tahoma" w:hAnsi="Tahoma" w:cs="Tahoma" w:hint="cs"/>
          <w:sz w:val="17"/>
          <w:szCs w:val="17"/>
          <w:rtl/>
        </w:rPr>
        <w:t xml:space="preserve"> עוד מסר הסמנכ"ל כי </w:t>
      </w:r>
      <w:r w:rsidRPr="000D591E">
        <w:rPr>
          <w:rFonts w:ascii="Tahoma" w:hAnsi="Tahoma" w:cs="Tahoma"/>
          <w:sz w:val="17"/>
          <w:szCs w:val="17"/>
          <w:rtl/>
        </w:rPr>
        <w:t>המניעים להשקעה היו בעבר תלויים בעיקר בעוצמת התחרות ו</w:t>
      </w:r>
      <w:r w:rsidRPr="000D591E">
        <w:rPr>
          <w:rFonts w:ascii="Tahoma" w:hAnsi="Tahoma" w:cs="Tahoma" w:hint="cs"/>
          <w:sz w:val="17"/>
          <w:szCs w:val="17"/>
          <w:rtl/>
        </w:rPr>
        <w:t>ב</w:t>
      </w:r>
      <w:r w:rsidRPr="000D591E">
        <w:rPr>
          <w:rFonts w:ascii="Tahoma" w:hAnsi="Tahoma" w:cs="Tahoma"/>
          <w:sz w:val="17"/>
          <w:szCs w:val="17"/>
          <w:rtl/>
        </w:rPr>
        <w:t xml:space="preserve">יכולת להפחית את ההוצאה </w:t>
      </w:r>
      <w:r w:rsidRPr="000D591E">
        <w:rPr>
          <w:rFonts w:ascii="Tahoma" w:hAnsi="Tahoma" w:cs="Tahoma" w:hint="cs"/>
          <w:sz w:val="17"/>
          <w:szCs w:val="17"/>
          <w:rtl/>
        </w:rPr>
        <w:t xml:space="preserve">על </w:t>
      </w:r>
      <w:r w:rsidRPr="000D591E">
        <w:rPr>
          <w:rFonts w:ascii="Tahoma" w:hAnsi="Tahoma" w:cs="Tahoma"/>
          <w:sz w:val="17"/>
          <w:szCs w:val="17"/>
          <w:rtl/>
        </w:rPr>
        <w:t>תחזוקת הרשתות</w:t>
      </w:r>
      <w:r w:rsidRPr="000D591E">
        <w:rPr>
          <w:rFonts w:ascii="Tahoma" w:hAnsi="Tahoma" w:cs="Tahoma" w:hint="cs"/>
          <w:sz w:val="17"/>
          <w:szCs w:val="17"/>
          <w:rtl/>
        </w:rPr>
        <w:t>,</w:t>
      </w:r>
      <w:r w:rsidRPr="000D591E">
        <w:rPr>
          <w:rFonts w:ascii="Tahoma" w:hAnsi="Tahoma" w:cs="Tahoma"/>
          <w:sz w:val="17"/>
          <w:szCs w:val="17"/>
          <w:rtl/>
        </w:rPr>
        <w:t xml:space="preserve"> שכן </w:t>
      </w:r>
      <w:r w:rsidRPr="000D591E">
        <w:rPr>
          <w:rFonts w:ascii="Tahoma" w:hAnsi="Tahoma" w:cs="Tahoma" w:hint="cs"/>
          <w:sz w:val="17"/>
          <w:szCs w:val="17"/>
          <w:rtl/>
        </w:rPr>
        <w:t>ה</w:t>
      </w:r>
      <w:r w:rsidRPr="000D591E">
        <w:rPr>
          <w:rFonts w:ascii="Tahoma" w:hAnsi="Tahoma" w:cs="Tahoma"/>
          <w:sz w:val="17"/>
          <w:szCs w:val="17"/>
          <w:rtl/>
        </w:rPr>
        <w:t>מעבר לשימוש בסיבים אופטיים מפחית</w:t>
      </w:r>
      <w:r w:rsidRPr="000D591E">
        <w:rPr>
          <w:rFonts w:ascii="Tahoma" w:hAnsi="Tahoma" w:cs="Tahoma" w:hint="cs"/>
          <w:sz w:val="17"/>
          <w:szCs w:val="17"/>
          <w:rtl/>
        </w:rPr>
        <w:t xml:space="preserve"> במידה ניכרת</w:t>
      </w:r>
      <w:r w:rsidRPr="000D591E">
        <w:rPr>
          <w:rFonts w:ascii="Tahoma" w:hAnsi="Tahoma" w:cs="Tahoma"/>
          <w:sz w:val="17"/>
          <w:szCs w:val="17"/>
          <w:rtl/>
        </w:rPr>
        <w:t xml:space="preserve"> את ה</w:t>
      </w:r>
      <w:r w:rsidRPr="000D591E">
        <w:rPr>
          <w:rFonts w:ascii="Tahoma" w:hAnsi="Tahoma" w:cs="Tahoma" w:hint="cs"/>
          <w:sz w:val="17"/>
          <w:szCs w:val="17"/>
          <w:rtl/>
        </w:rPr>
        <w:t xml:space="preserve">וצאות התפעול. </w:t>
      </w:r>
    </w:p>
    <w:p w:rsidR="00AD2270" w:rsidRPr="00B06C12" w:rsidP="001F585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 xml:space="preserve">בעקבות פרסום המלצותיהן של ועדות גרונאו וחייק הגיע משרד התקשורת למסקנה, שבאה לידי ביטוי במסמך המדיניות, כי יש צורך לעודד את הגדלת ההשקעה בתשתיות הנייחות. הביקורת העלתה כי משרד התקשורת החל לפעול בכמה מישורים על מנת להביא בין היתר לעידוד ההשקעה בתשתיות. זאת הן באמצעות הוזלה של עלויות פריסת התשתית על ידי </w:t>
      </w:r>
      <w:r w:rsidR="001F5851">
        <w:rPr>
          <w:rFonts w:hint="cs"/>
          <w:rtl/>
        </w:rPr>
        <w:t>ספקיות השירות</w:t>
      </w:r>
      <w:r w:rsidRPr="00B06C12">
        <w:rPr>
          <w:rFonts w:hint="cs"/>
          <w:rtl/>
        </w:rPr>
        <w:t xml:space="preserve"> (הקמת שוק סיטונאי) והן באמצעות מתן רישיון ל</w:t>
      </w:r>
      <w:r w:rsidR="001F5851">
        <w:rPr>
          <w:rFonts w:hint="cs"/>
          <w:rtl/>
        </w:rPr>
        <w:t>בעלת תשתית</w:t>
      </w:r>
      <w:r w:rsidRPr="00B06C12">
        <w:rPr>
          <w:rFonts w:hint="cs"/>
          <w:rtl/>
        </w:rPr>
        <w:t xml:space="preserve"> חדש</w:t>
      </w:r>
      <w:r w:rsidR="001F5851">
        <w:rPr>
          <w:rFonts w:hint="cs"/>
          <w:rtl/>
        </w:rPr>
        <w:t>ה</w:t>
      </w:r>
      <w:r w:rsidRPr="00B06C12">
        <w:rPr>
          <w:rFonts w:hint="cs"/>
          <w:rtl/>
        </w:rPr>
        <w:t xml:space="preserve"> לפעול בתחום התשתית</w:t>
      </w:r>
      <w:r w:rsidRPr="00B06C12">
        <w:rPr>
          <w:rtl/>
        </w:rPr>
        <w:t>.</w:t>
      </w:r>
      <w:r w:rsidRPr="00B06C12">
        <w:rPr>
          <w:rFonts w:hint="cs"/>
          <w:rtl/>
        </w:rPr>
        <w:t xml:space="preserve"> בפועל, בין היתר בשל היעדר פעולה החלטית ונחושה מצד משרד התקשורת, חלו עיכובים משמעותיים ביישום שני מרכיבים מרכזיים ברפורמת השוק הסיטונאי</w:t>
      </w:r>
      <w:r>
        <w:rPr>
          <w:rStyle w:val="FootnoteReference0"/>
          <w:rtl/>
        </w:rPr>
        <w:footnoteReference w:id="35"/>
      </w:r>
      <w:r w:rsidRPr="00B06C12">
        <w:rPr>
          <w:rFonts w:hint="cs"/>
          <w:rtl/>
        </w:rPr>
        <w:t xml:space="preserve"> - הטלפונייה הסיטונאית טרם יושמה</w:t>
      </w:r>
      <w:r>
        <w:rPr>
          <w:rStyle w:val="FootnoteReference0"/>
          <w:rtl/>
        </w:rPr>
        <w:footnoteReference w:id="36"/>
      </w:r>
      <w:r w:rsidRPr="00B06C12">
        <w:rPr>
          <w:rFonts w:hint="cs"/>
          <w:rtl/>
        </w:rPr>
        <w:t xml:space="preserve">, ואילו יישום השימוש בתשתיות </w:t>
      </w:r>
      <w:r w:rsidR="001F5851">
        <w:rPr>
          <w:rFonts w:hint="cs"/>
          <w:rtl/>
        </w:rPr>
        <w:t>ה</w:t>
      </w:r>
      <w:r w:rsidRPr="00B06C12">
        <w:rPr>
          <w:rFonts w:hint="cs"/>
          <w:rtl/>
        </w:rPr>
        <w:t>פ</w:t>
      </w:r>
      <w:r w:rsidR="001F5851">
        <w:rPr>
          <w:rFonts w:hint="cs"/>
          <w:rtl/>
        </w:rPr>
        <w:t>יזיות</w:t>
      </w:r>
      <w:r w:rsidRPr="00B06C12">
        <w:rPr>
          <w:rFonts w:hint="cs"/>
          <w:rtl/>
        </w:rPr>
        <w:t xml:space="preserve"> נמצא רק בראשיתו נכון </w:t>
      </w:r>
      <w:r w:rsidR="001F5851">
        <w:rPr>
          <w:rFonts w:hint="cs"/>
          <w:rtl/>
        </w:rPr>
        <w:t>ליוני</w:t>
      </w:r>
      <w:r w:rsidRPr="00B06C12">
        <w:rPr>
          <w:rFonts w:hint="cs"/>
          <w:rtl/>
        </w:rPr>
        <w:t xml:space="preserve"> 2017</w:t>
      </w:r>
      <w:r>
        <w:rPr>
          <w:rStyle w:val="FootnoteReference0"/>
          <w:rtl/>
        </w:rPr>
        <w:footnoteReference w:id="37"/>
      </w:r>
      <w:r w:rsidRPr="00B06C12">
        <w:rPr>
          <w:rFonts w:hint="cs"/>
          <w:rtl/>
        </w:rPr>
        <w:t xml:space="preserve">. בפועל, נכון למועד סיום הביקורת, שבו טרם יושמה במלואה רפורמת השוק הסיטונאי, לא הביאה הרפורמה להאצת ההשקעה בתשתיות. זאת ועוד, בירור שעשה מבקר המדינה העלה כי קצב פריסת הסיבים על ידי איי.בי.סי זניח, ובשלב זה היא אינה משמשת גורם מחולל תחרות. </w:t>
      </w:r>
    </w:p>
    <w:p w:rsidR="00AD2270" w:rsidRPr="000D591E" w:rsidP="00B06C12">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בתשובה נוספת של משרד התקשורת ממרץ 2017 מסר סמנכ"ל בכיר טכנולוגיות מתקדמות כי בכנס שבו נכח צוין שהניסיון האירופאי מלמד כי מודל השוק הסיטונאי </w:t>
      </w:r>
      <w:r w:rsidRPr="000D591E">
        <w:rPr>
          <w:rFonts w:ascii="Tahoma" w:hAnsi="Tahoma" w:cs="Tahoma" w:hint="cs"/>
          <w:sz w:val="17"/>
          <w:szCs w:val="17"/>
          <w:rtl/>
        </w:rPr>
        <w:t xml:space="preserve">מציב כמה אתגרים, וכי העמדה שהוצגה בכנס בנוגע לשימוש בתשתיות הפסיביות של בעלות התשתית היא שמדובר במודל שהיישום שלו אטי והוא אינו מגביר תחרות.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יצוין כי בתכנית העבודה של משרד התקשורת לשנת 2016 נכתב כי על מנת שישראל תמשיך להיות מדינה מובילה בתעשיות עתירות ידע, יש צורך בפיתוח מואץ </w:t>
      </w:r>
      <w:r w:rsidRPr="002278AC">
        <w:rPr>
          <w:rFonts w:ascii="Tahoma" w:hAnsi="Tahoma" w:cs="Tahoma" w:hint="cs"/>
          <w:spacing w:val="-2"/>
          <w:sz w:val="17"/>
          <w:szCs w:val="17"/>
          <w:rtl/>
        </w:rPr>
        <w:t>של תשתיות אולטרה-רחבות פס</w:t>
      </w:r>
      <w:r>
        <w:rPr>
          <w:rStyle w:val="FootnoteReference0"/>
          <w:rFonts w:ascii="Tahoma" w:hAnsi="Tahoma" w:cs="Tahoma"/>
          <w:spacing w:val="-2"/>
          <w:sz w:val="17"/>
          <w:szCs w:val="17"/>
          <w:rtl/>
        </w:rPr>
        <w:footnoteReference w:id="38"/>
      </w:r>
      <w:r w:rsidRPr="002278AC">
        <w:rPr>
          <w:rFonts w:ascii="Tahoma" w:hAnsi="Tahoma" w:cs="Tahoma" w:hint="cs"/>
          <w:spacing w:val="-2"/>
          <w:sz w:val="17"/>
          <w:szCs w:val="17"/>
          <w:rtl/>
        </w:rPr>
        <w:t xml:space="preserve"> נייחות וניידות. זאת כדי להבטיח את המשך הפיתוח</w:t>
      </w:r>
      <w:r w:rsidRPr="000D591E">
        <w:rPr>
          <w:rFonts w:ascii="Tahoma" w:hAnsi="Tahoma" w:cs="Tahoma" w:hint="cs"/>
          <w:sz w:val="17"/>
          <w:szCs w:val="17"/>
          <w:rtl/>
        </w:rPr>
        <w:t xml:space="preserve"> הכלכלי בישראל, עם דגש על קירוב הפריפריה למרכז ומתן גישה למשאבים דיגיטליים מתקדמים לכל אוכלוסיית ישראל. צוין כי מטעמים אלה, בשנת 2016 יתמקד משרד התקשורת בהקמת מסגרות רגולטוריות שיעודדו השקעה מואצת בתשתיות אולטרה-רחבות פס, בד בבד עם הקפדה על כללי התחרות ועל קידום רווחתו של הצרכן. בתכנית העבודה נכתב גם שהמדד המרכזי להשגת היעד הוא גידול בשיעור משקי הבית והעסקים המחוברים לתשתית אולטרה-רחבת פס נייחת עד לחיבור כלל משקי הבית והעסקים בשנת 2020. בין היעדים שהוצגו לעניין זה - קביעת מדיניות שר התקשורת בעניין פריסת תשתית אולטרה-רחבת פס. </w:t>
      </w:r>
    </w:p>
    <w:p w:rsidR="00AD2270" w:rsidRPr="000D591E" w:rsidP="009D36BA">
      <w:pPr>
        <w:spacing w:line="240" w:lineRule="exact"/>
        <w:ind w:right="2268"/>
        <w:jc w:val="both"/>
        <w:rPr>
          <w:rFonts w:ascii="Tahoma" w:hAnsi="Tahoma" w:cs="Tahoma"/>
          <w:sz w:val="17"/>
          <w:szCs w:val="17"/>
          <w:rtl/>
        </w:rPr>
      </w:pPr>
      <w:r w:rsidRPr="000D591E">
        <w:rPr>
          <w:rFonts w:ascii="Tahoma" w:hAnsi="Tahoma" w:cs="Tahoma" w:hint="cs"/>
          <w:sz w:val="17"/>
          <w:szCs w:val="17"/>
          <w:rtl/>
        </w:rPr>
        <w:t>היועצת המקצועית הבכירה למנכ"ל מסרה ביולי 2016 למשרד מבקר המדינה כי עם כניסתו לתפקיד של המנכ"ל הנוכחי הוא העלה את נושא חשיבות ההשקעה בתשתיות והאצת הפריסה וביקש לבחון את הסוגיה באופן הנוגע למתן תמריצים לשתי חברות התשתית, בזק והוט, בתמורה להתחייבותן להשקעה בתשתיות (ראו להלן בפרק "</w:t>
      </w:r>
      <w:r w:rsidR="009D36BA">
        <w:rPr>
          <w:rFonts w:ascii="Tahoma" w:hAnsi="Tahoma" w:cs="Tahoma" w:hint="cs"/>
          <w:sz w:val="17"/>
          <w:szCs w:val="17"/>
          <w:rtl/>
        </w:rPr>
        <w:t>עדכון ה</w:t>
      </w:r>
      <w:r w:rsidRPr="000D591E">
        <w:rPr>
          <w:rFonts w:ascii="Tahoma" w:hAnsi="Tahoma" w:cs="Tahoma" w:hint="cs"/>
          <w:sz w:val="17"/>
          <w:szCs w:val="17"/>
          <w:rtl/>
        </w:rPr>
        <w:t>מדיניות</w:t>
      </w:r>
      <w:r w:rsidR="009D36BA">
        <w:rPr>
          <w:rFonts w:ascii="Tahoma" w:hAnsi="Tahoma" w:cs="Tahoma" w:hint="cs"/>
          <w:sz w:val="17"/>
          <w:szCs w:val="17"/>
          <w:rtl/>
        </w:rPr>
        <w:t xml:space="preserve"> משנת 2012", בדבר קידום </w:t>
      </w:r>
      <w:r w:rsidRPr="000D591E">
        <w:rPr>
          <w:rFonts w:ascii="Tahoma" w:hAnsi="Tahoma" w:cs="Tahoma" w:hint="cs"/>
          <w:sz w:val="17"/>
          <w:szCs w:val="17"/>
          <w:rtl/>
        </w:rPr>
        <w:t xml:space="preserve"> </w:t>
      </w:r>
      <w:r w:rsidR="009D36BA">
        <w:rPr>
          <w:rFonts w:ascii="Tahoma" w:hAnsi="Tahoma" w:cs="Tahoma" w:hint="cs"/>
          <w:sz w:val="17"/>
          <w:szCs w:val="17"/>
          <w:rtl/>
        </w:rPr>
        <w:t xml:space="preserve">מדיניות </w:t>
      </w:r>
      <w:r w:rsidRPr="000D591E">
        <w:rPr>
          <w:rFonts w:ascii="Tahoma" w:hAnsi="Tahoma" w:cs="Tahoma" w:hint="cs"/>
          <w:sz w:val="17"/>
          <w:szCs w:val="17"/>
          <w:rtl/>
        </w:rPr>
        <w:t xml:space="preserve">ההמשך). </w:t>
      </w:r>
    </w:p>
    <w:p w:rsidR="00AD2270" w:rsidRPr="000D591E" w:rsidP="009D36BA">
      <w:pPr>
        <w:spacing w:after="240" w:line="240" w:lineRule="exact"/>
        <w:ind w:right="2268"/>
        <w:jc w:val="both"/>
        <w:rPr>
          <w:rFonts w:ascii="Tahoma" w:hAnsi="Tahoma" w:cs="Tahoma"/>
          <w:b/>
          <w:bCs/>
          <w:sz w:val="17"/>
          <w:szCs w:val="17"/>
          <w:rtl/>
        </w:rPr>
      </w:pPr>
      <w:r w:rsidRPr="000D591E">
        <w:rPr>
          <w:rFonts w:ascii="Tahoma" w:hAnsi="Tahoma" w:cs="Tahoma" w:hint="cs"/>
          <w:sz w:val="17"/>
          <w:szCs w:val="17"/>
          <w:rtl/>
        </w:rPr>
        <w:t>בתשובת משרד התקשורת מדצמבר 2016 נמסר כי תכנית ההאצה לפריסת תשתיותיהן של בזק והוט נמצאת בשלבי אישור אחרונים של השר הנגבי כדי ליישמה (ראו להלן - טיוטת מדיניות ההמשך) - הכול בכפוף לשמירה על קיום תחרות. עוד צוין כי התכנית תופץ להתייחסויות הגורמים הרלוונטיים במסגרת הליך שימוע. סמנכ</w:t>
      </w:r>
      <w:r w:rsidRPr="000D591E">
        <w:rPr>
          <w:rFonts w:ascii="Tahoma" w:hAnsi="Tahoma" w:cs="Tahoma"/>
          <w:sz w:val="17"/>
          <w:szCs w:val="17"/>
          <w:rtl/>
        </w:rPr>
        <w:t>"</w:t>
      </w:r>
      <w:r w:rsidRPr="000D591E">
        <w:rPr>
          <w:rFonts w:ascii="Tahoma" w:hAnsi="Tahoma" w:cs="Tahoma" w:hint="cs"/>
          <w:sz w:val="17"/>
          <w:szCs w:val="17"/>
          <w:rtl/>
        </w:rPr>
        <w:t>ל בכיר כלכלה</w:t>
      </w:r>
      <w:r w:rsidR="00D253BE">
        <w:rPr>
          <w:rFonts w:ascii="Tahoma" w:hAnsi="Tahoma" w:cs="Tahoma" w:hint="cs"/>
          <w:sz w:val="17"/>
          <w:szCs w:val="17"/>
          <w:rtl/>
        </w:rPr>
        <w:t xml:space="preserve"> במשרד התקשורת</w:t>
      </w:r>
      <w:r w:rsidRPr="000D591E">
        <w:rPr>
          <w:rFonts w:ascii="Tahoma" w:hAnsi="Tahoma" w:cs="Tahoma" w:hint="cs"/>
          <w:sz w:val="17"/>
          <w:szCs w:val="17"/>
          <w:rtl/>
        </w:rPr>
        <w:t xml:space="preserve"> ציין בהתייחסותו מדצמבר 2016 כי לנוכח השינויים שהתרחשו בשוק התקשורת, ולנוכח החסמים המפחיתים את יכולתם של השוק הסיטונאי ואיי.בי.סי לפעול כגורמים מחוללי השקעה, נכון לגבש מדיניות המשך ובד בבד לפעול להסרת החסמים לפעילות השוק הסיטונאי ולפעולת איי.בי.סי.</w:t>
      </w:r>
    </w:p>
    <w:p w:rsidR="00AD2270" w:rsidRPr="00B06C12" w:rsidP="009D36B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משרד</w:t>
      </w:r>
      <w:r w:rsidRPr="00B06C12">
        <w:rPr>
          <w:rtl/>
        </w:rPr>
        <w:t xml:space="preserve"> </w:t>
      </w:r>
      <w:r w:rsidRPr="00B06C12">
        <w:rPr>
          <w:rFonts w:hint="cs"/>
          <w:rtl/>
        </w:rPr>
        <w:t>מבקר</w:t>
      </w:r>
      <w:r w:rsidRPr="00B06C12">
        <w:rPr>
          <w:rtl/>
        </w:rPr>
        <w:t xml:space="preserve"> </w:t>
      </w:r>
      <w:r w:rsidRPr="00B06C12">
        <w:rPr>
          <w:rFonts w:hint="cs"/>
          <w:rtl/>
        </w:rPr>
        <w:t>המדינה</w:t>
      </w:r>
      <w:r w:rsidRPr="00B06C12">
        <w:rPr>
          <w:rtl/>
        </w:rPr>
        <w:t xml:space="preserve"> </w:t>
      </w:r>
      <w:r w:rsidRPr="00B06C12">
        <w:rPr>
          <w:rFonts w:hint="cs"/>
          <w:rtl/>
        </w:rPr>
        <w:t>מעיר</w:t>
      </w:r>
      <w:r w:rsidRPr="00B06C12">
        <w:rPr>
          <w:rtl/>
        </w:rPr>
        <w:t xml:space="preserve"> </w:t>
      </w:r>
      <w:r w:rsidRPr="00B06C12">
        <w:rPr>
          <w:rFonts w:hint="cs"/>
          <w:rtl/>
        </w:rPr>
        <w:t>כי</w:t>
      </w:r>
      <w:r w:rsidRPr="00B06C12">
        <w:rPr>
          <w:rtl/>
        </w:rPr>
        <w:t xml:space="preserve"> </w:t>
      </w:r>
      <w:r w:rsidRPr="00B06C12">
        <w:rPr>
          <w:rFonts w:hint="cs"/>
          <w:rtl/>
        </w:rPr>
        <w:t>שלב מקדמי חיוני בתהליך הבחינה שמקיים משרד התקשורת בנושא עידוד ההשקעות והצורך בקביעת מדיניות המשך, הוא בחינה מקצועית של צפי ההשקעה בתשתיות הנובע מהאסדרה הקיימת</w:t>
      </w:r>
      <w:r w:rsidRPr="00B06C12">
        <w:rPr>
          <w:rtl/>
        </w:rPr>
        <w:t xml:space="preserve"> </w:t>
      </w:r>
      <w:r w:rsidRPr="00B06C12">
        <w:rPr>
          <w:rFonts w:hint="cs"/>
          <w:rtl/>
        </w:rPr>
        <w:t>ו</w:t>
      </w:r>
      <w:r w:rsidRPr="00B06C12">
        <w:rPr>
          <w:rtl/>
        </w:rPr>
        <w:t xml:space="preserve">של חסמים </w:t>
      </w:r>
      <w:r w:rsidRPr="00B06C12">
        <w:rPr>
          <w:rFonts w:hint="cs"/>
          <w:rtl/>
        </w:rPr>
        <w:t xml:space="preserve">שיתכן </w:t>
      </w:r>
      <w:r w:rsidRPr="00B06C12">
        <w:rPr>
          <w:rtl/>
        </w:rPr>
        <w:t>ש</w:t>
      </w:r>
      <w:r w:rsidRPr="00B06C12">
        <w:rPr>
          <w:rFonts w:hint="cs"/>
          <w:rtl/>
        </w:rPr>
        <w:t>מגבילים את יכולתם של</w:t>
      </w:r>
      <w:r w:rsidRPr="00B06C12">
        <w:rPr>
          <w:rtl/>
        </w:rPr>
        <w:t xml:space="preserve"> השוק הסיטונאי </w:t>
      </w:r>
      <w:r w:rsidRPr="00B06C12">
        <w:rPr>
          <w:rFonts w:hint="cs"/>
          <w:rtl/>
        </w:rPr>
        <w:t>ואיי</w:t>
      </w:r>
      <w:r w:rsidRPr="00B06C12">
        <w:rPr>
          <w:rtl/>
        </w:rPr>
        <w:t>.בי.סי</w:t>
      </w:r>
      <w:r w:rsidRPr="00B06C12">
        <w:rPr>
          <w:rFonts w:hint="cs"/>
          <w:rtl/>
        </w:rPr>
        <w:t>.</w:t>
      </w:r>
      <w:r w:rsidRPr="00B06C12">
        <w:rPr>
          <w:rtl/>
        </w:rPr>
        <w:t xml:space="preserve"> להביא להאצת ההשקעה בתשתיות</w:t>
      </w:r>
      <w:r w:rsidRPr="00B06C12">
        <w:rPr>
          <w:rFonts w:hint="cs"/>
          <w:rtl/>
        </w:rPr>
        <w:t xml:space="preserve">. בין היתר יש לתת את הדעת על כך שבפועל רק לאחרונה הוחל שימוש בשירותים סיטונאיים מרכזיים שמשרד התקשורת ראה בהם כלים התומכים בהאצת ההשקעה בתשתיות (הכלולים בתיק שירות שימוש בתשתיות </w:t>
      </w:r>
      <w:r w:rsidR="009D36BA">
        <w:rPr>
          <w:rFonts w:hint="cs"/>
          <w:rtl/>
        </w:rPr>
        <w:t>פיזיות</w:t>
      </w:r>
      <w:r w:rsidRPr="00B06C12">
        <w:rPr>
          <w:rFonts w:hint="cs"/>
          <w:rtl/>
        </w:rPr>
        <w:t xml:space="preserve">). </w:t>
      </w:r>
    </w:p>
    <w:p w:rsidR="00AD2270" w:rsidRPr="000D591E" w:rsidP="000D591E">
      <w:pPr>
        <w:spacing w:line="240" w:lineRule="exact"/>
        <w:ind w:right="2268"/>
        <w:jc w:val="both"/>
        <w:rPr>
          <w:rFonts w:ascii="Tahoma" w:hAnsi="Tahoma" w:cs="Tahoma"/>
          <w:b/>
          <w:bCs/>
          <w:sz w:val="17"/>
          <w:szCs w:val="17"/>
          <w:rtl/>
        </w:rPr>
      </w:pPr>
    </w:p>
    <w:p w:rsidR="00AD2270" w:rsidRPr="004C549B" w:rsidP="004A1B79">
      <w:pPr>
        <w:pStyle w:val="KOT2"/>
        <w:rPr>
          <w:rtl/>
        </w:rPr>
      </w:pPr>
      <w:r w:rsidRPr="004C549B">
        <w:rPr>
          <w:rFonts w:hint="cs"/>
          <w:rtl/>
        </w:rPr>
        <w:t>מסמך המדיניות מ</w:t>
      </w:r>
      <w:r>
        <w:rPr>
          <w:rFonts w:hint="cs"/>
          <w:rtl/>
        </w:rPr>
        <w:t xml:space="preserve">שנת </w:t>
      </w:r>
      <w:r w:rsidRPr="004C549B">
        <w:rPr>
          <w:rFonts w:hint="cs"/>
          <w:rtl/>
        </w:rPr>
        <w:t xml:space="preserve">2012: </w:t>
      </w:r>
      <w:r w:rsidR="00B06C12">
        <w:rPr>
          <w:rtl/>
        </w:rPr>
        <w:br/>
      </w:r>
      <w:r w:rsidRPr="004C549B">
        <w:rPr>
          <w:rFonts w:hint="cs"/>
          <w:rtl/>
        </w:rPr>
        <w:t xml:space="preserve">נדבך ביטול ההפרדה המבנית </w:t>
      </w:r>
      <w:r w:rsidR="00B06C12">
        <w:rPr>
          <w:rtl/>
        </w:rPr>
        <w:br/>
      </w:r>
      <w:r w:rsidRPr="004C549B">
        <w:rPr>
          <w:rFonts w:hint="cs"/>
          <w:rtl/>
        </w:rPr>
        <w:t xml:space="preserve">בקבוצת בזק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במשך 35 השנים הראשונות שלאחר קום המדינה הייתה אספקת שירותי הטלפונייה בידי הממשלה. בשנות השמונים של המאה העשרים בשלה ההכרה שהמבנה הממשלתי אינו מתאים למשק המודרני, ואספקת השירותים</w:t>
      </w:r>
      <w:r>
        <w:rPr>
          <w:rStyle w:val="FootnoteReference0"/>
          <w:rFonts w:ascii="Tahoma" w:hAnsi="Tahoma" w:cs="Tahoma"/>
          <w:sz w:val="17"/>
          <w:szCs w:val="17"/>
          <w:rtl/>
        </w:rPr>
        <w:footnoteReference w:id="39"/>
      </w:r>
      <w:r w:rsidRPr="000D591E">
        <w:rPr>
          <w:rFonts w:ascii="Tahoma" w:hAnsi="Tahoma" w:cs="Tahoma" w:hint="cs"/>
          <w:sz w:val="17"/>
          <w:szCs w:val="17"/>
          <w:rtl/>
        </w:rPr>
        <w:t xml:space="preserve"> בתחום זה הועברה לאחריותה הבלעדית של "בזק - החברה הישראלית לתקשורת בע"מ", חברה ממשלתית ש"ירשה" את הזכויות המונופוליסטיות של הממשלה בתחום זה.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עם השנים התפתח שוק התקשורת, נוספו לו מגזרי פעילות, וחברות נוספות ביקשו להתחרות במסגרתם. בשנת 1994 בוצעה רפורמה שבמרכזה עמד ביטול הבלעדיות של בזק בשוק התקשורת והחלפתה במערכת רישיונות המסדירה את פעילות החברה בכל אחד ממגזרי השוק. במסגרת מהלך זה חויבה בזק בהפרדה מבנית, באופן שנותרה בידיה האחריות לתשתית הנייחת ולשיחות הפנים-ארציות. לבזק הותר לספק שירותים אחרים, כגון שירותי שיחות בין-לאומיים ושירותי טלפונייה ניידת, באמצעות חברות בת בלבד. </w:t>
      </w:r>
    </w:p>
    <w:p w:rsidR="00AD2270" w:rsidRPr="000D591E" w:rsidP="00B06C12">
      <w:pPr>
        <w:spacing w:line="240" w:lineRule="exact"/>
        <w:ind w:right="2268"/>
        <w:jc w:val="both"/>
        <w:rPr>
          <w:rFonts w:ascii="Tahoma" w:hAnsi="Tahoma" w:cs="Tahoma"/>
          <w:sz w:val="17"/>
          <w:szCs w:val="17"/>
          <w:rtl/>
        </w:rPr>
      </w:pPr>
      <w:r w:rsidRPr="000D591E">
        <w:rPr>
          <w:rFonts w:ascii="Tahoma" w:hAnsi="Tahoma" w:cs="Tahoma" w:hint="cs"/>
          <w:sz w:val="17"/>
          <w:szCs w:val="17"/>
          <w:rtl/>
        </w:rPr>
        <w:t>ההפרדה המבנית בוצעה במודל של הפרדה תאגידית, כלומר, קיומן של חברות נפרדות (להלן - הפרדה תאגידית). נוסף על כך, נקבע שההפרדה המבנית תכלול גם הסדרים משלימים שעוגנו ברישיונה של בזק: בכלל זה הוראות בדבר הפרדה במצבת כוח האדם לרבות ההנהלה ומועצת המנהלים, הפרדה בין נכסים ואיסור על העברת מידע (ההפרדה התאגידית וההסדרים המשלימים ביחד יוגדרו להלן - הפרדה מבנית)</w:t>
      </w:r>
      <w:r>
        <w:rPr>
          <w:rStyle w:val="FootnoteReference0"/>
          <w:rFonts w:ascii="Tahoma" w:hAnsi="Tahoma" w:cs="Tahoma"/>
          <w:sz w:val="17"/>
          <w:szCs w:val="17"/>
          <w:rtl/>
        </w:rPr>
        <w:footnoteReference w:id="40"/>
      </w:r>
      <w:r w:rsidR="00D253BE">
        <w:rPr>
          <w:rFonts w:ascii="Tahoma" w:hAnsi="Tahoma" w:cs="Tahoma" w:hint="cs"/>
          <w:sz w:val="17"/>
          <w:szCs w:val="17"/>
          <w:rtl/>
        </w:rPr>
        <w:t xml:space="preserve">. </w:t>
      </w:r>
      <w:r w:rsidRPr="000D591E">
        <w:rPr>
          <w:rFonts w:ascii="Tahoma" w:hAnsi="Tahoma" w:cs="Tahoma" w:hint="cs"/>
          <w:sz w:val="17"/>
          <w:szCs w:val="17"/>
          <w:rtl/>
        </w:rPr>
        <w:t>להלן תרשים 6 הממחיש את ההפרדה המבנית שנקבעה ברישיונה של בזק (התרשים מתייחס לתחומי הפעילות העיקריים של בזק</w:t>
      </w:r>
      <w:r>
        <w:rPr>
          <w:rStyle w:val="FootnoteReference0"/>
          <w:rFonts w:ascii="Tahoma" w:hAnsi="Tahoma" w:cs="Tahoma"/>
          <w:sz w:val="17"/>
          <w:szCs w:val="17"/>
          <w:rtl/>
        </w:rPr>
        <w:footnoteReference w:id="41"/>
      </w:r>
      <w:r w:rsidRPr="000D591E">
        <w:rPr>
          <w:rFonts w:ascii="Tahoma" w:hAnsi="Tahoma" w:cs="Tahoma" w:hint="cs"/>
          <w:sz w:val="17"/>
          <w:szCs w:val="17"/>
          <w:rtl/>
        </w:rPr>
        <w:t>):</w:t>
      </w:r>
    </w:p>
    <w:p w:rsidR="00AD2270" w:rsidRPr="00B06C12" w:rsidP="00B06C12">
      <w:pPr>
        <w:pStyle w:val="tab-name"/>
        <w:rPr>
          <w:shd w:val="clear" w:color="auto" w:fill="FFFFFF"/>
          <w:rtl/>
        </w:rPr>
      </w:pPr>
      <w:r w:rsidRPr="00B06C12">
        <w:rPr>
          <w:rFonts w:hint="cs"/>
          <w:shd w:val="clear" w:color="auto" w:fill="FFFFFF"/>
          <w:rtl/>
        </w:rPr>
        <w:t>תרשים</w:t>
      </w:r>
      <w:r w:rsidRPr="00B06C12">
        <w:rPr>
          <w:shd w:val="clear" w:color="auto" w:fill="FFFFFF"/>
          <w:rtl/>
        </w:rPr>
        <w:t xml:space="preserve"> </w:t>
      </w:r>
      <w:r w:rsidRPr="00B06C12">
        <w:rPr>
          <w:rFonts w:hint="cs"/>
          <w:shd w:val="clear" w:color="auto" w:fill="FFFFFF"/>
          <w:rtl/>
        </w:rPr>
        <w:t>6</w:t>
      </w:r>
      <w:r w:rsidRPr="00B06C12" w:rsidR="00B06C12">
        <w:rPr>
          <w:rFonts w:hint="cs"/>
          <w:shd w:val="clear" w:color="auto" w:fill="FFFFFF"/>
          <w:rtl/>
        </w:rPr>
        <w:t xml:space="preserve">: </w:t>
      </w:r>
      <w:r w:rsidRPr="00D253BE">
        <w:rPr>
          <w:rFonts w:hint="cs"/>
          <w:b/>
          <w:bCs/>
          <w:shd w:val="clear" w:color="auto" w:fill="FFFFFF"/>
          <w:rtl/>
        </w:rPr>
        <w:t>ההפרדה המבנית בקבוצת בזק</w:t>
      </w:r>
    </w:p>
    <w:p w:rsidR="00B06C12" w:rsidP="00C57005">
      <w:pPr>
        <w:spacing w:after="240" w:line="240" w:lineRule="atLeast"/>
        <w:rPr>
          <w:rFonts w:ascii="Tahoma" w:hAnsi="Tahoma" w:cs="Tahoma"/>
          <w:sz w:val="17"/>
          <w:szCs w:val="17"/>
          <w:rtl/>
        </w:rPr>
      </w:pPr>
      <w:r>
        <w:rPr>
          <w:rFonts w:ascii="Tahoma" w:hAnsi="Tahoma" w:cs="Tahoma"/>
          <w:noProof/>
          <w:sz w:val="17"/>
          <w:szCs w:val="17"/>
          <w:rtl/>
        </w:rPr>
        <w:drawing>
          <wp:inline distT="0" distB="0" distL="0" distR="0">
            <wp:extent cx="5399543" cy="612039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09384" name="ng-b-06.png"/>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99543" cy="6120396"/>
                    </a:xfrm>
                    <a:prstGeom prst="rect">
                      <a:avLst/>
                    </a:prstGeom>
                  </pic:spPr>
                </pic:pic>
              </a:graphicData>
            </a:graphic>
          </wp:inline>
        </w:drawing>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תחילה בוצעה הפרדה מבנית בתחום הטלפונייה הניידת, ובהמשך בוצעו הפרדות מבניות בתחומים נוספים - הטלפונייה הבין-לאומית, אספקת שירותי האינטרנט (</w:t>
      </w:r>
      <w:r w:rsidRPr="000D591E">
        <w:rPr>
          <w:rFonts w:ascii="Tahoma" w:hAnsi="Tahoma" w:cs="Tahoma"/>
          <w:sz w:val="17"/>
          <w:szCs w:val="17"/>
        </w:rPr>
        <w:t>ISP</w:t>
      </w:r>
      <w:r w:rsidRPr="000D591E">
        <w:rPr>
          <w:rFonts w:ascii="Tahoma" w:hAnsi="Tahoma" w:cs="Tahoma" w:hint="cs"/>
          <w:sz w:val="17"/>
          <w:szCs w:val="17"/>
          <w:rtl/>
        </w:rPr>
        <w:t>), ותחום השידורים הרב-ערוציים. בשנת 2001 הוחל הסדר ההפרדה המבנית גם על הוט, אך נקבעו לו חריגים כגון מתן אפשרות לשווק סלי שירותים למנוייה (כגון שירותי ה"טריפל"</w:t>
      </w:r>
      <w:r>
        <w:rPr>
          <w:rStyle w:val="FootnoteReference0"/>
          <w:rFonts w:ascii="Tahoma" w:hAnsi="Tahoma" w:cs="Tahoma"/>
          <w:sz w:val="17"/>
          <w:szCs w:val="17"/>
          <w:rtl/>
        </w:rPr>
        <w:footnoteReference w:id="42"/>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ההפרדה המבנית נועדה למנוע שימוש במשאבים והון הנצברים בשוק מונופוליסטי בשווקים הנתונים בתחרות, באופן שיפגע בתחרות עד כדי חשש להדרת מתחרים, ואשר בהמשך עלול להביא לצמצום התחרות ולהעלאת מחירים. הוראות ההפרדה המבנית הקבועות ברישיונות בעלות התשתית אפשרו בין היתר אספקת שירותי תשתית למתחרות חדשות בתחומי תקשורת שנפתחו לתחרות (לדוגמה, שירותי גישה לאינטרנט) בתנאים זהים לתנאים שבהם סופקו שירותים אלה לספקיות בעלות זיקה לבעלות התשתית (חברות הבת).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עם זאת, ההפרדה המבנית, המחייבת הפרדת פעילויות ואספקת שירותים במסגרת של חברות נפרדות, כרוכה בעלויות, ובכלל זה עלויות שמקורן בהפעלת מוקד שירות נפרד לכל אחת מהחברות, בקיום הנהלות נפרדות ובקיום מערכות כספים ושיווק נפרדות.</w:t>
      </w:r>
    </w:p>
    <w:p w:rsidR="00AD2270" w:rsidRPr="000D591E" w:rsidP="000D591E">
      <w:pPr>
        <w:spacing w:line="240" w:lineRule="exact"/>
        <w:ind w:right="2268"/>
        <w:jc w:val="both"/>
        <w:rPr>
          <w:rFonts w:ascii="Tahoma" w:hAnsi="Tahoma" w:cs="Tahoma"/>
          <w:sz w:val="17"/>
          <w:szCs w:val="17"/>
          <w:rtl/>
        </w:rPr>
      </w:pPr>
      <w:r w:rsidRPr="002278AC">
        <w:rPr>
          <w:rFonts w:ascii="Tahoma" w:hAnsi="Tahoma" w:cs="Tahoma" w:hint="cs"/>
          <w:sz w:val="17"/>
          <w:szCs w:val="17"/>
          <w:rtl/>
        </w:rPr>
        <w:t xml:space="preserve">יצוין כי יש מודלים שונים של התמודדות עם קיומו של מונופול בשוק תחרותי, החל </w:t>
      </w:r>
      <w:r w:rsidRPr="002278AC">
        <w:rPr>
          <w:rFonts w:ascii="Tahoma" w:hAnsi="Tahoma" w:cs="Tahoma" w:hint="cs"/>
          <w:spacing w:val="-2"/>
          <w:sz w:val="17"/>
          <w:szCs w:val="17"/>
          <w:rtl/>
        </w:rPr>
        <w:t>בהפרדה חשבונאית, שמשמעה ניהול חשבונאי נפרד לכל סוג פעילות המתקיימת בתוך אותה ישות משפטית, וכלה בהפרדה מבנית מלאה, שבה מקטע התשתית ופעילות החברה בכל אחד מהענפים מופרדים לחברות שונות, בבעלות שונה. בין שני</w:t>
      </w:r>
      <w:r w:rsidRPr="002278AC">
        <w:rPr>
          <w:rFonts w:ascii="Tahoma" w:hAnsi="Tahoma" w:cs="Tahoma" w:hint="cs"/>
          <w:sz w:val="17"/>
          <w:szCs w:val="17"/>
          <w:rtl/>
        </w:rPr>
        <w:t xml:space="preserve"> קצוות אלה יש סוגי הפרדה נוספים, כגון הפרדה פונקציונלית</w:t>
      </w:r>
      <w:r>
        <w:rPr>
          <w:rStyle w:val="FootnoteReference0"/>
          <w:rFonts w:ascii="Tahoma" w:hAnsi="Tahoma" w:cs="Tahoma"/>
          <w:sz w:val="17"/>
          <w:szCs w:val="17"/>
          <w:rtl/>
        </w:rPr>
        <w:footnoteReference w:id="43"/>
      </w:r>
      <w:r w:rsidRPr="002278AC">
        <w:rPr>
          <w:rFonts w:ascii="Tahoma" w:hAnsi="Tahoma" w:cs="Tahoma" w:hint="cs"/>
          <w:sz w:val="17"/>
          <w:szCs w:val="17"/>
          <w:rtl/>
        </w:rPr>
        <w:t xml:space="preserve"> והפרדה חטיבתית</w:t>
      </w:r>
      <w:r>
        <w:rPr>
          <w:rStyle w:val="FootnoteReference0"/>
          <w:rFonts w:ascii="Tahoma" w:hAnsi="Tahoma" w:cs="Tahoma"/>
          <w:sz w:val="17"/>
          <w:szCs w:val="17"/>
          <w:rtl/>
        </w:rPr>
        <w:footnoteReference w:id="44"/>
      </w:r>
      <w:r w:rsidRPr="002278AC">
        <w:rPr>
          <w:rFonts w:ascii="Tahoma" w:hAnsi="Tahoma" w:cs="Tahoma" w:hint="cs"/>
          <w:sz w:val="17"/>
          <w:szCs w:val="17"/>
          <w:rtl/>
        </w:rPr>
        <w:t>. בכל אחד מהמודלים באים לידי ביטוי באופן שונה משתנים המשפיעים על בחירת המודל, ובהם העלויות הכרוכות בהפרדה; התמריץ לפגיעה בתחרות; יכולת הבקרה; השקיפות; תמריץ ההשקעה בתשתיות; ותמריץ להשקעה באיכות השירותים.</w:t>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ועדת חייק בחנה את נושא ההפרדה המבנית שהונהגה בישראל, וציינה במסקנותיה משנת 2011 כי ההפרדות המבניות הקיימות בעולם שונות מזו הנהוגה בישראל. הן נעשו בדרך של הפרדה בין מקטע התשתיות למקטע השירותים, ונועדו כדי ליצור שוק סיטונאי אפקטיבי כצעד מתקן לאחר שכשל הניסיון הראשוני לכוננו, וזאת כמוצא אחרון. הוועדה עמדה על כך שבהפרדה הקיימת בישראל טמון חיסרון מובנה - היא אינה מאפשרת אספקת חבילות שירותים, ונוסף על כך עלויות ההפרדה המבנית מגולגלות בסופו של דבר אל הצרכנים.</w:t>
      </w:r>
    </w:p>
    <w:p w:rsidR="00AD2270" w:rsidRPr="000D591E" w:rsidP="009D36BA">
      <w:pPr>
        <w:spacing w:line="240" w:lineRule="exact"/>
        <w:ind w:right="2268"/>
        <w:jc w:val="both"/>
        <w:rPr>
          <w:rFonts w:ascii="Tahoma" w:hAnsi="Tahoma" w:cs="Tahoma"/>
          <w:sz w:val="17"/>
          <w:szCs w:val="17"/>
          <w:rtl/>
        </w:rPr>
      </w:pPr>
      <w:r w:rsidRPr="002278AC">
        <w:rPr>
          <w:rFonts w:ascii="Tahoma" w:hAnsi="Tahoma" w:cs="Tahoma" w:hint="cs"/>
          <w:sz w:val="17"/>
          <w:szCs w:val="17"/>
          <w:rtl/>
        </w:rPr>
        <w:t xml:space="preserve">נוכח חסרונותיה של ההפרדה המבנית ציינה הוועדה כי היא סבורה שאין הצדקה </w:t>
      </w:r>
      <w:r w:rsidRPr="002278AC">
        <w:rPr>
          <w:rFonts w:ascii="Tahoma" w:hAnsi="Tahoma" w:cs="Tahoma" w:hint="cs"/>
          <w:spacing w:val="-2"/>
          <w:sz w:val="17"/>
          <w:szCs w:val="17"/>
          <w:rtl/>
        </w:rPr>
        <w:t>להמשך קיומה, והמליצה לבטל</w:t>
      </w:r>
      <w:r w:rsidRPr="002278AC">
        <w:rPr>
          <w:rFonts w:ascii="Tahoma" w:hAnsi="Tahoma" w:cs="Tahoma" w:hint="cs"/>
          <w:spacing w:val="-8"/>
          <w:sz w:val="17"/>
          <w:szCs w:val="17"/>
          <w:rtl/>
        </w:rPr>
        <w:t>ה</w:t>
      </w:r>
      <w:r w:rsidRPr="002278AC">
        <w:rPr>
          <w:rFonts w:ascii="Tahoma" w:hAnsi="Tahoma" w:cs="Tahoma" w:hint="cs"/>
          <w:spacing w:val="-2"/>
          <w:sz w:val="17"/>
          <w:szCs w:val="17"/>
          <w:rtl/>
        </w:rPr>
        <w:t xml:space="preserve"> בתוך זמן קצוב לאחר כינון השוק הסיטונאי</w:t>
      </w:r>
      <w:r>
        <w:rPr>
          <w:rStyle w:val="FootnoteReference0"/>
          <w:rFonts w:ascii="Tahoma" w:hAnsi="Tahoma" w:cs="Tahoma"/>
          <w:spacing w:val="-2"/>
          <w:sz w:val="17"/>
          <w:szCs w:val="17"/>
          <w:rtl/>
        </w:rPr>
        <w:footnoteReference w:id="45"/>
      </w:r>
      <w:r w:rsidRPr="002278AC">
        <w:rPr>
          <w:rFonts w:ascii="Tahoma" w:hAnsi="Tahoma" w:cs="Tahoma" w:hint="cs"/>
          <w:spacing w:val="-2"/>
          <w:sz w:val="17"/>
          <w:szCs w:val="17"/>
          <w:rtl/>
        </w:rPr>
        <w:t xml:space="preserve"> (בתוך</w:t>
      </w:r>
      <w:r w:rsidRPr="002278AC">
        <w:rPr>
          <w:rFonts w:ascii="Tahoma" w:hAnsi="Tahoma" w:cs="Tahoma" w:hint="cs"/>
          <w:sz w:val="17"/>
          <w:szCs w:val="17"/>
          <w:rtl/>
        </w:rPr>
        <w:t xml:space="preserve"> שישה חודשים מהמועד שבו ייחתמו הסכמים בין בזק והוט לספקיות השירות </w:t>
      </w:r>
      <w:r w:rsidRPr="002278AC">
        <w:rPr>
          <w:rFonts w:ascii="Tahoma" w:hAnsi="Tahoma" w:cs="Tahoma" w:hint="cs"/>
          <w:sz w:val="17"/>
          <w:szCs w:val="17"/>
          <w:rtl/>
        </w:rPr>
        <w:t>במסגרת השוק הסיטונאי, או מהמועד שבו יחלו בעלות התשתית לספק שירותים סיטונאיים, או כאשר יקבע הרגולטור את התנאים והתעריפים לכך, לפי המוקדם בהם) ולהמירה בהפרדה חשבונאית. יצוין כי אחד מחברי הוועדה הסתייג מקביעה זו, ובדעת המיעוט שצורפה לדוח הוא כתב כי לדעתו בהמלצת הוועדה נשקף סיכון לתחרות. לדבריו, "אין חולק כי המועד הנכון לביטול ההפרדה המבנית הוא כאשר תינתן למתחרותיה של בזק האפשרות להתחרות בה על בסיס שוויוני, ולענייננו, על ידי השימוש בתשתיותיה". המלצתו הייתה "לבטל את ההפרדה המבנית בחברת בזק, רק לאחר שמשרד התקשורת ייווכח כי השוק הסיטונאי אכן פועל היטב, וכי ניתנה ההזדמנות למתחרותיה של בזק להתמודד עמה על בסיס שווה".</w:t>
      </w:r>
    </w:p>
    <w:p w:rsidR="00AD2270" w:rsidRPr="000D591E" w:rsidP="00F75364">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מסמך המדיניות ממאי 2012, שבו נקבע כאמור שיוקם השוק הסיטונאי, התייחס בין היתר גם לביטול או הקלה </w:t>
      </w:r>
      <w:r w:rsidR="00F75364">
        <w:rPr>
          <w:rFonts w:ascii="Tahoma" w:hAnsi="Tahoma" w:cs="Tahoma" w:hint="cs"/>
          <w:sz w:val="17"/>
          <w:szCs w:val="17"/>
          <w:rtl/>
        </w:rPr>
        <w:t xml:space="preserve">בהפרדה המבנית שהוטלה על </w:t>
      </w:r>
      <w:r w:rsidRPr="000D591E">
        <w:rPr>
          <w:rFonts w:ascii="Tahoma" w:hAnsi="Tahoma" w:cs="Tahoma" w:hint="cs"/>
          <w:sz w:val="17"/>
          <w:szCs w:val="17"/>
          <w:rtl/>
        </w:rPr>
        <w:t>בעלות התשתית. זאת תוך התייחסות פרטנית לתנאים לביטול ההפרדה בין בעלת התשתית לספקית</w:t>
      </w:r>
      <w:r w:rsidRPr="000D591E">
        <w:rPr>
          <w:rFonts w:ascii="Tahoma" w:hAnsi="Tahoma" w:cs="Tahoma"/>
          <w:sz w:val="17"/>
          <w:szCs w:val="17"/>
          <w:rtl/>
        </w:rPr>
        <w:t xml:space="preserve"> השיחות </w:t>
      </w:r>
      <w:r w:rsidRPr="000D591E">
        <w:rPr>
          <w:rFonts w:ascii="Tahoma" w:hAnsi="Tahoma" w:cs="Tahoma" w:hint="cs"/>
          <w:sz w:val="17"/>
          <w:szCs w:val="17"/>
          <w:rtl/>
        </w:rPr>
        <w:t>הבין</w:t>
      </w:r>
      <w:r w:rsidRPr="000D591E">
        <w:rPr>
          <w:rFonts w:ascii="Tahoma" w:hAnsi="Tahoma" w:cs="Tahoma"/>
          <w:sz w:val="17"/>
          <w:szCs w:val="17"/>
          <w:rtl/>
        </w:rPr>
        <w:t>-</w:t>
      </w:r>
      <w:r w:rsidRPr="000D591E">
        <w:rPr>
          <w:rFonts w:ascii="Tahoma" w:hAnsi="Tahoma" w:cs="Tahoma" w:hint="cs"/>
          <w:sz w:val="17"/>
          <w:szCs w:val="17"/>
          <w:rtl/>
        </w:rPr>
        <w:t>ל</w:t>
      </w:r>
      <w:r w:rsidRPr="000D591E">
        <w:rPr>
          <w:rFonts w:ascii="Tahoma" w:hAnsi="Tahoma" w:cs="Tahoma"/>
          <w:sz w:val="17"/>
          <w:szCs w:val="17"/>
          <w:rtl/>
        </w:rPr>
        <w:t xml:space="preserve">אומיות </w:t>
      </w:r>
      <w:r w:rsidRPr="000D591E">
        <w:rPr>
          <w:rFonts w:ascii="Tahoma" w:hAnsi="Tahoma" w:cs="Tahoma" w:hint="cs"/>
          <w:sz w:val="17"/>
          <w:szCs w:val="17"/>
          <w:rtl/>
        </w:rPr>
        <w:t>והאינטרנט; בין בעלת התשתית לחברת הטלפונייה</w:t>
      </w:r>
      <w:r w:rsidRPr="000D591E">
        <w:rPr>
          <w:rFonts w:ascii="Tahoma" w:hAnsi="Tahoma" w:cs="Tahoma"/>
          <w:sz w:val="17"/>
          <w:szCs w:val="17"/>
          <w:rtl/>
        </w:rPr>
        <w:t xml:space="preserve"> </w:t>
      </w:r>
      <w:r w:rsidRPr="000D591E">
        <w:rPr>
          <w:rFonts w:ascii="Tahoma" w:hAnsi="Tahoma" w:cs="Tahoma" w:hint="cs"/>
          <w:sz w:val="17"/>
          <w:szCs w:val="17"/>
          <w:rtl/>
        </w:rPr>
        <w:t>ה</w:t>
      </w:r>
      <w:r w:rsidRPr="000D591E">
        <w:rPr>
          <w:rFonts w:ascii="Tahoma" w:hAnsi="Tahoma" w:cs="Tahoma"/>
          <w:sz w:val="17"/>
          <w:szCs w:val="17"/>
          <w:rtl/>
        </w:rPr>
        <w:t>ניידת</w:t>
      </w:r>
      <w:r w:rsidRPr="000D591E">
        <w:rPr>
          <w:rFonts w:ascii="Tahoma" w:hAnsi="Tahoma" w:cs="Tahoma" w:hint="cs"/>
          <w:sz w:val="17"/>
          <w:szCs w:val="17"/>
          <w:rtl/>
        </w:rPr>
        <w:t xml:space="preserve">; ובין בעלת התשתית לחברת הטלוויזיה הרב-ערוצית (ראו פירוט להלן).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בשנת 2014 גיבש משרד התקשורת טיוטת שימוע לתנאים לביטול ההפרדה המבנית בין בעלות התשתית לבין ספקיות האינטרנט והשיחות הבין-לאומיות. בסופו של דבר הוחלט שלא לפרסם את השימוע, מאחר שהתעורר חשש שהוא אינו נותן מענה מספק לכלל הסוגיות העומדות על הפרק. במהלך 2015 הוסיף משרד התקשורת לעסוק בנושא ביטול ההפרדה המבנית וקידם טיוטת שימוע נוספת, שאף היא לא פורסמה. העיסוק בנושא נמשך גם במהלך שנת 2016. </w: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4"/>
        <w:rPr>
          <w:rtl/>
        </w:rPr>
      </w:pPr>
      <w:r w:rsidRPr="004C549B">
        <w:rPr>
          <w:rFonts w:hint="cs"/>
          <w:rtl/>
        </w:rPr>
        <w:t xml:space="preserve">שיתוף בעלי עניין בגיבוש המתכונת </w:t>
      </w:r>
      <w:r w:rsidR="00B06C12">
        <w:rPr>
          <w:rtl/>
        </w:rPr>
        <w:br/>
      </w:r>
      <w:r w:rsidRPr="004C549B">
        <w:rPr>
          <w:rFonts w:hint="cs"/>
          <w:rtl/>
        </w:rPr>
        <w:t>לביטול ההפרדה המבנית</w:t>
      </w:r>
    </w:p>
    <w:p w:rsidR="00AD2270" w:rsidRPr="000D591E" w:rsidP="00F75364">
      <w:pPr>
        <w:spacing w:line="240" w:lineRule="exact"/>
        <w:ind w:right="2268"/>
        <w:jc w:val="both"/>
        <w:rPr>
          <w:rFonts w:ascii="Tahoma" w:hAnsi="Tahoma" w:cs="Tahoma"/>
          <w:sz w:val="17"/>
          <w:szCs w:val="17"/>
          <w:rtl/>
        </w:rPr>
      </w:pPr>
      <w:r w:rsidRPr="000D591E">
        <w:rPr>
          <w:rFonts w:ascii="Tahoma" w:hAnsi="Tahoma" w:cs="Tahoma" w:hint="cs"/>
          <w:sz w:val="17"/>
          <w:szCs w:val="17"/>
          <w:rtl/>
        </w:rPr>
        <w:t>הליך תקין של קבלת החלטה מינהלית כולל שלב חשוב של איסוף כלל המידע הנוגע לנושא ובחינת החלופות השונות העומדות על הפרק</w:t>
      </w:r>
      <w:r>
        <w:rPr>
          <w:rStyle w:val="FootnoteReference0"/>
          <w:rFonts w:ascii="Tahoma" w:hAnsi="Tahoma" w:cs="Tahoma"/>
          <w:sz w:val="17"/>
          <w:szCs w:val="17"/>
          <w:rtl/>
        </w:rPr>
        <w:footnoteReference w:id="46"/>
      </w:r>
      <w:r w:rsidRPr="000D591E">
        <w:rPr>
          <w:rFonts w:ascii="Tahoma" w:hAnsi="Tahoma" w:cs="Tahoma" w:hint="cs"/>
          <w:sz w:val="17"/>
          <w:szCs w:val="17"/>
          <w:rtl/>
        </w:rPr>
        <w:t>. תורת הערכת השפעת הרגולציה, שפרסם בנובמבר 2013 משרד ראש הממשלה בעקבות החלטת ממשלה מדצמבר</w:t>
      </w:r>
      <w:r w:rsidR="00F75364">
        <w:rPr>
          <w:rFonts w:ascii="Tahoma" w:hAnsi="Tahoma" w:cs="Tahoma" w:hint="cs"/>
          <w:sz w:val="17"/>
          <w:szCs w:val="17"/>
          <w:rtl/>
        </w:rPr>
        <w:t xml:space="preserve"> </w:t>
      </w:r>
      <w:r w:rsidRPr="000D591E">
        <w:rPr>
          <w:rFonts w:ascii="Tahoma" w:hAnsi="Tahoma" w:cs="Tahoma" w:hint="cs"/>
          <w:sz w:val="17"/>
          <w:szCs w:val="17"/>
          <w:rtl/>
        </w:rPr>
        <w:t>2011</w:t>
      </w:r>
      <w:r>
        <w:rPr>
          <w:rStyle w:val="FootnoteReference0"/>
          <w:rFonts w:ascii="Tahoma" w:hAnsi="Tahoma" w:cs="Tahoma"/>
          <w:sz w:val="17"/>
          <w:szCs w:val="17"/>
          <w:rtl/>
        </w:rPr>
        <w:footnoteReference w:id="47"/>
      </w:r>
      <w:r w:rsidRPr="000D591E">
        <w:rPr>
          <w:rFonts w:ascii="Tahoma" w:hAnsi="Tahoma" w:cs="Tahoma" w:hint="cs"/>
          <w:sz w:val="17"/>
          <w:szCs w:val="17"/>
          <w:rtl/>
        </w:rPr>
        <w:t xml:space="preserve"> (להלן - תורת הרגולציה), מתייחסת בין היתר לקיום שיח עם בעלי עניין בעת גיבוש הרגולציה, הנועד למשל לאפשר זיהוי מוקדם של בעיות וחסמים; להרחיב את בסיס הידע והמידע, נקודות המבט, המומחיות והמקצועיות שעל בסיסן יתוכנן תהליך ההערכה, ייבחנו החלופות ותתקבל הכרעה ביניהן; ולהגברת </w:t>
      </w:r>
      <w:r w:rsidRPr="005321AE">
        <w:rPr>
          <w:rFonts w:ascii="Tahoma" w:hAnsi="Tahoma" w:cs="Tahoma" w:hint="cs"/>
          <w:spacing w:val="-2"/>
          <w:sz w:val="17"/>
          <w:szCs w:val="17"/>
          <w:rtl/>
        </w:rPr>
        <w:t>הלגיט</w:t>
      </w:r>
      <w:r w:rsidRPr="005321AE" w:rsidR="00F75364">
        <w:rPr>
          <w:rFonts w:ascii="Tahoma" w:hAnsi="Tahoma" w:cs="Tahoma" w:hint="cs"/>
          <w:spacing w:val="-2"/>
          <w:sz w:val="17"/>
          <w:szCs w:val="17"/>
          <w:rtl/>
        </w:rPr>
        <w:t>ימציה לרגולציה שתיבחר ולהגדלת ה</w:t>
      </w:r>
      <w:r w:rsidRPr="005321AE">
        <w:rPr>
          <w:rFonts w:ascii="Tahoma" w:hAnsi="Tahoma" w:cs="Tahoma" w:hint="cs"/>
          <w:spacing w:val="-2"/>
          <w:sz w:val="17"/>
          <w:szCs w:val="17"/>
          <w:rtl/>
        </w:rPr>
        <w:t>סתברות הציות לה</w:t>
      </w:r>
      <w:r>
        <w:rPr>
          <w:rStyle w:val="FootnoteReference0"/>
          <w:rFonts w:ascii="Tahoma" w:hAnsi="Tahoma" w:cs="Tahoma"/>
          <w:spacing w:val="-2"/>
          <w:sz w:val="17"/>
          <w:szCs w:val="17"/>
          <w:rtl/>
        </w:rPr>
        <w:footnoteReference w:id="48"/>
      </w:r>
      <w:r w:rsidRPr="005321AE">
        <w:rPr>
          <w:rFonts w:ascii="Tahoma" w:hAnsi="Tahoma" w:cs="Tahoma" w:hint="cs"/>
          <w:spacing w:val="-2"/>
          <w:sz w:val="17"/>
          <w:szCs w:val="17"/>
          <w:rtl/>
        </w:rPr>
        <w:t>. צוין כי בחירת קהלי</w:t>
      </w:r>
      <w:r w:rsidRPr="000D591E">
        <w:rPr>
          <w:rFonts w:ascii="Tahoma" w:hAnsi="Tahoma" w:cs="Tahoma" w:hint="cs"/>
          <w:sz w:val="17"/>
          <w:szCs w:val="17"/>
          <w:rtl/>
        </w:rPr>
        <w:t xml:space="preserve"> היעד לניהול השיח משפיעה על מערכת השיקולים שהרגולטור ייחשף אליהם, וכי לעתים קבוצה אחת מרוויחה מן הרגולציה והאחרת משלמת את מחירה, ושמיעת </w:t>
      </w:r>
      <w:r w:rsidRPr="000D591E">
        <w:rPr>
          <w:rFonts w:ascii="Tahoma" w:hAnsi="Tahoma" w:cs="Tahoma" w:hint="cs"/>
          <w:sz w:val="17"/>
          <w:szCs w:val="17"/>
          <w:rtl/>
        </w:rPr>
        <w:t>מגוון העמדות היא הזדמנות ליצירת תשתית מאוזנת לקבלת החלטה ולהגברת הלגיטימציה של הרגולציה הנבחרת</w:t>
      </w:r>
      <w:r>
        <w:rPr>
          <w:rStyle w:val="FootnoteReference0"/>
          <w:rFonts w:ascii="Tahoma" w:hAnsi="Tahoma" w:cs="Tahoma"/>
          <w:sz w:val="17"/>
          <w:szCs w:val="17"/>
          <w:rtl/>
        </w:rPr>
        <w:footnoteReference w:id="49"/>
      </w:r>
      <w:r w:rsidRPr="000D591E">
        <w:rPr>
          <w:rFonts w:ascii="Tahoma" w:hAnsi="Tahoma" w:cs="Tahoma" w:hint="cs"/>
          <w:sz w:val="17"/>
          <w:szCs w:val="17"/>
          <w:rtl/>
        </w:rPr>
        <w:t xml:space="preserve">. </w:t>
      </w:r>
      <w:r w:rsidRPr="0012789B" w:rsidR="00F42D15">
        <w:rPr>
          <w:rFonts w:cs="Tahoma"/>
          <w:noProof/>
          <w:sz w:val="17"/>
          <w:szCs w:val="17"/>
          <w:rtl/>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620000" cy="4140000"/>
                <wp:effectExtent l="0" t="0" r="0" b="0"/>
                <wp:wrapNone/>
                <wp:docPr id="3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F42D15">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7395828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4962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F42D15">
                            <w:pPr>
                              <w:spacing w:after="0" w:line="240" w:lineRule="auto"/>
                              <w:rPr>
                                <w:color w:val="0B5294"/>
                                <w:spacing w:val="-4"/>
                                <w:sz w:val="24"/>
                                <w:szCs w:val="24"/>
                                <w:rtl/>
                                <w:cs/>
                              </w:rPr>
                            </w:pPr>
                            <w:r w:rsidRPr="00F42D15">
                              <w:rPr>
                                <w:rFonts w:cs="Tahoma" w:hint="eastAsia"/>
                                <w:color w:val="0B5294"/>
                                <w:spacing w:val="-4"/>
                                <w:sz w:val="24"/>
                                <w:szCs w:val="24"/>
                                <w:rtl/>
                              </w:rPr>
                              <w:t>הבניה</w:t>
                            </w:r>
                            <w:r w:rsidRPr="00F42D15">
                              <w:rPr>
                                <w:rFonts w:cs="Tahoma"/>
                                <w:color w:val="0B5294"/>
                                <w:spacing w:val="-4"/>
                                <w:sz w:val="24"/>
                                <w:szCs w:val="24"/>
                                <w:rtl/>
                              </w:rPr>
                              <w:t xml:space="preserve"> </w:t>
                            </w:r>
                            <w:r w:rsidRPr="00F42D15">
                              <w:rPr>
                                <w:rFonts w:cs="Tahoma" w:hint="eastAsia"/>
                                <w:color w:val="0B5294"/>
                                <w:spacing w:val="-4"/>
                                <w:sz w:val="24"/>
                                <w:szCs w:val="24"/>
                                <w:rtl/>
                              </w:rPr>
                              <w:t>נכונה</w:t>
                            </w:r>
                            <w:r w:rsidRPr="00F42D15">
                              <w:rPr>
                                <w:rFonts w:cs="Tahoma"/>
                                <w:color w:val="0B5294"/>
                                <w:spacing w:val="-4"/>
                                <w:sz w:val="24"/>
                                <w:szCs w:val="24"/>
                                <w:rtl/>
                              </w:rPr>
                              <w:t xml:space="preserve"> </w:t>
                            </w:r>
                            <w:r w:rsidRPr="00F42D15">
                              <w:rPr>
                                <w:rFonts w:cs="Tahoma" w:hint="eastAsia"/>
                                <w:color w:val="0B5294"/>
                                <w:spacing w:val="-4"/>
                                <w:sz w:val="24"/>
                                <w:szCs w:val="24"/>
                                <w:rtl/>
                              </w:rPr>
                              <w:t>של</w:t>
                            </w:r>
                            <w:r w:rsidRPr="00F42D15">
                              <w:rPr>
                                <w:rFonts w:cs="Tahoma"/>
                                <w:color w:val="0B5294"/>
                                <w:spacing w:val="-4"/>
                                <w:sz w:val="24"/>
                                <w:szCs w:val="24"/>
                                <w:rtl/>
                              </w:rPr>
                              <w:t xml:space="preserve"> </w:t>
                            </w:r>
                            <w:r w:rsidRPr="00F42D15">
                              <w:rPr>
                                <w:rFonts w:cs="Tahoma" w:hint="eastAsia"/>
                                <w:color w:val="0B5294"/>
                                <w:spacing w:val="-4"/>
                                <w:sz w:val="24"/>
                                <w:szCs w:val="24"/>
                                <w:rtl/>
                              </w:rPr>
                              <w:t>תהליכי</w:t>
                            </w:r>
                            <w:r w:rsidRPr="00F42D15">
                              <w:rPr>
                                <w:rFonts w:cs="Tahoma"/>
                                <w:color w:val="0B5294"/>
                                <w:spacing w:val="-4"/>
                                <w:sz w:val="24"/>
                                <w:szCs w:val="24"/>
                                <w:rtl/>
                              </w:rPr>
                              <w:t xml:space="preserve"> </w:t>
                            </w:r>
                            <w:r w:rsidRPr="00F42D15">
                              <w:rPr>
                                <w:rFonts w:cs="Tahoma" w:hint="eastAsia"/>
                                <w:color w:val="0B5294"/>
                                <w:spacing w:val="-4"/>
                                <w:sz w:val="24"/>
                                <w:szCs w:val="24"/>
                                <w:rtl/>
                              </w:rPr>
                              <w:t>השיח</w:t>
                            </w:r>
                            <w:r w:rsidRPr="00F42D15">
                              <w:rPr>
                                <w:rFonts w:cs="Tahoma"/>
                                <w:color w:val="0B5294"/>
                                <w:spacing w:val="-4"/>
                                <w:sz w:val="24"/>
                                <w:szCs w:val="24"/>
                                <w:rtl/>
                              </w:rPr>
                              <w:t xml:space="preserve"> </w:t>
                            </w:r>
                            <w:r w:rsidRPr="00F42D15">
                              <w:rPr>
                                <w:rFonts w:cs="Tahoma" w:hint="eastAsia"/>
                                <w:color w:val="0B5294"/>
                                <w:spacing w:val="-4"/>
                                <w:sz w:val="24"/>
                                <w:szCs w:val="24"/>
                                <w:rtl/>
                              </w:rPr>
                              <w:t>מסייעת</w:t>
                            </w:r>
                            <w:r w:rsidRPr="00F42D15">
                              <w:rPr>
                                <w:rFonts w:cs="Tahoma"/>
                                <w:color w:val="0B5294"/>
                                <w:spacing w:val="-4"/>
                                <w:sz w:val="24"/>
                                <w:szCs w:val="24"/>
                                <w:rtl/>
                              </w:rPr>
                              <w:t xml:space="preserve"> </w:t>
                            </w:r>
                            <w:r w:rsidRPr="00F42D15">
                              <w:rPr>
                                <w:rFonts w:cs="Tahoma" w:hint="eastAsia"/>
                                <w:color w:val="0B5294"/>
                                <w:spacing w:val="-4"/>
                                <w:sz w:val="24"/>
                                <w:szCs w:val="24"/>
                                <w:rtl/>
                              </w:rPr>
                              <w:t>להתמודד</w:t>
                            </w:r>
                            <w:r w:rsidRPr="00F42D15">
                              <w:rPr>
                                <w:rFonts w:cs="Tahoma"/>
                                <w:color w:val="0B5294"/>
                                <w:spacing w:val="-4"/>
                                <w:sz w:val="24"/>
                                <w:szCs w:val="24"/>
                                <w:rtl/>
                              </w:rPr>
                              <w:t xml:space="preserve"> </w:t>
                            </w:r>
                            <w:r w:rsidRPr="00F42D15">
                              <w:rPr>
                                <w:rFonts w:cs="Tahoma" w:hint="eastAsia"/>
                                <w:color w:val="0B5294"/>
                                <w:spacing w:val="-4"/>
                                <w:sz w:val="24"/>
                                <w:szCs w:val="24"/>
                                <w:rtl/>
                              </w:rPr>
                              <w:t>עם</w:t>
                            </w:r>
                            <w:r w:rsidRPr="00F42D15">
                              <w:rPr>
                                <w:rFonts w:cs="Tahoma"/>
                                <w:color w:val="0B5294"/>
                                <w:spacing w:val="-4"/>
                                <w:sz w:val="24"/>
                                <w:szCs w:val="24"/>
                                <w:rtl/>
                              </w:rPr>
                              <w:t xml:space="preserve"> </w:t>
                            </w:r>
                            <w:r w:rsidRPr="00F42D15">
                              <w:rPr>
                                <w:rFonts w:cs="Tahoma" w:hint="eastAsia"/>
                                <w:color w:val="0B5294"/>
                                <w:spacing w:val="-4"/>
                                <w:sz w:val="24"/>
                                <w:szCs w:val="24"/>
                                <w:rtl/>
                              </w:rPr>
                              <w:t>חשש</w:t>
                            </w:r>
                            <w:r w:rsidRPr="00F42D15">
                              <w:rPr>
                                <w:rFonts w:cs="Tahoma"/>
                                <w:color w:val="0B5294"/>
                                <w:spacing w:val="-4"/>
                                <w:sz w:val="24"/>
                                <w:szCs w:val="24"/>
                                <w:rtl/>
                              </w:rPr>
                              <w:t xml:space="preserve"> </w:t>
                            </w:r>
                            <w:r w:rsidRPr="00F42D15">
                              <w:rPr>
                                <w:rFonts w:cs="Tahoma" w:hint="eastAsia"/>
                                <w:color w:val="0B5294"/>
                                <w:spacing w:val="-4"/>
                                <w:sz w:val="24"/>
                                <w:szCs w:val="24"/>
                                <w:rtl/>
                              </w:rPr>
                              <w:t>מ</w:t>
                            </w:r>
                            <w:r w:rsidRPr="00F42D15">
                              <w:rPr>
                                <w:rFonts w:cs="Tahoma"/>
                                <w:color w:val="0B5294"/>
                                <w:spacing w:val="-4"/>
                                <w:sz w:val="24"/>
                                <w:szCs w:val="24"/>
                                <w:rtl/>
                              </w:rPr>
                              <w:t>"</w:t>
                            </w:r>
                            <w:r w:rsidRPr="00F42D15">
                              <w:rPr>
                                <w:rFonts w:cs="Tahoma" w:hint="eastAsia"/>
                                <w:color w:val="0B5294"/>
                                <w:spacing w:val="-4"/>
                                <w:sz w:val="24"/>
                                <w:szCs w:val="24"/>
                                <w:rtl/>
                              </w:rPr>
                              <w:t>שבי</w:t>
                            </w:r>
                            <w:r w:rsidRPr="00F42D15">
                              <w:rPr>
                                <w:rFonts w:cs="Tahoma"/>
                                <w:color w:val="0B5294"/>
                                <w:spacing w:val="-4"/>
                                <w:sz w:val="24"/>
                                <w:szCs w:val="24"/>
                                <w:rtl/>
                              </w:rPr>
                              <w:t xml:space="preserve"> </w:t>
                            </w:r>
                            <w:r w:rsidRPr="00F42D15">
                              <w:rPr>
                                <w:rFonts w:cs="Tahoma" w:hint="eastAsia"/>
                                <w:color w:val="0B5294"/>
                                <w:spacing w:val="-4"/>
                                <w:sz w:val="24"/>
                                <w:szCs w:val="24"/>
                                <w:rtl/>
                              </w:rPr>
                              <w:t>רגולטורי</w:t>
                            </w:r>
                            <w:r w:rsidRPr="00F42D15">
                              <w:rPr>
                                <w:rFonts w:cs="Tahoma"/>
                                <w:color w:val="0B5294"/>
                                <w:spacing w:val="-4"/>
                                <w:sz w:val="24"/>
                                <w:szCs w:val="24"/>
                                <w:rtl/>
                              </w:rPr>
                              <w:t xml:space="preserve">" - </w:t>
                            </w:r>
                            <w:r w:rsidRPr="00F42D15">
                              <w:rPr>
                                <w:rFonts w:cs="Tahoma" w:hint="eastAsia"/>
                                <w:color w:val="0B5294"/>
                                <w:spacing w:val="-4"/>
                                <w:sz w:val="24"/>
                                <w:szCs w:val="24"/>
                                <w:rtl/>
                              </w:rPr>
                              <w:t>הטיה</w:t>
                            </w:r>
                            <w:r w:rsidRPr="00F42D15">
                              <w:rPr>
                                <w:rFonts w:cs="Tahoma"/>
                                <w:color w:val="0B5294"/>
                                <w:spacing w:val="-4"/>
                                <w:sz w:val="24"/>
                                <w:szCs w:val="24"/>
                                <w:rtl/>
                              </w:rPr>
                              <w:t xml:space="preserve"> </w:t>
                            </w:r>
                            <w:r w:rsidRPr="00F42D15">
                              <w:rPr>
                                <w:rFonts w:cs="Tahoma" w:hint="eastAsia"/>
                                <w:color w:val="0B5294"/>
                                <w:spacing w:val="-4"/>
                                <w:sz w:val="24"/>
                                <w:szCs w:val="24"/>
                                <w:rtl/>
                              </w:rPr>
                              <w:t>של</w:t>
                            </w:r>
                            <w:r w:rsidRPr="00F42D15">
                              <w:rPr>
                                <w:rFonts w:cs="Tahoma"/>
                                <w:color w:val="0B5294"/>
                                <w:spacing w:val="-4"/>
                                <w:sz w:val="24"/>
                                <w:szCs w:val="24"/>
                                <w:rtl/>
                              </w:rPr>
                              <w:t xml:space="preserve"> </w:t>
                            </w:r>
                            <w:r w:rsidRPr="00F42D15">
                              <w:rPr>
                                <w:rFonts w:cs="Tahoma" w:hint="eastAsia"/>
                                <w:color w:val="0B5294"/>
                                <w:spacing w:val="-4"/>
                                <w:sz w:val="24"/>
                                <w:szCs w:val="24"/>
                                <w:rtl/>
                              </w:rPr>
                              <w:t>הרגולטור</w:t>
                            </w:r>
                            <w:r w:rsidRPr="00F42D15">
                              <w:rPr>
                                <w:rFonts w:cs="Tahoma"/>
                                <w:color w:val="0B5294"/>
                                <w:spacing w:val="-4"/>
                                <w:sz w:val="24"/>
                                <w:szCs w:val="24"/>
                                <w:rtl/>
                              </w:rPr>
                              <w:t xml:space="preserve"> </w:t>
                            </w:r>
                            <w:r w:rsidRPr="00F42D15">
                              <w:rPr>
                                <w:rFonts w:cs="Tahoma" w:hint="eastAsia"/>
                                <w:color w:val="0B5294"/>
                                <w:spacing w:val="-4"/>
                                <w:sz w:val="24"/>
                                <w:szCs w:val="24"/>
                                <w:rtl/>
                              </w:rPr>
                              <w:t>לכיוון</w:t>
                            </w:r>
                            <w:r w:rsidRPr="00F42D15">
                              <w:rPr>
                                <w:rFonts w:cs="Tahoma"/>
                                <w:color w:val="0B5294"/>
                                <w:spacing w:val="-4"/>
                                <w:sz w:val="24"/>
                                <w:szCs w:val="24"/>
                                <w:rtl/>
                              </w:rPr>
                              <w:t xml:space="preserve"> </w:t>
                            </w:r>
                            <w:r w:rsidRPr="00F42D15">
                              <w:rPr>
                                <w:rFonts w:cs="Tahoma" w:hint="eastAsia"/>
                                <w:color w:val="0B5294"/>
                                <w:spacing w:val="-4"/>
                                <w:sz w:val="24"/>
                                <w:szCs w:val="24"/>
                                <w:rtl/>
                              </w:rPr>
                              <w:t>האינטרס</w:t>
                            </w:r>
                            <w:r w:rsidRPr="00F42D15">
                              <w:rPr>
                                <w:rFonts w:cs="Tahoma"/>
                                <w:color w:val="0B5294"/>
                                <w:spacing w:val="-4"/>
                                <w:sz w:val="24"/>
                                <w:szCs w:val="24"/>
                                <w:rtl/>
                              </w:rPr>
                              <w:t xml:space="preserve"> </w:t>
                            </w:r>
                            <w:r w:rsidRPr="00F42D15">
                              <w:rPr>
                                <w:rFonts w:cs="Tahoma" w:hint="eastAsia"/>
                                <w:color w:val="0B5294"/>
                                <w:spacing w:val="-4"/>
                                <w:sz w:val="24"/>
                                <w:szCs w:val="24"/>
                                <w:rtl/>
                              </w:rPr>
                              <w:t>של</w:t>
                            </w:r>
                            <w:r w:rsidRPr="00F42D15">
                              <w:rPr>
                                <w:rFonts w:cs="Tahoma"/>
                                <w:color w:val="0B5294"/>
                                <w:spacing w:val="-4"/>
                                <w:sz w:val="24"/>
                                <w:szCs w:val="24"/>
                                <w:rtl/>
                              </w:rPr>
                              <w:t xml:space="preserve"> </w:t>
                            </w:r>
                            <w:r w:rsidRPr="00F42D15">
                              <w:rPr>
                                <w:rFonts w:cs="Tahoma" w:hint="eastAsia"/>
                                <w:color w:val="0B5294"/>
                                <w:spacing w:val="-4"/>
                                <w:sz w:val="24"/>
                                <w:szCs w:val="24"/>
                                <w:rtl/>
                              </w:rPr>
                              <w:t>הגורם</w:t>
                            </w:r>
                            <w:r w:rsidRPr="00F42D15">
                              <w:rPr>
                                <w:rFonts w:cs="Tahoma"/>
                                <w:color w:val="0B5294"/>
                                <w:spacing w:val="-4"/>
                                <w:sz w:val="24"/>
                                <w:szCs w:val="24"/>
                                <w:rtl/>
                              </w:rPr>
                              <w:t xml:space="preserve"> </w:t>
                            </w:r>
                            <w:r w:rsidRPr="00F42D15">
                              <w:rPr>
                                <w:rFonts w:cs="Tahoma" w:hint="eastAsia"/>
                                <w:color w:val="0B5294"/>
                                <w:spacing w:val="-4"/>
                                <w:sz w:val="24"/>
                                <w:szCs w:val="24"/>
                                <w:rtl/>
                              </w:rPr>
                              <w:t>המפוקח</w:t>
                            </w:r>
                            <w:r w:rsidRPr="00F42D15">
                              <w:rPr>
                                <w:rFonts w:cs="Tahoma"/>
                                <w:color w:val="0B5294"/>
                                <w:spacing w:val="-4"/>
                                <w:sz w:val="24"/>
                                <w:szCs w:val="24"/>
                                <w:rtl/>
                              </w:rPr>
                              <w:t xml:space="preserve"> </w:t>
                            </w:r>
                            <w:r w:rsidRPr="00F42D15">
                              <w:rPr>
                                <w:rFonts w:cs="Tahoma" w:hint="eastAsia"/>
                                <w:color w:val="0B5294"/>
                                <w:spacing w:val="-4"/>
                                <w:sz w:val="24"/>
                                <w:szCs w:val="24"/>
                                <w:rtl/>
                              </w:rPr>
                              <w:t>על</w:t>
                            </w:r>
                            <w:r w:rsidRPr="00F42D15">
                              <w:rPr>
                                <w:rFonts w:cs="Tahoma"/>
                                <w:color w:val="0B5294"/>
                                <w:spacing w:val="-4"/>
                                <w:sz w:val="24"/>
                                <w:szCs w:val="24"/>
                                <w:rtl/>
                              </w:rPr>
                              <w:t xml:space="preserve"> </w:t>
                            </w:r>
                            <w:r w:rsidRPr="00F42D15">
                              <w:rPr>
                                <w:rFonts w:cs="Tahoma" w:hint="eastAsia"/>
                                <w:color w:val="0B5294"/>
                                <w:spacing w:val="-4"/>
                                <w:sz w:val="24"/>
                                <w:szCs w:val="24"/>
                                <w:rtl/>
                              </w:rPr>
                              <w:t>חשבון</w:t>
                            </w:r>
                            <w:r w:rsidRPr="00F42D15">
                              <w:rPr>
                                <w:rFonts w:cs="Tahoma"/>
                                <w:color w:val="0B5294"/>
                                <w:spacing w:val="-4"/>
                                <w:sz w:val="24"/>
                                <w:szCs w:val="24"/>
                                <w:rtl/>
                              </w:rPr>
                              <w:t xml:space="preserve"> </w:t>
                            </w:r>
                            <w:r w:rsidRPr="00F42D15">
                              <w:rPr>
                                <w:rFonts w:cs="Tahoma" w:hint="eastAsia"/>
                                <w:color w:val="0B5294"/>
                                <w:spacing w:val="-4"/>
                                <w:sz w:val="24"/>
                                <w:szCs w:val="24"/>
                                <w:rtl/>
                              </w:rPr>
                              <w:t>האינטרס</w:t>
                            </w:r>
                            <w:r w:rsidRPr="00F42D15">
                              <w:rPr>
                                <w:rFonts w:cs="Tahoma"/>
                                <w:color w:val="0B5294"/>
                                <w:spacing w:val="-4"/>
                                <w:sz w:val="24"/>
                                <w:szCs w:val="24"/>
                                <w:rtl/>
                              </w:rPr>
                              <w:t xml:space="preserve"> </w:t>
                            </w:r>
                            <w:r w:rsidRPr="00F42D15">
                              <w:rPr>
                                <w:rFonts w:cs="Tahoma" w:hint="eastAsia"/>
                                <w:color w:val="0B5294"/>
                                <w:spacing w:val="-4"/>
                                <w:sz w:val="24"/>
                                <w:szCs w:val="24"/>
                                <w:rtl/>
                              </w:rPr>
                              <w:t>של</w:t>
                            </w:r>
                            <w:r w:rsidRPr="00F42D15">
                              <w:rPr>
                                <w:rFonts w:cs="Tahoma"/>
                                <w:color w:val="0B5294"/>
                                <w:spacing w:val="-4"/>
                                <w:sz w:val="24"/>
                                <w:szCs w:val="24"/>
                                <w:rtl/>
                              </w:rPr>
                              <w:t xml:space="preserve"> </w:t>
                            </w:r>
                            <w:r w:rsidRPr="00F42D15">
                              <w:rPr>
                                <w:rFonts w:cs="Tahoma" w:hint="eastAsia"/>
                                <w:color w:val="0B5294"/>
                                <w:spacing w:val="-4"/>
                                <w:sz w:val="24"/>
                                <w:szCs w:val="24"/>
                                <w:rtl/>
                              </w:rPr>
                              <w:t>הציבור</w:t>
                            </w:r>
                            <w:r w:rsidRPr="00F42D15">
                              <w:rPr>
                                <w:rFonts w:cs="Tahoma"/>
                                <w:color w:val="0B5294"/>
                                <w:spacing w:val="-4"/>
                                <w:sz w:val="24"/>
                                <w:szCs w:val="24"/>
                                <w:rtl/>
                              </w:rPr>
                              <w:t xml:space="preserve"> </w:t>
                            </w:r>
                            <w:r w:rsidRPr="00F42D15">
                              <w:rPr>
                                <w:rFonts w:cs="Tahoma" w:hint="eastAsia"/>
                                <w:color w:val="0B5294"/>
                                <w:spacing w:val="-4"/>
                                <w:sz w:val="24"/>
                                <w:szCs w:val="24"/>
                                <w:rtl/>
                              </w:rPr>
                              <w:t>הרחב</w:t>
                            </w:r>
                          </w:p>
                          <w:p w:rsidR="00A623FE" w:rsidRPr="00373C5D" w:rsidP="00F42D15">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0919197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07037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A623FE" w:rsidRPr="00373C5D" w:rsidP="00F42D15">
                      <w:pPr>
                        <w:spacing w:line="240" w:lineRule="atLeast"/>
                        <w:rPr>
                          <w:rFonts w:cs="Tahoma"/>
                          <w:b/>
                          <w:bCs/>
                          <w:color w:val="0B5294"/>
                          <w:sz w:val="48"/>
                          <w:szCs w:val="48"/>
                          <w:rtl/>
                        </w:rPr>
                      </w:pPr>
                      <w:drawing>
                        <wp:inline distT="0" distB="0" distL="0" distR="0">
                          <wp:extent cx="311150" cy="256800"/>
                          <wp:effectExtent l="0" t="0" r="0" b="0"/>
                          <wp:docPr id="3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17399"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F42D15">
                      <w:pPr>
                        <w:spacing w:after="0" w:line="240" w:lineRule="auto"/>
                        <w:rPr>
                          <w:color w:val="0B5294"/>
                          <w:spacing w:val="-4"/>
                          <w:sz w:val="24"/>
                          <w:szCs w:val="24"/>
                          <w:rtl/>
                          <w:cs/>
                        </w:rPr>
                      </w:pPr>
                      <w:r w:rsidRPr="00F42D15">
                        <w:rPr>
                          <w:rFonts w:cs="Tahoma" w:hint="eastAsia"/>
                          <w:color w:val="0B5294"/>
                          <w:spacing w:val="-4"/>
                          <w:sz w:val="24"/>
                          <w:szCs w:val="24"/>
                          <w:rtl/>
                        </w:rPr>
                        <w:t>הבניה</w:t>
                      </w:r>
                      <w:r w:rsidRPr="00F42D15">
                        <w:rPr>
                          <w:rFonts w:cs="Tahoma"/>
                          <w:color w:val="0B5294"/>
                          <w:spacing w:val="-4"/>
                          <w:sz w:val="24"/>
                          <w:szCs w:val="24"/>
                          <w:rtl/>
                        </w:rPr>
                        <w:t xml:space="preserve"> </w:t>
                      </w:r>
                      <w:r w:rsidRPr="00F42D15">
                        <w:rPr>
                          <w:rFonts w:cs="Tahoma" w:hint="eastAsia"/>
                          <w:color w:val="0B5294"/>
                          <w:spacing w:val="-4"/>
                          <w:sz w:val="24"/>
                          <w:szCs w:val="24"/>
                          <w:rtl/>
                        </w:rPr>
                        <w:t>נכונה</w:t>
                      </w:r>
                      <w:r w:rsidRPr="00F42D15">
                        <w:rPr>
                          <w:rFonts w:cs="Tahoma"/>
                          <w:color w:val="0B5294"/>
                          <w:spacing w:val="-4"/>
                          <w:sz w:val="24"/>
                          <w:szCs w:val="24"/>
                          <w:rtl/>
                        </w:rPr>
                        <w:t xml:space="preserve"> </w:t>
                      </w:r>
                      <w:r w:rsidRPr="00F42D15">
                        <w:rPr>
                          <w:rFonts w:cs="Tahoma" w:hint="eastAsia"/>
                          <w:color w:val="0B5294"/>
                          <w:spacing w:val="-4"/>
                          <w:sz w:val="24"/>
                          <w:szCs w:val="24"/>
                          <w:rtl/>
                        </w:rPr>
                        <w:t>של</w:t>
                      </w:r>
                      <w:r w:rsidRPr="00F42D15">
                        <w:rPr>
                          <w:rFonts w:cs="Tahoma"/>
                          <w:color w:val="0B5294"/>
                          <w:spacing w:val="-4"/>
                          <w:sz w:val="24"/>
                          <w:szCs w:val="24"/>
                          <w:rtl/>
                        </w:rPr>
                        <w:t xml:space="preserve"> </w:t>
                      </w:r>
                      <w:r w:rsidRPr="00F42D15">
                        <w:rPr>
                          <w:rFonts w:cs="Tahoma" w:hint="eastAsia"/>
                          <w:color w:val="0B5294"/>
                          <w:spacing w:val="-4"/>
                          <w:sz w:val="24"/>
                          <w:szCs w:val="24"/>
                          <w:rtl/>
                        </w:rPr>
                        <w:t>תהליכי</w:t>
                      </w:r>
                      <w:r w:rsidRPr="00F42D15">
                        <w:rPr>
                          <w:rFonts w:cs="Tahoma"/>
                          <w:color w:val="0B5294"/>
                          <w:spacing w:val="-4"/>
                          <w:sz w:val="24"/>
                          <w:szCs w:val="24"/>
                          <w:rtl/>
                        </w:rPr>
                        <w:t xml:space="preserve"> </w:t>
                      </w:r>
                      <w:r w:rsidRPr="00F42D15">
                        <w:rPr>
                          <w:rFonts w:cs="Tahoma" w:hint="eastAsia"/>
                          <w:color w:val="0B5294"/>
                          <w:spacing w:val="-4"/>
                          <w:sz w:val="24"/>
                          <w:szCs w:val="24"/>
                          <w:rtl/>
                        </w:rPr>
                        <w:t>השיח</w:t>
                      </w:r>
                      <w:r w:rsidRPr="00F42D15">
                        <w:rPr>
                          <w:rFonts w:cs="Tahoma"/>
                          <w:color w:val="0B5294"/>
                          <w:spacing w:val="-4"/>
                          <w:sz w:val="24"/>
                          <w:szCs w:val="24"/>
                          <w:rtl/>
                        </w:rPr>
                        <w:t xml:space="preserve"> </w:t>
                      </w:r>
                      <w:r w:rsidRPr="00F42D15">
                        <w:rPr>
                          <w:rFonts w:cs="Tahoma" w:hint="eastAsia"/>
                          <w:color w:val="0B5294"/>
                          <w:spacing w:val="-4"/>
                          <w:sz w:val="24"/>
                          <w:szCs w:val="24"/>
                          <w:rtl/>
                        </w:rPr>
                        <w:t>מסייעת</w:t>
                      </w:r>
                      <w:r w:rsidRPr="00F42D15">
                        <w:rPr>
                          <w:rFonts w:cs="Tahoma"/>
                          <w:color w:val="0B5294"/>
                          <w:spacing w:val="-4"/>
                          <w:sz w:val="24"/>
                          <w:szCs w:val="24"/>
                          <w:rtl/>
                        </w:rPr>
                        <w:t xml:space="preserve"> </w:t>
                      </w:r>
                      <w:r w:rsidRPr="00F42D15">
                        <w:rPr>
                          <w:rFonts w:cs="Tahoma" w:hint="eastAsia"/>
                          <w:color w:val="0B5294"/>
                          <w:spacing w:val="-4"/>
                          <w:sz w:val="24"/>
                          <w:szCs w:val="24"/>
                          <w:rtl/>
                        </w:rPr>
                        <w:t>להתמודד</w:t>
                      </w:r>
                      <w:r w:rsidRPr="00F42D15">
                        <w:rPr>
                          <w:rFonts w:cs="Tahoma"/>
                          <w:color w:val="0B5294"/>
                          <w:spacing w:val="-4"/>
                          <w:sz w:val="24"/>
                          <w:szCs w:val="24"/>
                          <w:rtl/>
                        </w:rPr>
                        <w:t xml:space="preserve"> </w:t>
                      </w:r>
                      <w:r w:rsidRPr="00F42D15">
                        <w:rPr>
                          <w:rFonts w:cs="Tahoma" w:hint="eastAsia"/>
                          <w:color w:val="0B5294"/>
                          <w:spacing w:val="-4"/>
                          <w:sz w:val="24"/>
                          <w:szCs w:val="24"/>
                          <w:rtl/>
                        </w:rPr>
                        <w:t>עם</w:t>
                      </w:r>
                      <w:r w:rsidRPr="00F42D15">
                        <w:rPr>
                          <w:rFonts w:cs="Tahoma"/>
                          <w:color w:val="0B5294"/>
                          <w:spacing w:val="-4"/>
                          <w:sz w:val="24"/>
                          <w:szCs w:val="24"/>
                          <w:rtl/>
                        </w:rPr>
                        <w:t xml:space="preserve"> </w:t>
                      </w:r>
                      <w:r w:rsidRPr="00F42D15">
                        <w:rPr>
                          <w:rFonts w:cs="Tahoma" w:hint="eastAsia"/>
                          <w:color w:val="0B5294"/>
                          <w:spacing w:val="-4"/>
                          <w:sz w:val="24"/>
                          <w:szCs w:val="24"/>
                          <w:rtl/>
                        </w:rPr>
                        <w:t>חשש</w:t>
                      </w:r>
                      <w:r w:rsidRPr="00F42D15">
                        <w:rPr>
                          <w:rFonts w:cs="Tahoma"/>
                          <w:color w:val="0B5294"/>
                          <w:spacing w:val="-4"/>
                          <w:sz w:val="24"/>
                          <w:szCs w:val="24"/>
                          <w:rtl/>
                        </w:rPr>
                        <w:t xml:space="preserve"> </w:t>
                      </w:r>
                      <w:r w:rsidRPr="00F42D15">
                        <w:rPr>
                          <w:rFonts w:cs="Tahoma" w:hint="eastAsia"/>
                          <w:color w:val="0B5294"/>
                          <w:spacing w:val="-4"/>
                          <w:sz w:val="24"/>
                          <w:szCs w:val="24"/>
                          <w:rtl/>
                        </w:rPr>
                        <w:t>מ</w:t>
                      </w:r>
                      <w:r w:rsidRPr="00F42D15">
                        <w:rPr>
                          <w:rFonts w:cs="Tahoma"/>
                          <w:color w:val="0B5294"/>
                          <w:spacing w:val="-4"/>
                          <w:sz w:val="24"/>
                          <w:szCs w:val="24"/>
                          <w:rtl/>
                        </w:rPr>
                        <w:t>"</w:t>
                      </w:r>
                      <w:r w:rsidRPr="00F42D15">
                        <w:rPr>
                          <w:rFonts w:cs="Tahoma" w:hint="eastAsia"/>
                          <w:color w:val="0B5294"/>
                          <w:spacing w:val="-4"/>
                          <w:sz w:val="24"/>
                          <w:szCs w:val="24"/>
                          <w:rtl/>
                        </w:rPr>
                        <w:t>שבי</w:t>
                      </w:r>
                      <w:r w:rsidRPr="00F42D15">
                        <w:rPr>
                          <w:rFonts w:cs="Tahoma"/>
                          <w:color w:val="0B5294"/>
                          <w:spacing w:val="-4"/>
                          <w:sz w:val="24"/>
                          <w:szCs w:val="24"/>
                          <w:rtl/>
                        </w:rPr>
                        <w:t xml:space="preserve"> </w:t>
                      </w:r>
                      <w:r w:rsidRPr="00F42D15">
                        <w:rPr>
                          <w:rFonts w:cs="Tahoma" w:hint="eastAsia"/>
                          <w:color w:val="0B5294"/>
                          <w:spacing w:val="-4"/>
                          <w:sz w:val="24"/>
                          <w:szCs w:val="24"/>
                          <w:rtl/>
                        </w:rPr>
                        <w:t>רגולטורי</w:t>
                      </w:r>
                      <w:r w:rsidRPr="00F42D15">
                        <w:rPr>
                          <w:rFonts w:cs="Tahoma"/>
                          <w:color w:val="0B5294"/>
                          <w:spacing w:val="-4"/>
                          <w:sz w:val="24"/>
                          <w:szCs w:val="24"/>
                          <w:rtl/>
                        </w:rPr>
                        <w:t xml:space="preserve">" - </w:t>
                      </w:r>
                      <w:r w:rsidRPr="00F42D15">
                        <w:rPr>
                          <w:rFonts w:cs="Tahoma" w:hint="eastAsia"/>
                          <w:color w:val="0B5294"/>
                          <w:spacing w:val="-4"/>
                          <w:sz w:val="24"/>
                          <w:szCs w:val="24"/>
                          <w:rtl/>
                        </w:rPr>
                        <w:t>הטיה</w:t>
                      </w:r>
                      <w:r w:rsidRPr="00F42D15">
                        <w:rPr>
                          <w:rFonts w:cs="Tahoma"/>
                          <w:color w:val="0B5294"/>
                          <w:spacing w:val="-4"/>
                          <w:sz w:val="24"/>
                          <w:szCs w:val="24"/>
                          <w:rtl/>
                        </w:rPr>
                        <w:t xml:space="preserve"> </w:t>
                      </w:r>
                      <w:r w:rsidRPr="00F42D15">
                        <w:rPr>
                          <w:rFonts w:cs="Tahoma" w:hint="eastAsia"/>
                          <w:color w:val="0B5294"/>
                          <w:spacing w:val="-4"/>
                          <w:sz w:val="24"/>
                          <w:szCs w:val="24"/>
                          <w:rtl/>
                        </w:rPr>
                        <w:t>של</w:t>
                      </w:r>
                      <w:r w:rsidRPr="00F42D15">
                        <w:rPr>
                          <w:rFonts w:cs="Tahoma"/>
                          <w:color w:val="0B5294"/>
                          <w:spacing w:val="-4"/>
                          <w:sz w:val="24"/>
                          <w:szCs w:val="24"/>
                          <w:rtl/>
                        </w:rPr>
                        <w:t xml:space="preserve"> </w:t>
                      </w:r>
                      <w:r w:rsidRPr="00F42D15">
                        <w:rPr>
                          <w:rFonts w:cs="Tahoma" w:hint="eastAsia"/>
                          <w:color w:val="0B5294"/>
                          <w:spacing w:val="-4"/>
                          <w:sz w:val="24"/>
                          <w:szCs w:val="24"/>
                          <w:rtl/>
                        </w:rPr>
                        <w:t>הרגולטור</w:t>
                      </w:r>
                      <w:r w:rsidRPr="00F42D15">
                        <w:rPr>
                          <w:rFonts w:cs="Tahoma"/>
                          <w:color w:val="0B5294"/>
                          <w:spacing w:val="-4"/>
                          <w:sz w:val="24"/>
                          <w:szCs w:val="24"/>
                          <w:rtl/>
                        </w:rPr>
                        <w:t xml:space="preserve"> </w:t>
                      </w:r>
                      <w:r w:rsidRPr="00F42D15">
                        <w:rPr>
                          <w:rFonts w:cs="Tahoma" w:hint="eastAsia"/>
                          <w:color w:val="0B5294"/>
                          <w:spacing w:val="-4"/>
                          <w:sz w:val="24"/>
                          <w:szCs w:val="24"/>
                          <w:rtl/>
                        </w:rPr>
                        <w:t>לכיוון</w:t>
                      </w:r>
                      <w:r w:rsidRPr="00F42D15">
                        <w:rPr>
                          <w:rFonts w:cs="Tahoma"/>
                          <w:color w:val="0B5294"/>
                          <w:spacing w:val="-4"/>
                          <w:sz w:val="24"/>
                          <w:szCs w:val="24"/>
                          <w:rtl/>
                        </w:rPr>
                        <w:t xml:space="preserve"> </w:t>
                      </w:r>
                      <w:r w:rsidRPr="00F42D15">
                        <w:rPr>
                          <w:rFonts w:cs="Tahoma" w:hint="eastAsia"/>
                          <w:color w:val="0B5294"/>
                          <w:spacing w:val="-4"/>
                          <w:sz w:val="24"/>
                          <w:szCs w:val="24"/>
                          <w:rtl/>
                        </w:rPr>
                        <w:t>האינטרס</w:t>
                      </w:r>
                      <w:r w:rsidRPr="00F42D15">
                        <w:rPr>
                          <w:rFonts w:cs="Tahoma"/>
                          <w:color w:val="0B5294"/>
                          <w:spacing w:val="-4"/>
                          <w:sz w:val="24"/>
                          <w:szCs w:val="24"/>
                          <w:rtl/>
                        </w:rPr>
                        <w:t xml:space="preserve"> </w:t>
                      </w:r>
                      <w:r w:rsidRPr="00F42D15">
                        <w:rPr>
                          <w:rFonts w:cs="Tahoma" w:hint="eastAsia"/>
                          <w:color w:val="0B5294"/>
                          <w:spacing w:val="-4"/>
                          <w:sz w:val="24"/>
                          <w:szCs w:val="24"/>
                          <w:rtl/>
                        </w:rPr>
                        <w:t>של</w:t>
                      </w:r>
                      <w:r w:rsidRPr="00F42D15">
                        <w:rPr>
                          <w:rFonts w:cs="Tahoma"/>
                          <w:color w:val="0B5294"/>
                          <w:spacing w:val="-4"/>
                          <w:sz w:val="24"/>
                          <w:szCs w:val="24"/>
                          <w:rtl/>
                        </w:rPr>
                        <w:t xml:space="preserve"> </w:t>
                      </w:r>
                      <w:r w:rsidRPr="00F42D15">
                        <w:rPr>
                          <w:rFonts w:cs="Tahoma" w:hint="eastAsia"/>
                          <w:color w:val="0B5294"/>
                          <w:spacing w:val="-4"/>
                          <w:sz w:val="24"/>
                          <w:szCs w:val="24"/>
                          <w:rtl/>
                        </w:rPr>
                        <w:t>הגורם</w:t>
                      </w:r>
                      <w:r w:rsidRPr="00F42D15">
                        <w:rPr>
                          <w:rFonts w:cs="Tahoma"/>
                          <w:color w:val="0B5294"/>
                          <w:spacing w:val="-4"/>
                          <w:sz w:val="24"/>
                          <w:szCs w:val="24"/>
                          <w:rtl/>
                        </w:rPr>
                        <w:t xml:space="preserve"> </w:t>
                      </w:r>
                      <w:r w:rsidRPr="00F42D15">
                        <w:rPr>
                          <w:rFonts w:cs="Tahoma" w:hint="eastAsia"/>
                          <w:color w:val="0B5294"/>
                          <w:spacing w:val="-4"/>
                          <w:sz w:val="24"/>
                          <w:szCs w:val="24"/>
                          <w:rtl/>
                        </w:rPr>
                        <w:t>המפוקח</w:t>
                      </w:r>
                      <w:r w:rsidRPr="00F42D15">
                        <w:rPr>
                          <w:rFonts w:cs="Tahoma"/>
                          <w:color w:val="0B5294"/>
                          <w:spacing w:val="-4"/>
                          <w:sz w:val="24"/>
                          <w:szCs w:val="24"/>
                          <w:rtl/>
                        </w:rPr>
                        <w:t xml:space="preserve"> </w:t>
                      </w:r>
                      <w:r w:rsidRPr="00F42D15">
                        <w:rPr>
                          <w:rFonts w:cs="Tahoma" w:hint="eastAsia"/>
                          <w:color w:val="0B5294"/>
                          <w:spacing w:val="-4"/>
                          <w:sz w:val="24"/>
                          <w:szCs w:val="24"/>
                          <w:rtl/>
                        </w:rPr>
                        <w:t>על</w:t>
                      </w:r>
                      <w:r w:rsidRPr="00F42D15">
                        <w:rPr>
                          <w:rFonts w:cs="Tahoma"/>
                          <w:color w:val="0B5294"/>
                          <w:spacing w:val="-4"/>
                          <w:sz w:val="24"/>
                          <w:szCs w:val="24"/>
                          <w:rtl/>
                        </w:rPr>
                        <w:t xml:space="preserve"> </w:t>
                      </w:r>
                      <w:r w:rsidRPr="00F42D15">
                        <w:rPr>
                          <w:rFonts w:cs="Tahoma" w:hint="eastAsia"/>
                          <w:color w:val="0B5294"/>
                          <w:spacing w:val="-4"/>
                          <w:sz w:val="24"/>
                          <w:szCs w:val="24"/>
                          <w:rtl/>
                        </w:rPr>
                        <w:t>חשבון</w:t>
                      </w:r>
                      <w:r w:rsidRPr="00F42D15">
                        <w:rPr>
                          <w:rFonts w:cs="Tahoma"/>
                          <w:color w:val="0B5294"/>
                          <w:spacing w:val="-4"/>
                          <w:sz w:val="24"/>
                          <w:szCs w:val="24"/>
                          <w:rtl/>
                        </w:rPr>
                        <w:t xml:space="preserve"> </w:t>
                      </w:r>
                      <w:r w:rsidRPr="00F42D15">
                        <w:rPr>
                          <w:rFonts w:cs="Tahoma" w:hint="eastAsia"/>
                          <w:color w:val="0B5294"/>
                          <w:spacing w:val="-4"/>
                          <w:sz w:val="24"/>
                          <w:szCs w:val="24"/>
                          <w:rtl/>
                        </w:rPr>
                        <w:t>האינטרס</w:t>
                      </w:r>
                      <w:r w:rsidRPr="00F42D15">
                        <w:rPr>
                          <w:rFonts w:cs="Tahoma"/>
                          <w:color w:val="0B5294"/>
                          <w:spacing w:val="-4"/>
                          <w:sz w:val="24"/>
                          <w:szCs w:val="24"/>
                          <w:rtl/>
                        </w:rPr>
                        <w:t xml:space="preserve"> </w:t>
                      </w:r>
                      <w:r w:rsidRPr="00F42D15">
                        <w:rPr>
                          <w:rFonts w:cs="Tahoma" w:hint="eastAsia"/>
                          <w:color w:val="0B5294"/>
                          <w:spacing w:val="-4"/>
                          <w:sz w:val="24"/>
                          <w:szCs w:val="24"/>
                          <w:rtl/>
                        </w:rPr>
                        <w:t>של</w:t>
                      </w:r>
                      <w:r w:rsidRPr="00F42D15">
                        <w:rPr>
                          <w:rFonts w:cs="Tahoma"/>
                          <w:color w:val="0B5294"/>
                          <w:spacing w:val="-4"/>
                          <w:sz w:val="24"/>
                          <w:szCs w:val="24"/>
                          <w:rtl/>
                        </w:rPr>
                        <w:t xml:space="preserve"> </w:t>
                      </w:r>
                      <w:r w:rsidRPr="00F42D15">
                        <w:rPr>
                          <w:rFonts w:cs="Tahoma" w:hint="eastAsia"/>
                          <w:color w:val="0B5294"/>
                          <w:spacing w:val="-4"/>
                          <w:sz w:val="24"/>
                          <w:szCs w:val="24"/>
                          <w:rtl/>
                        </w:rPr>
                        <w:t>הציבור</w:t>
                      </w:r>
                      <w:r w:rsidRPr="00F42D15">
                        <w:rPr>
                          <w:rFonts w:cs="Tahoma"/>
                          <w:color w:val="0B5294"/>
                          <w:spacing w:val="-4"/>
                          <w:sz w:val="24"/>
                          <w:szCs w:val="24"/>
                          <w:rtl/>
                        </w:rPr>
                        <w:t xml:space="preserve"> </w:t>
                      </w:r>
                      <w:r w:rsidRPr="00F42D15">
                        <w:rPr>
                          <w:rFonts w:cs="Tahoma" w:hint="eastAsia"/>
                          <w:color w:val="0B5294"/>
                          <w:spacing w:val="-4"/>
                          <w:sz w:val="24"/>
                          <w:szCs w:val="24"/>
                          <w:rtl/>
                        </w:rPr>
                        <w:t>הרחב</w:t>
                      </w:r>
                    </w:p>
                    <w:p w:rsidR="00A623FE" w:rsidRPr="00373C5D" w:rsidP="00F42D15">
                      <w:pPr>
                        <w:spacing w:before="120" w:after="0" w:line="240" w:lineRule="atLeast"/>
                        <w:rPr>
                          <w:rFonts w:cs="Tahoma"/>
                          <w:b/>
                          <w:bCs/>
                          <w:color w:val="0B5294"/>
                          <w:sz w:val="48"/>
                          <w:szCs w:val="48"/>
                          <w:rtl/>
                        </w:rPr>
                      </w:pPr>
                      <w:drawing>
                        <wp:inline distT="0" distB="0" distL="0" distR="0">
                          <wp:extent cx="288000" cy="31337"/>
                          <wp:effectExtent l="0" t="0" r="0" b="6985"/>
                          <wp:docPr id="28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22853"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F42D15">
      <w:pPr>
        <w:spacing w:line="240" w:lineRule="exact"/>
        <w:ind w:right="2268"/>
        <w:jc w:val="both"/>
        <w:rPr>
          <w:rFonts w:ascii="Tahoma" w:hAnsi="Tahoma" w:cs="Tahoma"/>
          <w:sz w:val="17"/>
          <w:szCs w:val="17"/>
          <w:rtl/>
        </w:rPr>
      </w:pPr>
      <w:r w:rsidRPr="000D591E">
        <w:rPr>
          <w:rFonts w:ascii="Tahoma" w:hAnsi="Tahoma" w:cs="Tahoma" w:hint="cs"/>
          <w:sz w:val="17"/>
          <w:szCs w:val="17"/>
          <w:rtl/>
        </w:rPr>
        <w:t>בתורת הרגולציה צוין כי לתהליכי השיח עלולות להיות תוצאות שליליות כאשר הוא אינו מנוהל היטב, ולפיכך יש לתכננו בתשומת לב. תורת הרגולציה התייחסה לכך שהבניה נכונה של תהליכי השיח מסייעת להתמודד, למשל, עם חשש מ"שבי רגולטורי"</w:t>
      </w:r>
      <w:r>
        <w:rPr>
          <w:rStyle w:val="FootnoteReference0"/>
          <w:rFonts w:ascii="Tahoma" w:hAnsi="Tahoma" w:cs="Tahoma"/>
          <w:sz w:val="17"/>
          <w:szCs w:val="17"/>
          <w:rtl/>
        </w:rPr>
        <w:footnoteReference w:id="50"/>
      </w:r>
      <w:r w:rsidRPr="000D591E">
        <w:rPr>
          <w:rFonts w:ascii="Tahoma" w:hAnsi="Tahoma" w:cs="Tahoma" w:hint="cs"/>
          <w:sz w:val="17"/>
          <w:szCs w:val="17"/>
          <w:rtl/>
        </w:rPr>
        <w:t xml:space="preserve"> - הטיה של הרגולטור לכיוון האינטרס של הגורם המפוקח על חשבון האינטרס של הציבור הרחב, ובכלל זה הטיה בעקבות התבססות בלעדית על מידע התלוי בגורמים המפוקחים.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על כן, בעת יישום רפורמות מרכזיות, שעשויה להיות להן השפעה של ממש על המשק, יש לתת את הדעת על הצורך בהבניה נכונה של תהליכי השיח. הדבר נכון באופן מיוחד בנוגע לביטול ההפרדה המבנית, לנוכח השפעתה האפשרית על התחרות ובשל קיומו של בעל עניין שהוא מונופול.</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באוגוסט 2015 התקיימה פגישה בראשות מנכ"ל משרד התקשורת, בהשתתפות נציגי אגף התקציבים במשרד האוצר ובזק. סמנכ"ל בכיר כלכלה במשרד התקשורת ציין לפני בזק כי התנאי הבסיסי לביטול ההפרדה המבנית הוא מתן כל השירותים הסיטונאיים. עוד הוא ציין כי מאחר שחברת בזק לא פרסמה הצעת מדף</w:t>
      </w:r>
      <w:r>
        <w:rPr>
          <w:rStyle w:val="FootnoteReference0"/>
          <w:rFonts w:ascii="Tahoma" w:hAnsi="Tahoma" w:cs="Tahoma"/>
          <w:sz w:val="17"/>
          <w:szCs w:val="17"/>
          <w:rtl/>
        </w:rPr>
        <w:footnoteReference w:id="51"/>
      </w:r>
      <w:r w:rsidRPr="000D591E">
        <w:rPr>
          <w:rFonts w:ascii="Tahoma" w:hAnsi="Tahoma" w:cs="Tahoma" w:hint="cs"/>
          <w:sz w:val="17"/>
          <w:szCs w:val="17"/>
          <w:rtl/>
        </w:rPr>
        <w:t>, משרד התקשורת יידרש לקבוע מדדים או תנאים שבהתקיימם יוכל השר להורות על ביטול ההפרדה המבנית. סמנכ</w:t>
      </w:r>
      <w:r w:rsidRPr="000D591E">
        <w:rPr>
          <w:rFonts w:ascii="Tahoma" w:hAnsi="Tahoma" w:cs="Tahoma"/>
          <w:sz w:val="17"/>
          <w:szCs w:val="17"/>
          <w:rtl/>
        </w:rPr>
        <w:t>"</w:t>
      </w:r>
      <w:r w:rsidRPr="000D591E">
        <w:rPr>
          <w:rFonts w:ascii="Tahoma" w:hAnsi="Tahoma" w:cs="Tahoma" w:hint="cs"/>
          <w:sz w:val="17"/>
          <w:szCs w:val="17"/>
          <w:rtl/>
        </w:rPr>
        <w:t>ל בכיר כלכלה ציין כי לאחר שיסכם הצוות המקצועי את התנאים והמדדים, הם יפורסמו בשימוע לכל הגורמים, לקבלת התייחסותם, ופירט אילו תנאים שוקל המשרד לקבוע לצורך ביטול ההפרדה המבנית בין בזק לבין בזק בינלאומי (ספקית השירות), ובין בזק לפלאפון. לסיכום ציין המנכ"ל כי הוצגו עקרונות וכיוונים, והם ייבחנו ויסוכמו לאחר שיתקיים שימוע. בד בבד משרד התקשורת גיבש כאמור טיוטת שימוע נוספת.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במרץ 2016, בעקבות פרסומים בתקשורת על כוונתו של משרד התקשורת לקדם את נושא ביטול ההפרדה המבנית, שלחו סלקום ופרטנר למנכ"ל משרד התקשורת חוות דעת מקיפה בנושא ההפרדה המבנית, שהוכנה לבקשתן. בחוות הדעת ציינה החברה שכתבה את חוות הדעת שלדעתה אין די בהפרדה חשבונאית, והיא הציעה הצעה מפורטת בנוגע לאופן ביטול ההפרדה המבנית הקיימת והמרתה במנגנון אחר, וזאת בהדרגה ותוך החלת מנגנוני הגנה תחרותיים לשימור התחרות בשוק. סלקום ציינה כי תשמח לקיים פגישות ודיונים עם משרד התקשורת, לרבות בהשתתפות כותבי חוות הדעת, כדי לסייע בקבלת החלטה בנושא. פגישות כאמור לא התקיימו.</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במאי 2016 התקיים דיון פנימי במשרד התקשורת, בראשות המנכ"ל. בדיון מסר סמנכ"ל בכיר כלכלה כי בשיחותיו עם נציגי בזק "הבהיר כי עמדתו המקצועית של </w:t>
      </w:r>
      <w:r w:rsidRPr="000D591E">
        <w:rPr>
          <w:rFonts w:ascii="Tahoma" w:hAnsi="Tahoma" w:cs="Tahoma" w:hint="cs"/>
          <w:sz w:val="17"/>
          <w:szCs w:val="17"/>
          <w:rtl/>
        </w:rPr>
        <w:t xml:space="preserve">אגף כלכלה היא שיש לבצע את ביטול ההפרדה המבנית על פי נייר המדיניות... וכי הוא סבור כי הגיעה העת להחל בתהליך ליישום ביטול ההפרדה תחת מציאת פתרונות לסוגיות שונות המעלות חשש לתחרות". הוא ציין גם כי האגף מעוניין לוודא כי יש "נגישות ראויה לתשתית של בזק תוך שקיפות ויכולת פיקוח ולוודא ריסון המוטיבציה של בזק לנצל את כוחה", שמקורו בהיותה בעלת תשתית בשוק הקמעונאי. המנכ"ל ציין כי מוסכם על כל גורמי המשרד כי חייבים להיות כלים לריסון בזק על מנת שלא תפלה לטובה את חברת בזק בינלאומי. המנכ"ל הוסיף כי "מוסכם על כולם כי הפרדה חשבונאית המצוינת במסמך [המדיניות] של כחלון, אין בה די כדי להרגיע את החששות של המשרד". עוד ציין המנכ"ל כי הוא סבור שיש שלושה עקרונות מנחים כתנאים לתחרות: פתרון המבטיח גישה שוויונית לכל הספקים; שקיפות כלפי הרגולטור וכלפי השוק; </w:t>
      </w:r>
      <w:r w:rsidRPr="000D591E">
        <w:rPr>
          <w:rFonts w:ascii="Tahoma" w:hAnsi="Tahoma" w:cs="Tahoma"/>
          <w:sz w:val="17"/>
          <w:szCs w:val="17"/>
        </w:rPr>
        <w:t>SLA</w:t>
      </w:r>
      <w:r w:rsidRPr="000D591E">
        <w:rPr>
          <w:rFonts w:ascii="Tahoma" w:hAnsi="Tahoma" w:cs="Tahoma" w:hint="cs"/>
          <w:sz w:val="17"/>
          <w:szCs w:val="17"/>
          <w:rtl/>
        </w:rPr>
        <w:t xml:space="preserve"> (התחייבות לרמת שירות) שווה לכל החברות, סיטונאי וקמעונאי. עוד ציין המנכ"ל כי "ניתן להגיע במהרה להסכמות על העקרונות שמצריכים פתרון ועל הפתרונות עצמם יהיה עלינו לקיים תהליך פנימי ומול החברה".</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בסיכום הדיון הוחלט כי "תתקיים ישיבה פנימית במסגרתה ינוסח מכתב של המנכ"ל לחברת בזק, בו יאמר כי יחל תהליך פנימי של בחינת אופן היישום של ביטול ההפרדה המבנית בהינתן שתהיה אספקת שירותי טלפונייה... סוכם כי ייבחן כיצד לשלב את חברות סלקום ופרטנר בתהליך גם ברמה הפורמלית וגם ברמה העניינית".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בשיחה בין נציגי משרד התקשורת לבין נציגי בזק ציינו נציגי משרד התקשורת כי יש חשש שביטול ההפרדה המבנית במתווה שנקבע במסמך המדיניות יפגע בתחרות. בעקבות זאת, בתחילת יוני 2016 שלחה בזק למנכ"ל לפי בקשתו מסמך בסיס לבניית מנגנון פיקוח, הכולל עקרונות שלדעת בזק יאפשרו למשרד התקשורת להבטיח כי עקרון אי-האפליה יישמר לאחר ביטול ההפרדה המבנית.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ב-30.6.16 שלח המנכ"ל מכתב לבזק, שכותרתו "הפרדה מבנית בקבוצת בזק", ובו צוין כי ישנן בעיות שונות הנגזרות מחובת ההפרדה המבנית, כדוגמת נטל כלכלי וחוסר יעילות בקבוצת בזק, אשר מתגלגל על הצרכנים. המנכ"ל הוסיף במכתבו כי בהמשך למסמך המדיניות משרד התקשורת בוחן אסדרה שתחליף את משטר ההפרדה המבנית הקיים בין חברת בזק לחברות הבנות. </w:t>
      </w:r>
    </w:p>
    <w:p w:rsidR="00AD2270" w:rsidRPr="000212A4" w:rsidP="000D591E">
      <w:pPr>
        <w:spacing w:line="240" w:lineRule="exact"/>
        <w:ind w:right="2268"/>
        <w:jc w:val="both"/>
        <w:rPr>
          <w:rFonts w:ascii="Tahoma" w:hAnsi="Tahoma" w:cs="Tahoma"/>
          <w:spacing w:val="-2"/>
          <w:sz w:val="17"/>
          <w:szCs w:val="17"/>
          <w:rtl/>
        </w:rPr>
      </w:pPr>
      <w:r w:rsidRPr="000212A4">
        <w:rPr>
          <w:rFonts w:ascii="Tahoma" w:hAnsi="Tahoma" w:cs="Tahoma" w:hint="cs"/>
          <w:spacing w:val="-2"/>
          <w:sz w:val="17"/>
          <w:szCs w:val="17"/>
          <w:rtl/>
        </w:rPr>
        <w:t>עם זאת כתב המנכ"ל כי "ביטול חובת ההפרדה המבנית בקבוצה, מהווה שינוי שיש בו כדי להשליך באופן משמעותי על שוק התקשורת, ועלול להחליש את עוצמת התחרות בטווח הארוך", וביטול חובת ההפרדה המבנית מחייב קביעת כללי אסדרה במגוון נושאים. המנכ"ל פירט את נושאי הליבה שבהם משרד התקשורת מעוניין לעסוק במסגרת גיבוש האסדרה העתידית, ובהם: אופן אספקת כלל השירותים הסיטונאיים; הבטחת אי-אפליה בכל הנוגע לאיכות השירותים הסיטונאיים לעומת השירותים שמספקת קבוצת בזק (קמעונאי מול סיטונאי); יצירת תמריצים לאספקת שירותים סיטונאיים באיכות גבוהה; הקמת מנגנוני שקיפות, בקרה ופיקוח אפקטיביים לקיום כללי האסדרה; מניעת סבסוד צולב בעת שיווק באנדלים</w:t>
      </w:r>
      <w:r>
        <w:rPr>
          <w:rStyle w:val="FootnoteReference0"/>
          <w:rFonts w:ascii="Tahoma" w:hAnsi="Tahoma" w:cs="Tahoma"/>
          <w:spacing w:val="-2"/>
          <w:sz w:val="17"/>
          <w:szCs w:val="17"/>
          <w:rtl/>
        </w:rPr>
        <w:footnoteReference w:id="52"/>
      </w:r>
      <w:r w:rsidRPr="000212A4">
        <w:rPr>
          <w:rFonts w:ascii="Tahoma" w:hAnsi="Tahoma" w:cs="Tahoma" w:hint="cs"/>
          <w:spacing w:val="-2"/>
          <w:sz w:val="17"/>
          <w:szCs w:val="17"/>
          <w:rtl/>
        </w:rPr>
        <w:t xml:space="preserve">; שמירה על היכולת לפרק באנדל; ואספקת שירותים סיטונאיים בעת מעבר לטכנולוגיות מתקדמות יותר. </w:t>
      </w:r>
    </w:p>
    <w:p w:rsidR="00AD2270" w:rsidRPr="000D591E" w:rsidP="00D56280">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המנכ"ל הודיע לבזק כי בכוונת משרד התקשורת לזמנה באופן מידי לשם ניהול דיונים "במסגרתם נצפה כי תגיעו עם פתרונות אפשריים לסוגיות הבעייתיות המוצגות לעיל". המנכ"ל הבהיר לבזק שכל שינוי לעניין חובת ההפרדה המבנית כפוף למציאת פתרון לסוגיית אספקת שירותי הטלפונייה. </w:t>
      </w:r>
    </w:p>
    <w:p w:rsidR="00AD2270" w:rsidRPr="00B06C12" w:rsidP="000D65C7">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בירור</w:t>
      </w:r>
      <w:r w:rsidRPr="00B06C12">
        <w:rPr>
          <w:rtl/>
        </w:rPr>
        <w:t xml:space="preserve"> </w:t>
      </w:r>
      <w:r w:rsidRPr="00B06C12">
        <w:rPr>
          <w:rFonts w:hint="cs"/>
          <w:rtl/>
        </w:rPr>
        <w:t>שקיימו</w:t>
      </w:r>
      <w:r w:rsidRPr="00B06C12">
        <w:rPr>
          <w:rtl/>
        </w:rPr>
        <w:t xml:space="preserve"> נציגי </w:t>
      </w:r>
      <w:r w:rsidRPr="00B06C12">
        <w:rPr>
          <w:rFonts w:hint="cs"/>
          <w:rtl/>
        </w:rPr>
        <w:t>משרד</w:t>
      </w:r>
      <w:r w:rsidRPr="00B06C12">
        <w:rPr>
          <w:rtl/>
        </w:rPr>
        <w:t xml:space="preserve"> </w:t>
      </w:r>
      <w:r w:rsidRPr="00B06C12">
        <w:rPr>
          <w:rFonts w:hint="cs"/>
          <w:rtl/>
        </w:rPr>
        <w:t>מבקר</w:t>
      </w:r>
      <w:r w:rsidRPr="00B06C12">
        <w:rPr>
          <w:rtl/>
        </w:rPr>
        <w:t xml:space="preserve"> </w:t>
      </w:r>
      <w:r w:rsidRPr="00B06C12">
        <w:rPr>
          <w:rFonts w:hint="cs"/>
          <w:rtl/>
        </w:rPr>
        <w:t>המדינה</w:t>
      </w:r>
      <w:r w:rsidRPr="00B06C12">
        <w:rPr>
          <w:rtl/>
        </w:rPr>
        <w:t xml:space="preserve"> העלה כי נכון ל</w:t>
      </w:r>
      <w:r w:rsidRPr="00B06C12">
        <w:rPr>
          <w:rFonts w:hint="cs"/>
          <w:rtl/>
        </w:rPr>
        <w:t>אוגוסט 2016</w:t>
      </w:r>
      <w:r w:rsidRPr="00B06C12">
        <w:rPr>
          <w:rtl/>
        </w:rPr>
        <w:t xml:space="preserve"> </w:t>
      </w:r>
      <w:r w:rsidRPr="00B06C12">
        <w:rPr>
          <w:rFonts w:hint="cs"/>
          <w:rtl/>
        </w:rPr>
        <w:t xml:space="preserve">משרד התקשורת בחן את הצעדים לביטול ההפרדה המבנית בבזק, תוך שיתוף בזק </w:t>
      </w:r>
      <w:r w:rsidRPr="00B06C12">
        <w:rPr>
          <w:rFonts w:hint="cs"/>
          <w:spacing w:val="-4"/>
          <w:rtl/>
        </w:rPr>
        <w:t>בלבד בתהליך הבחינה - לרבות שיתופה בתכניות המשרד בנוגע לתנאים לביטול</w:t>
      </w:r>
      <w:r w:rsidRPr="00B06C12">
        <w:rPr>
          <w:rFonts w:hint="cs"/>
          <w:rtl/>
        </w:rPr>
        <w:t xml:space="preserve"> ההפרדה המבנית. עוד עלה כי נכון לאותו המועד </w:t>
      </w:r>
      <w:r w:rsidRPr="00B06C12">
        <w:rPr>
          <w:rtl/>
        </w:rPr>
        <w:t>נושא</w:t>
      </w:r>
      <w:r w:rsidRPr="00B06C12">
        <w:rPr>
          <w:rFonts w:hint="cs"/>
          <w:rtl/>
        </w:rPr>
        <w:t xml:space="preserve"> ביטול</w:t>
      </w:r>
      <w:r w:rsidRPr="00B06C12">
        <w:rPr>
          <w:rtl/>
        </w:rPr>
        <w:t xml:space="preserve"> ההפרדה המבנית</w:t>
      </w:r>
      <w:r w:rsidRPr="00B06C12">
        <w:rPr>
          <w:rFonts w:hint="cs"/>
          <w:rtl/>
        </w:rPr>
        <w:t xml:space="preserve"> בבזק</w:t>
      </w:r>
      <w:r w:rsidRPr="00B06C12">
        <w:rPr>
          <w:rtl/>
        </w:rPr>
        <w:t xml:space="preserve"> </w:t>
      </w:r>
      <w:r w:rsidRPr="00B06C12">
        <w:rPr>
          <w:rFonts w:hint="cs"/>
          <w:rtl/>
        </w:rPr>
        <w:t>עדיין לא נידון</w:t>
      </w:r>
      <w:r w:rsidRPr="00B06C12">
        <w:rPr>
          <w:rtl/>
        </w:rPr>
        <w:t xml:space="preserve"> עם הוט או עם ספקיות השירות, </w:t>
      </w:r>
      <w:r w:rsidRPr="00B06C12">
        <w:rPr>
          <w:rFonts w:hint="cs"/>
          <w:rtl/>
        </w:rPr>
        <w:t>והמשרד</w:t>
      </w:r>
      <w:r w:rsidRPr="00B06C12">
        <w:rPr>
          <w:rtl/>
        </w:rPr>
        <w:t xml:space="preserve"> </w:t>
      </w:r>
      <w:r w:rsidRPr="00B06C12">
        <w:rPr>
          <w:rFonts w:hint="cs"/>
          <w:rtl/>
        </w:rPr>
        <w:t>אף</w:t>
      </w:r>
      <w:r w:rsidRPr="00B06C12">
        <w:rPr>
          <w:rtl/>
        </w:rPr>
        <w:t xml:space="preserve"> </w:t>
      </w:r>
      <w:r w:rsidRPr="00B06C12">
        <w:rPr>
          <w:rFonts w:hint="cs"/>
          <w:rtl/>
        </w:rPr>
        <w:t>לא</w:t>
      </w:r>
      <w:r w:rsidRPr="00B06C12">
        <w:rPr>
          <w:rtl/>
        </w:rPr>
        <w:t xml:space="preserve"> </w:t>
      </w:r>
      <w:r w:rsidRPr="00B06C12">
        <w:rPr>
          <w:rFonts w:hint="cs"/>
          <w:rtl/>
        </w:rPr>
        <w:t>הביא</w:t>
      </w:r>
      <w:r w:rsidRPr="00B06C12">
        <w:rPr>
          <w:rtl/>
        </w:rPr>
        <w:t xml:space="preserve"> לידיעתן </w:t>
      </w:r>
      <w:r w:rsidRPr="00B06C12">
        <w:rPr>
          <w:rFonts w:hint="cs"/>
          <w:rtl/>
        </w:rPr>
        <w:t>את</w:t>
      </w:r>
      <w:r w:rsidRPr="00B06C12">
        <w:rPr>
          <w:rtl/>
        </w:rPr>
        <w:t xml:space="preserve"> </w:t>
      </w:r>
      <w:r w:rsidRPr="00B06C12">
        <w:rPr>
          <w:rFonts w:hint="cs"/>
          <w:rtl/>
        </w:rPr>
        <w:t>העובדה</w:t>
      </w:r>
      <w:r w:rsidRPr="00B06C12">
        <w:rPr>
          <w:rtl/>
        </w:rPr>
        <w:t xml:space="preserve"> </w:t>
      </w:r>
      <w:r w:rsidRPr="00B06C12">
        <w:rPr>
          <w:rFonts w:hint="cs"/>
          <w:rtl/>
        </w:rPr>
        <w:t>שהוא</w:t>
      </w:r>
      <w:r w:rsidRPr="00B06C12">
        <w:rPr>
          <w:rtl/>
        </w:rPr>
        <w:t xml:space="preserve"> מקדם את ביטול ההפרדה המבנית</w:t>
      </w:r>
      <w:r w:rsidRPr="00B06C12">
        <w:rPr>
          <w:rFonts w:hint="cs"/>
          <w:rtl/>
        </w:rPr>
        <w:t xml:space="preserve"> בבזק</w:t>
      </w:r>
      <w:r w:rsidRPr="00B06C12">
        <w:rPr>
          <w:rtl/>
        </w:rPr>
        <w:t>.</w:t>
      </w:r>
      <w:r w:rsidRPr="00F42D15" w:rsidR="00F42D15">
        <w:rPr>
          <w:noProof/>
          <w:rtl/>
        </w:rPr>
        <w:t xml:space="preserve"> </w:t>
      </w:r>
      <w:r w:rsidRPr="0012789B" w:rsidR="00F42D15">
        <w:rPr>
          <w:noProof/>
          <w:rtl/>
          <w:lang w:eastAsia="en-US"/>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620000" cy="4140000"/>
                <wp:effectExtent l="0" t="0" r="0" b="0"/>
                <wp:wrapNone/>
                <wp:docPr id="28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F42D15">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591471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2859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F42D15">
                            <w:pPr>
                              <w:spacing w:after="0" w:line="240" w:lineRule="auto"/>
                              <w:rPr>
                                <w:color w:val="0B5294"/>
                                <w:spacing w:val="-4"/>
                                <w:sz w:val="24"/>
                                <w:szCs w:val="24"/>
                                <w:rtl/>
                                <w:cs/>
                              </w:rPr>
                            </w:pPr>
                            <w:r w:rsidRPr="00F42D15">
                              <w:rPr>
                                <w:rFonts w:cs="Tahoma" w:hint="eastAsia"/>
                                <w:color w:val="0B5294"/>
                                <w:spacing w:val="-4"/>
                                <w:sz w:val="24"/>
                                <w:szCs w:val="24"/>
                                <w:rtl/>
                              </w:rPr>
                              <w:t>משרד</w:t>
                            </w:r>
                            <w:r w:rsidRPr="00F42D15">
                              <w:rPr>
                                <w:rFonts w:cs="Tahoma"/>
                                <w:color w:val="0B5294"/>
                                <w:spacing w:val="-4"/>
                                <w:sz w:val="24"/>
                                <w:szCs w:val="24"/>
                                <w:rtl/>
                              </w:rPr>
                              <w:t xml:space="preserve"> </w:t>
                            </w:r>
                            <w:r w:rsidRPr="00F42D15">
                              <w:rPr>
                                <w:rFonts w:cs="Tahoma" w:hint="eastAsia"/>
                                <w:color w:val="0B5294"/>
                                <w:spacing w:val="-4"/>
                                <w:sz w:val="24"/>
                                <w:szCs w:val="24"/>
                                <w:rtl/>
                              </w:rPr>
                              <w:t>התקשורת</w:t>
                            </w:r>
                            <w:r w:rsidRPr="00F42D15">
                              <w:rPr>
                                <w:rFonts w:cs="Tahoma"/>
                                <w:color w:val="0B5294"/>
                                <w:spacing w:val="-4"/>
                                <w:sz w:val="24"/>
                                <w:szCs w:val="24"/>
                                <w:rtl/>
                              </w:rPr>
                              <w:t xml:space="preserve"> </w:t>
                            </w:r>
                            <w:r w:rsidRPr="00F42D15">
                              <w:rPr>
                                <w:rFonts w:cs="Tahoma" w:hint="eastAsia"/>
                                <w:color w:val="0B5294"/>
                                <w:spacing w:val="-4"/>
                                <w:sz w:val="24"/>
                                <w:szCs w:val="24"/>
                                <w:rtl/>
                              </w:rPr>
                              <w:t>בחן</w:t>
                            </w:r>
                            <w:r w:rsidRPr="00F42D15">
                              <w:rPr>
                                <w:rFonts w:cs="Tahoma"/>
                                <w:color w:val="0B5294"/>
                                <w:spacing w:val="-4"/>
                                <w:sz w:val="24"/>
                                <w:szCs w:val="24"/>
                                <w:rtl/>
                              </w:rPr>
                              <w:t xml:space="preserve"> </w:t>
                            </w:r>
                            <w:r w:rsidRPr="00F42D15">
                              <w:rPr>
                                <w:rFonts w:cs="Tahoma" w:hint="eastAsia"/>
                                <w:color w:val="0B5294"/>
                                <w:spacing w:val="-4"/>
                                <w:sz w:val="24"/>
                                <w:szCs w:val="24"/>
                                <w:rtl/>
                              </w:rPr>
                              <w:t>את</w:t>
                            </w:r>
                            <w:r w:rsidRPr="00F42D15">
                              <w:rPr>
                                <w:rFonts w:cs="Tahoma"/>
                                <w:color w:val="0B5294"/>
                                <w:spacing w:val="-4"/>
                                <w:sz w:val="24"/>
                                <w:szCs w:val="24"/>
                                <w:rtl/>
                              </w:rPr>
                              <w:t xml:space="preserve"> </w:t>
                            </w:r>
                            <w:r w:rsidRPr="00F42D15">
                              <w:rPr>
                                <w:rFonts w:cs="Tahoma" w:hint="eastAsia"/>
                                <w:color w:val="0B5294"/>
                                <w:spacing w:val="-4"/>
                                <w:sz w:val="24"/>
                                <w:szCs w:val="24"/>
                                <w:rtl/>
                              </w:rPr>
                              <w:t>הצעדים</w:t>
                            </w:r>
                            <w:r w:rsidRPr="00F42D15">
                              <w:rPr>
                                <w:rFonts w:cs="Tahoma"/>
                                <w:color w:val="0B5294"/>
                                <w:spacing w:val="-4"/>
                                <w:sz w:val="24"/>
                                <w:szCs w:val="24"/>
                                <w:rtl/>
                              </w:rPr>
                              <w:t xml:space="preserve"> </w:t>
                            </w:r>
                            <w:r w:rsidRPr="00F42D15">
                              <w:rPr>
                                <w:rFonts w:cs="Tahoma" w:hint="eastAsia"/>
                                <w:color w:val="0B5294"/>
                                <w:spacing w:val="-4"/>
                                <w:sz w:val="24"/>
                                <w:szCs w:val="24"/>
                                <w:rtl/>
                              </w:rPr>
                              <w:t>לביטול</w:t>
                            </w:r>
                            <w:r w:rsidRPr="00F42D15">
                              <w:rPr>
                                <w:rFonts w:cs="Tahoma"/>
                                <w:color w:val="0B5294"/>
                                <w:spacing w:val="-4"/>
                                <w:sz w:val="24"/>
                                <w:szCs w:val="24"/>
                                <w:rtl/>
                              </w:rPr>
                              <w:t xml:space="preserve"> </w:t>
                            </w:r>
                            <w:r w:rsidRPr="00F42D15">
                              <w:rPr>
                                <w:rFonts w:cs="Tahoma" w:hint="eastAsia"/>
                                <w:color w:val="0B5294"/>
                                <w:spacing w:val="-4"/>
                                <w:sz w:val="24"/>
                                <w:szCs w:val="24"/>
                                <w:rtl/>
                              </w:rPr>
                              <w:t>ההפרדה</w:t>
                            </w:r>
                            <w:r w:rsidRPr="00F42D15">
                              <w:rPr>
                                <w:rFonts w:cs="Tahoma"/>
                                <w:color w:val="0B5294"/>
                                <w:spacing w:val="-4"/>
                                <w:sz w:val="24"/>
                                <w:szCs w:val="24"/>
                                <w:rtl/>
                              </w:rPr>
                              <w:t xml:space="preserve"> </w:t>
                            </w:r>
                            <w:r w:rsidRPr="00F42D15">
                              <w:rPr>
                                <w:rFonts w:cs="Tahoma" w:hint="eastAsia"/>
                                <w:color w:val="0B5294"/>
                                <w:spacing w:val="-4"/>
                                <w:sz w:val="24"/>
                                <w:szCs w:val="24"/>
                                <w:rtl/>
                              </w:rPr>
                              <w:t>המבנית</w:t>
                            </w:r>
                            <w:r w:rsidRPr="00F42D15">
                              <w:rPr>
                                <w:rFonts w:cs="Tahoma"/>
                                <w:color w:val="0B5294"/>
                                <w:spacing w:val="-4"/>
                                <w:sz w:val="24"/>
                                <w:szCs w:val="24"/>
                                <w:rtl/>
                              </w:rPr>
                              <w:t xml:space="preserve"> </w:t>
                            </w:r>
                            <w:r w:rsidRPr="00F42D15">
                              <w:rPr>
                                <w:rFonts w:cs="Tahoma" w:hint="eastAsia"/>
                                <w:color w:val="0B5294"/>
                                <w:spacing w:val="-4"/>
                                <w:sz w:val="24"/>
                                <w:szCs w:val="24"/>
                                <w:rtl/>
                              </w:rPr>
                              <w:t>בבזק</w:t>
                            </w:r>
                            <w:r w:rsidRPr="00F42D15">
                              <w:rPr>
                                <w:rFonts w:cs="Tahoma"/>
                                <w:color w:val="0B5294"/>
                                <w:spacing w:val="-4"/>
                                <w:sz w:val="24"/>
                                <w:szCs w:val="24"/>
                                <w:rtl/>
                              </w:rPr>
                              <w:t xml:space="preserve">, </w:t>
                            </w:r>
                            <w:r w:rsidRPr="00F42D15">
                              <w:rPr>
                                <w:rFonts w:cs="Tahoma" w:hint="eastAsia"/>
                                <w:color w:val="0B5294"/>
                                <w:spacing w:val="-4"/>
                                <w:sz w:val="24"/>
                                <w:szCs w:val="24"/>
                                <w:rtl/>
                              </w:rPr>
                              <w:t>תוך</w:t>
                            </w:r>
                            <w:r w:rsidRPr="00F42D15">
                              <w:rPr>
                                <w:rFonts w:cs="Tahoma"/>
                                <w:color w:val="0B5294"/>
                                <w:spacing w:val="-4"/>
                                <w:sz w:val="24"/>
                                <w:szCs w:val="24"/>
                                <w:rtl/>
                              </w:rPr>
                              <w:t xml:space="preserve"> </w:t>
                            </w:r>
                            <w:r w:rsidRPr="00F42D15">
                              <w:rPr>
                                <w:rFonts w:cs="Tahoma" w:hint="eastAsia"/>
                                <w:color w:val="0B5294"/>
                                <w:spacing w:val="-4"/>
                                <w:sz w:val="24"/>
                                <w:szCs w:val="24"/>
                                <w:rtl/>
                              </w:rPr>
                              <w:t>שיתוף</w:t>
                            </w:r>
                            <w:r w:rsidRPr="00F42D15">
                              <w:rPr>
                                <w:rFonts w:cs="Tahoma"/>
                                <w:color w:val="0B5294"/>
                                <w:spacing w:val="-4"/>
                                <w:sz w:val="24"/>
                                <w:szCs w:val="24"/>
                                <w:rtl/>
                              </w:rPr>
                              <w:t xml:space="preserve"> </w:t>
                            </w:r>
                            <w:r w:rsidRPr="00F42D15">
                              <w:rPr>
                                <w:rFonts w:cs="Tahoma" w:hint="eastAsia"/>
                                <w:color w:val="0B5294"/>
                                <w:spacing w:val="-4"/>
                                <w:sz w:val="24"/>
                                <w:szCs w:val="24"/>
                                <w:rtl/>
                              </w:rPr>
                              <w:t>בזק</w:t>
                            </w:r>
                            <w:r w:rsidRPr="00F42D15">
                              <w:rPr>
                                <w:rFonts w:cs="Tahoma"/>
                                <w:color w:val="0B5294"/>
                                <w:spacing w:val="-4"/>
                                <w:sz w:val="24"/>
                                <w:szCs w:val="24"/>
                                <w:rtl/>
                              </w:rPr>
                              <w:t xml:space="preserve"> </w:t>
                            </w:r>
                            <w:r w:rsidRPr="00F42D15">
                              <w:rPr>
                                <w:rFonts w:cs="Tahoma" w:hint="eastAsia"/>
                                <w:color w:val="0B5294"/>
                                <w:spacing w:val="-4"/>
                                <w:sz w:val="24"/>
                                <w:szCs w:val="24"/>
                                <w:rtl/>
                              </w:rPr>
                              <w:t>בלבד</w:t>
                            </w:r>
                            <w:r w:rsidRPr="00F42D15">
                              <w:rPr>
                                <w:rFonts w:cs="Tahoma"/>
                                <w:color w:val="0B5294"/>
                                <w:spacing w:val="-4"/>
                                <w:sz w:val="24"/>
                                <w:szCs w:val="24"/>
                                <w:rtl/>
                              </w:rPr>
                              <w:t xml:space="preserve"> </w:t>
                            </w:r>
                            <w:r w:rsidRPr="00F42D15">
                              <w:rPr>
                                <w:rFonts w:cs="Tahoma" w:hint="eastAsia"/>
                                <w:color w:val="0B5294"/>
                                <w:spacing w:val="-4"/>
                                <w:sz w:val="24"/>
                                <w:szCs w:val="24"/>
                                <w:rtl/>
                              </w:rPr>
                              <w:t>בתהליך</w:t>
                            </w:r>
                            <w:r w:rsidRPr="00F42D15">
                              <w:rPr>
                                <w:rFonts w:cs="Tahoma"/>
                                <w:color w:val="0B5294"/>
                                <w:spacing w:val="-4"/>
                                <w:sz w:val="24"/>
                                <w:szCs w:val="24"/>
                                <w:rtl/>
                              </w:rPr>
                              <w:t xml:space="preserve"> </w:t>
                            </w:r>
                            <w:r w:rsidRPr="00F42D15">
                              <w:rPr>
                                <w:rFonts w:cs="Tahoma" w:hint="eastAsia"/>
                                <w:color w:val="0B5294"/>
                                <w:spacing w:val="-4"/>
                                <w:sz w:val="24"/>
                                <w:szCs w:val="24"/>
                                <w:rtl/>
                              </w:rPr>
                              <w:t>הבחינה</w:t>
                            </w:r>
                          </w:p>
                          <w:p w:rsidR="00A623FE" w:rsidRPr="00373C5D" w:rsidP="00F42D15">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9513763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0921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A623FE" w:rsidRPr="00373C5D" w:rsidP="00F42D15">
                      <w:pPr>
                        <w:spacing w:line="240" w:lineRule="atLeast"/>
                        <w:rPr>
                          <w:rFonts w:cs="Tahoma"/>
                          <w:b/>
                          <w:bCs/>
                          <w:color w:val="0B5294"/>
                          <w:sz w:val="48"/>
                          <w:szCs w:val="48"/>
                          <w:rtl/>
                        </w:rPr>
                      </w:pPr>
                      <w:drawing>
                        <wp:inline distT="0" distB="0" distL="0" distR="0">
                          <wp:extent cx="311150" cy="256800"/>
                          <wp:effectExtent l="0" t="0" r="0" b="0"/>
                          <wp:docPr id="2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59740"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F42D15">
                      <w:pPr>
                        <w:spacing w:after="0" w:line="240" w:lineRule="auto"/>
                        <w:rPr>
                          <w:color w:val="0B5294"/>
                          <w:spacing w:val="-4"/>
                          <w:sz w:val="24"/>
                          <w:szCs w:val="24"/>
                          <w:rtl/>
                          <w:cs/>
                        </w:rPr>
                      </w:pPr>
                      <w:r w:rsidRPr="00F42D15">
                        <w:rPr>
                          <w:rFonts w:cs="Tahoma" w:hint="eastAsia"/>
                          <w:color w:val="0B5294"/>
                          <w:spacing w:val="-4"/>
                          <w:sz w:val="24"/>
                          <w:szCs w:val="24"/>
                          <w:rtl/>
                        </w:rPr>
                        <w:t>משרד</w:t>
                      </w:r>
                      <w:r w:rsidRPr="00F42D15">
                        <w:rPr>
                          <w:rFonts w:cs="Tahoma"/>
                          <w:color w:val="0B5294"/>
                          <w:spacing w:val="-4"/>
                          <w:sz w:val="24"/>
                          <w:szCs w:val="24"/>
                          <w:rtl/>
                        </w:rPr>
                        <w:t xml:space="preserve"> </w:t>
                      </w:r>
                      <w:r w:rsidRPr="00F42D15">
                        <w:rPr>
                          <w:rFonts w:cs="Tahoma" w:hint="eastAsia"/>
                          <w:color w:val="0B5294"/>
                          <w:spacing w:val="-4"/>
                          <w:sz w:val="24"/>
                          <w:szCs w:val="24"/>
                          <w:rtl/>
                        </w:rPr>
                        <w:t>התקשורת</w:t>
                      </w:r>
                      <w:r w:rsidRPr="00F42D15">
                        <w:rPr>
                          <w:rFonts w:cs="Tahoma"/>
                          <w:color w:val="0B5294"/>
                          <w:spacing w:val="-4"/>
                          <w:sz w:val="24"/>
                          <w:szCs w:val="24"/>
                          <w:rtl/>
                        </w:rPr>
                        <w:t xml:space="preserve"> </w:t>
                      </w:r>
                      <w:r w:rsidRPr="00F42D15">
                        <w:rPr>
                          <w:rFonts w:cs="Tahoma" w:hint="eastAsia"/>
                          <w:color w:val="0B5294"/>
                          <w:spacing w:val="-4"/>
                          <w:sz w:val="24"/>
                          <w:szCs w:val="24"/>
                          <w:rtl/>
                        </w:rPr>
                        <w:t>בחן</w:t>
                      </w:r>
                      <w:r w:rsidRPr="00F42D15">
                        <w:rPr>
                          <w:rFonts w:cs="Tahoma"/>
                          <w:color w:val="0B5294"/>
                          <w:spacing w:val="-4"/>
                          <w:sz w:val="24"/>
                          <w:szCs w:val="24"/>
                          <w:rtl/>
                        </w:rPr>
                        <w:t xml:space="preserve"> </w:t>
                      </w:r>
                      <w:r w:rsidRPr="00F42D15">
                        <w:rPr>
                          <w:rFonts w:cs="Tahoma" w:hint="eastAsia"/>
                          <w:color w:val="0B5294"/>
                          <w:spacing w:val="-4"/>
                          <w:sz w:val="24"/>
                          <w:szCs w:val="24"/>
                          <w:rtl/>
                        </w:rPr>
                        <w:t>את</w:t>
                      </w:r>
                      <w:r w:rsidRPr="00F42D15">
                        <w:rPr>
                          <w:rFonts w:cs="Tahoma"/>
                          <w:color w:val="0B5294"/>
                          <w:spacing w:val="-4"/>
                          <w:sz w:val="24"/>
                          <w:szCs w:val="24"/>
                          <w:rtl/>
                        </w:rPr>
                        <w:t xml:space="preserve"> </w:t>
                      </w:r>
                      <w:r w:rsidRPr="00F42D15">
                        <w:rPr>
                          <w:rFonts w:cs="Tahoma" w:hint="eastAsia"/>
                          <w:color w:val="0B5294"/>
                          <w:spacing w:val="-4"/>
                          <w:sz w:val="24"/>
                          <w:szCs w:val="24"/>
                          <w:rtl/>
                        </w:rPr>
                        <w:t>הצעדים</w:t>
                      </w:r>
                      <w:r w:rsidRPr="00F42D15">
                        <w:rPr>
                          <w:rFonts w:cs="Tahoma"/>
                          <w:color w:val="0B5294"/>
                          <w:spacing w:val="-4"/>
                          <w:sz w:val="24"/>
                          <w:szCs w:val="24"/>
                          <w:rtl/>
                        </w:rPr>
                        <w:t xml:space="preserve"> </w:t>
                      </w:r>
                      <w:r w:rsidRPr="00F42D15">
                        <w:rPr>
                          <w:rFonts w:cs="Tahoma" w:hint="eastAsia"/>
                          <w:color w:val="0B5294"/>
                          <w:spacing w:val="-4"/>
                          <w:sz w:val="24"/>
                          <w:szCs w:val="24"/>
                          <w:rtl/>
                        </w:rPr>
                        <w:t>לביטול</w:t>
                      </w:r>
                      <w:r w:rsidRPr="00F42D15">
                        <w:rPr>
                          <w:rFonts w:cs="Tahoma"/>
                          <w:color w:val="0B5294"/>
                          <w:spacing w:val="-4"/>
                          <w:sz w:val="24"/>
                          <w:szCs w:val="24"/>
                          <w:rtl/>
                        </w:rPr>
                        <w:t xml:space="preserve"> </w:t>
                      </w:r>
                      <w:r w:rsidRPr="00F42D15">
                        <w:rPr>
                          <w:rFonts w:cs="Tahoma" w:hint="eastAsia"/>
                          <w:color w:val="0B5294"/>
                          <w:spacing w:val="-4"/>
                          <w:sz w:val="24"/>
                          <w:szCs w:val="24"/>
                          <w:rtl/>
                        </w:rPr>
                        <w:t>ההפרדה</w:t>
                      </w:r>
                      <w:r w:rsidRPr="00F42D15">
                        <w:rPr>
                          <w:rFonts w:cs="Tahoma"/>
                          <w:color w:val="0B5294"/>
                          <w:spacing w:val="-4"/>
                          <w:sz w:val="24"/>
                          <w:szCs w:val="24"/>
                          <w:rtl/>
                        </w:rPr>
                        <w:t xml:space="preserve"> </w:t>
                      </w:r>
                      <w:r w:rsidRPr="00F42D15">
                        <w:rPr>
                          <w:rFonts w:cs="Tahoma" w:hint="eastAsia"/>
                          <w:color w:val="0B5294"/>
                          <w:spacing w:val="-4"/>
                          <w:sz w:val="24"/>
                          <w:szCs w:val="24"/>
                          <w:rtl/>
                        </w:rPr>
                        <w:t>המבנית</w:t>
                      </w:r>
                      <w:r w:rsidRPr="00F42D15">
                        <w:rPr>
                          <w:rFonts w:cs="Tahoma"/>
                          <w:color w:val="0B5294"/>
                          <w:spacing w:val="-4"/>
                          <w:sz w:val="24"/>
                          <w:szCs w:val="24"/>
                          <w:rtl/>
                        </w:rPr>
                        <w:t xml:space="preserve"> </w:t>
                      </w:r>
                      <w:r w:rsidRPr="00F42D15">
                        <w:rPr>
                          <w:rFonts w:cs="Tahoma" w:hint="eastAsia"/>
                          <w:color w:val="0B5294"/>
                          <w:spacing w:val="-4"/>
                          <w:sz w:val="24"/>
                          <w:szCs w:val="24"/>
                          <w:rtl/>
                        </w:rPr>
                        <w:t>בבזק</w:t>
                      </w:r>
                      <w:r w:rsidRPr="00F42D15">
                        <w:rPr>
                          <w:rFonts w:cs="Tahoma"/>
                          <w:color w:val="0B5294"/>
                          <w:spacing w:val="-4"/>
                          <w:sz w:val="24"/>
                          <w:szCs w:val="24"/>
                          <w:rtl/>
                        </w:rPr>
                        <w:t xml:space="preserve">, </w:t>
                      </w:r>
                      <w:r w:rsidRPr="00F42D15">
                        <w:rPr>
                          <w:rFonts w:cs="Tahoma" w:hint="eastAsia"/>
                          <w:color w:val="0B5294"/>
                          <w:spacing w:val="-4"/>
                          <w:sz w:val="24"/>
                          <w:szCs w:val="24"/>
                          <w:rtl/>
                        </w:rPr>
                        <w:t>תוך</w:t>
                      </w:r>
                      <w:r w:rsidRPr="00F42D15">
                        <w:rPr>
                          <w:rFonts w:cs="Tahoma"/>
                          <w:color w:val="0B5294"/>
                          <w:spacing w:val="-4"/>
                          <w:sz w:val="24"/>
                          <w:szCs w:val="24"/>
                          <w:rtl/>
                        </w:rPr>
                        <w:t xml:space="preserve"> </w:t>
                      </w:r>
                      <w:r w:rsidRPr="00F42D15">
                        <w:rPr>
                          <w:rFonts w:cs="Tahoma" w:hint="eastAsia"/>
                          <w:color w:val="0B5294"/>
                          <w:spacing w:val="-4"/>
                          <w:sz w:val="24"/>
                          <w:szCs w:val="24"/>
                          <w:rtl/>
                        </w:rPr>
                        <w:t>שיתוף</w:t>
                      </w:r>
                      <w:r w:rsidRPr="00F42D15">
                        <w:rPr>
                          <w:rFonts w:cs="Tahoma"/>
                          <w:color w:val="0B5294"/>
                          <w:spacing w:val="-4"/>
                          <w:sz w:val="24"/>
                          <w:szCs w:val="24"/>
                          <w:rtl/>
                        </w:rPr>
                        <w:t xml:space="preserve"> </w:t>
                      </w:r>
                      <w:r w:rsidRPr="00F42D15">
                        <w:rPr>
                          <w:rFonts w:cs="Tahoma" w:hint="eastAsia"/>
                          <w:color w:val="0B5294"/>
                          <w:spacing w:val="-4"/>
                          <w:sz w:val="24"/>
                          <w:szCs w:val="24"/>
                          <w:rtl/>
                        </w:rPr>
                        <w:t>בזק</w:t>
                      </w:r>
                      <w:r w:rsidRPr="00F42D15">
                        <w:rPr>
                          <w:rFonts w:cs="Tahoma"/>
                          <w:color w:val="0B5294"/>
                          <w:spacing w:val="-4"/>
                          <w:sz w:val="24"/>
                          <w:szCs w:val="24"/>
                          <w:rtl/>
                        </w:rPr>
                        <w:t xml:space="preserve"> </w:t>
                      </w:r>
                      <w:r w:rsidRPr="00F42D15">
                        <w:rPr>
                          <w:rFonts w:cs="Tahoma" w:hint="eastAsia"/>
                          <w:color w:val="0B5294"/>
                          <w:spacing w:val="-4"/>
                          <w:sz w:val="24"/>
                          <w:szCs w:val="24"/>
                          <w:rtl/>
                        </w:rPr>
                        <w:t>בלבד</w:t>
                      </w:r>
                      <w:r w:rsidRPr="00F42D15">
                        <w:rPr>
                          <w:rFonts w:cs="Tahoma"/>
                          <w:color w:val="0B5294"/>
                          <w:spacing w:val="-4"/>
                          <w:sz w:val="24"/>
                          <w:szCs w:val="24"/>
                          <w:rtl/>
                        </w:rPr>
                        <w:t xml:space="preserve"> </w:t>
                      </w:r>
                      <w:r w:rsidRPr="00F42D15">
                        <w:rPr>
                          <w:rFonts w:cs="Tahoma" w:hint="eastAsia"/>
                          <w:color w:val="0B5294"/>
                          <w:spacing w:val="-4"/>
                          <w:sz w:val="24"/>
                          <w:szCs w:val="24"/>
                          <w:rtl/>
                        </w:rPr>
                        <w:t>בתהליך</w:t>
                      </w:r>
                      <w:r w:rsidRPr="00F42D15">
                        <w:rPr>
                          <w:rFonts w:cs="Tahoma"/>
                          <w:color w:val="0B5294"/>
                          <w:spacing w:val="-4"/>
                          <w:sz w:val="24"/>
                          <w:szCs w:val="24"/>
                          <w:rtl/>
                        </w:rPr>
                        <w:t xml:space="preserve"> </w:t>
                      </w:r>
                      <w:r w:rsidRPr="00F42D15">
                        <w:rPr>
                          <w:rFonts w:cs="Tahoma" w:hint="eastAsia"/>
                          <w:color w:val="0B5294"/>
                          <w:spacing w:val="-4"/>
                          <w:sz w:val="24"/>
                          <w:szCs w:val="24"/>
                          <w:rtl/>
                        </w:rPr>
                        <w:t>הבחינה</w:t>
                      </w:r>
                    </w:p>
                    <w:p w:rsidR="00A623FE" w:rsidRPr="00373C5D" w:rsidP="00F42D15">
                      <w:pPr>
                        <w:spacing w:before="120" w:after="0" w:line="240" w:lineRule="atLeast"/>
                        <w:rPr>
                          <w:rFonts w:cs="Tahoma"/>
                          <w:b/>
                          <w:bCs/>
                          <w:color w:val="0B5294"/>
                          <w:sz w:val="48"/>
                          <w:szCs w:val="48"/>
                          <w:rtl/>
                        </w:rPr>
                      </w:pPr>
                      <w:drawing>
                        <wp:inline distT="0" distB="0" distL="0" distR="0">
                          <wp:extent cx="288000" cy="31337"/>
                          <wp:effectExtent l="0" t="0" r="0" b="6985"/>
                          <wp:docPr id="29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87097"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FE47E0">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בתשובות משרד התקשורת מדצמבר 2016 וממרץ 2017 נמסר כי באוקטובר</w:t>
      </w:r>
      <w:r w:rsidR="00FE47E0">
        <w:rPr>
          <w:rFonts w:ascii="Tahoma" w:hAnsi="Tahoma" w:cs="Tahoma" w:hint="cs"/>
          <w:sz w:val="17"/>
          <w:szCs w:val="17"/>
          <w:rtl/>
        </w:rPr>
        <w:t xml:space="preserve"> 2016</w:t>
      </w:r>
      <w:r w:rsidRPr="000D591E">
        <w:rPr>
          <w:rFonts w:ascii="Tahoma" w:hAnsi="Tahoma" w:cs="Tahoma" w:hint="cs"/>
          <w:sz w:val="17"/>
          <w:szCs w:val="17"/>
          <w:rtl/>
        </w:rPr>
        <w:t xml:space="preserve"> קיים סמנכ</w:t>
      </w:r>
      <w:r w:rsidRPr="000D591E">
        <w:rPr>
          <w:rFonts w:ascii="Tahoma" w:hAnsi="Tahoma" w:cs="Tahoma"/>
          <w:sz w:val="17"/>
          <w:szCs w:val="17"/>
          <w:rtl/>
        </w:rPr>
        <w:t>"</w:t>
      </w:r>
      <w:r w:rsidRPr="000D591E">
        <w:rPr>
          <w:rFonts w:ascii="Tahoma" w:hAnsi="Tahoma" w:cs="Tahoma" w:hint="cs"/>
          <w:sz w:val="17"/>
          <w:szCs w:val="17"/>
          <w:rtl/>
        </w:rPr>
        <w:t>ל בכיר כלכלה כמה פגישות בעניין עם נציגי סלקום ופרטנר. עוד צוין כי הנושא נדון והובהר לכל החברות במפגשים רבים, והן אף נשמעו באופן לא פורמלי בנושא זה בכל פגישת עבודה שקיים המנכ"ל עם מנכ"לי ספקיות השירות. המשרד הוסיף כי בהתאם למסמך המדיניות, ביטול ההפרדה המבנית בהוט יישקל רק לאחר ששוק סיטונאי ייושם על התשתית שלה. מאחר שהוט טרם החלה באספקת שירותים סיטונאיים הלכה למעשה לספקיות השירות, ביטול ההפרדה המבנית בהוט אינו עומד בשלב זה על הפרק. לכן משרד התקשורת אינו סבור שיש הצדקה לשיתופה בהליך בשלב זה.</w:t>
      </w:r>
    </w:p>
    <w:p w:rsidR="00AD2270" w:rsidRPr="000D591E" w:rsidP="00B06C12">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משרד התקשורת הוסיף כי "כמקובל, החברות אשר עלולות להיפגע מההחלטה יהיו חלק מתהליך שימוע מסודר, שיפורסם לאחר שהמשרד יגבש את כוונותיו לעניין ביטול חובת ההפרדה המבנית בבזק. אולם, ברי כי המגעים הבסיסיים צריכים להתקיים עם חברת בזק עצמה, אשר ביחס לספריה/מערכותיה ולפעילותה יקבעו התנאים שיבטיחו צמצום החשש לפגיעה ב</w:t>
      </w:r>
      <w:r w:rsidR="00FE47E0">
        <w:rPr>
          <w:rFonts w:ascii="Tahoma" w:hAnsi="Tahoma" w:cs="Tahoma" w:hint="cs"/>
          <w:sz w:val="17"/>
          <w:szCs w:val="17"/>
          <w:rtl/>
        </w:rPr>
        <w:t xml:space="preserve">תחרות". עוד צוין כי במפגשים עם </w:t>
      </w:r>
      <w:r w:rsidRPr="000D591E">
        <w:rPr>
          <w:rFonts w:ascii="Tahoma" w:hAnsi="Tahoma" w:cs="Tahoma" w:hint="cs"/>
          <w:sz w:val="17"/>
          <w:szCs w:val="17"/>
          <w:rtl/>
        </w:rPr>
        <w:t>ספקיות</w:t>
      </w:r>
      <w:r w:rsidR="00FE47E0">
        <w:rPr>
          <w:rFonts w:ascii="Tahoma" w:hAnsi="Tahoma" w:cs="Tahoma" w:hint="cs"/>
          <w:sz w:val="17"/>
          <w:szCs w:val="17"/>
          <w:rtl/>
        </w:rPr>
        <w:t xml:space="preserve"> השירות</w:t>
      </w:r>
      <w:r w:rsidRPr="000D591E">
        <w:rPr>
          <w:rFonts w:ascii="Tahoma" w:hAnsi="Tahoma" w:cs="Tahoma" w:hint="cs"/>
          <w:sz w:val="17"/>
          <w:szCs w:val="17"/>
          <w:rtl/>
        </w:rPr>
        <w:t xml:space="preserve"> הובהר להן שתינתן להן זכות להישמע בבוא העת. </w:t>
      </w:r>
    </w:p>
    <w:p w:rsidR="00AD2270" w:rsidRPr="00B06C12" w:rsidP="00FE47E0">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משרד התקשורת העביר למשרד מבקר המדינה סיכום של שתי פגישות שהתקיימו עם שתיים מספקיות השירות. עיון</w:t>
      </w:r>
      <w:r w:rsidRPr="00B06C12">
        <w:rPr>
          <w:rtl/>
        </w:rPr>
        <w:t xml:space="preserve"> בסיכומי </w:t>
      </w:r>
      <w:r w:rsidRPr="00B06C12">
        <w:rPr>
          <w:rFonts w:hint="cs"/>
          <w:rtl/>
        </w:rPr>
        <w:t>שתי ה</w:t>
      </w:r>
      <w:r w:rsidRPr="00B06C12">
        <w:rPr>
          <w:rtl/>
        </w:rPr>
        <w:t xml:space="preserve">פגישות שקיים המנכ"ל עם </w:t>
      </w:r>
      <w:r w:rsidRPr="00B06C12">
        <w:rPr>
          <w:rFonts w:hint="cs"/>
          <w:rtl/>
        </w:rPr>
        <w:t>כל אחת מאותן חברות (בשנים</w:t>
      </w:r>
      <w:r w:rsidRPr="00B06C12">
        <w:rPr>
          <w:rtl/>
        </w:rPr>
        <w:t xml:space="preserve"> 2015 </w:t>
      </w:r>
      <w:r w:rsidRPr="00B06C12">
        <w:rPr>
          <w:rFonts w:hint="cs"/>
          <w:rtl/>
        </w:rPr>
        <w:t>ו-</w:t>
      </w:r>
      <w:r w:rsidRPr="00B06C12">
        <w:rPr>
          <w:rtl/>
        </w:rPr>
        <w:t xml:space="preserve">2016) העלה כי </w:t>
      </w:r>
      <w:r w:rsidRPr="00B06C12">
        <w:rPr>
          <w:rFonts w:hint="cs"/>
          <w:rtl/>
        </w:rPr>
        <w:t>ה</w:t>
      </w:r>
      <w:r w:rsidRPr="00B06C12">
        <w:rPr>
          <w:rtl/>
        </w:rPr>
        <w:t>פגישות</w:t>
      </w:r>
      <w:r w:rsidRPr="00B06C12">
        <w:rPr>
          <w:rFonts w:hint="cs"/>
          <w:rtl/>
        </w:rPr>
        <w:t xml:space="preserve"> יוחדו לכמה וכמה</w:t>
      </w:r>
      <w:r w:rsidRPr="00B06C12">
        <w:rPr>
          <w:rtl/>
        </w:rPr>
        <w:t xml:space="preserve"> נושאים, </w:t>
      </w:r>
      <w:r w:rsidRPr="00B06C12">
        <w:rPr>
          <w:rFonts w:hint="cs"/>
          <w:rtl/>
        </w:rPr>
        <w:t xml:space="preserve">ובמהלכן </w:t>
      </w:r>
      <w:r w:rsidRPr="00B06C12">
        <w:rPr>
          <w:rtl/>
        </w:rPr>
        <w:t xml:space="preserve">הביעו נציגי החברות את חששן מפני </w:t>
      </w:r>
      <w:r w:rsidRPr="00B06C12">
        <w:rPr>
          <w:rFonts w:hint="cs"/>
          <w:rtl/>
        </w:rPr>
        <w:t>השפעות</w:t>
      </w:r>
      <w:r w:rsidR="00FE47E0">
        <w:rPr>
          <w:rFonts w:hint="cs"/>
          <w:rtl/>
        </w:rPr>
        <w:t xml:space="preserve"> </w:t>
      </w:r>
      <w:r w:rsidRPr="00B06C12">
        <w:rPr>
          <w:rtl/>
        </w:rPr>
        <w:t xml:space="preserve">ביטול ההפרדה המבנית. בפגישות לא הוצג </w:t>
      </w:r>
      <w:r w:rsidRPr="00B06C12">
        <w:rPr>
          <w:rFonts w:hint="cs"/>
          <w:rtl/>
        </w:rPr>
        <w:t>להן</w:t>
      </w:r>
      <w:r w:rsidRPr="00B06C12">
        <w:rPr>
          <w:rtl/>
        </w:rPr>
        <w:t xml:space="preserve"> מתווה כלשהו </w:t>
      </w:r>
      <w:r w:rsidRPr="00B06C12">
        <w:rPr>
          <w:rFonts w:hint="cs"/>
          <w:rtl/>
        </w:rPr>
        <w:t>שאותו יוכלו לבחון, והן אף לא התבקשו להתייחס לנושאי הליבה שמשרד התקשורת ביקש מבזק להתייחס אליהם, כגון הבטחת אי-אפליה ויצירת תמריצים לאספקת שירותים סיטונאיים באיכות גבוהה בתקופה שלאחר ביטול ההפרדה המבנית</w:t>
      </w:r>
      <w:r w:rsidRPr="00B06C12">
        <w:rPr>
          <w:rtl/>
        </w:rPr>
        <w:t xml:space="preserve">. </w:t>
      </w:r>
    </w:p>
    <w:p w:rsidR="00AD2270" w:rsidRPr="00B06C12" w:rsidP="00B06C12">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בירור</w:t>
      </w:r>
      <w:r w:rsidRPr="00B06C12">
        <w:rPr>
          <w:rtl/>
        </w:rPr>
        <w:t xml:space="preserve"> </w:t>
      </w:r>
      <w:r w:rsidRPr="00B06C12">
        <w:rPr>
          <w:rFonts w:hint="cs"/>
          <w:rtl/>
        </w:rPr>
        <w:t>שביצע</w:t>
      </w:r>
      <w:r w:rsidRPr="00B06C12">
        <w:rPr>
          <w:rtl/>
        </w:rPr>
        <w:t xml:space="preserve"> </w:t>
      </w:r>
      <w:r w:rsidRPr="00B06C12">
        <w:rPr>
          <w:rFonts w:hint="cs"/>
          <w:rtl/>
        </w:rPr>
        <w:t xml:space="preserve">משרד מבקר המדינה במשרד התקשורת </w:t>
      </w:r>
      <w:r w:rsidRPr="00B06C12">
        <w:rPr>
          <w:rtl/>
        </w:rPr>
        <w:t>העלה כי</w:t>
      </w:r>
      <w:r w:rsidRPr="00B06C12">
        <w:rPr>
          <w:rFonts w:hint="cs"/>
          <w:rtl/>
        </w:rPr>
        <w:t xml:space="preserve"> הפגישה שהתקיימה באוקטובר 2016 (עם שתיים מספקיות השירות, כל אחת בנפרד) שאליה התייחס משרד התקשורת בתשובתו הייתה פגישת</w:t>
      </w:r>
      <w:r w:rsidRPr="00B06C12">
        <w:rPr>
          <w:rtl/>
        </w:rPr>
        <w:t xml:space="preserve"> </w:t>
      </w:r>
      <w:r w:rsidRPr="00B06C12">
        <w:rPr>
          <w:rFonts w:hint="cs"/>
          <w:rtl/>
        </w:rPr>
        <w:t>פתיחה</w:t>
      </w:r>
      <w:r w:rsidRPr="00B06C12">
        <w:rPr>
          <w:rtl/>
        </w:rPr>
        <w:t xml:space="preserve">, </w:t>
      </w:r>
      <w:r w:rsidRPr="00B06C12">
        <w:rPr>
          <w:rFonts w:hint="cs"/>
          <w:rtl/>
        </w:rPr>
        <w:t>שתכליתה</w:t>
      </w:r>
      <w:r w:rsidRPr="00B06C12">
        <w:rPr>
          <w:rtl/>
        </w:rPr>
        <w:t xml:space="preserve"> </w:t>
      </w:r>
      <w:r w:rsidRPr="00B06C12">
        <w:rPr>
          <w:rFonts w:hint="cs"/>
          <w:rtl/>
        </w:rPr>
        <w:t>הייתה</w:t>
      </w:r>
      <w:r w:rsidRPr="00B06C12">
        <w:rPr>
          <w:rtl/>
        </w:rPr>
        <w:t xml:space="preserve"> </w:t>
      </w:r>
      <w:r w:rsidRPr="00B06C12">
        <w:rPr>
          <w:rFonts w:hint="cs"/>
          <w:rtl/>
        </w:rPr>
        <w:t>בירור ראשוני של</w:t>
      </w:r>
      <w:r w:rsidRPr="00B06C12">
        <w:rPr>
          <w:rtl/>
        </w:rPr>
        <w:t xml:space="preserve"> הבעיות המרכזיות בשוק הסיטונאי, על מנת </w:t>
      </w:r>
      <w:r w:rsidRPr="00B06C12">
        <w:rPr>
          <w:rFonts w:hint="cs"/>
          <w:rtl/>
        </w:rPr>
        <w:t>לבחון</w:t>
      </w:r>
      <w:r w:rsidRPr="00B06C12">
        <w:rPr>
          <w:rtl/>
        </w:rPr>
        <w:t xml:space="preserve"> עם אילו בעיות יהיה צורך להתמודד לאחר ביטול ההפרדה המבנית. </w:t>
      </w:r>
    </w:p>
    <w:p w:rsidR="00AD2270" w:rsidRPr="00B06C12" w:rsidP="00B06C12">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 xml:space="preserve">מנכ"ל משרד התקשורת ציין במכתבו לבזק מיוני 2016, כי בביטול ההפרדה המבנית יש כדי להשליך באופן משמעותי על שוק התקשורת, וכי ביטול ההפרדה המבנית עלול להחליש את עוצמת התחרות בטווח הארוך. נוכח זאת, משרד מבקר המדינה מעיר שבנסיבות המקרה יש קושי מהותי לקבל את אמירת משרד התקשורת ולפיה לפני השימוע, המגעים צריכים להתקיים רק עם בזק היות שהתנאים שייקבעו נוגעים לספריה ולמערכותיה; ואילו החברות האחרות יוכלו למסור את התייחסותן לתנאים שייקבעו במסגרת השימוע. </w:t>
      </w:r>
    </w:p>
    <w:p w:rsidR="00AD2270" w:rsidRPr="00B06C12" w:rsidP="00184BD4">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06C12">
        <w:rPr>
          <w:rFonts w:hint="cs"/>
          <w:rtl/>
        </w:rPr>
        <w:t xml:space="preserve">עוד מעיר משרד מבקר המדינה למשרד התקשורת כי הגם שמדובר בשלבים ראשוניים של גיבוש </w:t>
      </w:r>
      <w:r w:rsidR="00184BD4">
        <w:rPr>
          <w:rFonts w:hint="cs"/>
          <w:rtl/>
        </w:rPr>
        <w:t>המתווה</w:t>
      </w:r>
      <w:r w:rsidRPr="00B06C12">
        <w:rPr>
          <w:rFonts w:hint="cs"/>
          <w:rtl/>
        </w:rPr>
        <w:t xml:space="preserve"> לביטול ההפרדה המבנית, כדי לקדם את האינטרס הציבורי ראוי היה לשתף בתהליכי גיבוש התנאים האמורים חברות נוספות בשוק התקשורת ולקבל את התייחסותן לכך. לא מן הנמנע שדווקא ספקיות השירות, למשל, שלהן אינטרס ראשון במעלה לוודא שבזק לא תפגע בתחרות, יציעו כלים נוספים על אלה שתציע בזק, שיאפשרו קיום תחרות ויכולת פיקוח טובים יותר. זאת ועוד, גם אם אין בכוונת משרד התקשורת להידרש בשלב זה לקידום ביטול ההפרדה המבנית בהוט, לא מן הנמנע כי ביצוע מהלך שכזה בחברת בזק ישפיע עליה במישרין, וייתכן כי גם לה יהיו תובנות שראויות להישמע. אמנם בסופו של דבר דעת</w:t>
      </w:r>
      <w:r w:rsidRPr="00B06C12">
        <w:rPr>
          <w:rtl/>
        </w:rPr>
        <w:t xml:space="preserve"> כל הגורמים הרלוונטיים ת</w:t>
      </w:r>
      <w:r w:rsidRPr="00B06C12">
        <w:rPr>
          <w:rFonts w:hint="cs"/>
          <w:rtl/>
        </w:rPr>
        <w:t>י</w:t>
      </w:r>
      <w:r w:rsidRPr="00B06C12">
        <w:rPr>
          <w:rtl/>
        </w:rPr>
        <w:t xml:space="preserve">שמע במסגרת שימוע שיפרסם משרד </w:t>
      </w:r>
      <w:r w:rsidRPr="00B06C12">
        <w:rPr>
          <w:rFonts w:hint="cs"/>
          <w:rtl/>
        </w:rPr>
        <w:t xml:space="preserve">התקשורת, אך בדרך כלל כאשר מפורסם שימוע, הוא כולל מסגרת כללים ועקרונות המגובשת לפני פרסומו. היוועצות מקדימה בגורמים המרכזיים הנוגעים בדבר עשויה להשפיע על מערכת השיקולים שמשרד התקשורת ייחשף אליהם ובכך </w:t>
      </w:r>
      <w:r w:rsidR="00DC3C87">
        <w:rPr>
          <w:rFonts w:hint="cs"/>
          <w:rtl/>
        </w:rPr>
        <w:t>י</w:t>
      </w:r>
      <w:r w:rsidRPr="00B06C12">
        <w:rPr>
          <w:rFonts w:hint="cs"/>
          <w:rtl/>
        </w:rPr>
        <w:t>תאפשר לגבש את המתווה שיפורסם לשימוע באופן המיטבי. זאת ועוד, התייחסות מבעוד מועד לסוגיות המהותיות שמעלים הגורמים המרכזיים הנוגעים בדבר יכולה להשפיע גם על לוח הזמנים שיידרש לטיפול בנושא לאחר פרסום השימוע.</w:t>
      </w:r>
    </w:p>
    <w:p w:rsidR="00AD2270" w:rsidRPr="00E53BEF" w:rsidP="000D65C7">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53BEF">
        <w:rPr>
          <w:rFonts w:hint="cs"/>
          <w:rtl/>
        </w:rPr>
        <w:t>משרד מבקר המדינה מוסיף ומעיר למשרד התקשורת כי ראוי שהשקיפות בדבר קיום המהלכים האמורים שאותה נוקט המשרד כלפי בזק תונהג גם למול כלל החברות הרלוונטיות.</w:t>
      </w:r>
      <w:r w:rsidRPr="0012789B" w:rsidR="000D65C7">
        <w:rPr>
          <w:noProof/>
          <w:rtl/>
          <w:lang w:eastAsia="en-US"/>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620000" cy="4140000"/>
                <wp:effectExtent l="0" t="0" r="0" b="0"/>
                <wp:wrapNone/>
                <wp:docPr id="29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0D65C7">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155534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8523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ראוי</w:t>
                            </w:r>
                            <w:r w:rsidRPr="000D65C7">
                              <w:rPr>
                                <w:rFonts w:cs="Tahoma"/>
                                <w:color w:val="0B5294"/>
                                <w:spacing w:val="-4"/>
                                <w:sz w:val="24"/>
                                <w:szCs w:val="24"/>
                                <w:rtl/>
                              </w:rPr>
                              <w:t xml:space="preserve"> </w:t>
                            </w:r>
                            <w:r w:rsidRPr="000D65C7">
                              <w:rPr>
                                <w:rFonts w:cs="Tahoma" w:hint="eastAsia"/>
                                <w:color w:val="0B5294"/>
                                <w:spacing w:val="-4"/>
                                <w:sz w:val="24"/>
                                <w:szCs w:val="24"/>
                                <w:rtl/>
                              </w:rPr>
                              <w:t>שהשקיפות</w:t>
                            </w:r>
                            <w:r w:rsidRPr="000D65C7">
                              <w:rPr>
                                <w:rFonts w:cs="Tahoma"/>
                                <w:color w:val="0B5294"/>
                                <w:spacing w:val="-4"/>
                                <w:sz w:val="24"/>
                                <w:szCs w:val="24"/>
                                <w:rtl/>
                              </w:rPr>
                              <w:t xml:space="preserve"> </w:t>
                            </w:r>
                            <w:r w:rsidRPr="000D65C7">
                              <w:rPr>
                                <w:rFonts w:cs="Tahoma" w:hint="eastAsia"/>
                                <w:color w:val="0B5294"/>
                                <w:spacing w:val="-4"/>
                                <w:sz w:val="24"/>
                                <w:szCs w:val="24"/>
                                <w:rtl/>
                              </w:rPr>
                              <w:t>בדבר</w:t>
                            </w:r>
                            <w:r w:rsidRPr="000D65C7">
                              <w:rPr>
                                <w:rFonts w:cs="Tahoma"/>
                                <w:color w:val="0B5294"/>
                                <w:spacing w:val="-4"/>
                                <w:sz w:val="24"/>
                                <w:szCs w:val="24"/>
                                <w:rtl/>
                              </w:rPr>
                              <w:t xml:space="preserve"> </w:t>
                            </w:r>
                            <w:r w:rsidRPr="000D65C7">
                              <w:rPr>
                                <w:rFonts w:cs="Tahoma" w:hint="eastAsia"/>
                                <w:color w:val="0B5294"/>
                                <w:spacing w:val="-4"/>
                                <w:sz w:val="24"/>
                                <w:szCs w:val="24"/>
                                <w:rtl/>
                              </w:rPr>
                              <w:t>קיום</w:t>
                            </w:r>
                            <w:r w:rsidRPr="000D65C7">
                              <w:rPr>
                                <w:rFonts w:cs="Tahoma"/>
                                <w:color w:val="0B5294"/>
                                <w:spacing w:val="-4"/>
                                <w:sz w:val="24"/>
                                <w:szCs w:val="24"/>
                                <w:rtl/>
                              </w:rPr>
                              <w:t xml:space="preserve"> </w:t>
                            </w:r>
                            <w:r w:rsidRPr="000D65C7">
                              <w:rPr>
                                <w:rFonts w:cs="Tahoma" w:hint="eastAsia"/>
                                <w:color w:val="0B5294"/>
                                <w:spacing w:val="-4"/>
                                <w:sz w:val="24"/>
                                <w:szCs w:val="24"/>
                                <w:rtl/>
                              </w:rPr>
                              <w:t>המהלכים</w:t>
                            </w:r>
                            <w:r w:rsidRPr="000D65C7">
                              <w:rPr>
                                <w:rFonts w:cs="Tahoma"/>
                                <w:color w:val="0B5294"/>
                                <w:spacing w:val="-4"/>
                                <w:sz w:val="24"/>
                                <w:szCs w:val="24"/>
                                <w:rtl/>
                              </w:rPr>
                              <w:t xml:space="preserve"> </w:t>
                            </w:r>
                            <w:r w:rsidRPr="000D65C7">
                              <w:rPr>
                                <w:rFonts w:cs="Tahoma" w:hint="eastAsia"/>
                                <w:color w:val="0B5294"/>
                                <w:spacing w:val="-4"/>
                                <w:sz w:val="24"/>
                                <w:szCs w:val="24"/>
                                <w:rtl/>
                              </w:rPr>
                              <w:t>הנוגעים</w:t>
                            </w:r>
                            <w:r w:rsidRPr="000D65C7">
                              <w:rPr>
                                <w:rFonts w:cs="Tahoma"/>
                                <w:color w:val="0B5294"/>
                                <w:spacing w:val="-4"/>
                                <w:sz w:val="24"/>
                                <w:szCs w:val="24"/>
                                <w:rtl/>
                              </w:rPr>
                              <w:t xml:space="preserve"> </w:t>
                            </w:r>
                            <w:r w:rsidRPr="000D65C7">
                              <w:rPr>
                                <w:rFonts w:cs="Tahoma" w:hint="eastAsia"/>
                                <w:color w:val="0B5294"/>
                                <w:spacing w:val="-4"/>
                                <w:sz w:val="24"/>
                                <w:szCs w:val="24"/>
                                <w:rtl/>
                              </w:rPr>
                              <w:t>לביטול</w:t>
                            </w:r>
                            <w:r w:rsidRPr="000D65C7">
                              <w:rPr>
                                <w:rFonts w:cs="Tahoma"/>
                                <w:color w:val="0B5294"/>
                                <w:spacing w:val="-4"/>
                                <w:sz w:val="24"/>
                                <w:szCs w:val="24"/>
                                <w:rtl/>
                              </w:rPr>
                              <w:t xml:space="preserve"> </w:t>
                            </w:r>
                            <w:r w:rsidRPr="000D65C7">
                              <w:rPr>
                                <w:rFonts w:cs="Tahoma" w:hint="eastAsia"/>
                                <w:color w:val="0B5294"/>
                                <w:spacing w:val="-4"/>
                                <w:sz w:val="24"/>
                                <w:szCs w:val="24"/>
                                <w:rtl/>
                              </w:rPr>
                              <w:t>ההפרדה</w:t>
                            </w:r>
                            <w:r w:rsidRPr="000D65C7">
                              <w:rPr>
                                <w:rFonts w:cs="Tahoma"/>
                                <w:color w:val="0B5294"/>
                                <w:spacing w:val="-4"/>
                                <w:sz w:val="24"/>
                                <w:szCs w:val="24"/>
                                <w:rtl/>
                              </w:rPr>
                              <w:t xml:space="preserve"> </w:t>
                            </w:r>
                            <w:r w:rsidRPr="000D65C7">
                              <w:rPr>
                                <w:rFonts w:cs="Tahoma" w:hint="eastAsia"/>
                                <w:color w:val="0B5294"/>
                                <w:spacing w:val="-4"/>
                                <w:sz w:val="24"/>
                                <w:szCs w:val="24"/>
                                <w:rtl/>
                              </w:rPr>
                              <w:t>המבנית</w:t>
                            </w:r>
                            <w:r w:rsidRPr="000D65C7">
                              <w:rPr>
                                <w:rFonts w:cs="Tahoma"/>
                                <w:color w:val="0B5294"/>
                                <w:spacing w:val="-4"/>
                                <w:sz w:val="24"/>
                                <w:szCs w:val="24"/>
                                <w:rtl/>
                              </w:rPr>
                              <w:t xml:space="preserve">, </w:t>
                            </w:r>
                            <w:r w:rsidRPr="000D65C7">
                              <w:rPr>
                                <w:rFonts w:cs="Tahoma" w:hint="eastAsia"/>
                                <w:color w:val="0B5294"/>
                                <w:spacing w:val="-4"/>
                                <w:sz w:val="24"/>
                                <w:szCs w:val="24"/>
                                <w:rtl/>
                              </w:rPr>
                              <w:t>שאותה</w:t>
                            </w:r>
                            <w:r w:rsidRPr="000D65C7">
                              <w:rPr>
                                <w:rFonts w:cs="Tahoma"/>
                                <w:color w:val="0B5294"/>
                                <w:spacing w:val="-4"/>
                                <w:sz w:val="24"/>
                                <w:szCs w:val="24"/>
                                <w:rtl/>
                              </w:rPr>
                              <w:t xml:space="preserve"> </w:t>
                            </w:r>
                            <w:r w:rsidRPr="000D65C7">
                              <w:rPr>
                                <w:rFonts w:cs="Tahoma" w:hint="eastAsia"/>
                                <w:color w:val="0B5294"/>
                                <w:spacing w:val="-4"/>
                                <w:sz w:val="24"/>
                                <w:szCs w:val="24"/>
                                <w:rtl/>
                              </w:rPr>
                              <w:t>נוקט</w:t>
                            </w:r>
                            <w:r w:rsidRPr="000D65C7">
                              <w:rPr>
                                <w:rFonts w:cs="Tahoma"/>
                                <w:color w:val="0B5294"/>
                                <w:spacing w:val="-4"/>
                                <w:sz w:val="24"/>
                                <w:szCs w:val="24"/>
                                <w:rtl/>
                              </w:rPr>
                              <w:t xml:space="preserve"> </w:t>
                            </w:r>
                            <w:r w:rsidRPr="000D65C7">
                              <w:rPr>
                                <w:rFonts w:cs="Tahoma" w:hint="eastAsia"/>
                                <w:color w:val="0B5294"/>
                                <w:spacing w:val="-4"/>
                                <w:sz w:val="24"/>
                                <w:szCs w:val="24"/>
                                <w:rtl/>
                              </w:rPr>
                              <w:t>המשרד</w:t>
                            </w:r>
                            <w:r w:rsidRPr="000D65C7">
                              <w:rPr>
                                <w:rFonts w:cs="Tahoma"/>
                                <w:color w:val="0B5294"/>
                                <w:spacing w:val="-4"/>
                                <w:sz w:val="24"/>
                                <w:szCs w:val="24"/>
                                <w:rtl/>
                              </w:rPr>
                              <w:t xml:space="preserve"> </w:t>
                            </w:r>
                            <w:r w:rsidRPr="000D65C7">
                              <w:rPr>
                                <w:rFonts w:cs="Tahoma" w:hint="eastAsia"/>
                                <w:color w:val="0B5294"/>
                                <w:spacing w:val="-4"/>
                                <w:sz w:val="24"/>
                                <w:szCs w:val="24"/>
                                <w:rtl/>
                              </w:rPr>
                              <w:t>כלפי</w:t>
                            </w:r>
                            <w:r w:rsidRPr="000D65C7">
                              <w:rPr>
                                <w:rFonts w:cs="Tahoma"/>
                                <w:color w:val="0B5294"/>
                                <w:spacing w:val="-4"/>
                                <w:sz w:val="24"/>
                                <w:szCs w:val="24"/>
                                <w:rtl/>
                              </w:rPr>
                              <w:t xml:space="preserve"> </w:t>
                            </w:r>
                            <w:r w:rsidRPr="000D65C7">
                              <w:rPr>
                                <w:rFonts w:cs="Tahoma" w:hint="eastAsia"/>
                                <w:color w:val="0B5294"/>
                                <w:spacing w:val="-4"/>
                                <w:sz w:val="24"/>
                                <w:szCs w:val="24"/>
                                <w:rtl/>
                              </w:rPr>
                              <w:t>בזק</w:t>
                            </w:r>
                            <w:r w:rsidRPr="000D65C7">
                              <w:rPr>
                                <w:rFonts w:cs="Tahoma"/>
                                <w:color w:val="0B5294"/>
                                <w:spacing w:val="-4"/>
                                <w:sz w:val="24"/>
                                <w:szCs w:val="24"/>
                                <w:rtl/>
                              </w:rPr>
                              <w:t xml:space="preserve">, </w:t>
                            </w:r>
                            <w:r w:rsidRPr="000D65C7">
                              <w:rPr>
                                <w:rFonts w:cs="Tahoma" w:hint="eastAsia"/>
                                <w:color w:val="0B5294"/>
                                <w:spacing w:val="-4"/>
                                <w:sz w:val="24"/>
                                <w:szCs w:val="24"/>
                                <w:rtl/>
                              </w:rPr>
                              <w:t>תונהג</w:t>
                            </w:r>
                            <w:r w:rsidRPr="000D65C7">
                              <w:rPr>
                                <w:rFonts w:cs="Tahoma"/>
                                <w:color w:val="0B5294"/>
                                <w:spacing w:val="-4"/>
                                <w:sz w:val="24"/>
                                <w:szCs w:val="24"/>
                                <w:rtl/>
                              </w:rPr>
                              <w:t xml:space="preserve"> </w:t>
                            </w:r>
                            <w:r w:rsidRPr="000D65C7">
                              <w:rPr>
                                <w:rFonts w:cs="Tahoma" w:hint="eastAsia"/>
                                <w:color w:val="0B5294"/>
                                <w:spacing w:val="-4"/>
                                <w:sz w:val="24"/>
                                <w:szCs w:val="24"/>
                                <w:rtl/>
                              </w:rPr>
                              <w:t>גם</w:t>
                            </w:r>
                            <w:r w:rsidRPr="000D65C7">
                              <w:rPr>
                                <w:rFonts w:cs="Tahoma"/>
                                <w:color w:val="0B5294"/>
                                <w:spacing w:val="-4"/>
                                <w:sz w:val="24"/>
                                <w:szCs w:val="24"/>
                                <w:rtl/>
                              </w:rPr>
                              <w:t xml:space="preserve"> </w:t>
                            </w:r>
                            <w:r w:rsidRPr="000D65C7">
                              <w:rPr>
                                <w:rFonts w:cs="Tahoma" w:hint="eastAsia"/>
                                <w:color w:val="0B5294"/>
                                <w:spacing w:val="-4"/>
                                <w:sz w:val="24"/>
                                <w:szCs w:val="24"/>
                                <w:rtl/>
                              </w:rPr>
                              <w:t>למול</w:t>
                            </w:r>
                            <w:r w:rsidRPr="000D65C7">
                              <w:rPr>
                                <w:rFonts w:cs="Tahoma"/>
                                <w:color w:val="0B5294"/>
                                <w:spacing w:val="-4"/>
                                <w:sz w:val="24"/>
                                <w:szCs w:val="24"/>
                                <w:rtl/>
                              </w:rPr>
                              <w:t xml:space="preserve"> </w:t>
                            </w:r>
                            <w:r w:rsidRPr="000D65C7">
                              <w:rPr>
                                <w:rFonts w:cs="Tahoma" w:hint="eastAsia"/>
                                <w:color w:val="0B5294"/>
                                <w:spacing w:val="-4"/>
                                <w:sz w:val="24"/>
                                <w:szCs w:val="24"/>
                                <w:rtl/>
                              </w:rPr>
                              <w:t>כלל</w:t>
                            </w:r>
                            <w:r w:rsidRPr="000D65C7">
                              <w:rPr>
                                <w:rFonts w:cs="Tahoma"/>
                                <w:color w:val="0B5294"/>
                                <w:spacing w:val="-4"/>
                                <w:sz w:val="24"/>
                                <w:szCs w:val="24"/>
                                <w:rtl/>
                              </w:rPr>
                              <w:t xml:space="preserve"> </w:t>
                            </w:r>
                            <w:r w:rsidRPr="000D65C7">
                              <w:rPr>
                                <w:rFonts w:cs="Tahoma" w:hint="eastAsia"/>
                                <w:color w:val="0B5294"/>
                                <w:spacing w:val="-4"/>
                                <w:sz w:val="24"/>
                                <w:szCs w:val="24"/>
                                <w:rtl/>
                              </w:rPr>
                              <w:t>החברות</w:t>
                            </w:r>
                            <w:r w:rsidRPr="000D65C7">
                              <w:rPr>
                                <w:rFonts w:cs="Tahoma"/>
                                <w:color w:val="0B5294"/>
                                <w:spacing w:val="-4"/>
                                <w:sz w:val="24"/>
                                <w:szCs w:val="24"/>
                                <w:rtl/>
                              </w:rPr>
                              <w:t xml:space="preserve"> </w:t>
                            </w:r>
                            <w:r w:rsidRPr="000D65C7">
                              <w:rPr>
                                <w:rFonts w:cs="Tahoma" w:hint="eastAsia"/>
                                <w:color w:val="0B5294"/>
                                <w:spacing w:val="-4"/>
                                <w:sz w:val="24"/>
                                <w:szCs w:val="24"/>
                                <w:rtl/>
                              </w:rPr>
                              <w:t>הרלוונטיות</w:t>
                            </w:r>
                          </w:p>
                          <w:p w:rsidR="00A623FE" w:rsidRPr="00373C5D" w:rsidP="000D65C7">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2867788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14367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A623FE" w:rsidRPr="00373C5D" w:rsidP="000D65C7">
                      <w:pPr>
                        <w:spacing w:line="240" w:lineRule="atLeast"/>
                        <w:rPr>
                          <w:rFonts w:cs="Tahoma"/>
                          <w:b/>
                          <w:bCs/>
                          <w:color w:val="0B5294"/>
                          <w:sz w:val="48"/>
                          <w:szCs w:val="48"/>
                          <w:rtl/>
                        </w:rPr>
                      </w:pPr>
                      <w:drawing>
                        <wp:inline distT="0" distB="0" distL="0" distR="0">
                          <wp:extent cx="311150" cy="256800"/>
                          <wp:effectExtent l="0" t="0" r="0" b="0"/>
                          <wp:docPr id="29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77251"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ראוי</w:t>
                      </w:r>
                      <w:r w:rsidRPr="000D65C7">
                        <w:rPr>
                          <w:rFonts w:cs="Tahoma"/>
                          <w:color w:val="0B5294"/>
                          <w:spacing w:val="-4"/>
                          <w:sz w:val="24"/>
                          <w:szCs w:val="24"/>
                          <w:rtl/>
                        </w:rPr>
                        <w:t xml:space="preserve"> </w:t>
                      </w:r>
                      <w:r w:rsidRPr="000D65C7">
                        <w:rPr>
                          <w:rFonts w:cs="Tahoma" w:hint="eastAsia"/>
                          <w:color w:val="0B5294"/>
                          <w:spacing w:val="-4"/>
                          <w:sz w:val="24"/>
                          <w:szCs w:val="24"/>
                          <w:rtl/>
                        </w:rPr>
                        <w:t>שהשקיפות</w:t>
                      </w:r>
                      <w:r w:rsidRPr="000D65C7">
                        <w:rPr>
                          <w:rFonts w:cs="Tahoma"/>
                          <w:color w:val="0B5294"/>
                          <w:spacing w:val="-4"/>
                          <w:sz w:val="24"/>
                          <w:szCs w:val="24"/>
                          <w:rtl/>
                        </w:rPr>
                        <w:t xml:space="preserve"> </w:t>
                      </w:r>
                      <w:r w:rsidRPr="000D65C7">
                        <w:rPr>
                          <w:rFonts w:cs="Tahoma" w:hint="eastAsia"/>
                          <w:color w:val="0B5294"/>
                          <w:spacing w:val="-4"/>
                          <w:sz w:val="24"/>
                          <w:szCs w:val="24"/>
                          <w:rtl/>
                        </w:rPr>
                        <w:t>בדבר</w:t>
                      </w:r>
                      <w:r w:rsidRPr="000D65C7">
                        <w:rPr>
                          <w:rFonts w:cs="Tahoma"/>
                          <w:color w:val="0B5294"/>
                          <w:spacing w:val="-4"/>
                          <w:sz w:val="24"/>
                          <w:szCs w:val="24"/>
                          <w:rtl/>
                        </w:rPr>
                        <w:t xml:space="preserve"> </w:t>
                      </w:r>
                      <w:r w:rsidRPr="000D65C7">
                        <w:rPr>
                          <w:rFonts w:cs="Tahoma" w:hint="eastAsia"/>
                          <w:color w:val="0B5294"/>
                          <w:spacing w:val="-4"/>
                          <w:sz w:val="24"/>
                          <w:szCs w:val="24"/>
                          <w:rtl/>
                        </w:rPr>
                        <w:t>קיום</w:t>
                      </w:r>
                      <w:r w:rsidRPr="000D65C7">
                        <w:rPr>
                          <w:rFonts w:cs="Tahoma"/>
                          <w:color w:val="0B5294"/>
                          <w:spacing w:val="-4"/>
                          <w:sz w:val="24"/>
                          <w:szCs w:val="24"/>
                          <w:rtl/>
                        </w:rPr>
                        <w:t xml:space="preserve"> </w:t>
                      </w:r>
                      <w:r w:rsidRPr="000D65C7">
                        <w:rPr>
                          <w:rFonts w:cs="Tahoma" w:hint="eastAsia"/>
                          <w:color w:val="0B5294"/>
                          <w:spacing w:val="-4"/>
                          <w:sz w:val="24"/>
                          <w:szCs w:val="24"/>
                          <w:rtl/>
                        </w:rPr>
                        <w:t>המהלכים</w:t>
                      </w:r>
                      <w:r w:rsidRPr="000D65C7">
                        <w:rPr>
                          <w:rFonts w:cs="Tahoma"/>
                          <w:color w:val="0B5294"/>
                          <w:spacing w:val="-4"/>
                          <w:sz w:val="24"/>
                          <w:szCs w:val="24"/>
                          <w:rtl/>
                        </w:rPr>
                        <w:t xml:space="preserve"> </w:t>
                      </w:r>
                      <w:r w:rsidRPr="000D65C7">
                        <w:rPr>
                          <w:rFonts w:cs="Tahoma" w:hint="eastAsia"/>
                          <w:color w:val="0B5294"/>
                          <w:spacing w:val="-4"/>
                          <w:sz w:val="24"/>
                          <w:szCs w:val="24"/>
                          <w:rtl/>
                        </w:rPr>
                        <w:t>הנוגעים</w:t>
                      </w:r>
                      <w:r w:rsidRPr="000D65C7">
                        <w:rPr>
                          <w:rFonts w:cs="Tahoma"/>
                          <w:color w:val="0B5294"/>
                          <w:spacing w:val="-4"/>
                          <w:sz w:val="24"/>
                          <w:szCs w:val="24"/>
                          <w:rtl/>
                        </w:rPr>
                        <w:t xml:space="preserve"> </w:t>
                      </w:r>
                      <w:r w:rsidRPr="000D65C7">
                        <w:rPr>
                          <w:rFonts w:cs="Tahoma" w:hint="eastAsia"/>
                          <w:color w:val="0B5294"/>
                          <w:spacing w:val="-4"/>
                          <w:sz w:val="24"/>
                          <w:szCs w:val="24"/>
                          <w:rtl/>
                        </w:rPr>
                        <w:t>לביטול</w:t>
                      </w:r>
                      <w:r w:rsidRPr="000D65C7">
                        <w:rPr>
                          <w:rFonts w:cs="Tahoma"/>
                          <w:color w:val="0B5294"/>
                          <w:spacing w:val="-4"/>
                          <w:sz w:val="24"/>
                          <w:szCs w:val="24"/>
                          <w:rtl/>
                        </w:rPr>
                        <w:t xml:space="preserve"> </w:t>
                      </w:r>
                      <w:r w:rsidRPr="000D65C7">
                        <w:rPr>
                          <w:rFonts w:cs="Tahoma" w:hint="eastAsia"/>
                          <w:color w:val="0B5294"/>
                          <w:spacing w:val="-4"/>
                          <w:sz w:val="24"/>
                          <w:szCs w:val="24"/>
                          <w:rtl/>
                        </w:rPr>
                        <w:t>ההפרדה</w:t>
                      </w:r>
                      <w:r w:rsidRPr="000D65C7">
                        <w:rPr>
                          <w:rFonts w:cs="Tahoma"/>
                          <w:color w:val="0B5294"/>
                          <w:spacing w:val="-4"/>
                          <w:sz w:val="24"/>
                          <w:szCs w:val="24"/>
                          <w:rtl/>
                        </w:rPr>
                        <w:t xml:space="preserve"> </w:t>
                      </w:r>
                      <w:r w:rsidRPr="000D65C7">
                        <w:rPr>
                          <w:rFonts w:cs="Tahoma" w:hint="eastAsia"/>
                          <w:color w:val="0B5294"/>
                          <w:spacing w:val="-4"/>
                          <w:sz w:val="24"/>
                          <w:szCs w:val="24"/>
                          <w:rtl/>
                        </w:rPr>
                        <w:t>המבנית</w:t>
                      </w:r>
                      <w:r w:rsidRPr="000D65C7">
                        <w:rPr>
                          <w:rFonts w:cs="Tahoma"/>
                          <w:color w:val="0B5294"/>
                          <w:spacing w:val="-4"/>
                          <w:sz w:val="24"/>
                          <w:szCs w:val="24"/>
                          <w:rtl/>
                        </w:rPr>
                        <w:t xml:space="preserve">, </w:t>
                      </w:r>
                      <w:r w:rsidRPr="000D65C7">
                        <w:rPr>
                          <w:rFonts w:cs="Tahoma" w:hint="eastAsia"/>
                          <w:color w:val="0B5294"/>
                          <w:spacing w:val="-4"/>
                          <w:sz w:val="24"/>
                          <w:szCs w:val="24"/>
                          <w:rtl/>
                        </w:rPr>
                        <w:t>שאותה</w:t>
                      </w:r>
                      <w:r w:rsidRPr="000D65C7">
                        <w:rPr>
                          <w:rFonts w:cs="Tahoma"/>
                          <w:color w:val="0B5294"/>
                          <w:spacing w:val="-4"/>
                          <w:sz w:val="24"/>
                          <w:szCs w:val="24"/>
                          <w:rtl/>
                        </w:rPr>
                        <w:t xml:space="preserve"> </w:t>
                      </w:r>
                      <w:r w:rsidRPr="000D65C7">
                        <w:rPr>
                          <w:rFonts w:cs="Tahoma" w:hint="eastAsia"/>
                          <w:color w:val="0B5294"/>
                          <w:spacing w:val="-4"/>
                          <w:sz w:val="24"/>
                          <w:szCs w:val="24"/>
                          <w:rtl/>
                        </w:rPr>
                        <w:t>נוקט</w:t>
                      </w:r>
                      <w:r w:rsidRPr="000D65C7">
                        <w:rPr>
                          <w:rFonts w:cs="Tahoma"/>
                          <w:color w:val="0B5294"/>
                          <w:spacing w:val="-4"/>
                          <w:sz w:val="24"/>
                          <w:szCs w:val="24"/>
                          <w:rtl/>
                        </w:rPr>
                        <w:t xml:space="preserve"> </w:t>
                      </w:r>
                      <w:r w:rsidRPr="000D65C7">
                        <w:rPr>
                          <w:rFonts w:cs="Tahoma" w:hint="eastAsia"/>
                          <w:color w:val="0B5294"/>
                          <w:spacing w:val="-4"/>
                          <w:sz w:val="24"/>
                          <w:szCs w:val="24"/>
                          <w:rtl/>
                        </w:rPr>
                        <w:t>המשרד</w:t>
                      </w:r>
                      <w:r w:rsidRPr="000D65C7">
                        <w:rPr>
                          <w:rFonts w:cs="Tahoma"/>
                          <w:color w:val="0B5294"/>
                          <w:spacing w:val="-4"/>
                          <w:sz w:val="24"/>
                          <w:szCs w:val="24"/>
                          <w:rtl/>
                        </w:rPr>
                        <w:t xml:space="preserve"> </w:t>
                      </w:r>
                      <w:r w:rsidRPr="000D65C7">
                        <w:rPr>
                          <w:rFonts w:cs="Tahoma" w:hint="eastAsia"/>
                          <w:color w:val="0B5294"/>
                          <w:spacing w:val="-4"/>
                          <w:sz w:val="24"/>
                          <w:szCs w:val="24"/>
                          <w:rtl/>
                        </w:rPr>
                        <w:t>כלפי</w:t>
                      </w:r>
                      <w:r w:rsidRPr="000D65C7">
                        <w:rPr>
                          <w:rFonts w:cs="Tahoma"/>
                          <w:color w:val="0B5294"/>
                          <w:spacing w:val="-4"/>
                          <w:sz w:val="24"/>
                          <w:szCs w:val="24"/>
                          <w:rtl/>
                        </w:rPr>
                        <w:t xml:space="preserve"> </w:t>
                      </w:r>
                      <w:r w:rsidRPr="000D65C7">
                        <w:rPr>
                          <w:rFonts w:cs="Tahoma" w:hint="eastAsia"/>
                          <w:color w:val="0B5294"/>
                          <w:spacing w:val="-4"/>
                          <w:sz w:val="24"/>
                          <w:szCs w:val="24"/>
                          <w:rtl/>
                        </w:rPr>
                        <w:t>בזק</w:t>
                      </w:r>
                      <w:r w:rsidRPr="000D65C7">
                        <w:rPr>
                          <w:rFonts w:cs="Tahoma"/>
                          <w:color w:val="0B5294"/>
                          <w:spacing w:val="-4"/>
                          <w:sz w:val="24"/>
                          <w:szCs w:val="24"/>
                          <w:rtl/>
                        </w:rPr>
                        <w:t xml:space="preserve">, </w:t>
                      </w:r>
                      <w:r w:rsidRPr="000D65C7">
                        <w:rPr>
                          <w:rFonts w:cs="Tahoma" w:hint="eastAsia"/>
                          <w:color w:val="0B5294"/>
                          <w:spacing w:val="-4"/>
                          <w:sz w:val="24"/>
                          <w:szCs w:val="24"/>
                          <w:rtl/>
                        </w:rPr>
                        <w:t>תונהג</w:t>
                      </w:r>
                      <w:r w:rsidRPr="000D65C7">
                        <w:rPr>
                          <w:rFonts w:cs="Tahoma"/>
                          <w:color w:val="0B5294"/>
                          <w:spacing w:val="-4"/>
                          <w:sz w:val="24"/>
                          <w:szCs w:val="24"/>
                          <w:rtl/>
                        </w:rPr>
                        <w:t xml:space="preserve"> </w:t>
                      </w:r>
                      <w:r w:rsidRPr="000D65C7">
                        <w:rPr>
                          <w:rFonts w:cs="Tahoma" w:hint="eastAsia"/>
                          <w:color w:val="0B5294"/>
                          <w:spacing w:val="-4"/>
                          <w:sz w:val="24"/>
                          <w:szCs w:val="24"/>
                          <w:rtl/>
                        </w:rPr>
                        <w:t>גם</w:t>
                      </w:r>
                      <w:r w:rsidRPr="000D65C7">
                        <w:rPr>
                          <w:rFonts w:cs="Tahoma"/>
                          <w:color w:val="0B5294"/>
                          <w:spacing w:val="-4"/>
                          <w:sz w:val="24"/>
                          <w:szCs w:val="24"/>
                          <w:rtl/>
                        </w:rPr>
                        <w:t xml:space="preserve"> </w:t>
                      </w:r>
                      <w:r w:rsidRPr="000D65C7">
                        <w:rPr>
                          <w:rFonts w:cs="Tahoma" w:hint="eastAsia"/>
                          <w:color w:val="0B5294"/>
                          <w:spacing w:val="-4"/>
                          <w:sz w:val="24"/>
                          <w:szCs w:val="24"/>
                          <w:rtl/>
                        </w:rPr>
                        <w:t>למול</w:t>
                      </w:r>
                      <w:r w:rsidRPr="000D65C7">
                        <w:rPr>
                          <w:rFonts w:cs="Tahoma"/>
                          <w:color w:val="0B5294"/>
                          <w:spacing w:val="-4"/>
                          <w:sz w:val="24"/>
                          <w:szCs w:val="24"/>
                          <w:rtl/>
                        </w:rPr>
                        <w:t xml:space="preserve"> </w:t>
                      </w:r>
                      <w:r w:rsidRPr="000D65C7">
                        <w:rPr>
                          <w:rFonts w:cs="Tahoma" w:hint="eastAsia"/>
                          <w:color w:val="0B5294"/>
                          <w:spacing w:val="-4"/>
                          <w:sz w:val="24"/>
                          <w:szCs w:val="24"/>
                          <w:rtl/>
                        </w:rPr>
                        <w:t>כלל</w:t>
                      </w:r>
                      <w:r w:rsidRPr="000D65C7">
                        <w:rPr>
                          <w:rFonts w:cs="Tahoma"/>
                          <w:color w:val="0B5294"/>
                          <w:spacing w:val="-4"/>
                          <w:sz w:val="24"/>
                          <w:szCs w:val="24"/>
                          <w:rtl/>
                        </w:rPr>
                        <w:t xml:space="preserve"> </w:t>
                      </w:r>
                      <w:r w:rsidRPr="000D65C7">
                        <w:rPr>
                          <w:rFonts w:cs="Tahoma" w:hint="eastAsia"/>
                          <w:color w:val="0B5294"/>
                          <w:spacing w:val="-4"/>
                          <w:sz w:val="24"/>
                          <w:szCs w:val="24"/>
                          <w:rtl/>
                        </w:rPr>
                        <w:t>החברות</w:t>
                      </w:r>
                      <w:r w:rsidRPr="000D65C7">
                        <w:rPr>
                          <w:rFonts w:cs="Tahoma"/>
                          <w:color w:val="0B5294"/>
                          <w:spacing w:val="-4"/>
                          <w:sz w:val="24"/>
                          <w:szCs w:val="24"/>
                          <w:rtl/>
                        </w:rPr>
                        <w:t xml:space="preserve"> </w:t>
                      </w:r>
                      <w:r w:rsidRPr="000D65C7">
                        <w:rPr>
                          <w:rFonts w:cs="Tahoma" w:hint="eastAsia"/>
                          <w:color w:val="0B5294"/>
                          <w:spacing w:val="-4"/>
                          <w:sz w:val="24"/>
                          <w:szCs w:val="24"/>
                          <w:rtl/>
                        </w:rPr>
                        <w:t>הרלוונטיות</w:t>
                      </w:r>
                    </w:p>
                    <w:p w:rsidR="00A623FE" w:rsidRPr="00373C5D" w:rsidP="000D65C7">
                      <w:pPr>
                        <w:spacing w:before="120" w:after="0" w:line="240" w:lineRule="atLeast"/>
                        <w:rPr>
                          <w:rFonts w:cs="Tahoma"/>
                          <w:b/>
                          <w:bCs/>
                          <w:color w:val="0B5294"/>
                          <w:sz w:val="48"/>
                          <w:szCs w:val="48"/>
                          <w:rtl/>
                        </w:rPr>
                      </w:pPr>
                      <w:drawing>
                        <wp:inline distT="0" distB="0" distL="0" distR="0">
                          <wp:extent cx="288000" cy="31337"/>
                          <wp:effectExtent l="0" t="0" r="0" b="6985"/>
                          <wp:docPr id="29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88770"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D591E">
      <w:pPr>
        <w:spacing w:line="240" w:lineRule="exact"/>
        <w:ind w:right="2268"/>
        <w:jc w:val="both"/>
        <w:rPr>
          <w:rFonts w:ascii="Tahoma" w:hAnsi="Tahoma" w:cs="Tahoma"/>
          <w:b/>
          <w:bCs/>
          <w:sz w:val="17"/>
          <w:szCs w:val="17"/>
          <w:rtl/>
        </w:rPr>
      </w:pPr>
    </w:p>
    <w:p w:rsidR="00AD2270" w:rsidRPr="000D591E" w:rsidP="000D591E">
      <w:pPr>
        <w:spacing w:line="240" w:lineRule="exact"/>
        <w:ind w:right="2268"/>
        <w:jc w:val="both"/>
        <w:rPr>
          <w:rFonts w:ascii="Tahoma" w:hAnsi="Tahoma" w:cs="Tahoma"/>
          <w:b/>
          <w:bCs/>
          <w:sz w:val="17"/>
          <w:szCs w:val="17"/>
          <w:rtl/>
        </w:rPr>
      </w:pPr>
    </w:p>
    <w:p w:rsidR="00AD2270" w:rsidRPr="004C549B" w:rsidP="004A1B79">
      <w:pPr>
        <w:pStyle w:val="KOT4"/>
        <w:rPr>
          <w:rtl/>
        </w:rPr>
      </w:pPr>
      <w:r w:rsidRPr="004C549B">
        <w:rPr>
          <w:rFonts w:hint="cs"/>
          <w:rtl/>
        </w:rPr>
        <w:t>שיתוף גורמים פנים-ממשלתיים בגיבוש מתכונת ביטול ההפרדה המבנית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תורת הרגולציה מתייחסת לצורך לקיים התייעצות פנים-ממשלתית עם הרגולטורים הרלוונטיים. בהתאם לתורת הרגולציה, תכלית השיח הפנים-ממשלתי היא הרחבת </w:t>
      </w:r>
      <w:r w:rsidRPr="000D591E">
        <w:rPr>
          <w:rFonts w:ascii="Tahoma" w:hAnsi="Tahoma" w:cs="Tahoma" w:hint="cs"/>
          <w:sz w:val="17"/>
          <w:szCs w:val="17"/>
          <w:rtl/>
        </w:rPr>
        <w:t>בסיס הידע והמידע, חיזוק האמון הפנים-מערכתי והגברת היישום ודיון מוקדם בהתנגדויות</w:t>
      </w:r>
      <w:r>
        <w:rPr>
          <w:rStyle w:val="FootnoteReference0"/>
          <w:rFonts w:ascii="Tahoma" w:hAnsi="Tahoma" w:cs="Tahoma"/>
          <w:sz w:val="17"/>
          <w:szCs w:val="17"/>
          <w:rtl/>
        </w:rPr>
        <w:footnoteReference w:id="53"/>
      </w:r>
      <w:r w:rsidRPr="000D591E">
        <w:rPr>
          <w:rFonts w:ascii="Tahoma" w:hAnsi="Tahoma" w:cs="Tahoma" w:hint="cs"/>
          <w:sz w:val="17"/>
          <w:szCs w:val="17"/>
          <w:rtl/>
        </w:rPr>
        <w:t>. הודגש כי תיאום פנים-ממשלתי בין רגולטורים שונים לאורך תהליך גיבוש הרגולציה הוא קריטי מנקודת מבטו של המפוקח. נכתב כי משום כך, ככלל, יש לקיים תהליכי התייעצות פנים-ממשלתיים קודם לניהול השיח עם גורמים שמחוץ לממשלה. צוין כי מוטלת על הרגולטורים האחריות לקיומה של מדיניות אחידה. לדעת משרד מבקר המדינה, להיבט זה חשיבות רבה גם לצורך הבטחת תקינות התנהלות רשויות השלטון, וגם מבחינת השמירה על אמון הציבור.</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אגף התקציבים במשרד האוצר</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sz w:val="17"/>
          <w:szCs w:val="17"/>
          <w:rtl/>
        </w:rPr>
        <w:t xml:space="preserve">אגף </w:t>
      </w:r>
      <w:r w:rsidRPr="000D591E">
        <w:rPr>
          <w:rFonts w:ascii="Tahoma" w:hAnsi="Tahoma" w:cs="Tahoma" w:hint="cs"/>
          <w:sz w:val="17"/>
          <w:szCs w:val="17"/>
          <w:rtl/>
        </w:rPr>
        <w:t>ה</w:t>
      </w:r>
      <w:r w:rsidRPr="000D591E">
        <w:rPr>
          <w:rFonts w:ascii="Tahoma" w:hAnsi="Tahoma" w:cs="Tahoma"/>
          <w:sz w:val="17"/>
          <w:szCs w:val="17"/>
          <w:rtl/>
        </w:rPr>
        <w:t>תקציבים</w:t>
      </w:r>
      <w:r w:rsidRPr="000D591E">
        <w:rPr>
          <w:rFonts w:ascii="Tahoma" w:hAnsi="Tahoma" w:cs="Tahoma" w:hint="cs"/>
          <w:sz w:val="17"/>
          <w:szCs w:val="17"/>
          <w:rtl/>
        </w:rPr>
        <w:t xml:space="preserve"> במשרד האוצר</w:t>
      </w:r>
      <w:r w:rsidRPr="000D591E">
        <w:rPr>
          <w:rFonts w:ascii="Tahoma" w:hAnsi="Tahoma" w:cs="Tahoma"/>
          <w:sz w:val="17"/>
          <w:szCs w:val="17"/>
          <w:rtl/>
        </w:rPr>
        <w:t xml:space="preserve"> אחראי לקביעת המדיניות הכלכלית של הממשלה.</w:t>
      </w:r>
      <w:r w:rsidRPr="000D591E">
        <w:rPr>
          <w:rFonts w:ascii="Tahoma" w:hAnsi="Tahoma" w:cs="Tahoma" w:hint="cs"/>
          <w:sz w:val="17"/>
          <w:szCs w:val="17"/>
          <w:rtl/>
        </w:rPr>
        <w:t xml:space="preserve"> הוא אחראי בין היתר ל</w:t>
      </w:r>
      <w:r w:rsidRPr="000D591E">
        <w:rPr>
          <w:rFonts w:ascii="Tahoma" w:hAnsi="Tahoma" w:cs="Tahoma"/>
          <w:sz w:val="17"/>
          <w:szCs w:val="17"/>
          <w:rtl/>
        </w:rPr>
        <w:t>קידום רפורמות כלכליות ושינויים מבניים בענפי המשק השונים תוך שילוב התקציב ככלי במדיניות זו</w:t>
      </w:r>
      <w:r w:rsidR="00625845">
        <w:rPr>
          <w:rFonts w:ascii="Tahoma" w:hAnsi="Tahoma" w:cs="Tahoma" w:hint="cs"/>
          <w:sz w:val="17"/>
          <w:szCs w:val="17"/>
          <w:rtl/>
        </w:rPr>
        <w:t>, הגשת הרפורמות לאישור מקבלי ההחלטות</w:t>
      </w:r>
      <w:r w:rsidRPr="000D591E">
        <w:rPr>
          <w:rFonts w:ascii="Tahoma" w:hAnsi="Tahoma" w:cs="Tahoma" w:hint="cs"/>
          <w:sz w:val="17"/>
          <w:szCs w:val="17"/>
          <w:rtl/>
        </w:rPr>
        <w:t xml:space="preserve"> </w:t>
      </w:r>
      <w:r w:rsidRPr="000D591E">
        <w:rPr>
          <w:rFonts w:ascii="Tahoma" w:hAnsi="Tahoma" w:cs="Tahoma"/>
          <w:sz w:val="17"/>
          <w:szCs w:val="17"/>
          <w:rtl/>
        </w:rPr>
        <w:t>וייעוץ לשר האוצר ולממשלה בנושא זה</w:t>
      </w:r>
      <w:r w:rsidRPr="000D591E">
        <w:rPr>
          <w:rFonts w:ascii="Tahoma" w:hAnsi="Tahoma" w:cs="Tahoma" w:hint="cs"/>
          <w:sz w:val="17"/>
          <w:szCs w:val="17"/>
          <w:rtl/>
        </w:rPr>
        <w:t xml:space="preserve">; </w:t>
      </w:r>
      <w:r w:rsidRPr="000D591E">
        <w:rPr>
          <w:rFonts w:ascii="Tahoma" w:hAnsi="Tahoma" w:cs="Tahoma"/>
          <w:sz w:val="17"/>
          <w:szCs w:val="17"/>
          <w:rtl/>
        </w:rPr>
        <w:t>יישום רפורמות מבניות: איתור כשלים במבנה השווקים וגיבוש פתרונות מתאימים</w:t>
      </w:r>
      <w:r w:rsidRPr="000D591E">
        <w:rPr>
          <w:rFonts w:ascii="Tahoma" w:hAnsi="Tahoma" w:cs="Tahoma" w:hint="cs"/>
          <w:sz w:val="17"/>
          <w:szCs w:val="17"/>
          <w:rtl/>
        </w:rPr>
        <w:t xml:space="preserve">; </w:t>
      </w:r>
      <w:r w:rsidRPr="000D591E">
        <w:rPr>
          <w:rFonts w:ascii="Tahoma" w:hAnsi="Tahoma" w:cs="Tahoma"/>
          <w:sz w:val="17"/>
          <w:szCs w:val="17"/>
          <w:rtl/>
        </w:rPr>
        <w:t>ייזום פעולות לחיסכון, הגברת התחרות, ייעול והקצאת משאבים נכונה בכל משרדי הממשלה ובמגזרי משק שונים.</w:t>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בשנת 2014 גיבש כאמור משרד התקשורת טיוטת שימוע העוסקת בתנאים לביטול ההפרדה המבנית בין בעלות התשתית לבין ספקיות האינטרנט והשיחות הבין-לאומיות. בסופו של דבר הוחלט שלא לפרסם את השימוע, לאחר שהתעורר חשש שהוא אינו נותן מענה מספק לכלל הסוגיות העומדות על הפרק. בשנת 2015 הוסיף משרד התקשורת לעסוק בנושא ביטול ההפרדה המבנית וקידם טיוטת שימוע נוספת. במהלך גיבוש הטיוטות נדון הנושא אף עם נציגי משרד האוצר. </w:t>
      </w:r>
    </w:p>
    <w:p w:rsidR="00AD2270" w:rsidRPr="000D591E" w:rsidP="00D56280">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ב-30.6.16 התקיימה, לבקשת בזק, פגישה בין נציגי משרד האוצר לבין מנכ"לית בזק. בפגישה נדון נושא ביטול ההפרדה המבנית. בו ביום התקיימה גם פגישה בין מנכ"לית בזק למנכ"ל משרד התקשורת, שגם בה נדון נושא ביטול ההפרדה המבנית. </w:t>
      </w:r>
    </w:p>
    <w:p w:rsidR="00AD2270" w:rsidRPr="00D56280" w:rsidP="000D65C7">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D56280">
        <w:rPr>
          <w:rFonts w:hint="cs"/>
          <w:rtl/>
        </w:rPr>
        <w:t>בירור שעשה משרד מבקר המדינה העלה כי שני המשרדים - משרד התקשורת ומשרד האוצר - לא הביאו זה לידיעת זה את דבר קיומה של הפגישה המקבילה. מכאן עולה כי שני משרדים ממשלתיים ניהלו בד בבד דיונים עם גורם עסקי, בנוגע לאותו הנושא - שהוא נושא מהותי ובעל השלכות על שוק התקשורת - וכל זאת בלא תיאום הדדי</w:t>
      </w:r>
      <w:r w:rsidRPr="0012789B" w:rsidR="000D65C7">
        <w:rPr>
          <w:noProof/>
          <w:rtl/>
          <w:lang w:eastAsia="en-US"/>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620000" cy="4140000"/>
                <wp:effectExtent l="0" t="0" r="0" b="0"/>
                <wp:wrapNone/>
                <wp:docPr id="29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0D65C7">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0448418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2890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משרד</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ומשרד</w:t>
                            </w:r>
                            <w:r w:rsidRPr="000D65C7">
                              <w:rPr>
                                <w:rFonts w:cs="Tahoma"/>
                                <w:color w:val="0B5294"/>
                                <w:spacing w:val="-4"/>
                                <w:sz w:val="24"/>
                                <w:szCs w:val="24"/>
                                <w:rtl/>
                              </w:rPr>
                              <w:t xml:space="preserve"> </w:t>
                            </w:r>
                            <w:r w:rsidRPr="000D65C7">
                              <w:rPr>
                                <w:rFonts w:cs="Tahoma" w:hint="eastAsia"/>
                                <w:color w:val="0B5294"/>
                                <w:spacing w:val="-4"/>
                                <w:sz w:val="24"/>
                                <w:szCs w:val="24"/>
                                <w:rtl/>
                              </w:rPr>
                              <w:t>האוצר</w:t>
                            </w:r>
                            <w:r w:rsidRPr="000D65C7">
                              <w:rPr>
                                <w:rFonts w:cs="Tahoma"/>
                                <w:color w:val="0B5294"/>
                                <w:spacing w:val="-4"/>
                                <w:sz w:val="24"/>
                                <w:szCs w:val="24"/>
                                <w:rtl/>
                              </w:rPr>
                              <w:t xml:space="preserve"> </w:t>
                            </w:r>
                            <w:r w:rsidRPr="000D65C7">
                              <w:rPr>
                                <w:rFonts w:cs="Tahoma" w:hint="eastAsia"/>
                                <w:color w:val="0B5294"/>
                                <w:spacing w:val="-4"/>
                                <w:sz w:val="24"/>
                                <w:szCs w:val="24"/>
                                <w:rtl/>
                              </w:rPr>
                              <w:t>ניהלו</w:t>
                            </w:r>
                            <w:r w:rsidRPr="000D65C7">
                              <w:rPr>
                                <w:rFonts w:cs="Tahoma"/>
                                <w:color w:val="0B5294"/>
                                <w:spacing w:val="-4"/>
                                <w:sz w:val="24"/>
                                <w:szCs w:val="24"/>
                                <w:rtl/>
                              </w:rPr>
                              <w:t xml:space="preserve"> </w:t>
                            </w:r>
                            <w:r w:rsidRPr="000D65C7">
                              <w:rPr>
                                <w:rFonts w:cs="Tahoma" w:hint="eastAsia"/>
                                <w:color w:val="0B5294"/>
                                <w:spacing w:val="-4"/>
                                <w:sz w:val="24"/>
                                <w:szCs w:val="24"/>
                                <w:rtl/>
                              </w:rPr>
                              <w:t>בו</w:t>
                            </w:r>
                            <w:r w:rsidRPr="000D65C7">
                              <w:rPr>
                                <w:rFonts w:cs="Tahoma"/>
                                <w:color w:val="0B5294"/>
                                <w:spacing w:val="-4"/>
                                <w:sz w:val="24"/>
                                <w:szCs w:val="24"/>
                                <w:rtl/>
                              </w:rPr>
                              <w:t xml:space="preserve"> </w:t>
                            </w:r>
                            <w:r w:rsidRPr="000D65C7">
                              <w:rPr>
                                <w:rFonts w:cs="Tahoma" w:hint="eastAsia"/>
                                <w:color w:val="0B5294"/>
                                <w:spacing w:val="-4"/>
                                <w:sz w:val="24"/>
                                <w:szCs w:val="24"/>
                                <w:rtl/>
                              </w:rPr>
                              <w:t>ביום</w:t>
                            </w:r>
                            <w:r w:rsidRPr="000D65C7">
                              <w:rPr>
                                <w:rFonts w:cs="Tahoma"/>
                                <w:color w:val="0B5294"/>
                                <w:spacing w:val="-4"/>
                                <w:sz w:val="24"/>
                                <w:szCs w:val="24"/>
                                <w:rtl/>
                              </w:rPr>
                              <w:t xml:space="preserve"> </w:t>
                            </w:r>
                            <w:r w:rsidRPr="000D65C7">
                              <w:rPr>
                                <w:rFonts w:cs="Tahoma" w:hint="eastAsia"/>
                                <w:color w:val="0B5294"/>
                                <w:spacing w:val="-4"/>
                                <w:sz w:val="24"/>
                                <w:szCs w:val="24"/>
                                <w:rtl/>
                              </w:rPr>
                              <w:t>דיונים</w:t>
                            </w:r>
                            <w:r w:rsidRPr="000D65C7">
                              <w:rPr>
                                <w:rFonts w:cs="Tahoma"/>
                                <w:color w:val="0B5294"/>
                                <w:spacing w:val="-4"/>
                                <w:sz w:val="24"/>
                                <w:szCs w:val="24"/>
                                <w:rtl/>
                              </w:rPr>
                              <w:t xml:space="preserve"> </w:t>
                            </w:r>
                            <w:r w:rsidRPr="000D65C7">
                              <w:rPr>
                                <w:rFonts w:cs="Tahoma" w:hint="eastAsia"/>
                                <w:color w:val="0B5294"/>
                                <w:spacing w:val="-4"/>
                                <w:sz w:val="24"/>
                                <w:szCs w:val="24"/>
                                <w:rtl/>
                              </w:rPr>
                              <w:t>עם</w:t>
                            </w:r>
                            <w:r w:rsidRPr="000D65C7">
                              <w:rPr>
                                <w:rFonts w:cs="Tahoma"/>
                                <w:color w:val="0B5294"/>
                                <w:spacing w:val="-4"/>
                                <w:sz w:val="24"/>
                                <w:szCs w:val="24"/>
                                <w:rtl/>
                              </w:rPr>
                              <w:t xml:space="preserve"> </w:t>
                            </w:r>
                            <w:r w:rsidRPr="000D65C7">
                              <w:rPr>
                                <w:rFonts w:cs="Tahoma" w:hint="eastAsia"/>
                                <w:color w:val="0B5294"/>
                                <w:spacing w:val="-4"/>
                                <w:sz w:val="24"/>
                                <w:szCs w:val="24"/>
                                <w:rtl/>
                              </w:rPr>
                              <w:t>גורם</w:t>
                            </w:r>
                            <w:r w:rsidRPr="000D65C7">
                              <w:rPr>
                                <w:rFonts w:cs="Tahoma"/>
                                <w:color w:val="0B5294"/>
                                <w:spacing w:val="-4"/>
                                <w:sz w:val="24"/>
                                <w:szCs w:val="24"/>
                                <w:rtl/>
                              </w:rPr>
                              <w:t xml:space="preserve"> </w:t>
                            </w:r>
                            <w:r w:rsidRPr="000D65C7">
                              <w:rPr>
                                <w:rFonts w:cs="Tahoma" w:hint="eastAsia"/>
                                <w:color w:val="0B5294"/>
                                <w:spacing w:val="-4"/>
                                <w:sz w:val="24"/>
                                <w:szCs w:val="24"/>
                                <w:rtl/>
                              </w:rPr>
                              <w:t>עסקי</w:t>
                            </w:r>
                            <w:r w:rsidRPr="000D65C7">
                              <w:rPr>
                                <w:rFonts w:cs="Tahoma"/>
                                <w:color w:val="0B5294"/>
                                <w:spacing w:val="-4"/>
                                <w:sz w:val="24"/>
                                <w:szCs w:val="24"/>
                                <w:rtl/>
                              </w:rPr>
                              <w:t xml:space="preserve">, </w:t>
                            </w:r>
                            <w:r w:rsidRPr="000D65C7">
                              <w:rPr>
                                <w:rFonts w:cs="Tahoma" w:hint="eastAsia"/>
                                <w:color w:val="0B5294"/>
                                <w:spacing w:val="-4"/>
                                <w:sz w:val="24"/>
                                <w:szCs w:val="24"/>
                                <w:rtl/>
                              </w:rPr>
                              <w:t>בנוגע</w:t>
                            </w:r>
                            <w:r w:rsidRPr="000D65C7">
                              <w:rPr>
                                <w:rFonts w:cs="Tahoma"/>
                                <w:color w:val="0B5294"/>
                                <w:spacing w:val="-4"/>
                                <w:sz w:val="24"/>
                                <w:szCs w:val="24"/>
                                <w:rtl/>
                              </w:rPr>
                              <w:t xml:space="preserve"> </w:t>
                            </w:r>
                            <w:r w:rsidRPr="000D65C7">
                              <w:rPr>
                                <w:rFonts w:cs="Tahoma" w:hint="eastAsia"/>
                                <w:color w:val="0B5294"/>
                                <w:spacing w:val="-4"/>
                                <w:sz w:val="24"/>
                                <w:szCs w:val="24"/>
                                <w:rtl/>
                              </w:rPr>
                              <w:t>לאותו</w:t>
                            </w:r>
                            <w:r w:rsidRPr="000D65C7">
                              <w:rPr>
                                <w:rFonts w:cs="Tahoma"/>
                                <w:color w:val="0B5294"/>
                                <w:spacing w:val="-4"/>
                                <w:sz w:val="24"/>
                                <w:szCs w:val="24"/>
                                <w:rtl/>
                              </w:rPr>
                              <w:t xml:space="preserve"> </w:t>
                            </w:r>
                            <w:r w:rsidRPr="000D65C7">
                              <w:rPr>
                                <w:rFonts w:cs="Tahoma" w:hint="eastAsia"/>
                                <w:color w:val="0B5294"/>
                                <w:spacing w:val="-4"/>
                                <w:sz w:val="24"/>
                                <w:szCs w:val="24"/>
                                <w:rtl/>
                              </w:rPr>
                              <w:t>הנושא</w:t>
                            </w:r>
                            <w:r w:rsidRPr="000D65C7">
                              <w:rPr>
                                <w:rFonts w:cs="Tahoma"/>
                                <w:color w:val="0B5294"/>
                                <w:spacing w:val="-4"/>
                                <w:sz w:val="24"/>
                                <w:szCs w:val="24"/>
                                <w:rtl/>
                              </w:rPr>
                              <w:t xml:space="preserve"> - </w:t>
                            </w:r>
                            <w:r w:rsidRPr="000D65C7">
                              <w:rPr>
                                <w:rFonts w:cs="Tahoma" w:hint="eastAsia"/>
                                <w:color w:val="0B5294"/>
                                <w:spacing w:val="-4"/>
                                <w:sz w:val="24"/>
                                <w:szCs w:val="24"/>
                                <w:rtl/>
                              </w:rPr>
                              <w:t>שהוא</w:t>
                            </w:r>
                            <w:r w:rsidRPr="000D65C7">
                              <w:rPr>
                                <w:rFonts w:cs="Tahoma"/>
                                <w:color w:val="0B5294"/>
                                <w:spacing w:val="-4"/>
                                <w:sz w:val="24"/>
                                <w:szCs w:val="24"/>
                                <w:rtl/>
                              </w:rPr>
                              <w:t xml:space="preserve"> </w:t>
                            </w:r>
                            <w:r w:rsidRPr="000D65C7">
                              <w:rPr>
                                <w:rFonts w:cs="Tahoma" w:hint="eastAsia"/>
                                <w:color w:val="0B5294"/>
                                <w:spacing w:val="-4"/>
                                <w:sz w:val="24"/>
                                <w:szCs w:val="24"/>
                                <w:rtl/>
                              </w:rPr>
                              <w:t>נושא</w:t>
                            </w:r>
                            <w:r w:rsidRPr="000D65C7">
                              <w:rPr>
                                <w:rFonts w:cs="Tahoma"/>
                                <w:color w:val="0B5294"/>
                                <w:spacing w:val="-4"/>
                                <w:sz w:val="24"/>
                                <w:szCs w:val="24"/>
                                <w:rtl/>
                              </w:rPr>
                              <w:t xml:space="preserve"> </w:t>
                            </w:r>
                            <w:r w:rsidRPr="000D65C7">
                              <w:rPr>
                                <w:rFonts w:cs="Tahoma" w:hint="eastAsia"/>
                                <w:color w:val="0B5294"/>
                                <w:spacing w:val="-4"/>
                                <w:sz w:val="24"/>
                                <w:szCs w:val="24"/>
                                <w:rtl/>
                              </w:rPr>
                              <w:t>מהותי</w:t>
                            </w:r>
                            <w:r w:rsidRPr="000D65C7">
                              <w:rPr>
                                <w:rFonts w:cs="Tahoma"/>
                                <w:color w:val="0B5294"/>
                                <w:spacing w:val="-4"/>
                                <w:sz w:val="24"/>
                                <w:szCs w:val="24"/>
                                <w:rtl/>
                              </w:rPr>
                              <w:t xml:space="preserve"> </w:t>
                            </w:r>
                            <w:r w:rsidRPr="000D65C7">
                              <w:rPr>
                                <w:rFonts w:cs="Tahoma" w:hint="eastAsia"/>
                                <w:color w:val="0B5294"/>
                                <w:spacing w:val="-4"/>
                                <w:sz w:val="24"/>
                                <w:szCs w:val="24"/>
                                <w:rtl/>
                              </w:rPr>
                              <w:t>ובעל</w:t>
                            </w:r>
                            <w:r w:rsidRPr="000D65C7">
                              <w:rPr>
                                <w:rFonts w:cs="Tahoma"/>
                                <w:color w:val="0B5294"/>
                                <w:spacing w:val="-4"/>
                                <w:sz w:val="24"/>
                                <w:szCs w:val="24"/>
                                <w:rtl/>
                              </w:rPr>
                              <w:t xml:space="preserve"> </w:t>
                            </w:r>
                            <w:r w:rsidRPr="000D65C7">
                              <w:rPr>
                                <w:rFonts w:cs="Tahoma" w:hint="eastAsia"/>
                                <w:color w:val="0B5294"/>
                                <w:spacing w:val="-4"/>
                                <w:sz w:val="24"/>
                                <w:szCs w:val="24"/>
                                <w:rtl/>
                              </w:rPr>
                              <w:t>השלכות</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שוק</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 </w:t>
                            </w:r>
                            <w:r w:rsidRPr="000D65C7">
                              <w:rPr>
                                <w:rFonts w:cs="Tahoma" w:hint="eastAsia"/>
                                <w:color w:val="0B5294"/>
                                <w:spacing w:val="-4"/>
                                <w:sz w:val="24"/>
                                <w:szCs w:val="24"/>
                                <w:rtl/>
                              </w:rPr>
                              <w:t>וכל</w:t>
                            </w:r>
                            <w:r w:rsidRPr="000D65C7">
                              <w:rPr>
                                <w:rFonts w:cs="Tahoma"/>
                                <w:color w:val="0B5294"/>
                                <w:spacing w:val="-4"/>
                                <w:sz w:val="24"/>
                                <w:szCs w:val="24"/>
                                <w:rtl/>
                              </w:rPr>
                              <w:t xml:space="preserve"> </w:t>
                            </w:r>
                            <w:r w:rsidRPr="000D65C7">
                              <w:rPr>
                                <w:rFonts w:cs="Tahoma" w:hint="eastAsia"/>
                                <w:color w:val="0B5294"/>
                                <w:spacing w:val="-4"/>
                                <w:sz w:val="24"/>
                                <w:szCs w:val="24"/>
                                <w:rtl/>
                              </w:rPr>
                              <w:t>זאת</w:t>
                            </w:r>
                            <w:r w:rsidRPr="000D65C7">
                              <w:rPr>
                                <w:rFonts w:cs="Tahoma"/>
                                <w:color w:val="0B5294"/>
                                <w:spacing w:val="-4"/>
                                <w:sz w:val="24"/>
                                <w:szCs w:val="24"/>
                                <w:rtl/>
                              </w:rPr>
                              <w:t xml:space="preserve"> </w:t>
                            </w:r>
                            <w:r w:rsidRPr="000D65C7">
                              <w:rPr>
                                <w:rFonts w:cs="Tahoma" w:hint="eastAsia"/>
                                <w:color w:val="0B5294"/>
                                <w:spacing w:val="-4"/>
                                <w:sz w:val="24"/>
                                <w:szCs w:val="24"/>
                                <w:rtl/>
                              </w:rPr>
                              <w:t>בלא</w:t>
                            </w:r>
                            <w:r w:rsidRPr="000D65C7">
                              <w:rPr>
                                <w:rFonts w:cs="Tahoma"/>
                                <w:color w:val="0B5294"/>
                                <w:spacing w:val="-4"/>
                                <w:sz w:val="24"/>
                                <w:szCs w:val="24"/>
                                <w:rtl/>
                              </w:rPr>
                              <w:t xml:space="preserve"> </w:t>
                            </w:r>
                            <w:r w:rsidRPr="000D65C7">
                              <w:rPr>
                                <w:rFonts w:cs="Tahoma" w:hint="eastAsia"/>
                                <w:color w:val="0B5294"/>
                                <w:spacing w:val="-4"/>
                                <w:sz w:val="24"/>
                                <w:szCs w:val="24"/>
                                <w:rtl/>
                              </w:rPr>
                              <w:t>תיאום</w:t>
                            </w:r>
                            <w:r w:rsidRPr="000D65C7">
                              <w:rPr>
                                <w:rFonts w:cs="Tahoma"/>
                                <w:color w:val="0B5294"/>
                                <w:spacing w:val="-4"/>
                                <w:sz w:val="24"/>
                                <w:szCs w:val="24"/>
                                <w:rtl/>
                              </w:rPr>
                              <w:t xml:space="preserve"> </w:t>
                            </w:r>
                            <w:r w:rsidRPr="000D65C7">
                              <w:rPr>
                                <w:rFonts w:cs="Tahoma" w:hint="eastAsia"/>
                                <w:color w:val="0B5294"/>
                                <w:spacing w:val="-4"/>
                                <w:sz w:val="24"/>
                                <w:szCs w:val="24"/>
                                <w:rtl/>
                              </w:rPr>
                              <w:t>הדדי</w:t>
                            </w:r>
                          </w:p>
                          <w:p w:rsidR="00A623FE" w:rsidRPr="00373C5D" w:rsidP="000D65C7">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491292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8172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A623FE" w:rsidRPr="00373C5D" w:rsidP="000D65C7">
                      <w:pPr>
                        <w:spacing w:line="240" w:lineRule="atLeast"/>
                        <w:rPr>
                          <w:rFonts w:cs="Tahoma"/>
                          <w:b/>
                          <w:bCs/>
                          <w:color w:val="0B5294"/>
                          <w:sz w:val="48"/>
                          <w:szCs w:val="48"/>
                          <w:rtl/>
                        </w:rPr>
                      </w:pPr>
                      <w:drawing>
                        <wp:inline distT="0" distB="0" distL="0" distR="0">
                          <wp:extent cx="311150" cy="256800"/>
                          <wp:effectExtent l="0" t="0" r="0" b="0"/>
                          <wp:docPr id="29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61134"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משרד</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ומשרד</w:t>
                      </w:r>
                      <w:r w:rsidRPr="000D65C7">
                        <w:rPr>
                          <w:rFonts w:cs="Tahoma"/>
                          <w:color w:val="0B5294"/>
                          <w:spacing w:val="-4"/>
                          <w:sz w:val="24"/>
                          <w:szCs w:val="24"/>
                          <w:rtl/>
                        </w:rPr>
                        <w:t xml:space="preserve"> </w:t>
                      </w:r>
                      <w:r w:rsidRPr="000D65C7">
                        <w:rPr>
                          <w:rFonts w:cs="Tahoma" w:hint="eastAsia"/>
                          <w:color w:val="0B5294"/>
                          <w:spacing w:val="-4"/>
                          <w:sz w:val="24"/>
                          <w:szCs w:val="24"/>
                          <w:rtl/>
                        </w:rPr>
                        <w:t>האוצר</w:t>
                      </w:r>
                      <w:r w:rsidRPr="000D65C7">
                        <w:rPr>
                          <w:rFonts w:cs="Tahoma"/>
                          <w:color w:val="0B5294"/>
                          <w:spacing w:val="-4"/>
                          <w:sz w:val="24"/>
                          <w:szCs w:val="24"/>
                          <w:rtl/>
                        </w:rPr>
                        <w:t xml:space="preserve"> </w:t>
                      </w:r>
                      <w:r w:rsidRPr="000D65C7">
                        <w:rPr>
                          <w:rFonts w:cs="Tahoma" w:hint="eastAsia"/>
                          <w:color w:val="0B5294"/>
                          <w:spacing w:val="-4"/>
                          <w:sz w:val="24"/>
                          <w:szCs w:val="24"/>
                          <w:rtl/>
                        </w:rPr>
                        <w:t>ניהלו</w:t>
                      </w:r>
                      <w:r w:rsidRPr="000D65C7">
                        <w:rPr>
                          <w:rFonts w:cs="Tahoma"/>
                          <w:color w:val="0B5294"/>
                          <w:spacing w:val="-4"/>
                          <w:sz w:val="24"/>
                          <w:szCs w:val="24"/>
                          <w:rtl/>
                        </w:rPr>
                        <w:t xml:space="preserve"> </w:t>
                      </w:r>
                      <w:r w:rsidRPr="000D65C7">
                        <w:rPr>
                          <w:rFonts w:cs="Tahoma" w:hint="eastAsia"/>
                          <w:color w:val="0B5294"/>
                          <w:spacing w:val="-4"/>
                          <w:sz w:val="24"/>
                          <w:szCs w:val="24"/>
                          <w:rtl/>
                        </w:rPr>
                        <w:t>בו</w:t>
                      </w:r>
                      <w:r w:rsidRPr="000D65C7">
                        <w:rPr>
                          <w:rFonts w:cs="Tahoma"/>
                          <w:color w:val="0B5294"/>
                          <w:spacing w:val="-4"/>
                          <w:sz w:val="24"/>
                          <w:szCs w:val="24"/>
                          <w:rtl/>
                        </w:rPr>
                        <w:t xml:space="preserve"> </w:t>
                      </w:r>
                      <w:r w:rsidRPr="000D65C7">
                        <w:rPr>
                          <w:rFonts w:cs="Tahoma" w:hint="eastAsia"/>
                          <w:color w:val="0B5294"/>
                          <w:spacing w:val="-4"/>
                          <w:sz w:val="24"/>
                          <w:szCs w:val="24"/>
                          <w:rtl/>
                        </w:rPr>
                        <w:t>ביום</w:t>
                      </w:r>
                      <w:r w:rsidRPr="000D65C7">
                        <w:rPr>
                          <w:rFonts w:cs="Tahoma"/>
                          <w:color w:val="0B5294"/>
                          <w:spacing w:val="-4"/>
                          <w:sz w:val="24"/>
                          <w:szCs w:val="24"/>
                          <w:rtl/>
                        </w:rPr>
                        <w:t xml:space="preserve"> </w:t>
                      </w:r>
                      <w:r w:rsidRPr="000D65C7">
                        <w:rPr>
                          <w:rFonts w:cs="Tahoma" w:hint="eastAsia"/>
                          <w:color w:val="0B5294"/>
                          <w:spacing w:val="-4"/>
                          <w:sz w:val="24"/>
                          <w:szCs w:val="24"/>
                          <w:rtl/>
                        </w:rPr>
                        <w:t>דיונים</w:t>
                      </w:r>
                      <w:r w:rsidRPr="000D65C7">
                        <w:rPr>
                          <w:rFonts w:cs="Tahoma"/>
                          <w:color w:val="0B5294"/>
                          <w:spacing w:val="-4"/>
                          <w:sz w:val="24"/>
                          <w:szCs w:val="24"/>
                          <w:rtl/>
                        </w:rPr>
                        <w:t xml:space="preserve"> </w:t>
                      </w:r>
                      <w:r w:rsidRPr="000D65C7">
                        <w:rPr>
                          <w:rFonts w:cs="Tahoma" w:hint="eastAsia"/>
                          <w:color w:val="0B5294"/>
                          <w:spacing w:val="-4"/>
                          <w:sz w:val="24"/>
                          <w:szCs w:val="24"/>
                          <w:rtl/>
                        </w:rPr>
                        <w:t>עם</w:t>
                      </w:r>
                      <w:r w:rsidRPr="000D65C7">
                        <w:rPr>
                          <w:rFonts w:cs="Tahoma"/>
                          <w:color w:val="0B5294"/>
                          <w:spacing w:val="-4"/>
                          <w:sz w:val="24"/>
                          <w:szCs w:val="24"/>
                          <w:rtl/>
                        </w:rPr>
                        <w:t xml:space="preserve"> </w:t>
                      </w:r>
                      <w:r w:rsidRPr="000D65C7">
                        <w:rPr>
                          <w:rFonts w:cs="Tahoma" w:hint="eastAsia"/>
                          <w:color w:val="0B5294"/>
                          <w:spacing w:val="-4"/>
                          <w:sz w:val="24"/>
                          <w:szCs w:val="24"/>
                          <w:rtl/>
                        </w:rPr>
                        <w:t>גורם</w:t>
                      </w:r>
                      <w:r w:rsidRPr="000D65C7">
                        <w:rPr>
                          <w:rFonts w:cs="Tahoma"/>
                          <w:color w:val="0B5294"/>
                          <w:spacing w:val="-4"/>
                          <w:sz w:val="24"/>
                          <w:szCs w:val="24"/>
                          <w:rtl/>
                        </w:rPr>
                        <w:t xml:space="preserve"> </w:t>
                      </w:r>
                      <w:r w:rsidRPr="000D65C7">
                        <w:rPr>
                          <w:rFonts w:cs="Tahoma" w:hint="eastAsia"/>
                          <w:color w:val="0B5294"/>
                          <w:spacing w:val="-4"/>
                          <w:sz w:val="24"/>
                          <w:szCs w:val="24"/>
                          <w:rtl/>
                        </w:rPr>
                        <w:t>עסקי</w:t>
                      </w:r>
                      <w:r w:rsidRPr="000D65C7">
                        <w:rPr>
                          <w:rFonts w:cs="Tahoma"/>
                          <w:color w:val="0B5294"/>
                          <w:spacing w:val="-4"/>
                          <w:sz w:val="24"/>
                          <w:szCs w:val="24"/>
                          <w:rtl/>
                        </w:rPr>
                        <w:t xml:space="preserve">, </w:t>
                      </w:r>
                      <w:r w:rsidRPr="000D65C7">
                        <w:rPr>
                          <w:rFonts w:cs="Tahoma" w:hint="eastAsia"/>
                          <w:color w:val="0B5294"/>
                          <w:spacing w:val="-4"/>
                          <w:sz w:val="24"/>
                          <w:szCs w:val="24"/>
                          <w:rtl/>
                        </w:rPr>
                        <w:t>בנוגע</w:t>
                      </w:r>
                      <w:r w:rsidRPr="000D65C7">
                        <w:rPr>
                          <w:rFonts w:cs="Tahoma"/>
                          <w:color w:val="0B5294"/>
                          <w:spacing w:val="-4"/>
                          <w:sz w:val="24"/>
                          <w:szCs w:val="24"/>
                          <w:rtl/>
                        </w:rPr>
                        <w:t xml:space="preserve"> </w:t>
                      </w:r>
                      <w:r w:rsidRPr="000D65C7">
                        <w:rPr>
                          <w:rFonts w:cs="Tahoma" w:hint="eastAsia"/>
                          <w:color w:val="0B5294"/>
                          <w:spacing w:val="-4"/>
                          <w:sz w:val="24"/>
                          <w:szCs w:val="24"/>
                          <w:rtl/>
                        </w:rPr>
                        <w:t>לאותו</w:t>
                      </w:r>
                      <w:r w:rsidRPr="000D65C7">
                        <w:rPr>
                          <w:rFonts w:cs="Tahoma"/>
                          <w:color w:val="0B5294"/>
                          <w:spacing w:val="-4"/>
                          <w:sz w:val="24"/>
                          <w:szCs w:val="24"/>
                          <w:rtl/>
                        </w:rPr>
                        <w:t xml:space="preserve"> </w:t>
                      </w:r>
                      <w:r w:rsidRPr="000D65C7">
                        <w:rPr>
                          <w:rFonts w:cs="Tahoma" w:hint="eastAsia"/>
                          <w:color w:val="0B5294"/>
                          <w:spacing w:val="-4"/>
                          <w:sz w:val="24"/>
                          <w:szCs w:val="24"/>
                          <w:rtl/>
                        </w:rPr>
                        <w:t>הנושא</w:t>
                      </w:r>
                      <w:r w:rsidRPr="000D65C7">
                        <w:rPr>
                          <w:rFonts w:cs="Tahoma"/>
                          <w:color w:val="0B5294"/>
                          <w:spacing w:val="-4"/>
                          <w:sz w:val="24"/>
                          <w:szCs w:val="24"/>
                          <w:rtl/>
                        </w:rPr>
                        <w:t xml:space="preserve"> - </w:t>
                      </w:r>
                      <w:r w:rsidRPr="000D65C7">
                        <w:rPr>
                          <w:rFonts w:cs="Tahoma" w:hint="eastAsia"/>
                          <w:color w:val="0B5294"/>
                          <w:spacing w:val="-4"/>
                          <w:sz w:val="24"/>
                          <w:szCs w:val="24"/>
                          <w:rtl/>
                        </w:rPr>
                        <w:t>שהוא</w:t>
                      </w:r>
                      <w:r w:rsidRPr="000D65C7">
                        <w:rPr>
                          <w:rFonts w:cs="Tahoma"/>
                          <w:color w:val="0B5294"/>
                          <w:spacing w:val="-4"/>
                          <w:sz w:val="24"/>
                          <w:szCs w:val="24"/>
                          <w:rtl/>
                        </w:rPr>
                        <w:t xml:space="preserve"> </w:t>
                      </w:r>
                      <w:r w:rsidRPr="000D65C7">
                        <w:rPr>
                          <w:rFonts w:cs="Tahoma" w:hint="eastAsia"/>
                          <w:color w:val="0B5294"/>
                          <w:spacing w:val="-4"/>
                          <w:sz w:val="24"/>
                          <w:szCs w:val="24"/>
                          <w:rtl/>
                        </w:rPr>
                        <w:t>נושא</w:t>
                      </w:r>
                      <w:r w:rsidRPr="000D65C7">
                        <w:rPr>
                          <w:rFonts w:cs="Tahoma"/>
                          <w:color w:val="0B5294"/>
                          <w:spacing w:val="-4"/>
                          <w:sz w:val="24"/>
                          <w:szCs w:val="24"/>
                          <w:rtl/>
                        </w:rPr>
                        <w:t xml:space="preserve"> </w:t>
                      </w:r>
                      <w:r w:rsidRPr="000D65C7">
                        <w:rPr>
                          <w:rFonts w:cs="Tahoma" w:hint="eastAsia"/>
                          <w:color w:val="0B5294"/>
                          <w:spacing w:val="-4"/>
                          <w:sz w:val="24"/>
                          <w:szCs w:val="24"/>
                          <w:rtl/>
                        </w:rPr>
                        <w:t>מהותי</w:t>
                      </w:r>
                      <w:r w:rsidRPr="000D65C7">
                        <w:rPr>
                          <w:rFonts w:cs="Tahoma"/>
                          <w:color w:val="0B5294"/>
                          <w:spacing w:val="-4"/>
                          <w:sz w:val="24"/>
                          <w:szCs w:val="24"/>
                          <w:rtl/>
                        </w:rPr>
                        <w:t xml:space="preserve"> </w:t>
                      </w:r>
                      <w:r w:rsidRPr="000D65C7">
                        <w:rPr>
                          <w:rFonts w:cs="Tahoma" w:hint="eastAsia"/>
                          <w:color w:val="0B5294"/>
                          <w:spacing w:val="-4"/>
                          <w:sz w:val="24"/>
                          <w:szCs w:val="24"/>
                          <w:rtl/>
                        </w:rPr>
                        <w:t>ובעל</w:t>
                      </w:r>
                      <w:r w:rsidRPr="000D65C7">
                        <w:rPr>
                          <w:rFonts w:cs="Tahoma"/>
                          <w:color w:val="0B5294"/>
                          <w:spacing w:val="-4"/>
                          <w:sz w:val="24"/>
                          <w:szCs w:val="24"/>
                          <w:rtl/>
                        </w:rPr>
                        <w:t xml:space="preserve"> </w:t>
                      </w:r>
                      <w:r w:rsidRPr="000D65C7">
                        <w:rPr>
                          <w:rFonts w:cs="Tahoma" w:hint="eastAsia"/>
                          <w:color w:val="0B5294"/>
                          <w:spacing w:val="-4"/>
                          <w:sz w:val="24"/>
                          <w:szCs w:val="24"/>
                          <w:rtl/>
                        </w:rPr>
                        <w:t>השלכות</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שוק</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 </w:t>
                      </w:r>
                      <w:r w:rsidRPr="000D65C7">
                        <w:rPr>
                          <w:rFonts w:cs="Tahoma" w:hint="eastAsia"/>
                          <w:color w:val="0B5294"/>
                          <w:spacing w:val="-4"/>
                          <w:sz w:val="24"/>
                          <w:szCs w:val="24"/>
                          <w:rtl/>
                        </w:rPr>
                        <w:t>וכל</w:t>
                      </w:r>
                      <w:r w:rsidRPr="000D65C7">
                        <w:rPr>
                          <w:rFonts w:cs="Tahoma"/>
                          <w:color w:val="0B5294"/>
                          <w:spacing w:val="-4"/>
                          <w:sz w:val="24"/>
                          <w:szCs w:val="24"/>
                          <w:rtl/>
                        </w:rPr>
                        <w:t xml:space="preserve"> </w:t>
                      </w:r>
                      <w:r w:rsidRPr="000D65C7">
                        <w:rPr>
                          <w:rFonts w:cs="Tahoma" w:hint="eastAsia"/>
                          <w:color w:val="0B5294"/>
                          <w:spacing w:val="-4"/>
                          <w:sz w:val="24"/>
                          <w:szCs w:val="24"/>
                          <w:rtl/>
                        </w:rPr>
                        <w:t>זאת</w:t>
                      </w:r>
                      <w:r w:rsidRPr="000D65C7">
                        <w:rPr>
                          <w:rFonts w:cs="Tahoma"/>
                          <w:color w:val="0B5294"/>
                          <w:spacing w:val="-4"/>
                          <w:sz w:val="24"/>
                          <w:szCs w:val="24"/>
                          <w:rtl/>
                        </w:rPr>
                        <w:t xml:space="preserve"> </w:t>
                      </w:r>
                      <w:r w:rsidRPr="000D65C7">
                        <w:rPr>
                          <w:rFonts w:cs="Tahoma" w:hint="eastAsia"/>
                          <w:color w:val="0B5294"/>
                          <w:spacing w:val="-4"/>
                          <w:sz w:val="24"/>
                          <w:szCs w:val="24"/>
                          <w:rtl/>
                        </w:rPr>
                        <w:t>בלא</w:t>
                      </w:r>
                      <w:r w:rsidRPr="000D65C7">
                        <w:rPr>
                          <w:rFonts w:cs="Tahoma"/>
                          <w:color w:val="0B5294"/>
                          <w:spacing w:val="-4"/>
                          <w:sz w:val="24"/>
                          <w:szCs w:val="24"/>
                          <w:rtl/>
                        </w:rPr>
                        <w:t xml:space="preserve"> </w:t>
                      </w:r>
                      <w:r w:rsidRPr="000D65C7">
                        <w:rPr>
                          <w:rFonts w:cs="Tahoma" w:hint="eastAsia"/>
                          <w:color w:val="0B5294"/>
                          <w:spacing w:val="-4"/>
                          <w:sz w:val="24"/>
                          <w:szCs w:val="24"/>
                          <w:rtl/>
                        </w:rPr>
                        <w:t>תיאום</w:t>
                      </w:r>
                      <w:r w:rsidRPr="000D65C7">
                        <w:rPr>
                          <w:rFonts w:cs="Tahoma"/>
                          <w:color w:val="0B5294"/>
                          <w:spacing w:val="-4"/>
                          <w:sz w:val="24"/>
                          <w:szCs w:val="24"/>
                          <w:rtl/>
                        </w:rPr>
                        <w:t xml:space="preserve"> </w:t>
                      </w:r>
                      <w:r w:rsidRPr="000D65C7">
                        <w:rPr>
                          <w:rFonts w:cs="Tahoma" w:hint="eastAsia"/>
                          <w:color w:val="0B5294"/>
                          <w:spacing w:val="-4"/>
                          <w:sz w:val="24"/>
                          <w:szCs w:val="24"/>
                          <w:rtl/>
                        </w:rPr>
                        <w:t>הדדי</w:t>
                      </w:r>
                    </w:p>
                    <w:p w:rsidR="00A623FE" w:rsidRPr="00373C5D" w:rsidP="000D65C7">
                      <w:pPr>
                        <w:spacing w:before="120" w:after="0" w:line="240" w:lineRule="atLeast"/>
                        <w:rPr>
                          <w:rFonts w:cs="Tahoma"/>
                          <w:b/>
                          <w:bCs/>
                          <w:color w:val="0B5294"/>
                          <w:sz w:val="48"/>
                          <w:szCs w:val="48"/>
                          <w:rtl/>
                        </w:rPr>
                      </w:pPr>
                      <w:drawing>
                        <wp:inline distT="0" distB="0" distL="0" distR="0">
                          <wp:extent cx="288000" cy="31337"/>
                          <wp:effectExtent l="0" t="0" r="0" b="6985"/>
                          <wp:docPr id="29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89539"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000D65C7">
        <w:rPr>
          <w:rFonts w:hint="cs"/>
          <w:rtl/>
        </w:rPr>
        <w:t>.</w:t>
      </w:r>
    </w:p>
    <w:p w:rsidR="00AD2270" w:rsidRPr="000D591E" w:rsidP="00D56280">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ביולי 2016 מסר נציג אגף התקציבים במשרד האוצר למשרד מבקר המדינה כי אגף התקציבים היה מעורב דרך קבע בקביעת המדיניות בתחום התקשורת במשך </w:t>
      </w:r>
      <w:r w:rsidRPr="00D56280">
        <w:rPr>
          <w:rFonts w:ascii="Tahoma" w:hAnsi="Tahoma" w:cs="Tahoma" w:hint="cs"/>
          <w:spacing w:val="-2"/>
          <w:sz w:val="17"/>
          <w:szCs w:val="17"/>
          <w:rtl/>
        </w:rPr>
        <w:t>השנים</w:t>
      </w:r>
      <w:r>
        <w:rPr>
          <w:rStyle w:val="FootnoteReference0"/>
          <w:rFonts w:ascii="Tahoma" w:hAnsi="Tahoma" w:cs="Tahoma"/>
          <w:spacing w:val="-2"/>
          <w:sz w:val="17"/>
          <w:szCs w:val="17"/>
          <w:rtl/>
        </w:rPr>
        <w:footnoteReference w:id="54"/>
      </w:r>
      <w:r w:rsidRPr="00D56280">
        <w:rPr>
          <w:rFonts w:ascii="Tahoma" w:hAnsi="Tahoma" w:cs="Tahoma" w:hint="cs"/>
          <w:spacing w:val="-2"/>
          <w:sz w:val="17"/>
          <w:szCs w:val="17"/>
          <w:rtl/>
        </w:rPr>
        <w:t>, בפרט בנושא ההפרדה המבנית. אגף התקציבים רואה בעצמו חלק אינהרנטי</w:t>
      </w:r>
      <w:r w:rsidRPr="000D591E">
        <w:rPr>
          <w:rFonts w:ascii="Tahoma" w:hAnsi="Tahoma" w:cs="Tahoma" w:hint="cs"/>
          <w:sz w:val="17"/>
          <w:szCs w:val="17"/>
          <w:rtl/>
        </w:rPr>
        <w:t xml:space="preserve"> </w:t>
      </w:r>
      <w:r w:rsidRPr="000D591E">
        <w:rPr>
          <w:rFonts w:ascii="Tahoma" w:hAnsi="Tahoma" w:cs="Tahoma" w:hint="cs"/>
          <w:sz w:val="17"/>
          <w:szCs w:val="17"/>
          <w:rtl/>
        </w:rPr>
        <w:t xml:space="preserve">בקביעת המדיניות בתחום התקשורת בשל מקצועיותו ובשל מעורבותו בתהליכים המשמעותיים ביותר שבוצעו בשוק התקשורת במשך השנים. עוד מסר נציג אגף התקציבים כי משרד האוצר מנהל שיח שוטף עם משרד התקשורת בנושאים שונים, וכי בין היתר העלו נציגי אגף התקציבים לפני משרד התקשורת את נושא ביטול ההפרדה המבנית. נציג אגף התקציבים הוסיף כי אגף התקציבים אף גיבש עמדה בנושא ביטול ההפרדה המבנית, אך לא פרסם עמדה זו בקרב גורמי חוץ. נציג אגף התקציבים ציין כי בשנה האחרונה לא התקיימו דיונים מסודרים בנושא בהשתתפות נציגי משרד התקשורת ואגף התקציבים.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בתשובת אגף התקציבים ממרץ 2017 נמסר כי על מנת לגבש עמדה מקצועית סדורה נפגשים נציגי אגף התקציבים - לעתים בשיתוף נציגי משרד התקשורת ולעתים בלעדיהם - עם הגורמים הרלוונטיים בשוק התקשורת. עוד צוין כי "המדיניות הרגולטורית בה יש לנקוט בשוק התקשורת ודאי שאינה נקבעת על ידי אגף התקציבים לבדו, אלא על ידי כלל הרגולטורים הרלוונטיים, בראשם משרד התקשורת. על כן הפגישות המתקיימות עם הגורמים בשוק, אין בהן כדי להכריע בסוגיות מדיניות". </w:t>
      </w:r>
    </w:p>
    <w:p w:rsidR="00AD2270" w:rsidRPr="000D591E" w:rsidP="00D56280">
      <w:pPr>
        <w:pStyle w:val="running-text"/>
        <w:bidi/>
        <w:spacing w:after="240"/>
        <w:rPr>
          <w:rtl/>
        </w:rPr>
      </w:pPr>
      <w:r w:rsidRPr="000D591E">
        <w:rPr>
          <w:rFonts w:hint="cs"/>
          <w:rtl/>
        </w:rPr>
        <w:t xml:space="preserve">בתשובת משרד התקשורת מדצמבר 2016 נמסר כי לעמדתו, אין למשרד האוצר סמכות לעניין ביטול ההפרדה המבנית בבזק, וכי הבכורה בהובלת מדיניות שוק התקשורת נתונה למשרד התקשורת. משרד התקשורת הוסיף כי אף על פי כן הוא בא בדברים עם אגף התקציבים, והוא "היה מעודכן ומעורב". </w:t>
      </w:r>
    </w:p>
    <w:p w:rsidR="00AD2270" w:rsidRPr="00D56280" w:rsidP="006229FB">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D56280">
        <w:rPr>
          <w:rFonts w:hint="cs"/>
          <w:rtl/>
        </w:rPr>
        <w:t>עיון</w:t>
      </w:r>
      <w:r w:rsidRPr="00D56280">
        <w:rPr>
          <w:rtl/>
        </w:rPr>
        <w:t xml:space="preserve"> </w:t>
      </w:r>
      <w:r w:rsidRPr="00D56280">
        <w:rPr>
          <w:rFonts w:hint="cs"/>
          <w:rtl/>
        </w:rPr>
        <w:t>בסיכומי</w:t>
      </w:r>
      <w:r w:rsidRPr="00D56280">
        <w:rPr>
          <w:rtl/>
        </w:rPr>
        <w:t xml:space="preserve"> הפגישות </w:t>
      </w:r>
      <w:r w:rsidRPr="00D56280">
        <w:rPr>
          <w:rFonts w:hint="cs"/>
          <w:rtl/>
        </w:rPr>
        <w:t>שבהן</w:t>
      </w:r>
      <w:r w:rsidRPr="00D56280">
        <w:rPr>
          <w:rtl/>
        </w:rPr>
        <w:t xml:space="preserve"> </w:t>
      </w:r>
      <w:r w:rsidRPr="00D56280">
        <w:rPr>
          <w:rFonts w:hint="cs"/>
          <w:rtl/>
        </w:rPr>
        <w:t>השתתפו</w:t>
      </w:r>
      <w:r w:rsidRPr="00D56280">
        <w:rPr>
          <w:rtl/>
        </w:rPr>
        <w:t xml:space="preserve"> </w:t>
      </w:r>
      <w:r w:rsidRPr="00D56280">
        <w:rPr>
          <w:rFonts w:hint="cs"/>
          <w:rtl/>
        </w:rPr>
        <w:t>נציגי</w:t>
      </w:r>
      <w:r w:rsidRPr="00D56280">
        <w:rPr>
          <w:rtl/>
        </w:rPr>
        <w:t xml:space="preserve"> </w:t>
      </w:r>
      <w:r w:rsidRPr="00D56280">
        <w:rPr>
          <w:rFonts w:hint="cs"/>
          <w:rtl/>
        </w:rPr>
        <w:t>אגף</w:t>
      </w:r>
      <w:r w:rsidRPr="00D56280">
        <w:rPr>
          <w:rtl/>
        </w:rPr>
        <w:t xml:space="preserve"> </w:t>
      </w:r>
      <w:r w:rsidRPr="00D56280">
        <w:rPr>
          <w:rFonts w:hint="cs"/>
          <w:rtl/>
        </w:rPr>
        <w:t>התקציבים</w:t>
      </w:r>
      <w:r w:rsidRPr="00D56280">
        <w:rPr>
          <w:rtl/>
        </w:rPr>
        <w:t xml:space="preserve">, </w:t>
      </w:r>
      <w:r w:rsidRPr="00D56280">
        <w:rPr>
          <w:rFonts w:hint="cs"/>
          <w:rtl/>
        </w:rPr>
        <w:t>ש</w:t>
      </w:r>
      <w:r w:rsidRPr="00D56280">
        <w:rPr>
          <w:rtl/>
        </w:rPr>
        <w:t xml:space="preserve">אותם </w:t>
      </w:r>
      <w:r w:rsidRPr="00D56280">
        <w:rPr>
          <w:rFonts w:hint="cs"/>
          <w:rtl/>
        </w:rPr>
        <w:t>צירף</w:t>
      </w:r>
      <w:r w:rsidRPr="00D56280">
        <w:rPr>
          <w:rtl/>
        </w:rPr>
        <w:t xml:space="preserve"> </w:t>
      </w:r>
      <w:r w:rsidRPr="00D56280">
        <w:rPr>
          <w:rFonts w:hint="cs"/>
          <w:rtl/>
        </w:rPr>
        <w:t>משרד</w:t>
      </w:r>
      <w:r w:rsidRPr="00D56280">
        <w:rPr>
          <w:rtl/>
        </w:rPr>
        <w:t xml:space="preserve"> </w:t>
      </w:r>
      <w:r w:rsidRPr="00D56280">
        <w:rPr>
          <w:rFonts w:hint="cs"/>
          <w:rtl/>
        </w:rPr>
        <w:t>התקשורת</w:t>
      </w:r>
      <w:r w:rsidRPr="00D56280">
        <w:rPr>
          <w:rtl/>
        </w:rPr>
        <w:t xml:space="preserve"> </w:t>
      </w:r>
      <w:r w:rsidRPr="00D56280">
        <w:rPr>
          <w:rFonts w:hint="cs"/>
          <w:rtl/>
        </w:rPr>
        <w:t>לתשובתו,</w:t>
      </w:r>
      <w:r w:rsidRPr="00D56280">
        <w:rPr>
          <w:rtl/>
        </w:rPr>
        <w:t xml:space="preserve"> מעלה כי</w:t>
      </w:r>
      <w:r w:rsidRPr="00D56280">
        <w:rPr>
          <w:rFonts w:hint="cs"/>
          <w:rtl/>
        </w:rPr>
        <w:t xml:space="preserve"> בין אוקטובר 2015 לאוגוסט 2016 התקיימה במשרד התקשורת פגישה אחת בלבד הרלוונטית לנושא (במרץ 2016) בהשתתפות נציגי אגף התקציבים, ובה נדונו קווים מנחים לביטול ההפרדה המבנית</w:t>
      </w:r>
      <w:r w:rsidRPr="00D56280">
        <w:rPr>
          <w:rtl/>
        </w:rPr>
        <w:t>.</w:t>
      </w:r>
      <w:r w:rsidRPr="00D56280">
        <w:rPr>
          <w:rFonts w:hint="cs"/>
          <w:rtl/>
        </w:rPr>
        <w:t xml:space="preserve"> יצוין כי בספטמבר 2016 התקיימו</w:t>
      </w:r>
      <w:r w:rsidRPr="00D56280">
        <w:rPr>
          <w:rtl/>
        </w:rPr>
        <w:t xml:space="preserve"> </w:t>
      </w:r>
      <w:r w:rsidRPr="00D56280">
        <w:rPr>
          <w:rFonts w:hint="cs"/>
          <w:rtl/>
        </w:rPr>
        <w:t>כמה דיונים נוספים במשרד התקשורת בהשתתפות נציגי אגף התקציבים בנושא ביטול ההפרדה המבנית.</w:t>
      </w:r>
    </w:p>
    <w:p w:rsidR="00AD2270" w:rsidRPr="00D56280" w:rsidP="00D56280">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D56280">
        <w:rPr>
          <w:rFonts w:hint="cs"/>
          <w:rtl/>
        </w:rPr>
        <w:t xml:space="preserve">משרד מבקר המדינה מעיר כי אכן, למשרד התקשורת נתונה הסמכות בנוגע לאסדרת שוק התקשורת. על כן, יש חשיבות שאגף התקציבים יתאם את פעולותיו בנושא עם משרד התקשורת. במקביל, נוכח עיסוקו של אגף התקציבים בנושאים הנוגעים להגברת התחרות, כשמדובר בנושא מהותי כגון זה - שאגף התקציבים אף היה מעורב בו בעבר - ראוי שמשרד התקשורת ייוועץ בו בנושא. היוועצות באגף התקציבים, המהווה מוקד ידע בנושא קידום תחרות במשק ויישום רפורמות מבניות, עשויה להרחיב את בסיס הידע של משרד התקשורת ולסייע לו בקבלת ההחלטה המיטבית. </w:t>
      </w:r>
    </w:p>
    <w:p w:rsidR="00AD2270" w:rsidRPr="00D56280" w:rsidP="00D56280">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D56280">
        <w:rPr>
          <w:rFonts w:hint="cs"/>
          <w:rtl/>
        </w:rPr>
        <w:t>עוד מעיר משרד מבקר המדינה כי העובדה ששני משרדי ממשלה מקיימים בעת ובעונה אחת דיונים עם גורמים פרטיים לגבי אותו נושא, וזאת בלא תיאום ביניהם, מעוררת ספק רב באשר לטיב הטיפול הממשלתי בנושא ולמקצועיותו. מצב זה אף עלול לפגוע במשילות ובאמונו של הציבור ברשויות השלטון השונות. במסגרת מינהל תקין</w:t>
      </w:r>
      <w:r>
        <w:rPr>
          <w:rStyle w:val="FootnoteReference0"/>
          <w:rtl/>
        </w:rPr>
        <w:footnoteReference w:id="55"/>
      </w:r>
      <w:r w:rsidRPr="00D56280">
        <w:rPr>
          <w:rFonts w:hint="cs"/>
          <w:rtl/>
        </w:rPr>
        <w:t xml:space="preserve"> ראוי ששני המשרדים יהיו מתואמים ביניהם בנושא מורכב זה. </w:t>
      </w:r>
    </w:p>
    <w:p w:rsidR="00AD2270" w:rsidRPr="000D591E" w:rsidP="00184BD4">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בתשובתו ממרץ 2017 ציין אגף התקציבים כי הדיונים הפנים-ממשלתיים בנושא </w:t>
      </w:r>
      <w:r w:rsidR="00184BD4">
        <w:rPr>
          <w:rFonts w:ascii="Tahoma" w:hAnsi="Tahoma" w:cs="Tahoma" w:hint="cs"/>
          <w:sz w:val="17"/>
          <w:szCs w:val="17"/>
          <w:rtl/>
        </w:rPr>
        <w:t>ה</w:t>
      </w:r>
      <w:r w:rsidRPr="000D591E">
        <w:rPr>
          <w:rFonts w:ascii="Tahoma" w:hAnsi="Tahoma" w:cs="Tahoma" w:hint="cs"/>
          <w:sz w:val="17"/>
          <w:szCs w:val="17"/>
          <w:rtl/>
        </w:rPr>
        <w:t>הפרדה המבנית בבזק טרם מוצו, והציע כי לפני שיתקבלו החלטות מהותיות יתקיים שיח מקצועי ומעמיק בין המשרדים והגורמים הרלוונטיים. בתשובת משרד התקשורת ממרץ 2017 צוין כי הסמכויות הבלעדיות בנושא נתונות בידיו ולא חלה עליו החובה לשתף פעולה עם כל גורם ממשלתי אחר. עם זאת הוסיף משרד התקשורת כי הוא חותר למערכת יחסים אפקטיבית יותר עם אגף התקציבים.</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רשות ההגבלים העסקיים</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sz w:val="17"/>
          <w:szCs w:val="17"/>
          <w:rtl/>
        </w:rPr>
        <w:t>רשות ההגבלים העסקיים</w:t>
      </w:r>
      <w:r w:rsidRPr="000D591E">
        <w:rPr>
          <w:rFonts w:ascii="Tahoma" w:hAnsi="Tahoma" w:cs="Tahoma" w:hint="cs"/>
          <w:sz w:val="17"/>
          <w:szCs w:val="17"/>
          <w:rtl/>
        </w:rPr>
        <w:t xml:space="preserve"> (להלן - הרשות)</w:t>
      </w:r>
      <w:r w:rsidRPr="000D591E">
        <w:rPr>
          <w:rFonts w:ascii="Tahoma" w:hAnsi="Tahoma" w:cs="Tahoma"/>
          <w:sz w:val="17"/>
          <w:szCs w:val="17"/>
          <w:rtl/>
        </w:rPr>
        <w:t xml:space="preserve"> והעומד בראשה מופקדים על שמירת התחרות וקידומה</w:t>
      </w:r>
      <w:r w:rsidRPr="000D591E">
        <w:rPr>
          <w:rFonts w:ascii="Tahoma" w:hAnsi="Tahoma" w:cs="Tahoma" w:hint="cs"/>
          <w:sz w:val="17"/>
          <w:szCs w:val="17"/>
          <w:rtl/>
        </w:rPr>
        <w:t>. חוק ההגבלים העסקיים, התשמ"ח-1988, אשר מכוחו פועלת הרשות, נועד למנוע מעסקים להציב מכשולים בעניין מהלכה התקין של התחרות החופשית בשווקים ולמנוע מגופים בעלי מונופול לנצל את מעמדם לרעה. הרשות מפקחת באופן שוטף על התאגידים הגדולים, לרבות בתחום התקשורת, ומשמשת יועצת למשרדי הממשלה בענייני תחרות. הרשות מעורבת בפעילות ממשלתית הנוגעת להגברת התחרות, ואף מבצעת מחקרי שוק בנוגע להגברת היעילות והתחרות בתחומים שונים. נוסף על כך משתתפת הרשות בפורומים בין-לאומיים שעוסקים בתחרות ומקיימת קשרי עבודה עם רשויות עמיתות ברחבי העולם.</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הרשות עסקה במשך השנים בהיבטים שונים של שוק התקשורת, ובהם בחינת הסכמי מיזוג בין חברות בתחום התקשורת</w:t>
      </w:r>
      <w:r>
        <w:rPr>
          <w:rStyle w:val="FootnoteReference0"/>
          <w:rFonts w:ascii="Tahoma" w:hAnsi="Tahoma" w:cs="Tahoma"/>
          <w:sz w:val="17"/>
          <w:szCs w:val="17"/>
          <w:rtl/>
        </w:rPr>
        <w:footnoteReference w:id="56"/>
      </w:r>
      <w:r w:rsidRPr="000D591E">
        <w:rPr>
          <w:rFonts w:ascii="Tahoma" w:hAnsi="Tahoma" w:cs="Tahoma" w:hint="cs"/>
          <w:sz w:val="17"/>
          <w:szCs w:val="17"/>
          <w:rtl/>
        </w:rPr>
        <w:t>, בחינת הסכמי נדידה ושיתוף רשתות בתחום התקשורת הניידת ובחינת תלונות בתחום התקשורת, לרבות במגזר התקשורת הנייחת.</w:t>
      </w:r>
    </w:p>
    <w:p w:rsidR="00AD2270" w:rsidRPr="000D591E" w:rsidP="00D56280">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בהחלטת ממשלה משנת 2011</w:t>
      </w:r>
      <w:r>
        <w:rPr>
          <w:rStyle w:val="FootnoteReference0"/>
          <w:rFonts w:ascii="Tahoma" w:hAnsi="Tahoma" w:cs="Tahoma"/>
          <w:sz w:val="17"/>
          <w:szCs w:val="17"/>
          <w:rtl/>
        </w:rPr>
        <w:footnoteReference w:id="57"/>
      </w:r>
      <w:r w:rsidRPr="000D591E">
        <w:rPr>
          <w:rFonts w:ascii="Tahoma" w:hAnsi="Tahoma" w:cs="Tahoma" w:hint="cs"/>
          <w:sz w:val="17"/>
          <w:szCs w:val="17"/>
          <w:rtl/>
        </w:rPr>
        <w:t xml:space="preserve"> הוחלט להקים ברשות חטיבת תחרות, שתעסוק במחקרי תחרות, תנהל מעקב שוטף אחר מגמות התחרות בשווקים נבחרים במשק, לרבות הערכת תוצאות של שינויים מבניים ורפורמות שבוצעו בשווקים השונים, וכן תבצע משימות נוספות הכרוכות ביישום המלצות רלוונטיות של הוועדה להגברת </w:t>
      </w:r>
      <w:r w:rsidRPr="000D591E">
        <w:rPr>
          <w:rFonts w:ascii="Tahoma" w:hAnsi="Tahoma" w:cs="Tahoma" w:hint="cs"/>
          <w:sz w:val="17"/>
          <w:szCs w:val="17"/>
          <w:rtl/>
        </w:rPr>
        <w:t>התחרותיות במשק</w:t>
      </w:r>
      <w:r>
        <w:rPr>
          <w:rStyle w:val="FootnoteReference0"/>
          <w:rFonts w:ascii="Tahoma" w:hAnsi="Tahoma" w:cs="Tahoma"/>
          <w:sz w:val="17"/>
          <w:szCs w:val="17"/>
          <w:rtl/>
        </w:rPr>
        <w:footnoteReference w:id="58"/>
      </w:r>
      <w:r w:rsidRPr="000D591E">
        <w:rPr>
          <w:rFonts w:ascii="Tahoma" w:hAnsi="Tahoma" w:cs="Tahoma" w:hint="cs"/>
          <w:sz w:val="17"/>
          <w:szCs w:val="17"/>
          <w:rtl/>
        </w:rPr>
        <w:t>. נקבע כי ממצאי חטיבת התחרות יועברו להמשך טיפול במשרד הממשלתי הרלוונטי ולמשרד האוצר.</w:t>
      </w:r>
    </w:p>
    <w:p w:rsidR="00AD2270" w:rsidRPr="00D56280" w:rsidP="00D56280">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D56280">
        <w:rPr>
          <w:rFonts w:hint="cs"/>
          <w:rtl/>
        </w:rPr>
        <w:t>במסמך המדיניות נקבע בין היתר כי ביטול ההפרדה המבנית בין בעלת התשתית לבין ספקית האינטרנט ייעשה בשים לב למצב השוק הסיטונאי, למצב התחרות ולעניינו של הציבור. הביקורת העלתה כי אף שרשות ההגבלים העסקיים היא מוקד ידע מרכזי בנושא התחרות, ואף שהיא עוסקת באופן שוטף בהיבטי תחרות בשוק התקשורת, נכון לנובמבר 2016 משרד התקשורת עדיין לא נועץ בה בנוגע למצב התחרות בשוק התקשורת ומידת התפתחותו של השוק הסיטונאי</w:t>
      </w:r>
      <w:r>
        <w:rPr>
          <w:rStyle w:val="FootnoteReference0"/>
          <w:rtl/>
        </w:rPr>
        <w:footnoteReference w:id="59"/>
      </w:r>
      <w:r w:rsidRPr="00D56280">
        <w:rPr>
          <w:rFonts w:hint="cs"/>
          <w:rtl/>
        </w:rPr>
        <w:t xml:space="preserve">. </w:t>
      </w:r>
    </w:p>
    <w:p w:rsidR="00AD2270" w:rsidRPr="00D56280" w:rsidP="00D56280">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D56280">
        <w:rPr>
          <w:rFonts w:hint="cs"/>
          <w:rtl/>
        </w:rPr>
        <w:t>במצב דברים זה סבור משרד מבקר המדינה כי נכון יהיה שרשות ההגבלים העסקיים תהיה משולבת בהליכי הבחינה שמקיים משרד התקשורת בעניין ההפרדה המבנית ויקבל את תשומותיה בעניין התפתחות התחרות בשוק התקשורת</w:t>
      </w:r>
      <w:r>
        <w:rPr>
          <w:rStyle w:val="FootnoteReference0"/>
          <w:rtl/>
        </w:rPr>
        <w:footnoteReference w:id="60"/>
      </w:r>
      <w:r w:rsidRPr="00D56280">
        <w:rPr>
          <w:rFonts w:hint="cs"/>
          <w:rtl/>
        </w:rPr>
        <w:t>.</w:t>
      </w:r>
    </w:p>
    <w:p w:rsidR="00AD2270" w:rsidRPr="000D591E" w:rsidP="00D56280">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בתשובתו של משרד התקשורת מדצמבר 2016 נמסר כי מאחר שהוא נמצא בתחילת הליך גיבוש הכללים לביטול ההפרדה המבנית, הוא טרם פנה אל הרשות להתייעצות, והוא יעשה כן בהמשך. עוד נמסר כי המנכ"ל פנה באוקטובר 2016 אל הממונה על ההגבלים העסקיים בנוגע לביטול ההפרדה התאגידית בבזק וקיבל את התייחסותה לכך </w:t>
      </w:r>
      <w:r w:rsidRPr="000D591E">
        <w:rPr>
          <w:rFonts w:ascii="Tahoma" w:hAnsi="Tahoma" w:cs="Tahoma"/>
          <w:sz w:val="17"/>
          <w:szCs w:val="17"/>
          <w:rtl/>
        </w:rPr>
        <w:t xml:space="preserve">(ראו </w:t>
      </w:r>
      <w:r w:rsidRPr="000D591E">
        <w:rPr>
          <w:rFonts w:ascii="Tahoma" w:hAnsi="Tahoma" w:cs="Tahoma" w:hint="cs"/>
          <w:sz w:val="17"/>
          <w:szCs w:val="17"/>
          <w:rtl/>
        </w:rPr>
        <w:t xml:space="preserve">להלן). בתשובה צוין כי כל מהלך לעניין ביטול חובת ההפרדה המבנית ייעשה במסגרת הליך מינהלי תקין, לרבות שימוע ושיתוף הציבור, החברות וכל גורמי העניין האחרים. </w:t>
      </w:r>
    </w:p>
    <w:p w:rsidR="00D56280" w:rsidRPr="00D43E82" w:rsidP="00D56280">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AD2270" w:rsidRPr="00B13AA4" w:rsidP="000D65C7">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13AA4">
        <w:rPr>
          <w:rFonts w:hint="cs"/>
          <w:spacing w:val="-2"/>
          <w:rtl/>
        </w:rPr>
        <w:t>משרד מבקר המדינה מעיר כי לקידום ביטול ההפרדה המבנית עשויות להיות השלכות של ממש על שוק התקשורת ועל הציבור. הגם שלמשרד התקשורת נתונה הסמכות לאסדרת הנושא, הרי שעל מנת לבצע מהלך זה באופן המיטבי ולוודא שהאינטרס הציבורי לא יצא ניזוק, ראוי שמשרד התקשורת ישקול לשתף בדיונים אודות ביטול ההפרדה המבנית את הגורמים הנוגעים בדבר במערך הממשלתי, ובראשם משרד האוצר והממונה על ההגבלים העסקיים.</w:t>
      </w:r>
      <w:r w:rsidRPr="00B13AA4">
        <w:rPr>
          <w:rFonts w:hint="cs"/>
          <w:rtl/>
        </w:rPr>
        <w:t xml:space="preserve"> עוד מעיר משרד מבקר המדינה כי בעת בחינת סוגיות בעלות מורכבות משפטית או כאלה שעשויות להיות להן השלכות רוחביות משמעותיות, ראוי לשקול לשתף אף את משרד המשפטים בבחינתן.</w:t>
      </w:r>
      <w:r w:rsidRPr="000D65C7" w:rsidR="000D65C7">
        <w:rPr>
          <w:noProof/>
          <w:rtl/>
        </w:rPr>
        <w:t xml:space="preserve"> </w:t>
      </w:r>
      <w:r w:rsidRPr="0012789B" w:rsidR="000D65C7">
        <w:rPr>
          <w:noProof/>
          <w:rtl/>
          <w:lang w:eastAsia="en-US"/>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620000" cy="4140000"/>
                <wp:effectExtent l="0" t="0" r="0" b="0"/>
                <wp:wrapNone/>
                <wp:docPr id="30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0D65C7">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8019600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8659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לקידום</w:t>
                            </w:r>
                            <w:r w:rsidRPr="000D65C7">
                              <w:rPr>
                                <w:rFonts w:cs="Tahoma"/>
                                <w:color w:val="0B5294"/>
                                <w:spacing w:val="-4"/>
                                <w:sz w:val="24"/>
                                <w:szCs w:val="24"/>
                                <w:rtl/>
                              </w:rPr>
                              <w:t xml:space="preserve"> </w:t>
                            </w:r>
                            <w:r w:rsidRPr="000D65C7">
                              <w:rPr>
                                <w:rFonts w:cs="Tahoma" w:hint="eastAsia"/>
                                <w:color w:val="0B5294"/>
                                <w:spacing w:val="-4"/>
                                <w:sz w:val="24"/>
                                <w:szCs w:val="24"/>
                                <w:rtl/>
                              </w:rPr>
                              <w:t>ביטול</w:t>
                            </w:r>
                            <w:r w:rsidRPr="000D65C7">
                              <w:rPr>
                                <w:rFonts w:cs="Tahoma"/>
                                <w:color w:val="0B5294"/>
                                <w:spacing w:val="-4"/>
                                <w:sz w:val="24"/>
                                <w:szCs w:val="24"/>
                                <w:rtl/>
                              </w:rPr>
                              <w:t xml:space="preserve"> </w:t>
                            </w:r>
                            <w:r w:rsidRPr="000D65C7">
                              <w:rPr>
                                <w:rFonts w:cs="Tahoma" w:hint="eastAsia"/>
                                <w:color w:val="0B5294"/>
                                <w:spacing w:val="-4"/>
                                <w:sz w:val="24"/>
                                <w:szCs w:val="24"/>
                                <w:rtl/>
                              </w:rPr>
                              <w:t>ההפרדה</w:t>
                            </w:r>
                            <w:r w:rsidRPr="000D65C7">
                              <w:rPr>
                                <w:rFonts w:cs="Tahoma"/>
                                <w:color w:val="0B5294"/>
                                <w:spacing w:val="-4"/>
                                <w:sz w:val="24"/>
                                <w:szCs w:val="24"/>
                                <w:rtl/>
                              </w:rPr>
                              <w:t xml:space="preserve"> </w:t>
                            </w:r>
                            <w:r w:rsidRPr="000D65C7">
                              <w:rPr>
                                <w:rFonts w:cs="Tahoma" w:hint="eastAsia"/>
                                <w:color w:val="0B5294"/>
                                <w:spacing w:val="-4"/>
                                <w:sz w:val="24"/>
                                <w:szCs w:val="24"/>
                                <w:rtl/>
                              </w:rPr>
                              <w:t>המבנית</w:t>
                            </w:r>
                            <w:r w:rsidRPr="000D65C7">
                              <w:rPr>
                                <w:rFonts w:cs="Tahoma"/>
                                <w:color w:val="0B5294"/>
                                <w:spacing w:val="-4"/>
                                <w:sz w:val="24"/>
                                <w:szCs w:val="24"/>
                                <w:rtl/>
                              </w:rPr>
                              <w:t xml:space="preserve"> </w:t>
                            </w:r>
                            <w:r w:rsidRPr="000D65C7">
                              <w:rPr>
                                <w:rFonts w:cs="Tahoma" w:hint="eastAsia"/>
                                <w:color w:val="0B5294"/>
                                <w:spacing w:val="-4"/>
                                <w:sz w:val="24"/>
                                <w:szCs w:val="24"/>
                                <w:rtl/>
                              </w:rPr>
                              <w:t>עשויות</w:t>
                            </w:r>
                            <w:r w:rsidRPr="000D65C7">
                              <w:rPr>
                                <w:rFonts w:cs="Tahoma"/>
                                <w:color w:val="0B5294"/>
                                <w:spacing w:val="-4"/>
                                <w:sz w:val="24"/>
                                <w:szCs w:val="24"/>
                                <w:rtl/>
                              </w:rPr>
                              <w:t xml:space="preserve"> </w:t>
                            </w:r>
                            <w:r w:rsidRPr="000D65C7">
                              <w:rPr>
                                <w:rFonts w:cs="Tahoma" w:hint="eastAsia"/>
                                <w:color w:val="0B5294"/>
                                <w:spacing w:val="-4"/>
                                <w:sz w:val="24"/>
                                <w:szCs w:val="24"/>
                                <w:rtl/>
                              </w:rPr>
                              <w:t>להיות</w:t>
                            </w:r>
                            <w:r w:rsidRPr="000D65C7">
                              <w:rPr>
                                <w:rFonts w:cs="Tahoma"/>
                                <w:color w:val="0B5294"/>
                                <w:spacing w:val="-4"/>
                                <w:sz w:val="24"/>
                                <w:szCs w:val="24"/>
                                <w:rtl/>
                              </w:rPr>
                              <w:t xml:space="preserve"> </w:t>
                            </w:r>
                            <w:r w:rsidRPr="000D65C7">
                              <w:rPr>
                                <w:rFonts w:cs="Tahoma" w:hint="eastAsia"/>
                                <w:color w:val="0B5294"/>
                                <w:spacing w:val="-4"/>
                                <w:sz w:val="24"/>
                                <w:szCs w:val="24"/>
                                <w:rtl/>
                              </w:rPr>
                              <w:t>השלכות</w:t>
                            </w:r>
                            <w:r w:rsidRPr="000D65C7">
                              <w:rPr>
                                <w:rFonts w:cs="Tahoma"/>
                                <w:color w:val="0B5294"/>
                                <w:spacing w:val="-4"/>
                                <w:sz w:val="24"/>
                                <w:szCs w:val="24"/>
                                <w:rtl/>
                              </w:rPr>
                              <w:t xml:space="preserve"> </w:t>
                            </w:r>
                            <w:r w:rsidRPr="000D65C7">
                              <w:rPr>
                                <w:rFonts w:cs="Tahoma" w:hint="eastAsia"/>
                                <w:color w:val="0B5294"/>
                                <w:spacing w:val="-4"/>
                                <w:sz w:val="24"/>
                                <w:szCs w:val="24"/>
                                <w:rtl/>
                              </w:rPr>
                              <w:t>של</w:t>
                            </w:r>
                            <w:r w:rsidRPr="000D65C7">
                              <w:rPr>
                                <w:rFonts w:cs="Tahoma"/>
                                <w:color w:val="0B5294"/>
                                <w:spacing w:val="-4"/>
                                <w:sz w:val="24"/>
                                <w:szCs w:val="24"/>
                                <w:rtl/>
                              </w:rPr>
                              <w:t xml:space="preserve"> </w:t>
                            </w:r>
                            <w:r w:rsidRPr="000D65C7">
                              <w:rPr>
                                <w:rFonts w:cs="Tahoma" w:hint="eastAsia"/>
                                <w:color w:val="0B5294"/>
                                <w:spacing w:val="-4"/>
                                <w:sz w:val="24"/>
                                <w:szCs w:val="24"/>
                                <w:rtl/>
                              </w:rPr>
                              <w:t>ממש</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שוק</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ועל</w:t>
                            </w:r>
                            <w:r w:rsidRPr="000D65C7">
                              <w:rPr>
                                <w:rFonts w:cs="Tahoma"/>
                                <w:color w:val="0B5294"/>
                                <w:spacing w:val="-4"/>
                                <w:sz w:val="24"/>
                                <w:szCs w:val="24"/>
                                <w:rtl/>
                              </w:rPr>
                              <w:t xml:space="preserve"> </w:t>
                            </w:r>
                            <w:r w:rsidRPr="000D65C7">
                              <w:rPr>
                                <w:rFonts w:cs="Tahoma" w:hint="eastAsia"/>
                                <w:color w:val="0B5294"/>
                                <w:spacing w:val="-4"/>
                                <w:sz w:val="24"/>
                                <w:szCs w:val="24"/>
                                <w:rtl/>
                              </w:rPr>
                              <w:t>הציבור</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מנת</w:t>
                            </w:r>
                            <w:r w:rsidRPr="000D65C7">
                              <w:rPr>
                                <w:rFonts w:cs="Tahoma"/>
                                <w:color w:val="0B5294"/>
                                <w:spacing w:val="-4"/>
                                <w:sz w:val="24"/>
                                <w:szCs w:val="24"/>
                                <w:rtl/>
                              </w:rPr>
                              <w:t xml:space="preserve"> </w:t>
                            </w:r>
                            <w:r w:rsidRPr="000D65C7">
                              <w:rPr>
                                <w:rFonts w:cs="Tahoma" w:hint="eastAsia"/>
                                <w:color w:val="0B5294"/>
                                <w:spacing w:val="-4"/>
                                <w:sz w:val="24"/>
                                <w:szCs w:val="24"/>
                                <w:rtl/>
                              </w:rPr>
                              <w:t>לבצע</w:t>
                            </w:r>
                            <w:r w:rsidRPr="000D65C7">
                              <w:rPr>
                                <w:rFonts w:cs="Tahoma"/>
                                <w:color w:val="0B5294"/>
                                <w:spacing w:val="-4"/>
                                <w:sz w:val="24"/>
                                <w:szCs w:val="24"/>
                                <w:rtl/>
                              </w:rPr>
                              <w:t xml:space="preserve"> </w:t>
                            </w:r>
                            <w:r w:rsidRPr="000D65C7">
                              <w:rPr>
                                <w:rFonts w:cs="Tahoma" w:hint="eastAsia"/>
                                <w:color w:val="0B5294"/>
                                <w:spacing w:val="-4"/>
                                <w:sz w:val="24"/>
                                <w:szCs w:val="24"/>
                                <w:rtl/>
                              </w:rPr>
                              <w:t>מהלך</w:t>
                            </w:r>
                            <w:r w:rsidRPr="000D65C7">
                              <w:rPr>
                                <w:rFonts w:cs="Tahoma"/>
                                <w:color w:val="0B5294"/>
                                <w:spacing w:val="-4"/>
                                <w:sz w:val="24"/>
                                <w:szCs w:val="24"/>
                                <w:rtl/>
                              </w:rPr>
                              <w:t xml:space="preserve"> </w:t>
                            </w:r>
                            <w:r w:rsidRPr="000D65C7">
                              <w:rPr>
                                <w:rFonts w:cs="Tahoma" w:hint="eastAsia"/>
                                <w:color w:val="0B5294"/>
                                <w:spacing w:val="-4"/>
                                <w:sz w:val="24"/>
                                <w:szCs w:val="24"/>
                                <w:rtl/>
                              </w:rPr>
                              <w:t>זה</w:t>
                            </w:r>
                            <w:r w:rsidRPr="000D65C7">
                              <w:rPr>
                                <w:rFonts w:cs="Tahoma"/>
                                <w:color w:val="0B5294"/>
                                <w:spacing w:val="-4"/>
                                <w:sz w:val="24"/>
                                <w:szCs w:val="24"/>
                                <w:rtl/>
                              </w:rPr>
                              <w:t xml:space="preserve"> </w:t>
                            </w:r>
                            <w:r w:rsidRPr="000D65C7">
                              <w:rPr>
                                <w:rFonts w:cs="Tahoma" w:hint="eastAsia"/>
                                <w:color w:val="0B5294"/>
                                <w:spacing w:val="-4"/>
                                <w:sz w:val="24"/>
                                <w:szCs w:val="24"/>
                                <w:rtl/>
                              </w:rPr>
                              <w:t>באופן</w:t>
                            </w:r>
                            <w:r w:rsidRPr="000D65C7">
                              <w:rPr>
                                <w:rFonts w:cs="Tahoma"/>
                                <w:color w:val="0B5294"/>
                                <w:spacing w:val="-4"/>
                                <w:sz w:val="24"/>
                                <w:szCs w:val="24"/>
                                <w:rtl/>
                              </w:rPr>
                              <w:t xml:space="preserve"> </w:t>
                            </w:r>
                            <w:r w:rsidRPr="000D65C7">
                              <w:rPr>
                                <w:rFonts w:cs="Tahoma" w:hint="eastAsia"/>
                                <w:color w:val="0B5294"/>
                                <w:spacing w:val="-4"/>
                                <w:sz w:val="24"/>
                                <w:szCs w:val="24"/>
                                <w:rtl/>
                              </w:rPr>
                              <w:t>המיטבי</w:t>
                            </w:r>
                            <w:r w:rsidRPr="000D65C7">
                              <w:rPr>
                                <w:rFonts w:cs="Tahoma"/>
                                <w:color w:val="0B5294"/>
                                <w:spacing w:val="-4"/>
                                <w:sz w:val="24"/>
                                <w:szCs w:val="24"/>
                                <w:rtl/>
                              </w:rPr>
                              <w:t>.</w:t>
                            </w:r>
                            <w:r w:rsidR="00184BD4">
                              <w:rPr>
                                <w:rFonts w:cs="Tahoma" w:hint="cs"/>
                                <w:color w:val="0B5294"/>
                                <w:spacing w:val="-4"/>
                                <w:sz w:val="24"/>
                                <w:szCs w:val="24"/>
                                <w:rtl/>
                              </w:rPr>
                              <w:t>.</w:t>
                            </w:r>
                            <w:r w:rsidRPr="000D65C7">
                              <w:rPr>
                                <w:rFonts w:cs="Tahoma"/>
                                <w:color w:val="0B5294"/>
                                <w:spacing w:val="-4"/>
                                <w:sz w:val="24"/>
                                <w:szCs w:val="24"/>
                                <w:rtl/>
                              </w:rPr>
                              <w:t xml:space="preserve">. </w:t>
                            </w:r>
                            <w:r w:rsidRPr="000D65C7">
                              <w:rPr>
                                <w:rFonts w:cs="Tahoma" w:hint="eastAsia"/>
                                <w:color w:val="0B5294"/>
                                <w:spacing w:val="-4"/>
                                <w:sz w:val="24"/>
                                <w:szCs w:val="24"/>
                                <w:rtl/>
                              </w:rPr>
                              <w:t>ראוי</w:t>
                            </w:r>
                            <w:r w:rsidRPr="000D65C7">
                              <w:rPr>
                                <w:rFonts w:cs="Tahoma"/>
                                <w:color w:val="0B5294"/>
                                <w:spacing w:val="-4"/>
                                <w:sz w:val="24"/>
                                <w:szCs w:val="24"/>
                                <w:rtl/>
                              </w:rPr>
                              <w:t xml:space="preserve"> </w:t>
                            </w:r>
                            <w:r w:rsidRPr="000D65C7">
                              <w:rPr>
                                <w:rFonts w:cs="Tahoma" w:hint="eastAsia"/>
                                <w:color w:val="0B5294"/>
                                <w:spacing w:val="-4"/>
                                <w:sz w:val="24"/>
                                <w:szCs w:val="24"/>
                                <w:rtl/>
                              </w:rPr>
                              <w:t>שמשרד</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ישקול</w:t>
                            </w:r>
                            <w:r w:rsidRPr="000D65C7">
                              <w:rPr>
                                <w:rFonts w:cs="Tahoma"/>
                                <w:color w:val="0B5294"/>
                                <w:spacing w:val="-4"/>
                                <w:sz w:val="24"/>
                                <w:szCs w:val="24"/>
                                <w:rtl/>
                              </w:rPr>
                              <w:t xml:space="preserve"> </w:t>
                            </w:r>
                            <w:r w:rsidRPr="000D65C7">
                              <w:rPr>
                                <w:rFonts w:cs="Tahoma" w:hint="eastAsia"/>
                                <w:color w:val="0B5294"/>
                                <w:spacing w:val="-4"/>
                                <w:sz w:val="24"/>
                                <w:szCs w:val="24"/>
                                <w:rtl/>
                              </w:rPr>
                              <w:t>לשתף</w:t>
                            </w:r>
                            <w:r w:rsidRPr="000D65C7">
                              <w:rPr>
                                <w:rFonts w:cs="Tahoma"/>
                                <w:color w:val="0B5294"/>
                                <w:spacing w:val="-4"/>
                                <w:sz w:val="24"/>
                                <w:szCs w:val="24"/>
                                <w:rtl/>
                              </w:rPr>
                              <w:t xml:space="preserve"> </w:t>
                            </w:r>
                            <w:r w:rsidRPr="000D65C7">
                              <w:rPr>
                                <w:rFonts w:cs="Tahoma" w:hint="eastAsia"/>
                                <w:color w:val="0B5294"/>
                                <w:spacing w:val="-4"/>
                                <w:sz w:val="24"/>
                                <w:szCs w:val="24"/>
                                <w:rtl/>
                              </w:rPr>
                              <w:t>בדיונים</w:t>
                            </w:r>
                            <w:r w:rsidRPr="000D65C7">
                              <w:rPr>
                                <w:rFonts w:cs="Tahoma"/>
                                <w:color w:val="0B5294"/>
                                <w:spacing w:val="-4"/>
                                <w:sz w:val="24"/>
                                <w:szCs w:val="24"/>
                                <w:rtl/>
                              </w:rPr>
                              <w:t xml:space="preserve"> </w:t>
                            </w:r>
                            <w:r w:rsidRPr="000D65C7">
                              <w:rPr>
                                <w:rFonts w:cs="Tahoma" w:hint="eastAsia"/>
                                <w:color w:val="0B5294"/>
                                <w:spacing w:val="-4"/>
                                <w:sz w:val="24"/>
                                <w:szCs w:val="24"/>
                                <w:rtl/>
                              </w:rPr>
                              <w:t>בנושא</w:t>
                            </w:r>
                            <w:r w:rsidRPr="000D65C7">
                              <w:rPr>
                                <w:rFonts w:cs="Tahoma"/>
                                <w:color w:val="0B5294"/>
                                <w:spacing w:val="-4"/>
                                <w:sz w:val="24"/>
                                <w:szCs w:val="24"/>
                                <w:rtl/>
                              </w:rPr>
                              <w:t xml:space="preserve"> </w:t>
                            </w:r>
                            <w:r w:rsidRPr="000D65C7">
                              <w:rPr>
                                <w:rFonts w:cs="Tahoma" w:hint="eastAsia"/>
                                <w:color w:val="0B5294"/>
                                <w:spacing w:val="-4"/>
                                <w:sz w:val="24"/>
                                <w:szCs w:val="24"/>
                                <w:rtl/>
                              </w:rPr>
                              <w:t>את</w:t>
                            </w:r>
                            <w:r w:rsidRPr="000D65C7">
                              <w:rPr>
                                <w:rFonts w:cs="Tahoma"/>
                                <w:color w:val="0B5294"/>
                                <w:spacing w:val="-4"/>
                                <w:sz w:val="24"/>
                                <w:szCs w:val="24"/>
                                <w:rtl/>
                              </w:rPr>
                              <w:t xml:space="preserve"> </w:t>
                            </w:r>
                            <w:r w:rsidRPr="000D65C7">
                              <w:rPr>
                                <w:rFonts w:cs="Tahoma" w:hint="eastAsia"/>
                                <w:color w:val="0B5294"/>
                                <w:spacing w:val="-4"/>
                                <w:sz w:val="24"/>
                                <w:szCs w:val="24"/>
                                <w:rtl/>
                              </w:rPr>
                              <w:t>הגורמים</w:t>
                            </w:r>
                            <w:r w:rsidRPr="000D65C7">
                              <w:rPr>
                                <w:rFonts w:cs="Tahoma"/>
                                <w:color w:val="0B5294"/>
                                <w:spacing w:val="-4"/>
                                <w:sz w:val="24"/>
                                <w:szCs w:val="24"/>
                                <w:rtl/>
                              </w:rPr>
                              <w:t xml:space="preserve"> </w:t>
                            </w:r>
                            <w:r w:rsidRPr="000D65C7">
                              <w:rPr>
                                <w:rFonts w:cs="Tahoma" w:hint="eastAsia"/>
                                <w:color w:val="0B5294"/>
                                <w:spacing w:val="-4"/>
                                <w:sz w:val="24"/>
                                <w:szCs w:val="24"/>
                                <w:rtl/>
                              </w:rPr>
                              <w:t>הנוגעים</w:t>
                            </w:r>
                            <w:r w:rsidRPr="000D65C7">
                              <w:rPr>
                                <w:rFonts w:cs="Tahoma"/>
                                <w:color w:val="0B5294"/>
                                <w:spacing w:val="-4"/>
                                <w:sz w:val="24"/>
                                <w:szCs w:val="24"/>
                                <w:rtl/>
                              </w:rPr>
                              <w:t xml:space="preserve"> </w:t>
                            </w:r>
                            <w:r w:rsidRPr="000D65C7">
                              <w:rPr>
                                <w:rFonts w:cs="Tahoma" w:hint="eastAsia"/>
                                <w:color w:val="0B5294"/>
                                <w:spacing w:val="-4"/>
                                <w:sz w:val="24"/>
                                <w:szCs w:val="24"/>
                                <w:rtl/>
                              </w:rPr>
                              <w:t>בדבר</w:t>
                            </w:r>
                            <w:r w:rsidRPr="000D65C7">
                              <w:rPr>
                                <w:rFonts w:cs="Tahoma"/>
                                <w:color w:val="0B5294"/>
                                <w:spacing w:val="-4"/>
                                <w:sz w:val="24"/>
                                <w:szCs w:val="24"/>
                                <w:rtl/>
                              </w:rPr>
                              <w:t xml:space="preserve"> </w:t>
                            </w:r>
                            <w:r w:rsidRPr="000D65C7">
                              <w:rPr>
                                <w:rFonts w:cs="Tahoma" w:hint="eastAsia"/>
                                <w:color w:val="0B5294"/>
                                <w:spacing w:val="-4"/>
                                <w:sz w:val="24"/>
                                <w:szCs w:val="24"/>
                                <w:rtl/>
                              </w:rPr>
                              <w:t>במערך</w:t>
                            </w:r>
                            <w:r w:rsidRPr="000D65C7">
                              <w:rPr>
                                <w:rFonts w:cs="Tahoma"/>
                                <w:color w:val="0B5294"/>
                                <w:spacing w:val="-4"/>
                                <w:sz w:val="24"/>
                                <w:szCs w:val="24"/>
                                <w:rtl/>
                              </w:rPr>
                              <w:t xml:space="preserve"> </w:t>
                            </w:r>
                            <w:r w:rsidRPr="000D65C7">
                              <w:rPr>
                                <w:rFonts w:cs="Tahoma" w:hint="eastAsia"/>
                                <w:color w:val="0B5294"/>
                                <w:spacing w:val="-4"/>
                                <w:sz w:val="24"/>
                                <w:szCs w:val="24"/>
                                <w:rtl/>
                              </w:rPr>
                              <w:t>הממשלתי</w:t>
                            </w:r>
                          </w:p>
                          <w:p w:rsidR="00A623FE" w:rsidRPr="00373C5D" w:rsidP="000D65C7">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7046868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2791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A623FE" w:rsidRPr="00373C5D" w:rsidP="000D65C7">
                      <w:pPr>
                        <w:spacing w:line="240" w:lineRule="atLeast"/>
                        <w:rPr>
                          <w:rFonts w:cs="Tahoma"/>
                          <w:b/>
                          <w:bCs/>
                          <w:color w:val="0B5294"/>
                          <w:sz w:val="48"/>
                          <w:szCs w:val="48"/>
                          <w:rtl/>
                        </w:rPr>
                      </w:pPr>
                      <w:drawing>
                        <wp:inline distT="0" distB="0" distL="0" distR="0">
                          <wp:extent cx="311150" cy="256800"/>
                          <wp:effectExtent l="0" t="0" r="0" b="0"/>
                          <wp:docPr id="30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30259"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לקידום</w:t>
                      </w:r>
                      <w:r w:rsidRPr="000D65C7">
                        <w:rPr>
                          <w:rFonts w:cs="Tahoma"/>
                          <w:color w:val="0B5294"/>
                          <w:spacing w:val="-4"/>
                          <w:sz w:val="24"/>
                          <w:szCs w:val="24"/>
                          <w:rtl/>
                        </w:rPr>
                        <w:t xml:space="preserve"> </w:t>
                      </w:r>
                      <w:r w:rsidRPr="000D65C7">
                        <w:rPr>
                          <w:rFonts w:cs="Tahoma" w:hint="eastAsia"/>
                          <w:color w:val="0B5294"/>
                          <w:spacing w:val="-4"/>
                          <w:sz w:val="24"/>
                          <w:szCs w:val="24"/>
                          <w:rtl/>
                        </w:rPr>
                        <w:t>ביטול</w:t>
                      </w:r>
                      <w:r w:rsidRPr="000D65C7">
                        <w:rPr>
                          <w:rFonts w:cs="Tahoma"/>
                          <w:color w:val="0B5294"/>
                          <w:spacing w:val="-4"/>
                          <w:sz w:val="24"/>
                          <w:szCs w:val="24"/>
                          <w:rtl/>
                        </w:rPr>
                        <w:t xml:space="preserve"> </w:t>
                      </w:r>
                      <w:r w:rsidRPr="000D65C7">
                        <w:rPr>
                          <w:rFonts w:cs="Tahoma" w:hint="eastAsia"/>
                          <w:color w:val="0B5294"/>
                          <w:spacing w:val="-4"/>
                          <w:sz w:val="24"/>
                          <w:szCs w:val="24"/>
                          <w:rtl/>
                        </w:rPr>
                        <w:t>ההפרדה</w:t>
                      </w:r>
                      <w:r w:rsidRPr="000D65C7">
                        <w:rPr>
                          <w:rFonts w:cs="Tahoma"/>
                          <w:color w:val="0B5294"/>
                          <w:spacing w:val="-4"/>
                          <w:sz w:val="24"/>
                          <w:szCs w:val="24"/>
                          <w:rtl/>
                        </w:rPr>
                        <w:t xml:space="preserve"> </w:t>
                      </w:r>
                      <w:r w:rsidRPr="000D65C7">
                        <w:rPr>
                          <w:rFonts w:cs="Tahoma" w:hint="eastAsia"/>
                          <w:color w:val="0B5294"/>
                          <w:spacing w:val="-4"/>
                          <w:sz w:val="24"/>
                          <w:szCs w:val="24"/>
                          <w:rtl/>
                        </w:rPr>
                        <w:t>המבנית</w:t>
                      </w:r>
                      <w:r w:rsidRPr="000D65C7">
                        <w:rPr>
                          <w:rFonts w:cs="Tahoma"/>
                          <w:color w:val="0B5294"/>
                          <w:spacing w:val="-4"/>
                          <w:sz w:val="24"/>
                          <w:szCs w:val="24"/>
                          <w:rtl/>
                        </w:rPr>
                        <w:t xml:space="preserve"> </w:t>
                      </w:r>
                      <w:r w:rsidRPr="000D65C7">
                        <w:rPr>
                          <w:rFonts w:cs="Tahoma" w:hint="eastAsia"/>
                          <w:color w:val="0B5294"/>
                          <w:spacing w:val="-4"/>
                          <w:sz w:val="24"/>
                          <w:szCs w:val="24"/>
                          <w:rtl/>
                        </w:rPr>
                        <w:t>עשויות</w:t>
                      </w:r>
                      <w:r w:rsidRPr="000D65C7">
                        <w:rPr>
                          <w:rFonts w:cs="Tahoma"/>
                          <w:color w:val="0B5294"/>
                          <w:spacing w:val="-4"/>
                          <w:sz w:val="24"/>
                          <w:szCs w:val="24"/>
                          <w:rtl/>
                        </w:rPr>
                        <w:t xml:space="preserve"> </w:t>
                      </w:r>
                      <w:r w:rsidRPr="000D65C7">
                        <w:rPr>
                          <w:rFonts w:cs="Tahoma" w:hint="eastAsia"/>
                          <w:color w:val="0B5294"/>
                          <w:spacing w:val="-4"/>
                          <w:sz w:val="24"/>
                          <w:szCs w:val="24"/>
                          <w:rtl/>
                        </w:rPr>
                        <w:t>להיות</w:t>
                      </w:r>
                      <w:r w:rsidRPr="000D65C7">
                        <w:rPr>
                          <w:rFonts w:cs="Tahoma"/>
                          <w:color w:val="0B5294"/>
                          <w:spacing w:val="-4"/>
                          <w:sz w:val="24"/>
                          <w:szCs w:val="24"/>
                          <w:rtl/>
                        </w:rPr>
                        <w:t xml:space="preserve"> </w:t>
                      </w:r>
                      <w:r w:rsidRPr="000D65C7">
                        <w:rPr>
                          <w:rFonts w:cs="Tahoma" w:hint="eastAsia"/>
                          <w:color w:val="0B5294"/>
                          <w:spacing w:val="-4"/>
                          <w:sz w:val="24"/>
                          <w:szCs w:val="24"/>
                          <w:rtl/>
                        </w:rPr>
                        <w:t>השלכות</w:t>
                      </w:r>
                      <w:r w:rsidRPr="000D65C7">
                        <w:rPr>
                          <w:rFonts w:cs="Tahoma"/>
                          <w:color w:val="0B5294"/>
                          <w:spacing w:val="-4"/>
                          <w:sz w:val="24"/>
                          <w:szCs w:val="24"/>
                          <w:rtl/>
                        </w:rPr>
                        <w:t xml:space="preserve"> </w:t>
                      </w:r>
                      <w:r w:rsidRPr="000D65C7">
                        <w:rPr>
                          <w:rFonts w:cs="Tahoma" w:hint="eastAsia"/>
                          <w:color w:val="0B5294"/>
                          <w:spacing w:val="-4"/>
                          <w:sz w:val="24"/>
                          <w:szCs w:val="24"/>
                          <w:rtl/>
                        </w:rPr>
                        <w:t>של</w:t>
                      </w:r>
                      <w:r w:rsidRPr="000D65C7">
                        <w:rPr>
                          <w:rFonts w:cs="Tahoma"/>
                          <w:color w:val="0B5294"/>
                          <w:spacing w:val="-4"/>
                          <w:sz w:val="24"/>
                          <w:szCs w:val="24"/>
                          <w:rtl/>
                        </w:rPr>
                        <w:t xml:space="preserve"> </w:t>
                      </w:r>
                      <w:r w:rsidRPr="000D65C7">
                        <w:rPr>
                          <w:rFonts w:cs="Tahoma" w:hint="eastAsia"/>
                          <w:color w:val="0B5294"/>
                          <w:spacing w:val="-4"/>
                          <w:sz w:val="24"/>
                          <w:szCs w:val="24"/>
                          <w:rtl/>
                        </w:rPr>
                        <w:t>ממש</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שוק</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ועל</w:t>
                      </w:r>
                      <w:r w:rsidRPr="000D65C7">
                        <w:rPr>
                          <w:rFonts w:cs="Tahoma"/>
                          <w:color w:val="0B5294"/>
                          <w:spacing w:val="-4"/>
                          <w:sz w:val="24"/>
                          <w:szCs w:val="24"/>
                          <w:rtl/>
                        </w:rPr>
                        <w:t xml:space="preserve"> </w:t>
                      </w:r>
                      <w:r w:rsidRPr="000D65C7">
                        <w:rPr>
                          <w:rFonts w:cs="Tahoma" w:hint="eastAsia"/>
                          <w:color w:val="0B5294"/>
                          <w:spacing w:val="-4"/>
                          <w:sz w:val="24"/>
                          <w:szCs w:val="24"/>
                          <w:rtl/>
                        </w:rPr>
                        <w:t>הציבור</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מנת</w:t>
                      </w:r>
                      <w:r w:rsidRPr="000D65C7">
                        <w:rPr>
                          <w:rFonts w:cs="Tahoma"/>
                          <w:color w:val="0B5294"/>
                          <w:spacing w:val="-4"/>
                          <w:sz w:val="24"/>
                          <w:szCs w:val="24"/>
                          <w:rtl/>
                        </w:rPr>
                        <w:t xml:space="preserve"> </w:t>
                      </w:r>
                      <w:r w:rsidRPr="000D65C7">
                        <w:rPr>
                          <w:rFonts w:cs="Tahoma" w:hint="eastAsia"/>
                          <w:color w:val="0B5294"/>
                          <w:spacing w:val="-4"/>
                          <w:sz w:val="24"/>
                          <w:szCs w:val="24"/>
                          <w:rtl/>
                        </w:rPr>
                        <w:t>לבצע</w:t>
                      </w:r>
                      <w:r w:rsidRPr="000D65C7">
                        <w:rPr>
                          <w:rFonts w:cs="Tahoma"/>
                          <w:color w:val="0B5294"/>
                          <w:spacing w:val="-4"/>
                          <w:sz w:val="24"/>
                          <w:szCs w:val="24"/>
                          <w:rtl/>
                        </w:rPr>
                        <w:t xml:space="preserve"> </w:t>
                      </w:r>
                      <w:r w:rsidRPr="000D65C7">
                        <w:rPr>
                          <w:rFonts w:cs="Tahoma" w:hint="eastAsia"/>
                          <w:color w:val="0B5294"/>
                          <w:spacing w:val="-4"/>
                          <w:sz w:val="24"/>
                          <w:szCs w:val="24"/>
                          <w:rtl/>
                        </w:rPr>
                        <w:t>מהלך</w:t>
                      </w:r>
                      <w:r w:rsidRPr="000D65C7">
                        <w:rPr>
                          <w:rFonts w:cs="Tahoma"/>
                          <w:color w:val="0B5294"/>
                          <w:spacing w:val="-4"/>
                          <w:sz w:val="24"/>
                          <w:szCs w:val="24"/>
                          <w:rtl/>
                        </w:rPr>
                        <w:t xml:space="preserve"> </w:t>
                      </w:r>
                      <w:r w:rsidRPr="000D65C7">
                        <w:rPr>
                          <w:rFonts w:cs="Tahoma" w:hint="eastAsia"/>
                          <w:color w:val="0B5294"/>
                          <w:spacing w:val="-4"/>
                          <w:sz w:val="24"/>
                          <w:szCs w:val="24"/>
                          <w:rtl/>
                        </w:rPr>
                        <w:t>זה</w:t>
                      </w:r>
                      <w:r w:rsidRPr="000D65C7">
                        <w:rPr>
                          <w:rFonts w:cs="Tahoma"/>
                          <w:color w:val="0B5294"/>
                          <w:spacing w:val="-4"/>
                          <w:sz w:val="24"/>
                          <w:szCs w:val="24"/>
                          <w:rtl/>
                        </w:rPr>
                        <w:t xml:space="preserve"> </w:t>
                      </w:r>
                      <w:r w:rsidRPr="000D65C7">
                        <w:rPr>
                          <w:rFonts w:cs="Tahoma" w:hint="eastAsia"/>
                          <w:color w:val="0B5294"/>
                          <w:spacing w:val="-4"/>
                          <w:sz w:val="24"/>
                          <w:szCs w:val="24"/>
                          <w:rtl/>
                        </w:rPr>
                        <w:t>באופן</w:t>
                      </w:r>
                      <w:r w:rsidRPr="000D65C7">
                        <w:rPr>
                          <w:rFonts w:cs="Tahoma"/>
                          <w:color w:val="0B5294"/>
                          <w:spacing w:val="-4"/>
                          <w:sz w:val="24"/>
                          <w:szCs w:val="24"/>
                          <w:rtl/>
                        </w:rPr>
                        <w:t xml:space="preserve"> </w:t>
                      </w:r>
                      <w:r w:rsidRPr="000D65C7">
                        <w:rPr>
                          <w:rFonts w:cs="Tahoma" w:hint="eastAsia"/>
                          <w:color w:val="0B5294"/>
                          <w:spacing w:val="-4"/>
                          <w:sz w:val="24"/>
                          <w:szCs w:val="24"/>
                          <w:rtl/>
                        </w:rPr>
                        <w:t>המיטבי</w:t>
                      </w:r>
                      <w:r w:rsidRPr="000D65C7">
                        <w:rPr>
                          <w:rFonts w:cs="Tahoma"/>
                          <w:color w:val="0B5294"/>
                          <w:spacing w:val="-4"/>
                          <w:sz w:val="24"/>
                          <w:szCs w:val="24"/>
                          <w:rtl/>
                        </w:rPr>
                        <w:t>.</w:t>
                      </w:r>
                      <w:r w:rsidR="00184BD4">
                        <w:rPr>
                          <w:rFonts w:cs="Tahoma" w:hint="cs"/>
                          <w:color w:val="0B5294"/>
                          <w:spacing w:val="-4"/>
                          <w:sz w:val="24"/>
                          <w:szCs w:val="24"/>
                          <w:rtl/>
                        </w:rPr>
                        <w:t>.</w:t>
                      </w:r>
                      <w:r w:rsidRPr="000D65C7">
                        <w:rPr>
                          <w:rFonts w:cs="Tahoma"/>
                          <w:color w:val="0B5294"/>
                          <w:spacing w:val="-4"/>
                          <w:sz w:val="24"/>
                          <w:szCs w:val="24"/>
                          <w:rtl/>
                        </w:rPr>
                        <w:t xml:space="preserve">. </w:t>
                      </w:r>
                      <w:r w:rsidRPr="000D65C7">
                        <w:rPr>
                          <w:rFonts w:cs="Tahoma" w:hint="eastAsia"/>
                          <w:color w:val="0B5294"/>
                          <w:spacing w:val="-4"/>
                          <w:sz w:val="24"/>
                          <w:szCs w:val="24"/>
                          <w:rtl/>
                        </w:rPr>
                        <w:t>ראוי</w:t>
                      </w:r>
                      <w:r w:rsidRPr="000D65C7">
                        <w:rPr>
                          <w:rFonts w:cs="Tahoma"/>
                          <w:color w:val="0B5294"/>
                          <w:spacing w:val="-4"/>
                          <w:sz w:val="24"/>
                          <w:szCs w:val="24"/>
                          <w:rtl/>
                        </w:rPr>
                        <w:t xml:space="preserve"> </w:t>
                      </w:r>
                      <w:r w:rsidRPr="000D65C7">
                        <w:rPr>
                          <w:rFonts w:cs="Tahoma" w:hint="eastAsia"/>
                          <w:color w:val="0B5294"/>
                          <w:spacing w:val="-4"/>
                          <w:sz w:val="24"/>
                          <w:szCs w:val="24"/>
                          <w:rtl/>
                        </w:rPr>
                        <w:t>שמשרד</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ישקול</w:t>
                      </w:r>
                      <w:r w:rsidRPr="000D65C7">
                        <w:rPr>
                          <w:rFonts w:cs="Tahoma"/>
                          <w:color w:val="0B5294"/>
                          <w:spacing w:val="-4"/>
                          <w:sz w:val="24"/>
                          <w:szCs w:val="24"/>
                          <w:rtl/>
                        </w:rPr>
                        <w:t xml:space="preserve"> </w:t>
                      </w:r>
                      <w:r w:rsidRPr="000D65C7">
                        <w:rPr>
                          <w:rFonts w:cs="Tahoma" w:hint="eastAsia"/>
                          <w:color w:val="0B5294"/>
                          <w:spacing w:val="-4"/>
                          <w:sz w:val="24"/>
                          <w:szCs w:val="24"/>
                          <w:rtl/>
                        </w:rPr>
                        <w:t>לשתף</w:t>
                      </w:r>
                      <w:r w:rsidRPr="000D65C7">
                        <w:rPr>
                          <w:rFonts w:cs="Tahoma"/>
                          <w:color w:val="0B5294"/>
                          <w:spacing w:val="-4"/>
                          <w:sz w:val="24"/>
                          <w:szCs w:val="24"/>
                          <w:rtl/>
                        </w:rPr>
                        <w:t xml:space="preserve"> </w:t>
                      </w:r>
                      <w:r w:rsidRPr="000D65C7">
                        <w:rPr>
                          <w:rFonts w:cs="Tahoma" w:hint="eastAsia"/>
                          <w:color w:val="0B5294"/>
                          <w:spacing w:val="-4"/>
                          <w:sz w:val="24"/>
                          <w:szCs w:val="24"/>
                          <w:rtl/>
                        </w:rPr>
                        <w:t>בדיונים</w:t>
                      </w:r>
                      <w:r w:rsidRPr="000D65C7">
                        <w:rPr>
                          <w:rFonts w:cs="Tahoma"/>
                          <w:color w:val="0B5294"/>
                          <w:spacing w:val="-4"/>
                          <w:sz w:val="24"/>
                          <w:szCs w:val="24"/>
                          <w:rtl/>
                        </w:rPr>
                        <w:t xml:space="preserve"> </w:t>
                      </w:r>
                      <w:r w:rsidRPr="000D65C7">
                        <w:rPr>
                          <w:rFonts w:cs="Tahoma" w:hint="eastAsia"/>
                          <w:color w:val="0B5294"/>
                          <w:spacing w:val="-4"/>
                          <w:sz w:val="24"/>
                          <w:szCs w:val="24"/>
                          <w:rtl/>
                        </w:rPr>
                        <w:t>בנושא</w:t>
                      </w:r>
                      <w:r w:rsidRPr="000D65C7">
                        <w:rPr>
                          <w:rFonts w:cs="Tahoma"/>
                          <w:color w:val="0B5294"/>
                          <w:spacing w:val="-4"/>
                          <w:sz w:val="24"/>
                          <w:szCs w:val="24"/>
                          <w:rtl/>
                        </w:rPr>
                        <w:t xml:space="preserve"> </w:t>
                      </w:r>
                      <w:r w:rsidRPr="000D65C7">
                        <w:rPr>
                          <w:rFonts w:cs="Tahoma" w:hint="eastAsia"/>
                          <w:color w:val="0B5294"/>
                          <w:spacing w:val="-4"/>
                          <w:sz w:val="24"/>
                          <w:szCs w:val="24"/>
                          <w:rtl/>
                        </w:rPr>
                        <w:t>את</w:t>
                      </w:r>
                      <w:r w:rsidRPr="000D65C7">
                        <w:rPr>
                          <w:rFonts w:cs="Tahoma"/>
                          <w:color w:val="0B5294"/>
                          <w:spacing w:val="-4"/>
                          <w:sz w:val="24"/>
                          <w:szCs w:val="24"/>
                          <w:rtl/>
                        </w:rPr>
                        <w:t xml:space="preserve"> </w:t>
                      </w:r>
                      <w:r w:rsidRPr="000D65C7">
                        <w:rPr>
                          <w:rFonts w:cs="Tahoma" w:hint="eastAsia"/>
                          <w:color w:val="0B5294"/>
                          <w:spacing w:val="-4"/>
                          <w:sz w:val="24"/>
                          <w:szCs w:val="24"/>
                          <w:rtl/>
                        </w:rPr>
                        <w:t>הגורמים</w:t>
                      </w:r>
                      <w:r w:rsidRPr="000D65C7">
                        <w:rPr>
                          <w:rFonts w:cs="Tahoma"/>
                          <w:color w:val="0B5294"/>
                          <w:spacing w:val="-4"/>
                          <w:sz w:val="24"/>
                          <w:szCs w:val="24"/>
                          <w:rtl/>
                        </w:rPr>
                        <w:t xml:space="preserve"> </w:t>
                      </w:r>
                      <w:r w:rsidRPr="000D65C7">
                        <w:rPr>
                          <w:rFonts w:cs="Tahoma" w:hint="eastAsia"/>
                          <w:color w:val="0B5294"/>
                          <w:spacing w:val="-4"/>
                          <w:sz w:val="24"/>
                          <w:szCs w:val="24"/>
                          <w:rtl/>
                        </w:rPr>
                        <w:t>הנוגעים</w:t>
                      </w:r>
                      <w:r w:rsidRPr="000D65C7">
                        <w:rPr>
                          <w:rFonts w:cs="Tahoma"/>
                          <w:color w:val="0B5294"/>
                          <w:spacing w:val="-4"/>
                          <w:sz w:val="24"/>
                          <w:szCs w:val="24"/>
                          <w:rtl/>
                        </w:rPr>
                        <w:t xml:space="preserve"> </w:t>
                      </w:r>
                      <w:r w:rsidRPr="000D65C7">
                        <w:rPr>
                          <w:rFonts w:cs="Tahoma" w:hint="eastAsia"/>
                          <w:color w:val="0B5294"/>
                          <w:spacing w:val="-4"/>
                          <w:sz w:val="24"/>
                          <w:szCs w:val="24"/>
                          <w:rtl/>
                        </w:rPr>
                        <w:t>בדבר</w:t>
                      </w:r>
                      <w:r w:rsidRPr="000D65C7">
                        <w:rPr>
                          <w:rFonts w:cs="Tahoma"/>
                          <w:color w:val="0B5294"/>
                          <w:spacing w:val="-4"/>
                          <w:sz w:val="24"/>
                          <w:szCs w:val="24"/>
                          <w:rtl/>
                        </w:rPr>
                        <w:t xml:space="preserve"> </w:t>
                      </w:r>
                      <w:r w:rsidRPr="000D65C7">
                        <w:rPr>
                          <w:rFonts w:cs="Tahoma" w:hint="eastAsia"/>
                          <w:color w:val="0B5294"/>
                          <w:spacing w:val="-4"/>
                          <w:sz w:val="24"/>
                          <w:szCs w:val="24"/>
                          <w:rtl/>
                        </w:rPr>
                        <w:t>במערך</w:t>
                      </w:r>
                      <w:r w:rsidRPr="000D65C7">
                        <w:rPr>
                          <w:rFonts w:cs="Tahoma"/>
                          <w:color w:val="0B5294"/>
                          <w:spacing w:val="-4"/>
                          <w:sz w:val="24"/>
                          <w:szCs w:val="24"/>
                          <w:rtl/>
                        </w:rPr>
                        <w:t xml:space="preserve"> </w:t>
                      </w:r>
                      <w:r w:rsidRPr="000D65C7">
                        <w:rPr>
                          <w:rFonts w:cs="Tahoma" w:hint="eastAsia"/>
                          <w:color w:val="0B5294"/>
                          <w:spacing w:val="-4"/>
                          <w:sz w:val="24"/>
                          <w:szCs w:val="24"/>
                          <w:rtl/>
                        </w:rPr>
                        <w:t>הממשלתי</w:t>
                      </w:r>
                    </w:p>
                    <w:p w:rsidR="00A623FE" w:rsidRPr="00373C5D" w:rsidP="000D65C7">
                      <w:pPr>
                        <w:spacing w:before="120" w:after="0" w:line="240" w:lineRule="atLeast"/>
                        <w:rPr>
                          <w:rFonts w:cs="Tahoma"/>
                          <w:b/>
                          <w:bCs/>
                          <w:color w:val="0B5294"/>
                          <w:sz w:val="48"/>
                          <w:szCs w:val="48"/>
                          <w:rtl/>
                        </w:rPr>
                      </w:pPr>
                      <w:drawing>
                        <wp:inline distT="0" distB="0" distL="0" distR="0">
                          <wp:extent cx="288000" cy="31337"/>
                          <wp:effectExtent l="0" t="0" r="0" b="6985"/>
                          <wp:docPr id="30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42221"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D591E">
      <w:pPr>
        <w:spacing w:line="240" w:lineRule="exact"/>
        <w:ind w:right="2268"/>
        <w:jc w:val="both"/>
        <w:rPr>
          <w:rFonts w:ascii="Tahoma" w:hAnsi="Tahoma" w:cs="Tahoma"/>
          <w:b/>
          <w:bCs/>
          <w:sz w:val="17"/>
          <w:szCs w:val="17"/>
          <w:rtl/>
        </w:rPr>
      </w:pPr>
    </w:p>
    <w:p w:rsidR="00AD2270" w:rsidRPr="000D591E" w:rsidP="000D591E">
      <w:pPr>
        <w:spacing w:line="240" w:lineRule="exact"/>
        <w:ind w:right="2268"/>
        <w:jc w:val="both"/>
        <w:rPr>
          <w:rFonts w:ascii="Tahoma" w:hAnsi="Tahoma" w:cs="Tahoma"/>
          <w:b/>
          <w:bCs/>
          <w:sz w:val="17"/>
          <w:szCs w:val="17"/>
          <w:rtl/>
        </w:rPr>
      </w:pPr>
    </w:p>
    <w:p w:rsidR="00AD2270" w:rsidRPr="004C549B" w:rsidP="004A1B79">
      <w:pPr>
        <w:pStyle w:val="KOT4"/>
        <w:rPr>
          <w:rtl/>
        </w:rPr>
      </w:pPr>
      <w:r w:rsidRPr="004C549B">
        <w:rPr>
          <w:rtl/>
        </w:rPr>
        <w:t>ביטול ההפרדה המבנית</w:t>
      </w:r>
      <w:r w:rsidRPr="004C549B">
        <w:rPr>
          <w:rFonts w:hint="cs"/>
          <w:rtl/>
        </w:rPr>
        <w:t xml:space="preserve"> - חלוף הזמן, </w:t>
      </w:r>
      <w:r w:rsidR="00B13AA4">
        <w:rPr>
          <w:rtl/>
        </w:rPr>
        <w:br/>
      </w:r>
      <w:r w:rsidRPr="004C549B">
        <w:rPr>
          <w:rtl/>
        </w:rPr>
        <w:t xml:space="preserve">מצב התחרות והתפתחות השוק הסיטונאי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מסמך המדיניות ממאי 2012 מתייחס כאמור בין היתר לביטול או הקלה בהפרדה המבנית שהוטלה על בעלות התשתית, כמפורט להלן:</w:t>
      </w:r>
    </w:p>
    <w:p w:rsidR="00AD2270" w:rsidRPr="000D591E" w:rsidP="00B13AA4">
      <w:pPr>
        <w:pStyle w:val="ListParagraph"/>
        <w:numPr>
          <w:ilvl w:val="0"/>
          <w:numId w:val="6"/>
        </w:numPr>
        <w:autoSpaceDE/>
        <w:autoSpaceDN/>
        <w:adjustRightInd/>
        <w:spacing w:line="240" w:lineRule="exact"/>
        <w:ind w:left="397" w:right="2268" w:hanging="397"/>
        <w:rPr>
          <w:sz w:val="17"/>
          <w:szCs w:val="17"/>
        </w:rPr>
      </w:pPr>
      <w:r w:rsidRPr="000D591E">
        <w:rPr>
          <w:rStyle w:val="Heading7Char"/>
          <w:rFonts w:ascii="Tahoma" w:hAnsi="Tahoma" w:cs="Tahoma" w:hint="cs"/>
          <w:sz w:val="17"/>
          <w:szCs w:val="17"/>
          <w:rtl/>
        </w:rPr>
        <w:t>ספקית</w:t>
      </w:r>
      <w:r w:rsidRPr="000D591E">
        <w:rPr>
          <w:rStyle w:val="Heading7Char"/>
          <w:rFonts w:ascii="Tahoma" w:hAnsi="Tahoma" w:cs="Tahoma"/>
          <w:sz w:val="17"/>
          <w:szCs w:val="17"/>
          <w:rtl/>
        </w:rPr>
        <w:t xml:space="preserve"> השיחות </w:t>
      </w:r>
      <w:r w:rsidRPr="000D591E">
        <w:rPr>
          <w:rStyle w:val="Heading7Char"/>
          <w:rFonts w:ascii="Tahoma" w:hAnsi="Tahoma" w:cs="Tahoma" w:hint="cs"/>
          <w:sz w:val="17"/>
          <w:szCs w:val="17"/>
          <w:rtl/>
        </w:rPr>
        <w:t>הבין</w:t>
      </w:r>
      <w:r w:rsidRPr="000D591E">
        <w:rPr>
          <w:rStyle w:val="Heading7Char"/>
          <w:rFonts w:ascii="Tahoma" w:hAnsi="Tahoma" w:cs="Tahoma"/>
          <w:sz w:val="17"/>
          <w:szCs w:val="17"/>
          <w:rtl/>
        </w:rPr>
        <w:t>-</w:t>
      </w:r>
      <w:r w:rsidRPr="000D591E">
        <w:rPr>
          <w:rStyle w:val="Heading7Char"/>
          <w:rFonts w:ascii="Tahoma" w:hAnsi="Tahoma" w:cs="Tahoma" w:hint="cs"/>
          <w:sz w:val="17"/>
          <w:szCs w:val="17"/>
          <w:rtl/>
        </w:rPr>
        <w:t>ל</w:t>
      </w:r>
      <w:r w:rsidRPr="000D591E">
        <w:rPr>
          <w:rStyle w:val="Heading7Char"/>
          <w:rFonts w:ascii="Tahoma" w:hAnsi="Tahoma" w:cs="Tahoma"/>
          <w:sz w:val="17"/>
          <w:szCs w:val="17"/>
          <w:rtl/>
        </w:rPr>
        <w:t xml:space="preserve">אומיות </w:t>
      </w:r>
      <w:r w:rsidRPr="000D591E">
        <w:rPr>
          <w:rStyle w:val="Heading7Char"/>
          <w:rFonts w:ascii="Tahoma" w:hAnsi="Tahoma" w:cs="Tahoma" w:hint="cs"/>
          <w:sz w:val="17"/>
          <w:szCs w:val="17"/>
          <w:rtl/>
        </w:rPr>
        <w:t>והאינטרנט</w:t>
      </w:r>
      <w:r w:rsidRPr="000D591E">
        <w:rPr>
          <w:rStyle w:val="Heading7Char"/>
          <w:rFonts w:ascii="Tahoma" w:hAnsi="Tahoma" w:cs="Tahoma"/>
          <w:sz w:val="17"/>
          <w:szCs w:val="17"/>
          <w:rtl/>
        </w:rPr>
        <w:t>:</w:t>
      </w:r>
      <w:r w:rsidRPr="000D591E">
        <w:rPr>
          <w:rFonts w:hint="cs"/>
          <w:sz w:val="17"/>
          <w:szCs w:val="17"/>
          <w:rtl/>
        </w:rPr>
        <w:t xml:space="preserve"> בתוך תשעה חודשים מפרסום הצעת המד</w:t>
      </w:r>
      <w:r w:rsidRPr="00B13AA4">
        <w:rPr>
          <w:rFonts w:hint="cs"/>
          <w:spacing w:val="-12"/>
          <w:sz w:val="17"/>
          <w:szCs w:val="17"/>
          <w:rtl/>
        </w:rPr>
        <w:t>ף</w:t>
      </w:r>
      <w:r>
        <w:rPr>
          <w:rStyle w:val="FootnoteReference0"/>
          <w:sz w:val="17"/>
          <w:szCs w:val="17"/>
          <w:rtl/>
        </w:rPr>
        <w:footnoteReference w:id="61"/>
      </w:r>
      <w:r w:rsidRPr="000D591E">
        <w:rPr>
          <w:rFonts w:hint="cs"/>
          <w:sz w:val="17"/>
          <w:szCs w:val="17"/>
          <w:rtl/>
        </w:rPr>
        <w:t xml:space="preserve"> יורה שר התקשורת על ביטול ההפרדה המבנית בין בעלת התשתית שהציעה הצעת מדף לבין ספקית השיחות הבין-לאומיות והאינטרנט (</w:t>
      </w:r>
      <w:r w:rsidRPr="000D591E">
        <w:rPr>
          <w:sz w:val="17"/>
          <w:szCs w:val="17"/>
        </w:rPr>
        <w:t>ISP</w:t>
      </w:r>
      <w:r w:rsidRPr="000D591E">
        <w:rPr>
          <w:rFonts w:hint="cs"/>
          <w:sz w:val="17"/>
          <w:szCs w:val="17"/>
          <w:rtl/>
        </w:rPr>
        <w:t>) שיש לה זיקה אליה, באופן שבעלת התשתית תוכל להציע למנוייה חבילות לא פריקות</w:t>
      </w:r>
      <w:r>
        <w:rPr>
          <w:rStyle w:val="FootnoteReference0"/>
          <w:sz w:val="17"/>
          <w:szCs w:val="17"/>
          <w:rtl/>
        </w:rPr>
        <w:footnoteReference w:id="62"/>
      </w:r>
      <w:r w:rsidRPr="000D591E">
        <w:rPr>
          <w:rFonts w:hint="cs"/>
          <w:sz w:val="17"/>
          <w:szCs w:val="17"/>
          <w:rtl/>
        </w:rPr>
        <w:t xml:space="preserve"> של שירותיה. זאת "למעט אם ראה השר כי במצבו באותה עת של השוק הסיטונאי, ביטול ההפרדה המבנית עלול לגרום לפגיעה ניכרת בתחרות או בעניינו של הציבור". </w:t>
      </w:r>
    </w:p>
    <w:p w:rsidR="00AD2270" w:rsidRPr="000D591E" w:rsidP="00B13AA4">
      <w:pPr>
        <w:pStyle w:val="ListParagraph"/>
        <w:numPr>
          <w:ilvl w:val="0"/>
          <w:numId w:val="6"/>
        </w:numPr>
        <w:autoSpaceDE/>
        <w:autoSpaceDN/>
        <w:adjustRightInd/>
        <w:spacing w:line="240" w:lineRule="exact"/>
        <w:ind w:left="397" w:right="2268" w:hanging="397"/>
        <w:rPr>
          <w:sz w:val="17"/>
          <w:szCs w:val="17"/>
        </w:rPr>
      </w:pPr>
      <w:r w:rsidRPr="000D591E">
        <w:rPr>
          <w:rStyle w:val="Heading7Char"/>
          <w:rFonts w:ascii="Tahoma" w:hAnsi="Tahoma" w:cs="Tahoma" w:hint="cs"/>
          <w:sz w:val="17"/>
          <w:szCs w:val="17"/>
          <w:rtl/>
        </w:rPr>
        <w:t>טלפונייה</w:t>
      </w:r>
      <w:r w:rsidRPr="000D591E">
        <w:rPr>
          <w:rStyle w:val="Heading7Char"/>
          <w:rFonts w:ascii="Tahoma" w:hAnsi="Tahoma" w:cs="Tahoma"/>
          <w:sz w:val="17"/>
          <w:szCs w:val="17"/>
          <w:rtl/>
        </w:rPr>
        <w:t xml:space="preserve"> ניידת:</w:t>
      </w:r>
      <w:r w:rsidRPr="000D591E">
        <w:rPr>
          <w:rFonts w:hint="cs"/>
          <w:sz w:val="17"/>
          <w:szCs w:val="17"/>
          <w:rtl/>
        </w:rPr>
        <w:t xml:space="preserve"> משרד התקשורת יקבע מדדים או תנאים שלפיהם יהיה שר התקשורת רשאי לקבוע כי מידת התפתחותו של השוק הסיטונאי ומידת התפתחותה של התחרות המבוססת על סלי שירותים משותפים, המשלבים שירותים נייחים ושירותים ניידים במגזר הפרטי, מאפשרת מתן הקלות לעניין ההפרדה המבנית שבין בעלת תשתית לבין מפעיל רט"ן שהוא בעל זיקה אליה, או ביטולה.</w:t>
      </w:r>
    </w:p>
    <w:p w:rsidR="00AD2270" w:rsidRPr="000D591E" w:rsidP="00B13AA4">
      <w:pPr>
        <w:pStyle w:val="ListParagraph"/>
        <w:numPr>
          <w:ilvl w:val="0"/>
          <w:numId w:val="6"/>
        </w:numPr>
        <w:autoSpaceDE/>
        <w:autoSpaceDN/>
        <w:adjustRightInd/>
        <w:spacing w:line="240" w:lineRule="exact"/>
        <w:ind w:left="397" w:right="2268" w:hanging="397"/>
        <w:rPr>
          <w:sz w:val="17"/>
          <w:szCs w:val="17"/>
        </w:rPr>
      </w:pPr>
      <w:r w:rsidRPr="000D591E">
        <w:rPr>
          <w:rStyle w:val="Heading7Char"/>
          <w:rFonts w:ascii="Tahoma" w:hAnsi="Tahoma" w:cs="Tahoma" w:hint="cs"/>
          <w:sz w:val="17"/>
          <w:szCs w:val="17"/>
          <w:rtl/>
        </w:rPr>
        <w:t>טלוויזיה</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רב-ערוצית</w:t>
      </w:r>
      <w:r w:rsidRPr="000D591E">
        <w:rPr>
          <w:rStyle w:val="Heading7Char"/>
          <w:rFonts w:ascii="Tahoma" w:hAnsi="Tahoma" w:cs="Tahoma"/>
          <w:sz w:val="17"/>
          <w:szCs w:val="17"/>
          <w:rtl/>
        </w:rPr>
        <w:t>:</w:t>
      </w:r>
      <w:r w:rsidRPr="000D591E">
        <w:rPr>
          <w:sz w:val="17"/>
          <w:szCs w:val="17"/>
          <w:rtl/>
        </w:rPr>
        <w:t xml:space="preserve"> </w:t>
      </w:r>
      <w:r w:rsidRPr="000D591E">
        <w:rPr>
          <w:rFonts w:hint="cs"/>
          <w:sz w:val="17"/>
          <w:szCs w:val="17"/>
          <w:rtl/>
        </w:rPr>
        <w:t xml:space="preserve">שר התקשורת יבחן את נושא הפריקות של שירותי השידור הטלוויזיוני, הכלולים בסלי שירותים משותפים. נקבע כי ביטול ההפרדה המבנית בין בעלות התשתית לבין תחום הטלוויזיה הרב-ערוצית ייעשה בהינתן אפשרות סבירה לספק חבילות שידורי טלוויזיה בסיסית באמצעות רשת האינטרנט על ידי ספקיות חסרות תשתית נייחת כלל-ארצית.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עוד צוין במסמך המדיניות שאם לא יתפתח השוק הסיטונאי באופן תקין וראוי על פי מדדים שייקבעו לכך, תוך 24 חודשים מיום פרסום מסמך המדיניות יפעל השר לביצוע הפרדה מבנית בין התשתית של בעלות התשתית לבין השירותים שהן נותנות למנויי הקצה</w:t>
      </w:r>
      <w:r>
        <w:rPr>
          <w:rStyle w:val="FootnoteReference0"/>
          <w:rFonts w:ascii="Tahoma" w:hAnsi="Tahoma" w:cs="Tahoma"/>
          <w:sz w:val="17"/>
          <w:szCs w:val="17"/>
          <w:rtl/>
        </w:rPr>
        <w:footnoteReference w:id="63"/>
      </w:r>
      <w:r w:rsidRPr="000D591E">
        <w:rPr>
          <w:rFonts w:ascii="Tahoma" w:hAnsi="Tahoma" w:cs="Tahoma" w:hint="cs"/>
          <w:sz w:val="17"/>
          <w:szCs w:val="17"/>
          <w:rtl/>
        </w:rPr>
        <w:t>.</w:t>
      </w:r>
    </w:p>
    <w:p w:rsidR="00AD2270" w:rsidRPr="000D591E" w:rsidP="00B13AA4">
      <w:pPr>
        <w:spacing w:after="240" w:line="240" w:lineRule="exact"/>
        <w:ind w:right="2268"/>
        <w:jc w:val="both"/>
        <w:rPr>
          <w:rFonts w:ascii="Tahoma" w:hAnsi="Tahoma" w:cs="Tahoma"/>
          <w:sz w:val="17"/>
          <w:szCs w:val="17"/>
        </w:rPr>
      </w:pPr>
      <w:r w:rsidRPr="000D591E">
        <w:rPr>
          <w:rFonts w:ascii="Tahoma" w:hAnsi="Tahoma" w:cs="Tahoma" w:hint="cs"/>
          <w:sz w:val="17"/>
          <w:szCs w:val="17"/>
          <w:rtl/>
        </w:rPr>
        <w:t xml:space="preserve">בהחלטת ממשלה 157 ממאי 2013 הוטל </w:t>
      </w:r>
      <w:r w:rsidRPr="000D591E">
        <w:rPr>
          <w:rFonts w:ascii="Tahoma" w:hAnsi="Tahoma" w:cs="Tahoma"/>
          <w:sz w:val="17"/>
          <w:szCs w:val="17"/>
          <w:rtl/>
        </w:rPr>
        <w:t xml:space="preserve">על שר התקשורת לעשות </w:t>
      </w:r>
      <w:r w:rsidRPr="000D591E">
        <w:rPr>
          <w:rFonts w:ascii="Tahoma" w:hAnsi="Tahoma" w:cs="Tahoma" w:hint="cs"/>
          <w:sz w:val="17"/>
          <w:szCs w:val="17"/>
          <w:rtl/>
        </w:rPr>
        <w:t xml:space="preserve">את </w:t>
      </w:r>
      <w:r w:rsidRPr="000D591E">
        <w:rPr>
          <w:rFonts w:ascii="Tahoma" w:hAnsi="Tahoma" w:cs="Tahoma"/>
          <w:sz w:val="17"/>
          <w:szCs w:val="17"/>
          <w:rtl/>
        </w:rPr>
        <w:t>כל הנדרש על מנת ליישם את מדיניותו כפי שבאה לידי ביטוי במסמך המדיניות</w:t>
      </w:r>
      <w:r w:rsidRPr="000D591E">
        <w:rPr>
          <w:rFonts w:ascii="Tahoma" w:hAnsi="Tahoma" w:cs="Tahoma" w:hint="cs"/>
          <w:sz w:val="17"/>
          <w:szCs w:val="17"/>
          <w:rtl/>
        </w:rPr>
        <w:t xml:space="preserve">. בין היתר נקבע כי </w:t>
      </w:r>
      <w:r w:rsidRPr="000D591E">
        <w:rPr>
          <w:rFonts w:ascii="Tahoma" w:hAnsi="Tahoma" w:cs="Tahoma"/>
          <w:sz w:val="17"/>
          <w:szCs w:val="17"/>
          <w:rtl/>
        </w:rPr>
        <w:t>שר התקשורת ייערך לביטול ההפרדות המבניות בין מפעיל פנים-ארצי לחברות בעלות זיקה אליו, בהתאם לאמור במסמך המדיניות.</w:t>
      </w:r>
    </w:p>
    <w:p w:rsidR="00AD2270" w:rsidRPr="00B13AA4" w:rsidP="00B13AA4">
      <w:pPr>
        <w:pStyle w:val="RESHET"/>
        <w:pBdr>
          <w:top w:val="single" w:sz="12" w:space="4" w:color="CEEAF5"/>
          <w:left w:val="single" w:sz="12" w:space="11" w:color="CEEAF5"/>
          <w:bottom w:val="single" w:sz="12" w:space="6" w:color="CEEAF5"/>
          <w:right w:val="single" w:sz="12" w:space="11" w:color="CEEAF5"/>
        </w:pBdr>
        <w:shd w:val="solid" w:color="CEEAF5" w:fill="auto"/>
        <w:rPr>
          <w:rFonts w:eastAsiaTheme="majorEastAsia"/>
          <w:rtl/>
        </w:rPr>
      </w:pPr>
      <w:r w:rsidRPr="00B13AA4">
        <w:rPr>
          <w:rFonts w:hint="cs"/>
          <w:rtl/>
        </w:rPr>
        <w:t>בפועל, לא הגיעו בעלות התשתית וספקיות השירות להסכמות ולא פרסמו הצעות מדף. כתוצאה מכך משרד התקשורת הוא שקבע את תנאי אספקת השירותים הסיטונאיים ותעריפיהם</w:t>
      </w:r>
      <w:r>
        <w:rPr>
          <w:rStyle w:val="FootnoteReference0"/>
          <w:rtl/>
        </w:rPr>
        <w:footnoteReference w:id="64"/>
      </w:r>
      <w:r w:rsidRPr="00B13AA4">
        <w:rPr>
          <w:rFonts w:hint="cs"/>
          <w:rtl/>
        </w:rPr>
        <w:t xml:space="preserve">. </w:t>
      </w:r>
    </w:p>
    <w:p w:rsidR="00AD2270" w:rsidRPr="000D591E" w:rsidP="000D65C7">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ב-30.6.16 שלח כאמור המנכ"ל מכתב לבזק, ולפיו בהמשך למסמך המדיניות משרד התקשורת בוחן אסדרה שתחליף את משטר ההפרדה המבנית הקיים. עם זאת, המנכ"ל הוסיף כי "ביטול חובת ההפרדה המבנית בקבוצה, מהווה שינוי שיש בו כדי להשליך באופן משמעותי על שוק התקשורת, ועלול להחליש את עוצמת התחרות בטווח הארוך", וביטולה מחייב קביעת כללי אסדרה במגוון נושאים. המנכ"ל פירט את נושאי הליבה שבהם משרד התקשורת מעוניין לעסוק במסגרת גיבוש האסדרה העתידית, ובהם: אופן אספקת כלל השירותים הסיטונאיים; הבטחת אי-אפליה בכל הנוגע לאיכות השירותים הסיטונאיים לעומת השירותים שמספקת קבוצת בזק (קמעונאי מול סיטונאי); יצירת תמריצים לאספקת שירותים סיטונאיים באיכות גבוהה; הקמת מנגנוני שקיפות, בקרה ופיקוח אפקטיביים לקיום כללי האסדרה; מניעת סבסוד צולב בעת שיווק באנדלים; שמירה על היכולת לפרק באנדל; ואספקת שירותים סיטונאיים בעת מעבר לטכנולוגיות מתקדמות יותר.</w:t>
      </w:r>
      <w:r w:rsidRPr="000D65C7" w:rsidR="000D65C7">
        <w:rPr>
          <w:rFonts w:cs="Tahoma"/>
          <w:noProof/>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12789B">
        <w:rPr>
          <w:rFonts w:cs="Tahoma"/>
          <w:noProof/>
          <w:sz w:val="17"/>
          <w:szCs w:val="17"/>
          <w:rtl/>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620000" cy="4096800"/>
                <wp:effectExtent l="0" t="0" r="0" b="0"/>
                <wp:wrapNone/>
                <wp:docPr id="30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096800"/>
                        </a:xfrm>
                        <a:prstGeom prst="rect">
                          <a:avLst/>
                        </a:prstGeom>
                        <a:noFill/>
                        <a:ln w="9525">
                          <a:noFill/>
                          <a:miter lim="800000"/>
                          <a:headEnd/>
                          <a:tailEnd/>
                        </a:ln>
                      </wps:spPr>
                      <wps:txbx>
                        <w:txbxContent>
                          <w:p w:rsidR="00A623FE" w:rsidRPr="00373C5D" w:rsidP="000D65C7">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7596068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428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מנכ</w:t>
                            </w:r>
                            <w:r w:rsidRPr="000D65C7">
                              <w:rPr>
                                <w:rFonts w:cs="Tahoma"/>
                                <w:color w:val="0B5294"/>
                                <w:spacing w:val="-4"/>
                                <w:sz w:val="24"/>
                                <w:szCs w:val="24"/>
                                <w:rtl/>
                              </w:rPr>
                              <w:t>"</w:t>
                            </w:r>
                            <w:r w:rsidRPr="000D65C7">
                              <w:rPr>
                                <w:rFonts w:cs="Tahoma" w:hint="eastAsia"/>
                                <w:color w:val="0B5294"/>
                                <w:spacing w:val="-4"/>
                                <w:sz w:val="24"/>
                                <w:szCs w:val="24"/>
                                <w:rtl/>
                              </w:rPr>
                              <w:t>ל</w:t>
                            </w:r>
                            <w:r w:rsidRPr="000D65C7">
                              <w:rPr>
                                <w:rFonts w:cs="Tahoma"/>
                                <w:color w:val="0B5294"/>
                                <w:spacing w:val="-4"/>
                                <w:sz w:val="24"/>
                                <w:szCs w:val="24"/>
                                <w:rtl/>
                              </w:rPr>
                              <w:t xml:space="preserve"> </w:t>
                            </w:r>
                            <w:r w:rsidRPr="000D65C7">
                              <w:rPr>
                                <w:rFonts w:cs="Tahoma" w:hint="eastAsia"/>
                                <w:color w:val="0B5294"/>
                                <w:spacing w:val="-4"/>
                                <w:sz w:val="24"/>
                                <w:szCs w:val="24"/>
                                <w:rtl/>
                              </w:rPr>
                              <w:t>משרד</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ציין</w:t>
                            </w:r>
                            <w:r w:rsidRPr="000D65C7">
                              <w:rPr>
                                <w:rFonts w:cs="Tahoma"/>
                                <w:color w:val="0B5294"/>
                                <w:spacing w:val="-4"/>
                                <w:sz w:val="24"/>
                                <w:szCs w:val="24"/>
                                <w:rtl/>
                              </w:rPr>
                              <w:t xml:space="preserve"> </w:t>
                            </w:r>
                            <w:r w:rsidRPr="000D65C7">
                              <w:rPr>
                                <w:rFonts w:cs="Tahoma" w:hint="eastAsia"/>
                                <w:color w:val="0B5294"/>
                                <w:spacing w:val="-4"/>
                                <w:sz w:val="24"/>
                                <w:szCs w:val="24"/>
                                <w:rtl/>
                              </w:rPr>
                              <w:t>בפני</w:t>
                            </w:r>
                            <w:r w:rsidRPr="000D65C7">
                              <w:rPr>
                                <w:rFonts w:cs="Tahoma"/>
                                <w:color w:val="0B5294"/>
                                <w:spacing w:val="-4"/>
                                <w:sz w:val="24"/>
                                <w:szCs w:val="24"/>
                                <w:rtl/>
                              </w:rPr>
                              <w:t xml:space="preserve"> </w:t>
                            </w:r>
                            <w:r w:rsidRPr="000D65C7">
                              <w:rPr>
                                <w:rFonts w:cs="Tahoma" w:hint="eastAsia"/>
                                <w:color w:val="0B5294"/>
                                <w:spacing w:val="-4"/>
                                <w:sz w:val="24"/>
                                <w:szCs w:val="24"/>
                                <w:rtl/>
                              </w:rPr>
                              <w:t>בזק</w:t>
                            </w:r>
                            <w:r w:rsidRPr="000D65C7">
                              <w:rPr>
                                <w:rFonts w:cs="Tahoma"/>
                                <w:color w:val="0B5294"/>
                                <w:spacing w:val="-4"/>
                                <w:sz w:val="24"/>
                                <w:szCs w:val="24"/>
                                <w:rtl/>
                              </w:rPr>
                              <w:t xml:space="preserve"> </w:t>
                            </w:r>
                            <w:r w:rsidRPr="000D65C7">
                              <w:rPr>
                                <w:rFonts w:cs="Tahoma" w:hint="eastAsia"/>
                                <w:color w:val="0B5294"/>
                                <w:spacing w:val="-4"/>
                                <w:sz w:val="24"/>
                                <w:szCs w:val="24"/>
                                <w:rtl/>
                              </w:rPr>
                              <w:t>כי</w:t>
                            </w:r>
                            <w:r w:rsidRPr="000D65C7">
                              <w:rPr>
                                <w:rFonts w:cs="Tahoma"/>
                                <w:color w:val="0B5294"/>
                                <w:spacing w:val="-4"/>
                                <w:sz w:val="24"/>
                                <w:szCs w:val="24"/>
                                <w:rtl/>
                              </w:rPr>
                              <w:t xml:space="preserve"> "</w:t>
                            </w:r>
                            <w:r w:rsidRPr="000D65C7">
                              <w:rPr>
                                <w:rFonts w:cs="Tahoma" w:hint="eastAsia"/>
                                <w:color w:val="0B5294"/>
                                <w:spacing w:val="-4"/>
                                <w:sz w:val="24"/>
                                <w:szCs w:val="24"/>
                                <w:rtl/>
                              </w:rPr>
                              <w:t>ביטול</w:t>
                            </w:r>
                            <w:r w:rsidRPr="000D65C7">
                              <w:rPr>
                                <w:rFonts w:cs="Tahoma"/>
                                <w:color w:val="0B5294"/>
                                <w:spacing w:val="-4"/>
                                <w:sz w:val="24"/>
                                <w:szCs w:val="24"/>
                                <w:rtl/>
                              </w:rPr>
                              <w:t xml:space="preserve"> </w:t>
                            </w:r>
                            <w:r w:rsidRPr="000D65C7">
                              <w:rPr>
                                <w:rFonts w:cs="Tahoma" w:hint="eastAsia"/>
                                <w:color w:val="0B5294"/>
                                <w:spacing w:val="-4"/>
                                <w:sz w:val="24"/>
                                <w:szCs w:val="24"/>
                                <w:rtl/>
                              </w:rPr>
                              <w:t>חובת</w:t>
                            </w:r>
                            <w:r w:rsidRPr="000D65C7">
                              <w:rPr>
                                <w:rFonts w:cs="Tahoma"/>
                                <w:color w:val="0B5294"/>
                                <w:spacing w:val="-4"/>
                                <w:sz w:val="24"/>
                                <w:szCs w:val="24"/>
                                <w:rtl/>
                              </w:rPr>
                              <w:t xml:space="preserve"> </w:t>
                            </w:r>
                            <w:r w:rsidRPr="000D65C7">
                              <w:rPr>
                                <w:rFonts w:cs="Tahoma" w:hint="eastAsia"/>
                                <w:color w:val="0B5294"/>
                                <w:spacing w:val="-4"/>
                                <w:sz w:val="24"/>
                                <w:szCs w:val="24"/>
                                <w:rtl/>
                              </w:rPr>
                              <w:t>ההפרדה</w:t>
                            </w:r>
                            <w:r w:rsidRPr="000D65C7">
                              <w:rPr>
                                <w:rFonts w:cs="Tahoma"/>
                                <w:color w:val="0B5294"/>
                                <w:spacing w:val="-4"/>
                                <w:sz w:val="24"/>
                                <w:szCs w:val="24"/>
                                <w:rtl/>
                              </w:rPr>
                              <w:t xml:space="preserve"> </w:t>
                            </w:r>
                            <w:r w:rsidRPr="000D65C7">
                              <w:rPr>
                                <w:rFonts w:cs="Tahoma" w:hint="eastAsia"/>
                                <w:color w:val="0B5294"/>
                                <w:spacing w:val="-4"/>
                                <w:sz w:val="24"/>
                                <w:szCs w:val="24"/>
                                <w:rtl/>
                              </w:rPr>
                              <w:t>המבנית</w:t>
                            </w:r>
                            <w:r w:rsidRPr="000D65C7">
                              <w:rPr>
                                <w:rFonts w:cs="Tahoma"/>
                                <w:color w:val="0B5294"/>
                                <w:spacing w:val="-4"/>
                                <w:sz w:val="24"/>
                                <w:szCs w:val="24"/>
                                <w:rtl/>
                              </w:rPr>
                              <w:t xml:space="preserve"> </w:t>
                            </w:r>
                            <w:r w:rsidRPr="000D65C7">
                              <w:rPr>
                                <w:rFonts w:cs="Tahoma" w:hint="eastAsia"/>
                                <w:color w:val="0B5294"/>
                                <w:spacing w:val="-4"/>
                                <w:sz w:val="24"/>
                                <w:szCs w:val="24"/>
                                <w:rtl/>
                              </w:rPr>
                              <w:t>בקבוצה</w:t>
                            </w:r>
                            <w:r w:rsidRPr="000D65C7">
                              <w:rPr>
                                <w:rFonts w:cs="Tahoma"/>
                                <w:color w:val="0B5294"/>
                                <w:spacing w:val="-4"/>
                                <w:sz w:val="24"/>
                                <w:szCs w:val="24"/>
                                <w:rtl/>
                              </w:rPr>
                              <w:t xml:space="preserve">, </w:t>
                            </w:r>
                            <w:r w:rsidRPr="000D65C7">
                              <w:rPr>
                                <w:rFonts w:cs="Tahoma" w:hint="eastAsia"/>
                                <w:color w:val="0B5294"/>
                                <w:spacing w:val="-4"/>
                                <w:sz w:val="24"/>
                                <w:szCs w:val="24"/>
                                <w:rtl/>
                              </w:rPr>
                              <w:t>מהווה</w:t>
                            </w:r>
                            <w:r w:rsidRPr="000D65C7">
                              <w:rPr>
                                <w:rFonts w:cs="Tahoma"/>
                                <w:color w:val="0B5294"/>
                                <w:spacing w:val="-4"/>
                                <w:sz w:val="24"/>
                                <w:szCs w:val="24"/>
                                <w:rtl/>
                              </w:rPr>
                              <w:t xml:space="preserve"> </w:t>
                            </w:r>
                            <w:r w:rsidRPr="000D65C7">
                              <w:rPr>
                                <w:rFonts w:cs="Tahoma" w:hint="eastAsia"/>
                                <w:color w:val="0B5294"/>
                                <w:spacing w:val="-4"/>
                                <w:sz w:val="24"/>
                                <w:szCs w:val="24"/>
                                <w:rtl/>
                              </w:rPr>
                              <w:t>שינוי</w:t>
                            </w:r>
                            <w:r w:rsidRPr="000D65C7">
                              <w:rPr>
                                <w:rFonts w:cs="Tahoma"/>
                                <w:color w:val="0B5294"/>
                                <w:spacing w:val="-4"/>
                                <w:sz w:val="24"/>
                                <w:szCs w:val="24"/>
                                <w:rtl/>
                              </w:rPr>
                              <w:t xml:space="preserve"> </w:t>
                            </w:r>
                            <w:r w:rsidRPr="000D65C7">
                              <w:rPr>
                                <w:rFonts w:cs="Tahoma" w:hint="eastAsia"/>
                                <w:color w:val="0B5294"/>
                                <w:spacing w:val="-4"/>
                                <w:sz w:val="24"/>
                                <w:szCs w:val="24"/>
                                <w:rtl/>
                              </w:rPr>
                              <w:t>שיש</w:t>
                            </w:r>
                            <w:r w:rsidRPr="000D65C7">
                              <w:rPr>
                                <w:rFonts w:cs="Tahoma"/>
                                <w:color w:val="0B5294"/>
                                <w:spacing w:val="-4"/>
                                <w:sz w:val="24"/>
                                <w:szCs w:val="24"/>
                                <w:rtl/>
                              </w:rPr>
                              <w:t xml:space="preserve"> </w:t>
                            </w:r>
                            <w:r w:rsidRPr="000D65C7">
                              <w:rPr>
                                <w:rFonts w:cs="Tahoma" w:hint="eastAsia"/>
                                <w:color w:val="0B5294"/>
                                <w:spacing w:val="-4"/>
                                <w:sz w:val="24"/>
                                <w:szCs w:val="24"/>
                                <w:rtl/>
                              </w:rPr>
                              <w:t>בו</w:t>
                            </w:r>
                            <w:r w:rsidRPr="000D65C7">
                              <w:rPr>
                                <w:rFonts w:cs="Tahoma"/>
                                <w:color w:val="0B5294"/>
                                <w:spacing w:val="-4"/>
                                <w:sz w:val="24"/>
                                <w:szCs w:val="24"/>
                                <w:rtl/>
                              </w:rPr>
                              <w:t xml:space="preserve"> </w:t>
                            </w:r>
                            <w:r w:rsidRPr="000D65C7">
                              <w:rPr>
                                <w:rFonts w:cs="Tahoma" w:hint="eastAsia"/>
                                <w:color w:val="0B5294"/>
                                <w:spacing w:val="-4"/>
                                <w:sz w:val="24"/>
                                <w:szCs w:val="24"/>
                                <w:rtl/>
                              </w:rPr>
                              <w:t>כדי</w:t>
                            </w:r>
                            <w:r w:rsidRPr="000D65C7">
                              <w:rPr>
                                <w:rFonts w:cs="Tahoma"/>
                                <w:color w:val="0B5294"/>
                                <w:spacing w:val="-4"/>
                                <w:sz w:val="24"/>
                                <w:szCs w:val="24"/>
                                <w:rtl/>
                              </w:rPr>
                              <w:t xml:space="preserve"> </w:t>
                            </w:r>
                            <w:r w:rsidRPr="000D65C7">
                              <w:rPr>
                                <w:rFonts w:cs="Tahoma" w:hint="eastAsia"/>
                                <w:color w:val="0B5294"/>
                                <w:spacing w:val="-4"/>
                                <w:sz w:val="24"/>
                                <w:szCs w:val="24"/>
                                <w:rtl/>
                              </w:rPr>
                              <w:t>להשליך</w:t>
                            </w:r>
                            <w:r w:rsidRPr="000D65C7">
                              <w:rPr>
                                <w:rFonts w:cs="Tahoma"/>
                                <w:color w:val="0B5294"/>
                                <w:spacing w:val="-4"/>
                                <w:sz w:val="24"/>
                                <w:szCs w:val="24"/>
                                <w:rtl/>
                              </w:rPr>
                              <w:t xml:space="preserve"> </w:t>
                            </w:r>
                            <w:r w:rsidRPr="000D65C7">
                              <w:rPr>
                                <w:rFonts w:cs="Tahoma" w:hint="eastAsia"/>
                                <w:color w:val="0B5294"/>
                                <w:spacing w:val="-4"/>
                                <w:sz w:val="24"/>
                                <w:szCs w:val="24"/>
                                <w:rtl/>
                              </w:rPr>
                              <w:t>באופן</w:t>
                            </w:r>
                            <w:r w:rsidRPr="000D65C7">
                              <w:rPr>
                                <w:rFonts w:cs="Tahoma"/>
                                <w:color w:val="0B5294"/>
                                <w:spacing w:val="-4"/>
                                <w:sz w:val="24"/>
                                <w:szCs w:val="24"/>
                                <w:rtl/>
                              </w:rPr>
                              <w:t xml:space="preserve"> </w:t>
                            </w:r>
                            <w:r w:rsidRPr="000D65C7">
                              <w:rPr>
                                <w:rFonts w:cs="Tahoma" w:hint="eastAsia"/>
                                <w:color w:val="0B5294"/>
                                <w:spacing w:val="-4"/>
                                <w:sz w:val="24"/>
                                <w:szCs w:val="24"/>
                                <w:rtl/>
                              </w:rPr>
                              <w:t>משמעותי</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שוק</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ועלול</w:t>
                            </w:r>
                            <w:r w:rsidRPr="000D65C7">
                              <w:rPr>
                                <w:rFonts w:cs="Tahoma"/>
                                <w:color w:val="0B5294"/>
                                <w:spacing w:val="-4"/>
                                <w:sz w:val="24"/>
                                <w:szCs w:val="24"/>
                                <w:rtl/>
                              </w:rPr>
                              <w:t xml:space="preserve"> </w:t>
                            </w:r>
                            <w:r w:rsidRPr="000D65C7">
                              <w:rPr>
                                <w:rFonts w:cs="Tahoma" w:hint="eastAsia"/>
                                <w:color w:val="0B5294"/>
                                <w:spacing w:val="-4"/>
                                <w:sz w:val="24"/>
                                <w:szCs w:val="24"/>
                                <w:rtl/>
                              </w:rPr>
                              <w:t>להחליש</w:t>
                            </w:r>
                            <w:r w:rsidRPr="000D65C7">
                              <w:rPr>
                                <w:rFonts w:cs="Tahoma"/>
                                <w:color w:val="0B5294"/>
                                <w:spacing w:val="-4"/>
                                <w:sz w:val="24"/>
                                <w:szCs w:val="24"/>
                                <w:rtl/>
                              </w:rPr>
                              <w:t xml:space="preserve"> </w:t>
                            </w:r>
                            <w:r w:rsidRPr="000D65C7">
                              <w:rPr>
                                <w:rFonts w:cs="Tahoma" w:hint="eastAsia"/>
                                <w:color w:val="0B5294"/>
                                <w:spacing w:val="-4"/>
                                <w:sz w:val="24"/>
                                <w:szCs w:val="24"/>
                                <w:rtl/>
                              </w:rPr>
                              <w:t>את</w:t>
                            </w:r>
                            <w:r w:rsidRPr="000D65C7">
                              <w:rPr>
                                <w:rFonts w:cs="Tahoma"/>
                                <w:color w:val="0B5294"/>
                                <w:spacing w:val="-4"/>
                                <w:sz w:val="24"/>
                                <w:szCs w:val="24"/>
                                <w:rtl/>
                              </w:rPr>
                              <w:t xml:space="preserve"> </w:t>
                            </w:r>
                            <w:r w:rsidRPr="000D65C7">
                              <w:rPr>
                                <w:rFonts w:cs="Tahoma" w:hint="eastAsia"/>
                                <w:color w:val="0B5294"/>
                                <w:spacing w:val="-4"/>
                                <w:sz w:val="24"/>
                                <w:szCs w:val="24"/>
                                <w:rtl/>
                              </w:rPr>
                              <w:t>עוצמת</w:t>
                            </w:r>
                            <w:r w:rsidRPr="000D65C7">
                              <w:rPr>
                                <w:rFonts w:cs="Tahoma"/>
                                <w:color w:val="0B5294"/>
                                <w:spacing w:val="-4"/>
                                <w:sz w:val="24"/>
                                <w:szCs w:val="24"/>
                                <w:rtl/>
                              </w:rPr>
                              <w:t xml:space="preserve"> </w:t>
                            </w:r>
                            <w:r w:rsidRPr="000D65C7">
                              <w:rPr>
                                <w:rFonts w:cs="Tahoma" w:hint="eastAsia"/>
                                <w:color w:val="0B5294"/>
                                <w:spacing w:val="-4"/>
                                <w:sz w:val="24"/>
                                <w:szCs w:val="24"/>
                                <w:rtl/>
                              </w:rPr>
                              <w:t>התחרות</w:t>
                            </w:r>
                            <w:r w:rsidRPr="000D65C7">
                              <w:rPr>
                                <w:rFonts w:cs="Tahoma"/>
                                <w:color w:val="0B5294"/>
                                <w:spacing w:val="-4"/>
                                <w:sz w:val="24"/>
                                <w:szCs w:val="24"/>
                                <w:rtl/>
                              </w:rPr>
                              <w:t xml:space="preserve"> </w:t>
                            </w:r>
                            <w:r w:rsidRPr="000D65C7">
                              <w:rPr>
                                <w:rFonts w:cs="Tahoma" w:hint="eastAsia"/>
                                <w:color w:val="0B5294"/>
                                <w:spacing w:val="-4"/>
                                <w:sz w:val="24"/>
                                <w:szCs w:val="24"/>
                                <w:rtl/>
                              </w:rPr>
                              <w:t>בטווח</w:t>
                            </w:r>
                            <w:r w:rsidRPr="000D65C7">
                              <w:rPr>
                                <w:rFonts w:cs="Tahoma"/>
                                <w:color w:val="0B5294"/>
                                <w:spacing w:val="-4"/>
                                <w:sz w:val="24"/>
                                <w:szCs w:val="24"/>
                                <w:rtl/>
                              </w:rPr>
                              <w:t xml:space="preserve"> </w:t>
                            </w:r>
                            <w:r w:rsidRPr="000D65C7">
                              <w:rPr>
                                <w:rFonts w:cs="Tahoma" w:hint="eastAsia"/>
                                <w:color w:val="0B5294"/>
                                <w:spacing w:val="-4"/>
                                <w:sz w:val="24"/>
                                <w:szCs w:val="24"/>
                                <w:rtl/>
                              </w:rPr>
                              <w:t>הארוך</w:t>
                            </w:r>
                            <w:r w:rsidRPr="000D65C7">
                              <w:rPr>
                                <w:rFonts w:cs="Tahoma"/>
                                <w:color w:val="0B5294"/>
                                <w:spacing w:val="-4"/>
                                <w:sz w:val="24"/>
                                <w:szCs w:val="24"/>
                                <w:rtl/>
                              </w:rPr>
                              <w:t>"</w:t>
                            </w:r>
                          </w:p>
                          <w:p w:rsidR="00A623FE" w:rsidRPr="00373C5D" w:rsidP="000D65C7">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3465133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8179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2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A623FE" w:rsidRPr="00373C5D" w:rsidP="000D65C7">
                      <w:pPr>
                        <w:spacing w:line="240" w:lineRule="atLeast"/>
                        <w:rPr>
                          <w:rFonts w:cs="Tahoma"/>
                          <w:b/>
                          <w:bCs/>
                          <w:color w:val="0B5294"/>
                          <w:sz w:val="48"/>
                          <w:szCs w:val="48"/>
                          <w:rtl/>
                        </w:rPr>
                      </w:pPr>
                      <w:drawing>
                        <wp:inline distT="0" distB="0" distL="0" distR="0">
                          <wp:extent cx="311150" cy="256800"/>
                          <wp:effectExtent l="0" t="0" r="0" b="0"/>
                          <wp:docPr id="30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54420"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מנכ</w:t>
                      </w:r>
                      <w:r w:rsidRPr="000D65C7">
                        <w:rPr>
                          <w:rFonts w:cs="Tahoma"/>
                          <w:color w:val="0B5294"/>
                          <w:spacing w:val="-4"/>
                          <w:sz w:val="24"/>
                          <w:szCs w:val="24"/>
                          <w:rtl/>
                        </w:rPr>
                        <w:t>"</w:t>
                      </w:r>
                      <w:r w:rsidRPr="000D65C7">
                        <w:rPr>
                          <w:rFonts w:cs="Tahoma" w:hint="eastAsia"/>
                          <w:color w:val="0B5294"/>
                          <w:spacing w:val="-4"/>
                          <w:sz w:val="24"/>
                          <w:szCs w:val="24"/>
                          <w:rtl/>
                        </w:rPr>
                        <w:t>ל</w:t>
                      </w:r>
                      <w:r w:rsidRPr="000D65C7">
                        <w:rPr>
                          <w:rFonts w:cs="Tahoma"/>
                          <w:color w:val="0B5294"/>
                          <w:spacing w:val="-4"/>
                          <w:sz w:val="24"/>
                          <w:szCs w:val="24"/>
                          <w:rtl/>
                        </w:rPr>
                        <w:t xml:space="preserve"> </w:t>
                      </w:r>
                      <w:r w:rsidRPr="000D65C7">
                        <w:rPr>
                          <w:rFonts w:cs="Tahoma" w:hint="eastAsia"/>
                          <w:color w:val="0B5294"/>
                          <w:spacing w:val="-4"/>
                          <w:sz w:val="24"/>
                          <w:szCs w:val="24"/>
                          <w:rtl/>
                        </w:rPr>
                        <w:t>משרד</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ציין</w:t>
                      </w:r>
                      <w:r w:rsidRPr="000D65C7">
                        <w:rPr>
                          <w:rFonts w:cs="Tahoma"/>
                          <w:color w:val="0B5294"/>
                          <w:spacing w:val="-4"/>
                          <w:sz w:val="24"/>
                          <w:szCs w:val="24"/>
                          <w:rtl/>
                        </w:rPr>
                        <w:t xml:space="preserve"> </w:t>
                      </w:r>
                      <w:r w:rsidRPr="000D65C7">
                        <w:rPr>
                          <w:rFonts w:cs="Tahoma" w:hint="eastAsia"/>
                          <w:color w:val="0B5294"/>
                          <w:spacing w:val="-4"/>
                          <w:sz w:val="24"/>
                          <w:szCs w:val="24"/>
                          <w:rtl/>
                        </w:rPr>
                        <w:t>בפני</w:t>
                      </w:r>
                      <w:r w:rsidRPr="000D65C7">
                        <w:rPr>
                          <w:rFonts w:cs="Tahoma"/>
                          <w:color w:val="0B5294"/>
                          <w:spacing w:val="-4"/>
                          <w:sz w:val="24"/>
                          <w:szCs w:val="24"/>
                          <w:rtl/>
                        </w:rPr>
                        <w:t xml:space="preserve"> </w:t>
                      </w:r>
                      <w:r w:rsidRPr="000D65C7">
                        <w:rPr>
                          <w:rFonts w:cs="Tahoma" w:hint="eastAsia"/>
                          <w:color w:val="0B5294"/>
                          <w:spacing w:val="-4"/>
                          <w:sz w:val="24"/>
                          <w:szCs w:val="24"/>
                          <w:rtl/>
                        </w:rPr>
                        <w:t>בזק</w:t>
                      </w:r>
                      <w:r w:rsidRPr="000D65C7">
                        <w:rPr>
                          <w:rFonts w:cs="Tahoma"/>
                          <w:color w:val="0B5294"/>
                          <w:spacing w:val="-4"/>
                          <w:sz w:val="24"/>
                          <w:szCs w:val="24"/>
                          <w:rtl/>
                        </w:rPr>
                        <w:t xml:space="preserve"> </w:t>
                      </w:r>
                      <w:r w:rsidRPr="000D65C7">
                        <w:rPr>
                          <w:rFonts w:cs="Tahoma" w:hint="eastAsia"/>
                          <w:color w:val="0B5294"/>
                          <w:spacing w:val="-4"/>
                          <w:sz w:val="24"/>
                          <w:szCs w:val="24"/>
                          <w:rtl/>
                        </w:rPr>
                        <w:t>כי</w:t>
                      </w:r>
                      <w:r w:rsidRPr="000D65C7">
                        <w:rPr>
                          <w:rFonts w:cs="Tahoma"/>
                          <w:color w:val="0B5294"/>
                          <w:spacing w:val="-4"/>
                          <w:sz w:val="24"/>
                          <w:szCs w:val="24"/>
                          <w:rtl/>
                        </w:rPr>
                        <w:t xml:space="preserve"> "</w:t>
                      </w:r>
                      <w:r w:rsidRPr="000D65C7">
                        <w:rPr>
                          <w:rFonts w:cs="Tahoma" w:hint="eastAsia"/>
                          <w:color w:val="0B5294"/>
                          <w:spacing w:val="-4"/>
                          <w:sz w:val="24"/>
                          <w:szCs w:val="24"/>
                          <w:rtl/>
                        </w:rPr>
                        <w:t>ביטול</w:t>
                      </w:r>
                      <w:r w:rsidRPr="000D65C7">
                        <w:rPr>
                          <w:rFonts w:cs="Tahoma"/>
                          <w:color w:val="0B5294"/>
                          <w:spacing w:val="-4"/>
                          <w:sz w:val="24"/>
                          <w:szCs w:val="24"/>
                          <w:rtl/>
                        </w:rPr>
                        <w:t xml:space="preserve"> </w:t>
                      </w:r>
                      <w:r w:rsidRPr="000D65C7">
                        <w:rPr>
                          <w:rFonts w:cs="Tahoma" w:hint="eastAsia"/>
                          <w:color w:val="0B5294"/>
                          <w:spacing w:val="-4"/>
                          <w:sz w:val="24"/>
                          <w:szCs w:val="24"/>
                          <w:rtl/>
                        </w:rPr>
                        <w:t>חובת</w:t>
                      </w:r>
                      <w:r w:rsidRPr="000D65C7">
                        <w:rPr>
                          <w:rFonts w:cs="Tahoma"/>
                          <w:color w:val="0B5294"/>
                          <w:spacing w:val="-4"/>
                          <w:sz w:val="24"/>
                          <w:szCs w:val="24"/>
                          <w:rtl/>
                        </w:rPr>
                        <w:t xml:space="preserve"> </w:t>
                      </w:r>
                      <w:r w:rsidRPr="000D65C7">
                        <w:rPr>
                          <w:rFonts w:cs="Tahoma" w:hint="eastAsia"/>
                          <w:color w:val="0B5294"/>
                          <w:spacing w:val="-4"/>
                          <w:sz w:val="24"/>
                          <w:szCs w:val="24"/>
                          <w:rtl/>
                        </w:rPr>
                        <w:t>ההפרדה</w:t>
                      </w:r>
                      <w:r w:rsidRPr="000D65C7">
                        <w:rPr>
                          <w:rFonts w:cs="Tahoma"/>
                          <w:color w:val="0B5294"/>
                          <w:spacing w:val="-4"/>
                          <w:sz w:val="24"/>
                          <w:szCs w:val="24"/>
                          <w:rtl/>
                        </w:rPr>
                        <w:t xml:space="preserve"> </w:t>
                      </w:r>
                      <w:r w:rsidRPr="000D65C7">
                        <w:rPr>
                          <w:rFonts w:cs="Tahoma" w:hint="eastAsia"/>
                          <w:color w:val="0B5294"/>
                          <w:spacing w:val="-4"/>
                          <w:sz w:val="24"/>
                          <w:szCs w:val="24"/>
                          <w:rtl/>
                        </w:rPr>
                        <w:t>המבנית</w:t>
                      </w:r>
                      <w:r w:rsidRPr="000D65C7">
                        <w:rPr>
                          <w:rFonts w:cs="Tahoma"/>
                          <w:color w:val="0B5294"/>
                          <w:spacing w:val="-4"/>
                          <w:sz w:val="24"/>
                          <w:szCs w:val="24"/>
                          <w:rtl/>
                        </w:rPr>
                        <w:t xml:space="preserve"> </w:t>
                      </w:r>
                      <w:r w:rsidRPr="000D65C7">
                        <w:rPr>
                          <w:rFonts w:cs="Tahoma" w:hint="eastAsia"/>
                          <w:color w:val="0B5294"/>
                          <w:spacing w:val="-4"/>
                          <w:sz w:val="24"/>
                          <w:szCs w:val="24"/>
                          <w:rtl/>
                        </w:rPr>
                        <w:t>בקבוצה</w:t>
                      </w:r>
                      <w:r w:rsidRPr="000D65C7">
                        <w:rPr>
                          <w:rFonts w:cs="Tahoma"/>
                          <w:color w:val="0B5294"/>
                          <w:spacing w:val="-4"/>
                          <w:sz w:val="24"/>
                          <w:szCs w:val="24"/>
                          <w:rtl/>
                        </w:rPr>
                        <w:t xml:space="preserve">, </w:t>
                      </w:r>
                      <w:r w:rsidRPr="000D65C7">
                        <w:rPr>
                          <w:rFonts w:cs="Tahoma" w:hint="eastAsia"/>
                          <w:color w:val="0B5294"/>
                          <w:spacing w:val="-4"/>
                          <w:sz w:val="24"/>
                          <w:szCs w:val="24"/>
                          <w:rtl/>
                        </w:rPr>
                        <w:t>מהווה</w:t>
                      </w:r>
                      <w:r w:rsidRPr="000D65C7">
                        <w:rPr>
                          <w:rFonts w:cs="Tahoma"/>
                          <w:color w:val="0B5294"/>
                          <w:spacing w:val="-4"/>
                          <w:sz w:val="24"/>
                          <w:szCs w:val="24"/>
                          <w:rtl/>
                        </w:rPr>
                        <w:t xml:space="preserve"> </w:t>
                      </w:r>
                      <w:r w:rsidRPr="000D65C7">
                        <w:rPr>
                          <w:rFonts w:cs="Tahoma" w:hint="eastAsia"/>
                          <w:color w:val="0B5294"/>
                          <w:spacing w:val="-4"/>
                          <w:sz w:val="24"/>
                          <w:szCs w:val="24"/>
                          <w:rtl/>
                        </w:rPr>
                        <w:t>שינוי</w:t>
                      </w:r>
                      <w:r w:rsidRPr="000D65C7">
                        <w:rPr>
                          <w:rFonts w:cs="Tahoma"/>
                          <w:color w:val="0B5294"/>
                          <w:spacing w:val="-4"/>
                          <w:sz w:val="24"/>
                          <w:szCs w:val="24"/>
                          <w:rtl/>
                        </w:rPr>
                        <w:t xml:space="preserve"> </w:t>
                      </w:r>
                      <w:r w:rsidRPr="000D65C7">
                        <w:rPr>
                          <w:rFonts w:cs="Tahoma" w:hint="eastAsia"/>
                          <w:color w:val="0B5294"/>
                          <w:spacing w:val="-4"/>
                          <w:sz w:val="24"/>
                          <w:szCs w:val="24"/>
                          <w:rtl/>
                        </w:rPr>
                        <w:t>שיש</w:t>
                      </w:r>
                      <w:r w:rsidRPr="000D65C7">
                        <w:rPr>
                          <w:rFonts w:cs="Tahoma"/>
                          <w:color w:val="0B5294"/>
                          <w:spacing w:val="-4"/>
                          <w:sz w:val="24"/>
                          <w:szCs w:val="24"/>
                          <w:rtl/>
                        </w:rPr>
                        <w:t xml:space="preserve"> </w:t>
                      </w:r>
                      <w:r w:rsidRPr="000D65C7">
                        <w:rPr>
                          <w:rFonts w:cs="Tahoma" w:hint="eastAsia"/>
                          <w:color w:val="0B5294"/>
                          <w:spacing w:val="-4"/>
                          <w:sz w:val="24"/>
                          <w:szCs w:val="24"/>
                          <w:rtl/>
                        </w:rPr>
                        <w:t>בו</w:t>
                      </w:r>
                      <w:r w:rsidRPr="000D65C7">
                        <w:rPr>
                          <w:rFonts w:cs="Tahoma"/>
                          <w:color w:val="0B5294"/>
                          <w:spacing w:val="-4"/>
                          <w:sz w:val="24"/>
                          <w:szCs w:val="24"/>
                          <w:rtl/>
                        </w:rPr>
                        <w:t xml:space="preserve"> </w:t>
                      </w:r>
                      <w:r w:rsidRPr="000D65C7">
                        <w:rPr>
                          <w:rFonts w:cs="Tahoma" w:hint="eastAsia"/>
                          <w:color w:val="0B5294"/>
                          <w:spacing w:val="-4"/>
                          <w:sz w:val="24"/>
                          <w:szCs w:val="24"/>
                          <w:rtl/>
                        </w:rPr>
                        <w:t>כדי</w:t>
                      </w:r>
                      <w:r w:rsidRPr="000D65C7">
                        <w:rPr>
                          <w:rFonts w:cs="Tahoma"/>
                          <w:color w:val="0B5294"/>
                          <w:spacing w:val="-4"/>
                          <w:sz w:val="24"/>
                          <w:szCs w:val="24"/>
                          <w:rtl/>
                        </w:rPr>
                        <w:t xml:space="preserve"> </w:t>
                      </w:r>
                      <w:r w:rsidRPr="000D65C7">
                        <w:rPr>
                          <w:rFonts w:cs="Tahoma" w:hint="eastAsia"/>
                          <w:color w:val="0B5294"/>
                          <w:spacing w:val="-4"/>
                          <w:sz w:val="24"/>
                          <w:szCs w:val="24"/>
                          <w:rtl/>
                        </w:rPr>
                        <w:t>להשליך</w:t>
                      </w:r>
                      <w:r w:rsidRPr="000D65C7">
                        <w:rPr>
                          <w:rFonts w:cs="Tahoma"/>
                          <w:color w:val="0B5294"/>
                          <w:spacing w:val="-4"/>
                          <w:sz w:val="24"/>
                          <w:szCs w:val="24"/>
                          <w:rtl/>
                        </w:rPr>
                        <w:t xml:space="preserve"> </w:t>
                      </w:r>
                      <w:r w:rsidRPr="000D65C7">
                        <w:rPr>
                          <w:rFonts w:cs="Tahoma" w:hint="eastAsia"/>
                          <w:color w:val="0B5294"/>
                          <w:spacing w:val="-4"/>
                          <w:sz w:val="24"/>
                          <w:szCs w:val="24"/>
                          <w:rtl/>
                        </w:rPr>
                        <w:t>באופן</w:t>
                      </w:r>
                      <w:r w:rsidRPr="000D65C7">
                        <w:rPr>
                          <w:rFonts w:cs="Tahoma"/>
                          <w:color w:val="0B5294"/>
                          <w:spacing w:val="-4"/>
                          <w:sz w:val="24"/>
                          <w:szCs w:val="24"/>
                          <w:rtl/>
                        </w:rPr>
                        <w:t xml:space="preserve"> </w:t>
                      </w:r>
                      <w:r w:rsidRPr="000D65C7">
                        <w:rPr>
                          <w:rFonts w:cs="Tahoma" w:hint="eastAsia"/>
                          <w:color w:val="0B5294"/>
                          <w:spacing w:val="-4"/>
                          <w:sz w:val="24"/>
                          <w:szCs w:val="24"/>
                          <w:rtl/>
                        </w:rPr>
                        <w:t>משמעותי</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שוק</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ועלול</w:t>
                      </w:r>
                      <w:r w:rsidRPr="000D65C7">
                        <w:rPr>
                          <w:rFonts w:cs="Tahoma"/>
                          <w:color w:val="0B5294"/>
                          <w:spacing w:val="-4"/>
                          <w:sz w:val="24"/>
                          <w:szCs w:val="24"/>
                          <w:rtl/>
                        </w:rPr>
                        <w:t xml:space="preserve"> </w:t>
                      </w:r>
                      <w:r w:rsidRPr="000D65C7">
                        <w:rPr>
                          <w:rFonts w:cs="Tahoma" w:hint="eastAsia"/>
                          <w:color w:val="0B5294"/>
                          <w:spacing w:val="-4"/>
                          <w:sz w:val="24"/>
                          <w:szCs w:val="24"/>
                          <w:rtl/>
                        </w:rPr>
                        <w:t>להחליש</w:t>
                      </w:r>
                      <w:r w:rsidRPr="000D65C7">
                        <w:rPr>
                          <w:rFonts w:cs="Tahoma"/>
                          <w:color w:val="0B5294"/>
                          <w:spacing w:val="-4"/>
                          <w:sz w:val="24"/>
                          <w:szCs w:val="24"/>
                          <w:rtl/>
                        </w:rPr>
                        <w:t xml:space="preserve"> </w:t>
                      </w:r>
                      <w:r w:rsidRPr="000D65C7">
                        <w:rPr>
                          <w:rFonts w:cs="Tahoma" w:hint="eastAsia"/>
                          <w:color w:val="0B5294"/>
                          <w:spacing w:val="-4"/>
                          <w:sz w:val="24"/>
                          <w:szCs w:val="24"/>
                          <w:rtl/>
                        </w:rPr>
                        <w:t>את</w:t>
                      </w:r>
                      <w:r w:rsidRPr="000D65C7">
                        <w:rPr>
                          <w:rFonts w:cs="Tahoma"/>
                          <w:color w:val="0B5294"/>
                          <w:spacing w:val="-4"/>
                          <w:sz w:val="24"/>
                          <w:szCs w:val="24"/>
                          <w:rtl/>
                        </w:rPr>
                        <w:t xml:space="preserve"> </w:t>
                      </w:r>
                      <w:r w:rsidRPr="000D65C7">
                        <w:rPr>
                          <w:rFonts w:cs="Tahoma" w:hint="eastAsia"/>
                          <w:color w:val="0B5294"/>
                          <w:spacing w:val="-4"/>
                          <w:sz w:val="24"/>
                          <w:szCs w:val="24"/>
                          <w:rtl/>
                        </w:rPr>
                        <w:t>עוצמת</w:t>
                      </w:r>
                      <w:r w:rsidRPr="000D65C7">
                        <w:rPr>
                          <w:rFonts w:cs="Tahoma"/>
                          <w:color w:val="0B5294"/>
                          <w:spacing w:val="-4"/>
                          <w:sz w:val="24"/>
                          <w:szCs w:val="24"/>
                          <w:rtl/>
                        </w:rPr>
                        <w:t xml:space="preserve"> </w:t>
                      </w:r>
                      <w:r w:rsidRPr="000D65C7">
                        <w:rPr>
                          <w:rFonts w:cs="Tahoma" w:hint="eastAsia"/>
                          <w:color w:val="0B5294"/>
                          <w:spacing w:val="-4"/>
                          <w:sz w:val="24"/>
                          <w:szCs w:val="24"/>
                          <w:rtl/>
                        </w:rPr>
                        <w:t>התחרות</w:t>
                      </w:r>
                      <w:r w:rsidRPr="000D65C7">
                        <w:rPr>
                          <w:rFonts w:cs="Tahoma"/>
                          <w:color w:val="0B5294"/>
                          <w:spacing w:val="-4"/>
                          <w:sz w:val="24"/>
                          <w:szCs w:val="24"/>
                          <w:rtl/>
                        </w:rPr>
                        <w:t xml:space="preserve"> </w:t>
                      </w:r>
                      <w:r w:rsidRPr="000D65C7">
                        <w:rPr>
                          <w:rFonts w:cs="Tahoma" w:hint="eastAsia"/>
                          <w:color w:val="0B5294"/>
                          <w:spacing w:val="-4"/>
                          <w:sz w:val="24"/>
                          <w:szCs w:val="24"/>
                          <w:rtl/>
                        </w:rPr>
                        <w:t>בטווח</w:t>
                      </w:r>
                      <w:r w:rsidRPr="000D65C7">
                        <w:rPr>
                          <w:rFonts w:cs="Tahoma"/>
                          <w:color w:val="0B5294"/>
                          <w:spacing w:val="-4"/>
                          <w:sz w:val="24"/>
                          <w:szCs w:val="24"/>
                          <w:rtl/>
                        </w:rPr>
                        <w:t xml:space="preserve"> </w:t>
                      </w:r>
                      <w:r w:rsidRPr="000D65C7">
                        <w:rPr>
                          <w:rFonts w:cs="Tahoma" w:hint="eastAsia"/>
                          <w:color w:val="0B5294"/>
                          <w:spacing w:val="-4"/>
                          <w:sz w:val="24"/>
                          <w:szCs w:val="24"/>
                          <w:rtl/>
                        </w:rPr>
                        <w:t>הארוך</w:t>
                      </w:r>
                      <w:r w:rsidRPr="000D65C7">
                        <w:rPr>
                          <w:rFonts w:cs="Tahoma"/>
                          <w:color w:val="0B5294"/>
                          <w:spacing w:val="-4"/>
                          <w:sz w:val="24"/>
                          <w:szCs w:val="24"/>
                          <w:rtl/>
                        </w:rPr>
                        <w:t>"</w:t>
                      </w:r>
                    </w:p>
                    <w:p w:rsidR="00A623FE" w:rsidRPr="00373C5D" w:rsidP="000D65C7">
                      <w:pPr>
                        <w:spacing w:before="120" w:after="0" w:line="240" w:lineRule="atLeast"/>
                        <w:rPr>
                          <w:rFonts w:cs="Tahoma"/>
                          <w:b/>
                          <w:bCs/>
                          <w:color w:val="0B5294"/>
                          <w:sz w:val="48"/>
                          <w:szCs w:val="48"/>
                          <w:rtl/>
                        </w:rPr>
                      </w:pPr>
                      <w:drawing>
                        <wp:inline distT="0" distB="0" distL="0" distR="0">
                          <wp:extent cx="288000" cy="31337"/>
                          <wp:effectExtent l="0" t="0" r="0" b="6985"/>
                          <wp:docPr id="30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90016"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0D591E" w:rsidR="00AD2270">
        <w:rPr>
          <w:rFonts w:ascii="Tahoma" w:hAnsi="Tahoma" w:cs="Tahoma" w:hint="cs"/>
          <w:sz w:val="17"/>
          <w:szCs w:val="17"/>
          <w:rtl/>
        </w:rPr>
        <w:t xml:space="preserve">ביולי 2016 השיבה בזק למנכ"ל כי במסמך המדיניות הונחה התשתית לקיומו של שוק סיטונאי ונכללו בה התנאים לביטול ההפרדה המבנית הקיימת בקבוצת בזק. בזק ציינה כי אף שהתמלאו התנאים לביטול ההפרדה המבנית שנקבעו במסמך המדיניות והשוק הסיטונאי החל לפעול זה מכבר, ביטול ההפרדה המבנית בשלושת הענפים טרם בוצע. בזק הוסיפה כי נכונותה להירתם לרפורמת השוק הסיטונאי על כל היבטיה "נבעה בין היתר מקיומם של 'גזרים' לצד ה'מקלות' - ביטול ההפרדה המבנית לצד הפקעה של חלק מזכויותיה של החברה בתשתיותיה". בזק ביקשה שמשרד התקשורת יפעל בדחיפות לביטול ההפרדה המבנית החלה על החברה.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בתשובות בזק למשרד מבקר המדינה מפברואר, ממרץ ומיוני 2017 היא ציינה כי מסמך המדיניות והחלטת הממשלה משקפים מדיניות שגובשה בסופו של הליך סדור </w:t>
      </w:r>
      <w:r w:rsidRPr="000D591E">
        <w:rPr>
          <w:rFonts w:ascii="Tahoma" w:hAnsi="Tahoma" w:cs="Tahoma" w:hint="cs"/>
          <w:sz w:val="17"/>
          <w:szCs w:val="17"/>
          <w:rtl/>
        </w:rPr>
        <w:t xml:space="preserve">ומקיף. מדיניות זו נועדה לקבוע את אופן האסדרה בשוק התקשורת למשך שנים רבות, ולהבטיח ודאות רגולטורית לשחקנים הפועלים בשוק התקשורת, והיא שרירה וקיימת ומחייבת את הממשלה ומשרדיה. עוד השיבה בזק כי היא הסתמכה על מדיניות הממשלה ופעלה לפיה, תוך שהיא מצפה כי הממשלה תקיים את חובותיה. "ביטול ההפרדה המבנית אינו הקלה רגולטורית או 'אפשרות' המסורה לשיקול דעתו של משרד התקשורת. משרד התקשורת חייב לבטל את ההפרדה המבנית בהתקיים התנאים שנקבעו במסמך המדיניות". בזק הוסיפה כי ההפרדה המבנית פוגעת אף בצרכנים, שכן היא מונעת חלופה תחרותית נוספת, היא מונעת מבזק להציע שירות שלם ללקוחותיה, ומהווה תמריץ שלילי להשקעה בשוק התקשורת; ואף יוצרת חיכוכים בינה לבין ספקיות השירותים.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בפרט בזק עמדה בתשובתה על ההבחנה בין החברות לעניין ביטול ההפרדה המבנית:</w:t>
      </w:r>
    </w:p>
    <w:p w:rsidR="00AD2270" w:rsidRPr="000D591E" w:rsidP="00B13AA4">
      <w:pPr>
        <w:pStyle w:val="ListParagraph"/>
        <w:numPr>
          <w:ilvl w:val="0"/>
          <w:numId w:val="8"/>
        </w:numPr>
        <w:autoSpaceDE/>
        <w:autoSpaceDN/>
        <w:adjustRightInd/>
        <w:spacing w:line="240" w:lineRule="exact"/>
        <w:ind w:left="397" w:right="2268" w:hanging="397"/>
        <w:rPr>
          <w:sz w:val="17"/>
          <w:szCs w:val="17"/>
        </w:rPr>
      </w:pPr>
      <w:r w:rsidRPr="000D591E">
        <w:rPr>
          <w:rStyle w:val="Heading7Char"/>
          <w:rFonts w:ascii="Tahoma" w:hAnsi="Tahoma" w:cs="Tahoma" w:hint="cs"/>
          <w:sz w:val="17"/>
          <w:szCs w:val="17"/>
          <w:rtl/>
        </w:rPr>
        <w:t>בנוגע</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להפרדה</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בין</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בזק</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לבזק</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בינלאומי</w:t>
      </w:r>
      <w:r w:rsidRPr="000D591E">
        <w:rPr>
          <w:rStyle w:val="Heading7Char"/>
          <w:rFonts w:ascii="Tahoma" w:hAnsi="Tahoma" w:cs="Tahoma"/>
          <w:sz w:val="17"/>
          <w:szCs w:val="17"/>
          <w:rtl/>
        </w:rPr>
        <w:t>:</w:t>
      </w:r>
      <w:r w:rsidRPr="000D591E">
        <w:rPr>
          <w:rFonts w:hint="cs"/>
          <w:sz w:val="17"/>
          <w:szCs w:val="17"/>
          <w:rtl/>
        </w:rPr>
        <w:t xml:space="preserve"> </w:t>
      </w:r>
      <w:r w:rsidR="00C3706A">
        <w:rPr>
          <w:rFonts w:hint="cs"/>
          <w:sz w:val="17"/>
          <w:szCs w:val="17"/>
          <w:rtl/>
        </w:rPr>
        <w:t xml:space="preserve">בזק ציינה כי </w:t>
      </w:r>
      <w:r w:rsidRPr="000D591E">
        <w:rPr>
          <w:rFonts w:hint="cs"/>
          <w:sz w:val="17"/>
          <w:szCs w:val="17"/>
          <w:rtl/>
        </w:rPr>
        <w:t>ביטול ההפרדה המבנית הוא מהלך אוטומטי במסמך המדיניות, המתרחש כעבור תשעה חודשים מכינון השוק הסיטונאי, ונדרשת קביעה פוזיטיבית של שר התקשורת שלא נעשתה (ולא בכדי) על מנת לעכבה.</w:t>
      </w:r>
    </w:p>
    <w:p w:rsidR="00AD2270" w:rsidRPr="000D591E" w:rsidP="00C3706A">
      <w:pPr>
        <w:pStyle w:val="ListParagraph"/>
        <w:numPr>
          <w:ilvl w:val="0"/>
          <w:numId w:val="8"/>
        </w:numPr>
        <w:autoSpaceDE/>
        <w:autoSpaceDN/>
        <w:adjustRightInd/>
        <w:spacing w:line="240" w:lineRule="exact"/>
        <w:ind w:left="397" w:right="2268" w:hanging="397"/>
        <w:rPr>
          <w:sz w:val="17"/>
          <w:szCs w:val="17"/>
        </w:rPr>
      </w:pPr>
      <w:r w:rsidRPr="000D591E">
        <w:rPr>
          <w:rStyle w:val="Heading7Char"/>
          <w:rFonts w:ascii="Tahoma" w:hAnsi="Tahoma" w:cs="Tahoma" w:hint="cs"/>
          <w:sz w:val="17"/>
          <w:szCs w:val="17"/>
          <w:rtl/>
        </w:rPr>
        <w:t>בנוגע</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להפרדה</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בין</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בזק</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לפלאפון</w:t>
      </w:r>
      <w:r w:rsidRPr="000D591E">
        <w:rPr>
          <w:rStyle w:val="Heading7Char"/>
          <w:rFonts w:ascii="Tahoma" w:hAnsi="Tahoma" w:cs="Tahoma"/>
          <w:sz w:val="17"/>
          <w:szCs w:val="17"/>
          <w:rtl/>
        </w:rPr>
        <w:t>:</w:t>
      </w:r>
      <w:r w:rsidRPr="000D591E">
        <w:rPr>
          <w:rFonts w:hint="cs"/>
          <w:sz w:val="17"/>
          <w:szCs w:val="17"/>
          <w:rtl/>
        </w:rPr>
        <w:t xml:space="preserve"> </w:t>
      </w:r>
      <w:r w:rsidR="00C3706A">
        <w:rPr>
          <w:rFonts w:hint="cs"/>
          <w:sz w:val="17"/>
          <w:szCs w:val="17"/>
          <w:rtl/>
        </w:rPr>
        <w:t xml:space="preserve">בזק ציינה כי לפי מסמך המדיניות, </w:t>
      </w:r>
      <w:r w:rsidRPr="000D591E">
        <w:rPr>
          <w:rFonts w:hint="cs"/>
          <w:sz w:val="17"/>
          <w:szCs w:val="17"/>
          <w:rtl/>
        </w:rPr>
        <w:t>ביטולה מותנה בהתקיימות מדדים או תנאים שייקבעו לעניין מידת התפתחותו של השוק הסיטונאי והתפתחותה של התחרות</w:t>
      </w:r>
      <w:r w:rsidR="00C3706A">
        <w:rPr>
          <w:rFonts w:hint="cs"/>
          <w:sz w:val="17"/>
          <w:szCs w:val="17"/>
          <w:rtl/>
        </w:rPr>
        <w:t xml:space="preserve"> המבוססת על סלי שירותים משותפים. החברה עמדה על כך ש</w:t>
      </w:r>
      <w:r w:rsidRPr="000D591E">
        <w:rPr>
          <w:rFonts w:hint="cs"/>
          <w:sz w:val="17"/>
          <w:szCs w:val="17"/>
          <w:rtl/>
        </w:rPr>
        <w:t>מדדים כאלה לא נקבעו</w:t>
      </w:r>
      <w:r w:rsidR="00C3706A">
        <w:rPr>
          <w:rFonts w:hint="cs"/>
          <w:sz w:val="17"/>
          <w:szCs w:val="17"/>
          <w:rtl/>
        </w:rPr>
        <w:t>.</w:t>
      </w:r>
      <w:r w:rsidRPr="000D591E">
        <w:rPr>
          <w:rFonts w:hint="cs"/>
          <w:sz w:val="17"/>
          <w:szCs w:val="17"/>
          <w:rtl/>
        </w:rPr>
        <w:t xml:space="preserve"> </w:t>
      </w:r>
    </w:p>
    <w:p w:rsidR="00AD2270" w:rsidRPr="000D591E" w:rsidP="002278AC">
      <w:pPr>
        <w:pStyle w:val="ListParagraph"/>
        <w:numPr>
          <w:ilvl w:val="0"/>
          <w:numId w:val="8"/>
        </w:numPr>
        <w:autoSpaceDE/>
        <w:autoSpaceDN/>
        <w:adjustRightInd/>
        <w:spacing w:after="240" w:line="240" w:lineRule="exact"/>
        <w:ind w:left="397" w:right="2268" w:hanging="397"/>
        <w:rPr>
          <w:sz w:val="17"/>
          <w:szCs w:val="17"/>
          <w:rtl/>
        </w:rPr>
      </w:pPr>
      <w:r w:rsidRPr="000D591E">
        <w:rPr>
          <w:rStyle w:val="Heading7Char"/>
          <w:rFonts w:ascii="Tahoma" w:hAnsi="Tahoma" w:cs="Tahoma" w:hint="cs"/>
          <w:sz w:val="17"/>
          <w:szCs w:val="17"/>
          <w:rtl/>
        </w:rPr>
        <w:t>בנוגע</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להפרדה</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בין</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בזק</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ליס</w:t>
      </w:r>
      <w:r w:rsidRPr="000D591E">
        <w:rPr>
          <w:rStyle w:val="Heading7Char"/>
          <w:rFonts w:ascii="Tahoma" w:hAnsi="Tahoma" w:cs="Tahoma"/>
          <w:sz w:val="17"/>
          <w:szCs w:val="17"/>
          <w:rtl/>
        </w:rPr>
        <w:t>:</w:t>
      </w:r>
      <w:r w:rsidRPr="000D591E">
        <w:rPr>
          <w:rFonts w:hint="cs"/>
          <w:sz w:val="17"/>
          <w:szCs w:val="17"/>
          <w:rtl/>
        </w:rPr>
        <w:t xml:space="preserve"> </w:t>
      </w:r>
      <w:r w:rsidR="00C3706A">
        <w:rPr>
          <w:rFonts w:hint="cs"/>
          <w:sz w:val="17"/>
          <w:szCs w:val="17"/>
          <w:rtl/>
        </w:rPr>
        <w:t xml:space="preserve">בזק ציינה כי </w:t>
      </w:r>
      <w:r w:rsidRPr="000D591E">
        <w:rPr>
          <w:rFonts w:hint="cs"/>
          <w:sz w:val="17"/>
          <w:szCs w:val="17"/>
          <w:rtl/>
        </w:rPr>
        <w:t>התנאי היחיד הנוגע לביטול ההפרדה המבנית הוא קיומה של אפשרות סבירה לספק חבילת שידורי טלוויזיה בסיסית על גבי רשת האינטרנט, "תנאי שהתמלא לפני תקופה ארוכה", ואין כל בסיס לעיכוב המתמשך בביטול ההפרדה המבנית ביניהן. מסמך המדיניות לא קבע כל תנאי נוסף לביטול ההפרדה המבנית, ואף לא קשר בינה לבין רפורמת השוק הסיטונאי. בזק הוסיפה כי מקום שמשרד התקשורת חפץ לכרוך בין התפתחות התחרות בשוק התקשורת לבין ביטולה של ההפרדה המבנית, הוא עשה זאת בצורה מפורשת.</w:t>
      </w:r>
    </w:p>
    <w:p w:rsidR="00AD2270" w:rsidRPr="00B13AA4" w:rsidP="009123C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13AA4">
        <w:rPr>
          <w:rFonts w:hint="cs"/>
          <w:rtl/>
        </w:rPr>
        <w:t>מסמך המדיניות מ-2012 משקף מדיניות ארוכת טווח של המשרד ומתייחס לביטול</w:t>
      </w:r>
      <w:r w:rsidR="009123C1">
        <w:rPr>
          <w:rFonts w:hint="cs"/>
          <w:rtl/>
        </w:rPr>
        <w:t xml:space="preserve"> או הקלה ב</w:t>
      </w:r>
      <w:r w:rsidRPr="00B13AA4">
        <w:rPr>
          <w:rFonts w:hint="cs"/>
          <w:rtl/>
        </w:rPr>
        <w:t>הפרדה המבנית ש</w:t>
      </w:r>
      <w:r w:rsidR="009123C1">
        <w:rPr>
          <w:rFonts w:hint="cs"/>
          <w:rtl/>
        </w:rPr>
        <w:t xml:space="preserve">הוטלה על </w:t>
      </w:r>
      <w:r w:rsidRPr="00B13AA4">
        <w:rPr>
          <w:rFonts w:hint="cs"/>
          <w:rtl/>
        </w:rPr>
        <w:t>בעלות התשתית אם ימולאו התנאים שפורטו בו. משרד מבקר המדינה מעיר כי ראוי שמשרד התקשורת ייתן דעתו לחלוף הזמן ולשינויים שחלו מאז פורסם מסמך המדיניות</w:t>
      </w:r>
      <w:r w:rsidRPr="00B13AA4">
        <w:rPr>
          <w:rtl/>
        </w:rPr>
        <w:t xml:space="preserve"> (לרבות </w:t>
      </w:r>
      <w:r w:rsidRPr="00B13AA4">
        <w:rPr>
          <w:rFonts w:hint="cs"/>
          <w:rtl/>
        </w:rPr>
        <w:t>בנוגע</w:t>
      </w:r>
      <w:r w:rsidRPr="00B13AA4">
        <w:rPr>
          <w:rtl/>
        </w:rPr>
        <w:t xml:space="preserve"> </w:t>
      </w:r>
      <w:r w:rsidRPr="00B13AA4">
        <w:rPr>
          <w:rFonts w:hint="cs"/>
          <w:rtl/>
        </w:rPr>
        <w:t>ליכולת</w:t>
      </w:r>
      <w:r w:rsidRPr="00B13AA4">
        <w:rPr>
          <w:rtl/>
        </w:rPr>
        <w:t xml:space="preserve"> </w:t>
      </w:r>
      <w:r w:rsidRPr="00B13AA4">
        <w:rPr>
          <w:rFonts w:hint="cs"/>
          <w:rtl/>
        </w:rPr>
        <w:t>התחרות</w:t>
      </w:r>
      <w:r w:rsidRPr="00B13AA4">
        <w:rPr>
          <w:rtl/>
        </w:rPr>
        <w:t xml:space="preserve"> </w:t>
      </w:r>
      <w:r w:rsidRPr="00B13AA4">
        <w:rPr>
          <w:rFonts w:hint="cs"/>
          <w:rtl/>
        </w:rPr>
        <w:t>של</w:t>
      </w:r>
      <w:r w:rsidRPr="00B13AA4">
        <w:rPr>
          <w:rtl/>
        </w:rPr>
        <w:t xml:space="preserve"> </w:t>
      </w:r>
      <w:r w:rsidRPr="00B13AA4">
        <w:rPr>
          <w:rFonts w:hint="cs"/>
          <w:rtl/>
        </w:rPr>
        <w:t>חברות</w:t>
      </w:r>
      <w:r w:rsidRPr="00B13AA4">
        <w:rPr>
          <w:rtl/>
        </w:rPr>
        <w:t xml:space="preserve"> </w:t>
      </w:r>
      <w:r w:rsidRPr="00B13AA4">
        <w:rPr>
          <w:rFonts w:hint="cs"/>
          <w:rtl/>
        </w:rPr>
        <w:t>נוספות</w:t>
      </w:r>
      <w:r w:rsidRPr="00B13AA4">
        <w:rPr>
          <w:rtl/>
        </w:rPr>
        <w:t xml:space="preserve">, </w:t>
      </w:r>
      <w:r w:rsidRPr="00B13AA4">
        <w:rPr>
          <w:rFonts w:hint="cs"/>
          <w:rtl/>
        </w:rPr>
        <w:t>ומידע</w:t>
      </w:r>
      <w:r w:rsidRPr="00B13AA4">
        <w:rPr>
          <w:rtl/>
        </w:rPr>
        <w:t xml:space="preserve"> </w:t>
      </w:r>
      <w:r w:rsidRPr="00B13AA4">
        <w:rPr>
          <w:rFonts w:hint="cs"/>
          <w:rtl/>
        </w:rPr>
        <w:t>שהצטבר</w:t>
      </w:r>
      <w:r w:rsidRPr="00B13AA4">
        <w:rPr>
          <w:rtl/>
        </w:rPr>
        <w:t xml:space="preserve"> </w:t>
      </w:r>
      <w:r w:rsidRPr="00B13AA4">
        <w:rPr>
          <w:rFonts w:hint="cs"/>
          <w:rtl/>
        </w:rPr>
        <w:t>באשר</w:t>
      </w:r>
      <w:r w:rsidRPr="00B13AA4">
        <w:rPr>
          <w:rtl/>
        </w:rPr>
        <w:t xml:space="preserve"> </w:t>
      </w:r>
      <w:r w:rsidRPr="00B13AA4">
        <w:rPr>
          <w:rFonts w:hint="cs"/>
          <w:rtl/>
        </w:rPr>
        <w:t>להשפעת</w:t>
      </w:r>
      <w:r w:rsidRPr="00B13AA4">
        <w:rPr>
          <w:rtl/>
        </w:rPr>
        <w:t xml:space="preserve"> </w:t>
      </w:r>
      <w:r w:rsidRPr="00B13AA4">
        <w:rPr>
          <w:rFonts w:hint="cs"/>
          <w:rtl/>
        </w:rPr>
        <w:t>רפורמת</w:t>
      </w:r>
      <w:r w:rsidRPr="00B13AA4">
        <w:rPr>
          <w:rtl/>
        </w:rPr>
        <w:t xml:space="preserve"> </w:t>
      </w:r>
      <w:r w:rsidRPr="00B13AA4">
        <w:rPr>
          <w:rFonts w:hint="cs"/>
          <w:rtl/>
        </w:rPr>
        <w:t>השוק</w:t>
      </w:r>
      <w:r w:rsidRPr="00B13AA4">
        <w:rPr>
          <w:rtl/>
        </w:rPr>
        <w:t xml:space="preserve"> </w:t>
      </w:r>
      <w:r w:rsidRPr="00B13AA4">
        <w:rPr>
          <w:rFonts w:hint="cs"/>
          <w:rtl/>
        </w:rPr>
        <w:t>הסיטונאי</w:t>
      </w:r>
      <w:r w:rsidRPr="00B13AA4">
        <w:rPr>
          <w:rtl/>
        </w:rPr>
        <w:t xml:space="preserve"> </w:t>
      </w:r>
      <w:r w:rsidRPr="00B13AA4">
        <w:rPr>
          <w:rFonts w:hint="cs"/>
          <w:rtl/>
        </w:rPr>
        <w:t>על</w:t>
      </w:r>
      <w:r w:rsidRPr="00B13AA4">
        <w:rPr>
          <w:rtl/>
        </w:rPr>
        <w:t xml:space="preserve"> </w:t>
      </w:r>
      <w:r w:rsidRPr="00B13AA4">
        <w:rPr>
          <w:rFonts w:hint="cs"/>
          <w:rtl/>
        </w:rPr>
        <w:t>התחרות</w:t>
      </w:r>
      <w:r w:rsidRPr="00B13AA4">
        <w:rPr>
          <w:rtl/>
        </w:rPr>
        <w:t xml:space="preserve">), </w:t>
      </w:r>
      <w:r w:rsidRPr="00B13AA4">
        <w:rPr>
          <w:rFonts w:hint="cs"/>
          <w:rtl/>
        </w:rPr>
        <w:t>וייבחן אם יש צורך במתן הוראות</w:t>
      </w:r>
      <w:r w:rsidRPr="00B13AA4">
        <w:rPr>
          <w:rtl/>
        </w:rPr>
        <w:t xml:space="preserve"> ו</w:t>
      </w:r>
      <w:r w:rsidRPr="00B13AA4">
        <w:rPr>
          <w:rFonts w:hint="cs"/>
          <w:rtl/>
        </w:rPr>
        <w:t xml:space="preserve">קביעת </w:t>
      </w:r>
      <w:r w:rsidRPr="00B13AA4">
        <w:rPr>
          <w:rtl/>
        </w:rPr>
        <w:t>תנאים</w:t>
      </w:r>
      <w:r w:rsidRPr="00B13AA4">
        <w:rPr>
          <w:rFonts w:hint="cs"/>
          <w:rtl/>
        </w:rPr>
        <w:t xml:space="preserve"> הנוגעים לאופן יישום ביטול ההפרדה המבנית, כגון בנושאים שפירט המנכ"ל במכתבו מיום 30.6.16, על מנת לוודא כי יישום מסמך המדיניות מבטיח את האינטרס הציבורי. </w:t>
      </w:r>
    </w:p>
    <w:p w:rsidR="00AD2270" w:rsidRPr="002278AC" w:rsidP="00AD7632">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278AC">
        <w:rPr>
          <w:rFonts w:hint="cs"/>
          <w:spacing w:val="-2"/>
          <w:rtl/>
        </w:rPr>
        <w:t>זאת ועוד, מסמך המדיניות קשר באופן מפורש בין ביטול ההפרדה המבנית בין בעלות התשתית לספקיות שירות האינטרנט וחברות הטלפונייה הניידת, לבין התחרות ורפורמת השוק הסיטונאי. כפי שמפורט בדוח מבקר המדינה בנושא יישום רפורמת השוק הסיטונאי</w:t>
      </w:r>
      <w:r w:rsidRPr="002278AC" w:rsidR="00C923C8">
        <w:rPr>
          <w:rFonts w:hint="cs"/>
          <w:spacing w:val="-2"/>
          <w:rtl/>
        </w:rPr>
        <w:t>, נכון ליוני 2017 יישום שירות</w:t>
      </w:r>
      <w:r w:rsidRPr="002278AC" w:rsidR="00C923C8">
        <w:rPr>
          <w:spacing w:val="-2"/>
        </w:rPr>
        <w:t xml:space="preserve"> </w:t>
      </w:r>
      <w:r w:rsidRPr="002278AC" w:rsidR="00C923C8">
        <w:rPr>
          <w:rFonts w:hint="cs"/>
          <w:spacing w:val="-2"/>
          <w:rtl/>
        </w:rPr>
        <w:t>ה-</w:t>
      </w:r>
      <w:r w:rsidRPr="002278AC" w:rsidR="00C923C8">
        <w:rPr>
          <w:spacing w:val="-2"/>
        </w:rPr>
        <w:t>BSA</w:t>
      </w:r>
      <w:r w:rsidRPr="002278AC" w:rsidR="00C923C8">
        <w:rPr>
          <w:rFonts w:hint="cs"/>
          <w:spacing w:val="-2"/>
          <w:rtl/>
        </w:rPr>
        <w:t xml:space="preserve"> (שירות הגישה לאינטרנט)</w:t>
      </w:r>
      <w:r w:rsidRPr="002278AC" w:rsidR="00C923C8">
        <w:rPr>
          <w:rStyle w:val="FootnoteReference0"/>
          <w:spacing w:val="-2"/>
        </w:rPr>
        <w:t xml:space="preserve"> </w:t>
      </w:r>
      <w:r w:rsidRPr="002278AC">
        <w:rPr>
          <w:rFonts w:hint="cs"/>
          <w:spacing w:val="-2"/>
          <w:rtl/>
        </w:rPr>
        <w:t xml:space="preserve">נתקל בקשיים לא מבוטלים, ומספר מנוייהן של ספקיות </w:t>
      </w:r>
      <w:r w:rsidRPr="002278AC">
        <w:rPr>
          <w:rFonts w:hint="cs"/>
          <w:spacing w:val="2"/>
          <w:rtl/>
        </w:rPr>
        <w:t>השירות המהותיות פחת</w:t>
      </w:r>
      <w:r>
        <w:rPr>
          <w:rStyle w:val="FootnoteReference0"/>
          <w:spacing w:val="-2"/>
        </w:rPr>
        <w:footnoteReference w:id="65"/>
      </w:r>
      <w:r w:rsidRPr="002278AC">
        <w:rPr>
          <w:rFonts w:hint="cs"/>
          <w:spacing w:val="2"/>
          <w:rtl/>
        </w:rPr>
        <w:t>; הטלפונייה הסיטונאית טרם יושמ</w:t>
      </w:r>
      <w:r w:rsidRPr="002278AC">
        <w:rPr>
          <w:rFonts w:hint="cs"/>
          <w:spacing w:val="-8"/>
          <w:rtl/>
        </w:rPr>
        <w:t>ה</w:t>
      </w:r>
      <w:r>
        <w:rPr>
          <w:rStyle w:val="FootnoteReference0"/>
          <w:spacing w:val="2"/>
          <w:rtl/>
        </w:rPr>
        <w:footnoteReference w:id="66"/>
      </w:r>
      <w:r w:rsidRPr="002278AC">
        <w:rPr>
          <w:rFonts w:hint="cs"/>
          <w:spacing w:val="2"/>
          <w:rtl/>
        </w:rPr>
        <w:t>, ואילו יישום השימוש</w:t>
      </w:r>
      <w:r w:rsidRPr="002278AC">
        <w:rPr>
          <w:rFonts w:hint="cs"/>
          <w:rtl/>
        </w:rPr>
        <w:t xml:space="preserve"> בתשתיות פסיביות - נמצא</w:t>
      </w:r>
      <w:r w:rsidRPr="002278AC">
        <w:rPr>
          <w:rtl/>
        </w:rPr>
        <w:t xml:space="preserve"> </w:t>
      </w:r>
      <w:r w:rsidRPr="002278AC">
        <w:rPr>
          <w:rFonts w:hint="cs"/>
          <w:rtl/>
        </w:rPr>
        <w:t>רק</w:t>
      </w:r>
      <w:r w:rsidRPr="002278AC">
        <w:rPr>
          <w:rtl/>
        </w:rPr>
        <w:t xml:space="preserve"> </w:t>
      </w:r>
      <w:r w:rsidRPr="002278AC">
        <w:rPr>
          <w:rFonts w:hint="cs"/>
          <w:rtl/>
        </w:rPr>
        <w:t>בראשיתו</w:t>
      </w:r>
      <w:r>
        <w:rPr>
          <w:rStyle w:val="FootnoteReference0"/>
          <w:rtl/>
        </w:rPr>
        <w:footnoteReference w:id="67"/>
      </w:r>
      <w:r w:rsidRPr="002278AC">
        <w:rPr>
          <w:rFonts w:hint="cs"/>
          <w:rtl/>
        </w:rPr>
        <w:t>.</w:t>
      </w:r>
    </w:p>
    <w:p w:rsidR="00AD2270" w:rsidRPr="00B13AA4" w:rsidP="00AA2BA8">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13AA4">
        <w:rPr>
          <w:rFonts w:hint="cs"/>
          <w:rtl/>
        </w:rPr>
        <w:t xml:space="preserve">בתשובת בזק למשרד מבקר המדינה הועלתה כאמור טענה ולפיה מאחר שיש אפשרות סבירה לספק חבילת שידורי טלוויזיה בסיסית על גבי רשת האינטרנט יש לבטל את ההפרדה המבנית בין בזק ליס לאלתר וללא כל תנאי. בפרט נטען כי מאחר שמסמך המדיניות לא קשר באופן מפורש בין ביטול ההפרדה המבנית בין בעלות התשתית לחברות הטלוויזיה הרב-ערוצית לבין רפורמת השוק הסיטונאי ומצב התחרות, הרי שלא ניתן להתנות את ביטול ההפרדה בתחום זה במצב התחרות. משרד מבקר המדינה סבור כי קבלת טענות אלה עלולה, במצב השוק הקיים, להביא להשלכות משמעותיות על שוק התקשורת בכללותו (לעניין זה ראו </w:t>
      </w:r>
      <w:r w:rsidR="00AD7632">
        <w:rPr>
          <w:rFonts w:hint="cs"/>
          <w:rtl/>
        </w:rPr>
        <w:t xml:space="preserve">להלן </w:t>
      </w:r>
      <w:r w:rsidRPr="00B13AA4">
        <w:rPr>
          <w:rFonts w:hint="cs"/>
          <w:rtl/>
        </w:rPr>
        <w:t xml:space="preserve">למשל את ההשלכות האפשריות שעליהן עמד אגף התקציבים). משרד מבקר המדינה מעיר כי חובתו של משרד התקשורת לשמור על האינטרס הציבורי, מאפשרת לו, בבואו לבטל את ההפרדה המבנית בין </w:t>
      </w:r>
      <w:r w:rsidR="00AA2BA8">
        <w:rPr>
          <w:rFonts w:hint="cs"/>
          <w:rtl/>
        </w:rPr>
        <w:t>בזק ליס, לתת את הדעת גם להשלכות הדבר</w:t>
      </w:r>
      <w:r w:rsidRPr="00B13AA4">
        <w:rPr>
          <w:rFonts w:hint="cs"/>
          <w:rtl/>
        </w:rPr>
        <w:t xml:space="preserve"> על התפתחות השוק הסיטונאי והתחרות, וזאת גם בהיעדר קביעה מפורשת כאמור, ולקבוע, אם יימצא שקיים צורך כאמור - הוראות ותנאים ליישומה. </w:t>
      </w:r>
    </w:p>
    <w:p w:rsidR="00AD2270" w:rsidRPr="00B13AA4" w:rsidP="00AD7632">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13AA4">
        <w:rPr>
          <w:rFonts w:hint="cs"/>
          <w:rtl/>
        </w:rPr>
        <w:t xml:space="preserve">זאת ועוד, הטענה בדבר היעדר מרחב שיקול דעת כלשהו לרגולטור בעת יישום מסמך המדיניות אף אינה מתיישבת עם העובדה שלמרות שבמסמך המדיניות נקבע שמשרד התקשורת יורה על </w:t>
      </w:r>
      <w:r w:rsidR="00AD7632">
        <w:rPr>
          <w:rFonts w:hint="cs"/>
          <w:rtl/>
        </w:rPr>
        <w:t>ביצוע</w:t>
      </w:r>
      <w:r w:rsidRPr="00B13AA4">
        <w:rPr>
          <w:rFonts w:hint="cs"/>
          <w:rtl/>
        </w:rPr>
        <w:t xml:space="preserve"> הפרדה מבנית בין בעלות התשתית לבין השירותים הניתנים על ידן ללקוחות הקצה במידה שהשוק הסיטונאי לא יתפתח באופן תקין וראוי בתוך 24 חודשים מיום פרסום מסמך המדיניות (ראו לעיל), הדבר לא נעשה. </w:t>
      </w:r>
    </w:p>
    <w:p w:rsidR="00AD2270" w:rsidRPr="00B13AA4" w:rsidP="00B13AA4">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B13AA4">
        <w:rPr>
          <w:rFonts w:hint="cs"/>
          <w:rtl/>
        </w:rPr>
        <w:t>בהקשר זה יצוין כי בהחלטת ממשלה 4027 מדצמבר 2011 נקבע כי אחת ממטרותיו של כל רגולטור ציבורי תהיה קידום התחרות בתחום שעל אסדרתו הוא אמון, וכי במסגרת הפעלת סמכויותיו לפי כל דין הוא ישקול גם שיקולים אלה. זאת ועוד, המדינה עמדה בתגובתה לבג"ץ 8976/14</w:t>
      </w:r>
      <w:r>
        <w:rPr>
          <w:rStyle w:val="FootnoteReference0"/>
          <w:rtl/>
        </w:rPr>
        <w:footnoteReference w:id="68"/>
      </w:r>
      <w:r w:rsidRPr="00B13AA4">
        <w:rPr>
          <w:rFonts w:hint="cs"/>
          <w:rtl/>
        </w:rPr>
        <w:t xml:space="preserve"> על כך שביטול ההפרדה המבנית היא בגדר הקלה רגולטורית שניתן יהיה להחיל על בזק בהינתן שוק סיטונאי עובד ותחרות בת קיימה.</w:t>
      </w:r>
    </w:p>
    <w:p w:rsidR="00AD2270" w:rsidRPr="000D591E" w:rsidP="00B13AA4">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יצוין כי הממונה על ההגבלים העסקיים ציינה במכתבה למנכ"ל משרד התקשורת מאוקטובר 2016 כי דיני ההגבלים העסקיים מייחסים משקל מועט ביותר להפרדה מבנית בין חברות הנמצאות תחת שליטה של גורם אחד. עם זאת, בדומה לממצאי דוח מבקר המדינה בנושא יישום רפורמת השוק הסיטונאי, הממונה ציינה כי שלבים שונים ברפורמת השוק הסיטונאי טרם יושמו. היא הוסיפה כי אם קידום ביטול ההפרדה המבנית נעשה על רקע התבססות השוק הסיטונאי, הרי ש"רפורמת השוק הסיטונאי לא התבססה ומוקדם להתייחס אליה כאל רפורמה שהצליחה והביאה את התוצאות להן ייחלנו".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בהקשר זה יצוין כי בתשובתו של אגף התקציבים למשרד מבקר המדינה מדצמבר 2016 הוא התייחס גם למצב יישום רפורמת השוק הסיטונאי והתפתחות התחרות, ולקידום ביטול ההפרדה המבנית בהתחשב בהם: אגף התקציבים ציין כי יש לבחון את נושא ההפרדה המבנית בחברת בזק ולפעול לביטולה, מתוך הבנה כי הדבר יאפשר לקבוצה לפעול ביעילות רבה יותר, לחסוך עלויות ולהציג לצרכן מחירים ומוצרים אטרקטיביים יותר. עם זאת צוין כי אם כוחה המונופוליסטי יישמר, יש סבירות נמוכה שהחיסכון שייווצר מביטול ההפרדה המבנית יגולגל לצרכן. עוד מסר אגף התקציבים כי ביטול ההפרדה המבנית לפני שהתפתחה תחרות של ממש במגוון מגזרי פעילות בשוק התקשורת - ובפרט שעה שרפורמת השוק הסיטונאי אינה מיושמת כפי שתוכנן בכלל רבדיה, עשוי להקנות לבזק יתרון משמעותי על מתחרותיה, ואף להצר את צעדיהן, שכן מהלך זה יאפשר לה לבצר את מעמדה המונופוליסטי לשנים רבות, ובכך לפגוע בטווח הארוך בתחרות בשוק התקשורת. עוד נמסר כי אף שלדעת אגף התקציבים, ביטול ההפרדה המבנית בבזק, הוא הפתרון הנכון לטווח הארוך, ראוי שהדבר יתבצע בהתאם למצב התחרות בשוק התקשורת בישראל, ובהתחשב בפתרונות שיושמו במדינות אחרות בעולם ובמידת התאמתם לשוק הישראלי. עוד צוין כי התפתחותו של שוק סיטונאי יעיל ויישום מלא של הרפורמה "המהווים תנאי הכרחי לשינוי מודל ההפרדה המבנית... אינם מתמצים בפרסום שימוע בנוגע לשירות סיטונאי... אלא בכך שהשירות מסופק הלכה למעשה... בהיקפים המעידים על התבססות הרפורמה". </w:t>
      </w:r>
    </w:p>
    <w:p w:rsidR="00AD2270" w:rsidRPr="000D591E" w:rsidP="003E7576">
      <w:pPr>
        <w:spacing w:line="240" w:lineRule="exact"/>
        <w:ind w:right="2268"/>
        <w:jc w:val="both"/>
        <w:rPr>
          <w:rFonts w:ascii="Tahoma" w:hAnsi="Tahoma" w:cs="Tahoma"/>
          <w:sz w:val="17"/>
          <w:szCs w:val="17"/>
          <w:rtl/>
        </w:rPr>
      </w:pPr>
      <w:r w:rsidRPr="000D591E">
        <w:rPr>
          <w:rFonts w:ascii="Tahoma" w:hAnsi="Tahoma" w:cs="Tahoma" w:hint="cs"/>
          <w:sz w:val="17"/>
          <w:szCs w:val="17"/>
          <w:rtl/>
        </w:rPr>
        <w:t>בהתייחסויות שמסר מנכ"ל</w:t>
      </w:r>
      <w:r w:rsidR="003E7576">
        <w:rPr>
          <w:rFonts w:ascii="Tahoma" w:hAnsi="Tahoma" w:cs="Tahoma" w:hint="cs"/>
          <w:sz w:val="17"/>
          <w:szCs w:val="17"/>
          <w:rtl/>
        </w:rPr>
        <w:t xml:space="preserve"> משרד התקשורת</w:t>
      </w:r>
      <w:r w:rsidRPr="000D591E">
        <w:rPr>
          <w:rFonts w:ascii="Tahoma" w:hAnsi="Tahoma" w:cs="Tahoma" w:hint="cs"/>
          <w:sz w:val="17"/>
          <w:szCs w:val="17"/>
          <w:rtl/>
        </w:rPr>
        <w:t xml:space="preserve"> בדצמבר 2016 ובינואר 2017 הוא ציין כי בשנת 2014 בוצעה עבודת מטה שסופה בטיוטת שימוע לביטול ההפרדה המבנית בבזק, וכי הטיוטה נמסרה לשר התקשורת דאז, ובאוגוסט 2015 קודמה טיוטה נוספת. עוד מסר המנכ"ל כי התנאים שהוא הנחה את הצוות המקצועי לגבש הם אף </w:t>
      </w:r>
      <w:r w:rsidRPr="000D591E">
        <w:rPr>
          <w:rFonts w:ascii="Tahoma" w:hAnsi="Tahoma" w:cs="Tahoma" w:hint="cs"/>
          <w:sz w:val="17"/>
          <w:szCs w:val="17"/>
          <w:rtl/>
        </w:rPr>
        <w:t>מחמירים לעומת אלה שעוגנו בטיוטות הקודמות. כמו כן עמד המנכ"ל על כך שבכוונתו</w:t>
      </w:r>
      <w:r w:rsidRPr="000D591E">
        <w:rPr>
          <w:rFonts w:ascii="Tahoma" w:hAnsi="Tahoma" w:cs="Tahoma"/>
          <w:sz w:val="17"/>
          <w:szCs w:val="17"/>
          <w:rtl/>
        </w:rPr>
        <w:t xml:space="preserve"> </w:t>
      </w:r>
      <w:r w:rsidRPr="000D591E">
        <w:rPr>
          <w:rFonts w:ascii="Tahoma" w:hAnsi="Tahoma" w:cs="Tahoma" w:hint="cs"/>
          <w:sz w:val="17"/>
          <w:szCs w:val="17"/>
          <w:rtl/>
        </w:rPr>
        <w:t>לאסדר</w:t>
      </w:r>
      <w:r w:rsidRPr="000D591E">
        <w:rPr>
          <w:rFonts w:ascii="Tahoma" w:hAnsi="Tahoma" w:cs="Tahoma"/>
          <w:sz w:val="17"/>
          <w:szCs w:val="17"/>
          <w:rtl/>
        </w:rPr>
        <w:t xml:space="preserve"> את סוגיית תיק שירות הטלפונייה ולהמשיך לאכוף את </w:t>
      </w:r>
      <w:r w:rsidRPr="000D591E">
        <w:rPr>
          <w:rFonts w:ascii="Tahoma" w:hAnsi="Tahoma" w:cs="Tahoma" w:hint="cs"/>
          <w:sz w:val="17"/>
          <w:szCs w:val="17"/>
          <w:rtl/>
        </w:rPr>
        <w:t xml:space="preserve">חובת </w:t>
      </w:r>
      <w:r w:rsidRPr="000D591E">
        <w:rPr>
          <w:rFonts w:ascii="Tahoma" w:hAnsi="Tahoma" w:cs="Tahoma"/>
          <w:sz w:val="17"/>
          <w:szCs w:val="17"/>
          <w:rtl/>
        </w:rPr>
        <w:t>יישו</w:t>
      </w:r>
      <w:r w:rsidRPr="000D591E">
        <w:rPr>
          <w:rFonts w:ascii="Tahoma" w:hAnsi="Tahoma" w:cs="Tahoma" w:hint="cs"/>
          <w:sz w:val="17"/>
          <w:szCs w:val="17"/>
          <w:rtl/>
        </w:rPr>
        <w:t>מו של</w:t>
      </w:r>
      <w:r w:rsidRPr="000D591E">
        <w:rPr>
          <w:rFonts w:ascii="Tahoma" w:hAnsi="Tahoma" w:cs="Tahoma"/>
          <w:sz w:val="17"/>
          <w:szCs w:val="17"/>
          <w:rtl/>
        </w:rPr>
        <w:t xml:space="preserve"> תיק השירות הפסיבי לפני שתבוטל חובה כלשהי לעניין ההפרדה המבנית בבזק</w:t>
      </w:r>
      <w:r w:rsidRPr="000D591E">
        <w:rPr>
          <w:rFonts w:ascii="Tahoma" w:hAnsi="Tahoma" w:cs="Tahoma" w:hint="cs"/>
          <w:sz w:val="17"/>
          <w:szCs w:val="17"/>
          <w:rtl/>
        </w:rPr>
        <w:t>. בינואר 2017 מסר המנכ"ל למשרד מבקר המדינה כי השוק הסיטונאי נמצא בישורת האחרונה של יישומו המלא: תיק שירות שימוש בתשתיות פיזיות ניתן לשימוש באופן מלא; ואילו משרד התקשורת מתכנן לקיים בתוך זמן קצר שימוע בנוגע לשירותי הטלפונייה</w:t>
      </w:r>
      <w:r>
        <w:rPr>
          <w:rStyle w:val="FootnoteReference0"/>
          <w:rFonts w:ascii="Tahoma" w:hAnsi="Tahoma" w:cs="Tahoma"/>
          <w:sz w:val="17"/>
          <w:szCs w:val="17"/>
          <w:rtl/>
        </w:rPr>
        <w:footnoteReference w:id="69"/>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עוד השיב משרד התקשורת כי לנוכח הלקחים שהופקו מאז השקת השוק הסיטונאי והתמורות שחלו בשוק בשנים האחרונות, אגף </w:t>
      </w:r>
      <w:r w:rsidR="003E7576">
        <w:rPr>
          <w:rFonts w:ascii="Tahoma" w:hAnsi="Tahoma" w:cs="Tahoma" w:hint="cs"/>
          <w:sz w:val="17"/>
          <w:szCs w:val="17"/>
          <w:rtl/>
        </w:rPr>
        <w:t>ה</w:t>
      </w:r>
      <w:r w:rsidRPr="000D591E">
        <w:rPr>
          <w:rFonts w:ascii="Tahoma" w:hAnsi="Tahoma" w:cs="Tahoma" w:hint="cs"/>
          <w:sz w:val="17"/>
          <w:szCs w:val="17"/>
          <w:rtl/>
        </w:rPr>
        <w:t>כלכלה</w:t>
      </w:r>
      <w:r w:rsidR="003E7576">
        <w:rPr>
          <w:rFonts w:ascii="Tahoma" w:hAnsi="Tahoma" w:cs="Tahoma" w:hint="cs"/>
          <w:sz w:val="17"/>
          <w:szCs w:val="17"/>
          <w:rtl/>
        </w:rPr>
        <w:t xml:space="preserve"> במשרד</w:t>
      </w:r>
      <w:r w:rsidRPr="000D591E">
        <w:rPr>
          <w:rFonts w:ascii="Tahoma" w:hAnsi="Tahoma" w:cs="Tahoma" w:hint="cs"/>
          <w:sz w:val="17"/>
          <w:szCs w:val="17"/>
          <w:rtl/>
        </w:rPr>
        <w:t xml:space="preserve"> סבור כי טיוטות השימוע שהוכנו בעבר במשרד התקשורת אינן מספקות והן טעונות השלמות, באופן שיאפשר את פיתוחה של תחרות בין קבוצות התקשורת בטווח הזמן הבינוני והארוך. עוד צוין כי התייחסותו של אגף כלכלה לכך שהוא אינו רואה בעיה בביטול ההפרדה המבנית, אינה מתייחסת להפרדה בין בזק ליס, הטומנת בחובה סיכונים גדולים יותר ומחייבת התייחסות אחרת.</w:t>
      </w:r>
    </w:p>
    <w:p w:rsidR="00F26DA1" w:rsidRPr="00D43E82" w:rsidP="00F26DA1">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AD2270" w:rsidRPr="00F26DA1" w:rsidP="004A50AD">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F26DA1">
        <w:rPr>
          <w:rFonts w:hint="cs"/>
          <w:rtl/>
        </w:rPr>
        <w:t>משרד מבקר המדינה מעיר כי מטבע הדברים, מאז נכתב מסמך המדיניות</w:t>
      </w:r>
      <w:r w:rsidR="003E7576">
        <w:rPr>
          <w:rFonts w:hint="cs"/>
          <w:rtl/>
        </w:rPr>
        <w:t xml:space="preserve"> במאי 2012</w:t>
      </w:r>
      <w:r w:rsidRPr="00F26DA1">
        <w:rPr>
          <w:rFonts w:hint="cs"/>
          <w:rtl/>
        </w:rPr>
        <w:t xml:space="preserve"> ומאז נכתבו טיוטות השימועים, </w:t>
      </w:r>
      <w:r w:rsidR="004A50AD">
        <w:rPr>
          <w:rFonts w:hint="cs"/>
          <w:rtl/>
        </w:rPr>
        <w:t>חלו שינויים בשוק התקשורת</w:t>
      </w:r>
      <w:r w:rsidRPr="00F26DA1">
        <w:rPr>
          <w:rFonts w:hint="cs"/>
          <w:rtl/>
        </w:rPr>
        <w:t xml:space="preserve"> ואף נאסף מידע נוסף על שוק התקשורת בכללותו, ובפרט - על התפתחות התחרות בו. משרד מבקר המדינה מעיר כי האינטרס הציבורי מחייב את משרד התקשורת כי בעת יישום ביטולה של ההפרדה המבנית בהתאם למסמך המדיניות הוא ייתן דעתו על השינויים שחלו מאז. בכלל זה יש לבחון גם את הסוגיות שהעלה אגף התקציבים. </w:t>
      </w:r>
      <w:r w:rsidRPr="0012789B" w:rsidR="000D65C7">
        <w:rPr>
          <w:noProof/>
          <w:rtl/>
          <w:lang w:eastAsia="en-US"/>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620000" cy="4096800"/>
                <wp:effectExtent l="0" t="0" r="0" b="0"/>
                <wp:wrapNone/>
                <wp:docPr id="30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096800"/>
                        </a:xfrm>
                        <a:prstGeom prst="rect">
                          <a:avLst/>
                        </a:prstGeom>
                        <a:noFill/>
                        <a:ln w="9525">
                          <a:noFill/>
                          <a:miter lim="800000"/>
                          <a:headEnd/>
                          <a:tailEnd/>
                        </a:ln>
                      </wps:spPr>
                      <wps:txbx>
                        <w:txbxContent>
                          <w:p w:rsidR="00A623FE" w:rsidRPr="00373C5D" w:rsidP="000D65C7">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2073506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6800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האינטרס</w:t>
                            </w:r>
                            <w:r w:rsidRPr="000D65C7">
                              <w:rPr>
                                <w:rFonts w:cs="Tahoma"/>
                                <w:color w:val="0B5294"/>
                                <w:spacing w:val="-4"/>
                                <w:sz w:val="24"/>
                                <w:szCs w:val="24"/>
                                <w:rtl/>
                              </w:rPr>
                              <w:t xml:space="preserve"> </w:t>
                            </w:r>
                            <w:r w:rsidRPr="000D65C7">
                              <w:rPr>
                                <w:rFonts w:cs="Tahoma" w:hint="eastAsia"/>
                                <w:color w:val="0B5294"/>
                                <w:spacing w:val="-4"/>
                                <w:sz w:val="24"/>
                                <w:szCs w:val="24"/>
                                <w:rtl/>
                              </w:rPr>
                              <w:t>הציבורי</w:t>
                            </w:r>
                            <w:r w:rsidRPr="000D65C7">
                              <w:rPr>
                                <w:rFonts w:cs="Tahoma"/>
                                <w:color w:val="0B5294"/>
                                <w:spacing w:val="-4"/>
                                <w:sz w:val="24"/>
                                <w:szCs w:val="24"/>
                                <w:rtl/>
                              </w:rPr>
                              <w:t xml:space="preserve"> </w:t>
                            </w:r>
                            <w:r w:rsidRPr="000D65C7">
                              <w:rPr>
                                <w:rFonts w:cs="Tahoma" w:hint="eastAsia"/>
                                <w:color w:val="0B5294"/>
                                <w:spacing w:val="-4"/>
                                <w:sz w:val="24"/>
                                <w:szCs w:val="24"/>
                                <w:rtl/>
                              </w:rPr>
                              <w:t>מחייב</w:t>
                            </w:r>
                            <w:r w:rsidRPr="000D65C7">
                              <w:rPr>
                                <w:rFonts w:cs="Tahoma"/>
                                <w:color w:val="0B5294"/>
                                <w:spacing w:val="-4"/>
                                <w:sz w:val="24"/>
                                <w:szCs w:val="24"/>
                                <w:rtl/>
                              </w:rPr>
                              <w:t xml:space="preserve"> </w:t>
                            </w:r>
                            <w:r w:rsidRPr="000D65C7">
                              <w:rPr>
                                <w:rFonts w:cs="Tahoma" w:hint="eastAsia"/>
                                <w:color w:val="0B5294"/>
                                <w:spacing w:val="-4"/>
                                <w:sz w:val="24"/>
                                <w:szCs w:val="24"/>
                                <w:rtl/>
                              </w:rPr>
                              <w:t>את</w:t>
                            </w:r>
                            <w:r w:rsidRPr="000D65C7">
                              <w:rPr>
                                <w:rFonts w:cs="Tahoma"/>
                                <w:color w:val="0B5294"/>
                                <w:spacing w:val="-4"/>
                                <w:sz w:val="24"/>
                                <w:szCs w:val="24"/>
                                <w:rtl/>
                              </w:rPr>
                              <w:t xml:space="preserve"> </w:t>
                            </w:r>
                            <w:r w:rsidRPr="000D65C7">
                              <w:rPr>
                                <w:rFonts w:cs="Tahoma" w:hint="eastAsia"/>
                                <w:color w:val="0B5294"/>
                                <w:spacing w:val="-4"/>
                                <w:sz w:val="24"/>
                                <w:szCs w:val="24"/>
                                <w:rtl/>
                              </w:rPr>
                              <w:t>משרד</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כי</w:t>
                            </w:r>
                            <w:r w:rsidRPr="000D65C7">
                              <w:rPr>
                                <w:rFonts w:cs="Tahoma"/>
                                <w:color w:val="0B5294"/>
                                <w:spacing w:val="-4"/>
                                <w:sz w:val="24"/>
                                <w:szCs w:val="24"/>
                                <w:rtl/>
                              </w:rPr>
                              <w:t xml:space="preserve"> </w:t>
                            </w:r>
                            <w:r w:rsidRPr="000D65C7">
                              <w:rPr>
                                <w:rFonts w:cs="Tahoma" w:hint="eastAsia"/>
                                <w:color w:val="0B5294"/>
                                <w:spacing w:val="-4"/>
                                <w:sz w:val="24"/>
                                <w:szCs w:val="24"/>
                                <w:rtl/>
                              </w:rPr>
                              <w:t>בעת</w:t>
                            </w:r>
                            <w:r w:rsidRPr="000D65C7">
                              <w:rPr>
                                <w:rFonts w:cs="Tahoma"/>
                                <w:color w:val="0B5294"/>
                                <w:spacing w:val="-4"/>
                                <w:sz w:val="24"/>
                                <w:szCs w:val="24"/>
                                <w:rtl/>
                              </w:rPr>
                              <w:t xml:space="preserve"> </w:t>
                            </w:r>
                            <w:r w:rsidRPr="000D65C7">
                              <w:rPr>
                                <w:rFonts w:cs="Tahoma" w:hint="eastAsia"/>
                                <w:color w:val="0B5294"/>
                                <w:spacing w:val="-4"/>
                                <w:sz w:val="24"/>
                                <w:szCs w:val="24"/>
                                <w:rtl/>
                              </w:rPr>
                              <w:t>יישום</w:t>
                            </w:r>
                            <w:r w:rsidRPr="000D65C7">
                              <w:rPr>
                                <w:rFonts w:cs="Tahoma"/>
                                <w:color w:val="0B5294"/>
                                <w:spacing w:val="-4"/>
                                <w:sz w:val="24"/>
                                <w:szCs w:val="24"/>
                                <w:rtl/>
                              </w:rPr>
                              <w:t xml:space="preserve"> </w:t>
                            </w:r>
                            <w:r w:rsidRPr="000D65C7">
                              <w:rPr>
                                <w:rFonts w:cs="Tahoma" w:hint="eastAsia"/>
                                <w:color w:val="0B5294"/>
                                <w:spacing w:val="-4"/>
                                <w:sz w:val="24"/>
                                <w:szCs w:val="24"/>
                                <w:rtl/>
                              </w:rPr>
                              <w:t>ביטולה</w:t>
                            </w:r>
                            <w:r w:rsidRPr="000D65C7">
                              <w:rPr>
                                <w:rFonts w:cs="Tahoma"/>
                                <w:color w:val="0B5294"/>
                                <w:spacing w:val="-4"/>
                                <w:sz w:val="24"/>
                                <w:szCs w:val="24"/>
                                <w:rtl/>
                              </w:rPr>
                              <w:t xml:space="preserve"> </w:t>
                            </w:r>
                            <w:r w:rsidRPr="000D65C7">
                              <w:rPr>
                                <w:rFonts w:cs="Tahoma" w:hint="eastAsia"/>
                                <w:color w:val="0B5294"/>
                                <w:spacing w:val="-4"/>
                                <w:sz w:val="24"/>
                                <w:szCs w:val="24"/>
                                <w:rtl/>
                              </w:rPr>
                              <w:t>של</w:t>
                            </w:r>
                            <w:r w:rsidRPr="000D65C7">
                              <w:rPr>
                                <w:rFonts w:cs="Tahoma"/>
                                <w:color w:val="0B5294"/>
                                <w:spacing w:val="-4"/>
                                <w:sz w:val="24"/>
                                <w:szCs w:val="24"/>
                                <w:rtl/>
                              </w:rPr>
                              <w:t xml:space="preserve"> </w:t>
                            </w:r>
                            <w:r w:rsidRPr="000D65C7">
                              <w:rPr>
                                <w:rFonts w:cs="Tahoma" w:hint="eastAsia"/>
                                <w:color w:val="0B5294"/>
                                <w:spacing w:val="-4"/>
                                <w:sz w:val="24"/>
                                <w:szCs w:val="24"/>
                                <w:rtl/>
                              </w:rPr>
                              <w:t>ההפרדה</w:t>
                            </w:r>
                            <w:r w:rsidRPr="000D65C7">
                              <w:rPr>
                                <w:rFonts w:cs="Tahoma"/>
                                <w:color w:val="0B5294"/>
                                <w:spacing w:val="-4"/>
                                <w:sz w:val="24"/>
                                <w:szCs w:val="24"/>
                                <w:rtl/>
                              </w:rPr>
                              <w:t xml:space="preserve"> </w:t>
                            </w:r>
                            <w:r w:rsidRPr="000D65C7">
                              <w:rPr>
                                <w:rFonts w:cs="Tahoma" w:hint="eastAsia"/>
                                <w:color w:val="0B5294"/>
                                <w:spacing w:val="-4"/>
                                <w:sz w:val="24"/>
                                <w:szCs w:val="24"/>
                                <w:rtl/>
                              </w:rPr>
                              <w:t>המבנית</w:t>
                            </w:r>
                            <w:r w:rsidRPr="000D65C7">
                              <w:rPr>
                                <w:rFonts w:cs="Tahoma"/>
                                <w:color w:val="0B5294"/>
                                <w:spacing w:val="-4"/>
                                <w:sz w:val="24"/>
                                <w:szCs w:val="24"/>
                                <w:rtl/>
                              </w:rPr>
                              <w:t xml:space="preserve"> </w:t>
                            </w:r>
                            <w:r w:rsidRPr="000D65C7">
                              <w:rPr>
                                <w:rFonts w:cs="Tahoma" w:hint="eastAsia"/>
                                <w:color w:val="0B5294"/>
                                <w:spacing w:val="-4"/>
                                <w:sz w:val="24"/>
                                <w:szCs w:val="24"/>
                                <w:rtl/>
                              </w:rPr>
                              <w:t>הוא</w:t>
                            </w:r>
                            <w:r w:rsidRPr="000D65C7">
                              <w:rPr>
                                <w:rFonts w:cs="Tahoma"/>
                                <w:color w:val="0B5294"/>
                                <w:spacing w:val="-4"/>
                                <w:sz w:val="24"/>
                                <w:szCs w:val="24"/>
                                <w:rtl/>
                              </w:rPr>
                              <w:t xml:space="preserve"> </w:t>
                            </w:r>
                            <w:r w:rsidRPr="000D65C7">
                              <w:rPr>
                                <w:rFonts w:cs="Tahoma" w:hint="eastAsia"/>
                                <w:color w:val="0B5294"/>
                                <w:spacing w:val="-4"/>
                                <w:sz w:val="24"/>
                                <w:szCs w:val="24"/>
                                <w:rtl/>
                              </w:rPr>
                              <w:t>ייתן</w:t>
                            </w:r>
                            <w:r w:rsidRPr="000D65C7">
                              <w:rPr>
                                <w:rFonts w:cs="Tahoma"/>
                                <w:color w:val="0B5294"/>
                                <w:spacing w:val="-4"/>
                                <w:sz w:val="24"/>
                                <w:szCs w:val="24"/>
                                <w:rtl/>
                              </w:rPr>
                              <w:t xml:space="preserve"> </w:t>
                            </w:r>
                            <w:r w:rsidRPr="000D65C7">
                              <w:rPr>
                                <w:rFonts w:cs="Tahoma" w:hint="eastAsia"/>
                                <w:color w:val="0B5294"/>
                                <w:spacing w:val="-4"/>
                                <w:sz w:val="24"/>
                                <w:szCs w:val="24"/>
                                <w:rtl/>
                              </w:rPr>
                              <w:t>דעתו</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השינויים</w:t>
                            </w:r>
                            <w:r w:rsidRPr="000D65C7">
                              <w:rPr>
                                <w:rFonts w:cs="Tahoma"/>
                                <w:color w:val="0B5294"/>
                                <w:spacing w:val="-4"/>
                                <w:sz w:val="24"/>
                                <w:szCs w:val="24"/>
                                <w:rtl/>
                              </w:rPr>
                              <w:t xml:space="preserve"> </w:t>
                            </w:r>
                            <w:r w:rsidRPr="000D65C7">
                              <w:rPr>
                                <w:rFonts w:cs="Tahoma" w:hint="eastAsia"/>
                                <w:color w:val="0B5294"/>
                                <w:spacing w:val="-4"/>
                                <w:sz w:val="24"/>
                                <w:szCs w:val="24"/>
                                <w:rtl/>
                              </w:rPr>
                              <w:t>שחלו</w:t>
                            </w:r>
                            <w:r w:rsidRPr="000D65C7">
                              <w:rPr>
                                <w:rFonts w:cs="Tahoma"/>
                                <w:color w:val="0B5294"/>
                                <w:spacing w:val="-4"/>
                                <w:sz w:val="24"/>
                                <w:szCs w:val="24"/>
                                <w:rtl/>
                              </w:rPr>
                              <w:t xml:space="preserve"> </w:t>
                            </w:r>
                            <w:r w:rsidRPr="000D65C7">
                              <w:rPr>
                                <w:rFonts w:cs="Tahoma" w:hint="eastAsia"/>
                                <w:color w:val="0B5294"/>
                                <w:spacing w:val="-4"/>
                                <w:sz w:val="24"/>
                                <w:szCs w:val="24"/>
                                <w:rtl/>
                              </w:rPr>
                              <w:t>מאז</w:t>
                            </w:r>
                            <w:r w:rsidRPr="000D65C7">
                              <w:rPr>
                                <w:rFonts w:cs="Tahoma"/>
                                <w:color w:val="0B5294"/>
                                <w:spacing w:val="-4"/>
                                <w:sz w:val="24"/>
                                <w:szCs w:val="24"/>
                                <w:rtl/>
                              </w:rPr>
                              <w:t xml:space="preserve"> </w:t>
                            </w:r>
                            <w:r w:rsidRPr="000D65C7">
                              <w:rPr>
                                <w:rFonts w:cs="Tahoma" w:hint="eastAsia"/>
                                <w:color w:val="0B5294"/>
                                <w:spacing w:val="-4"/>
                                <w:sz w:val="24"/>
                                <w:szCs w:val="24"/>
                                <w:rtl/>
                              </w:rPr>
                              <w:t>פורסם</w:t>
                            </w:r>
                            <w:r w:rsidRPr="000D65C7">
                              <w:rPr>
                                <w:rFonts w:cs="Tahoma"/>
                                <w:color w:val="0B5294"/>
                                <w:spacing w:val="-4"/>
                                <w:sz w:val="24"/>
                                <w:szCs w:val="24"/>
                                <w:rtl/>
                              </w:rPr>
                              <w:t xml:space="preserve"> </w:t>
                            </w:r>
                            <w:r w:rsidRPr="000D65C7">
                              <w:rPr>
                                <w:rFonts w:cs="Tahoma" w:hint="eastAsia"/>
                                <w:color w:val="0B5294"/>
                                <w:spacing w:val="-4"/>
                                <w:sz w:val="24"/>
                                <w:szCs w:val="24"/>
                                <w:rtl/>
                              </w:rPr>
                              <w:t>מסמך</w:t>
                            </w:r>
                            <w:r w:rsidRPr="000D65C7">
                              <w:rPr>
                                <w:rFonts w:cs="Tahoma"/>
                                <w:color w:val="0B5294"/>
                                <w:spacing w:val="-4"/>
                                <w:sz w:val="24"/>
                                <w:szCs w:val="24"/>
                                <w:rtl/>
                              </w:rPr>
                              <w:t xml:space="preserve"> </w:t>
                            </w:r>
                            <w:r w:rsidRPr="000D65C7">
                              <w:rPr>
                                <w:rFonts w:cs="Tahoma" w:hint="eastAsia"/>
                                <w:color w:val="0B5294"/>
                                <w:spacing w:val="-4"/>
                                <w:sz w:val="24"/>
                                <w:szCs w:val="24"/>
                                <w:rtl/>
                              </w:rPr>
                              <w:t>המדיניות</w:t>
                            </w:r>
                            <w:r>
                              <w:rPr>
                                <w:rFonts w:cs="Tahoma" w:hint="cs"/>
                                <w:color w:val="0B5294"/>
                                <w:spacing w:val="-4"/>
                                <w:sz w:val="24"/>
                                <w:szCs w:val="24"/>
                                <w:rtl/>
                              </w:rPr>
                              <w:t xml:space="preserve"> בשנת 2012</w:t>
                            </w:r>
                          </w:p>
                          <w:p w:rsidR="00A623FE" w:rsidRPr="00373C5D" w:rsidP="000D65C7">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1300550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6662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32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A623FE" w:rsidRPr="00373C5D" w:rsidP="000D65C7">
                      <w:pPr>
                        <w:spacing w:line="240" w:lineRule="atLeast"/>
                        <w:rPr>
                          <w:rFonts w:cs="Tahoma"/>
                          <w:b/>
                          <w:bCs/>
                          <w:color w:val="0B5294"/>
                          <w:sz w:val="48"/>
                          <w:szCs w:val="48"/>
                          <w:rtl/>
                        </w:rPr>
                      </w:pPr>
                      <w:drawing>
                        <wp:inline distT="0" distB="0" distL="0" distR="0">
                          <wp:extent cx="311150" cy="256800"/>
                          <wp:effectExtent l="0" t="0" r="0" b="0"/>
                          <wp:docPr id="30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61826"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D65C7">
                      <w:pPr>
                        <w:spacing w:after="0" w:line="240" w:lineRule="auto"/>
                        <w:rPr>
                          <w:color w:val="0B5294"/>
                          <w:spacing w:val="-4"/>
                          <w:sz w:val="24"/>
                          <w:szCs w:val="24"/>
                          <w:rtl/>
                          <w:cs/>
                        </w:rPr>
                      </w:pPr>
                      <w:r w:rsidRPr="000D65C7">
                        <w:rPr>
                          <w:rFonts w:cs="Tahoma" w:hint="eastAsia"/>
                          <w:color w:val="0B5294"/>
                          <w:spacing w:val="-4"/>
                          <w:sz w:val="24"/>
                          <w:szCs w:val="24"/>
                          <w:rtl/>
                        </w:rPr>
                        <w:t>האינטרס</w:t>
                      </w:r>
                      <w:r w:rsidRPr="000D65C7">
                        <w:rPr>
                          <w:rFonts w:cs="Tahoma"/>
                          <w:color w:val="0B5294"/>
                          <w:spacing w:val="-4"/>
                          <w:sz w:val="24"/>
                          <w:szCs w:val="24"/>
                          <w:rtl/>
                        </w:rPr>
                        <w:t xml:space="preserve"> </w:t>
                      </w:r>
                      <w:r w:rsidRPr="000D65C7">
                        <w:rPr>
                          <w:rFonts w:cs="Tahoma" w:hint="eastAsia"/>
                          <w:color w:val="0B5294"/>
                          <w:spacing w:val="-4"/>
                          <w:sz w:val="24"/>
                          <w:szCs w:val="24"/>
                          <w:rtl/>
                        </w:rPr>
                        <w:t>הציבורי</w:t>
                      </w:r>
                      <w:r w:rsidRPr="000D65C7">
                        <w:rPr>
                          <w:rFonts w:cs="Tahoma"/>
                          <w:color w:val="0B5294"/>
                          <w:spacing w:val="-4"/>
                          <w:sz w:val="24"/>
                          <w:szCs w:val="24"/>
                          <w:rtl/>
                        </w:rPr>
                        <w:t xml:space="preserve"> </w:t>
                      </w:r>
                      <w:r w:rsidRPr="000D65C7">
                        <w:rPr>
                          <w:rFonts w:cs="Tahoma" w:hint="eastAsia"/>
                          <w:color w:val="0B5294"/>
                          <w:spacing w:val="-4"/>
                          <w:sz w:val="24"/>
                          <w:szCs w:val="24"/>
                          <w:rtl/>
                        </w:rPr>
                        <w:t>מחייב</w:t>
                      </w:r>
                      <w:r w:rsidRPr="000D65C7">
                        <w:rPr>
                          <w:rFonts w:cs="Tahoma"/>
                          <w:color w:val="0B5294"/>
                          <w:spacing w:val="-4"/>
                          <w:sz w:val="24"/>
                          <w:szCs w:val="24"/>
                          <w:rtl/>
                        </w:rPr>
                        <w:t xml:space="preserve"> </w:t>
                      </w:r>
                      <w:r w:rsidRPr="000D65C7">
                        <w:rPr>
                          <w:rFonts w:cs="Tahoma" w:hint="eastAsia"/>
                          <w:color w:val="0B5294"/>
                          <w:spacing w:val="-4"/>
                          <w:sz w:val="24"/>
                          <w:szCs w:val="24"/>
                          <w:rtl/>
                        </w:rPr>
                        <w:t>את</w:t>
                      </w:r>
                      <w:r w:rsidRPr="000D65C7">
                        <w:rPr>
                          <w:rFonts w:cs="Tahoma"/>
                          <w:color w:val="0B5294"/>
                          <w:spacing w:val="-4"/>
                          <w:sz w:val="24"/>
                          <w:szCs w:val="24"/>
                          <w:rtl/>
                        </w:rPr>
                        <w:t xml:space="preserve"> </w:t>
                      </w:r>
                      <w:r w:rsidRPr="000D65C7">
                        <w:rPr>
                          <w:rFonts w:cs="Tahoma" w:hint="eastAsia"/>
                          <w:color w:val="0B5294"/>
                          <w:spacing w:val="-4"/>
                          <w:sz w:val="24"/>
                          <w:szCs w:val="24"/>
                          <w:rtl/>
                        </w:rPr>
                        <w:t>משרד</w:t>
                      </w:r>
                      <w:r w:rsidRPr="000D65C7">
                        <w:rPr>
                          <w:rFonts w:cs="Tahoma"/>
                          <w:color w:val="0B5294"/>
                          <w:spacing w:val="-4"/>
                          <w:sz w:val="24"/>
                          <w:szCs w:val="24"/>
                          <w:rtl/>
                        </w:rPr>
                        <w:t xml:space="preserve"> </w:t>
                      </w:r>
                      <w:r w:rsidRPr="000D65C7">
                        <w:rPr>
                          <w:rFonts w:cs="Tahoma" w:hint="eastAsia"/>
                          <w:color w:val="0B5294"/>
                          <w:spacing w:val="-4"/>
                          <w:sz w:val="24"/>
                          <w:szCs w:val="24"/>
                          <w:rtl/>
                        </w:rPr>
                        <w:t>התקשורת</w:t>
                      </w:r>
                      <w:r w:rsidRPr="000D65C7">
                        <w:rPr>
                          <w:rFonts w:cs="Tahoma"/>
                          <w:color w:val="0B5294"/>
                          <w:spacing w:val="-4"/>
                          <w:sz w:val="24"/>
                          <w:szCs w:val="24"/>
                          <w:rtl/>
                        </w:rPr>
                        <w:t xml:space="preserve"> </w:t>
                      </w:r>
                      <w:r w:rsidRPr="000D65C7">
                        <w:rPr>
                          <w:rFonts w:cs="Tahoma" w:hint="eastAsia"/>
                          <w:color w:val="0B5294"/>
                          <w:spacing w:val="-4"/>
                          <w:sz w:val="24"/>
                          <w:szCs w:val="24"/>
                          <w:rtl/>
                        </w:rPr>
                        <w:t>כי</w:t>
                      </w:r>
                      <w:r w:rsidRPr="000D65C7">
                        <w:rPr>
                          <w:rFonts w:cs="Tahoma"/>
                          <w:color w:val="0B5294"/>
                          <w:spacing w:val="-4"/>
                          <w:sz w:val="24"/>
                          <w:szCs w:val="24"/>
                          <w:rtl/>
                        </w:rPr>
                        <w:t xml:space="preserve"> </w:t>
                      </w:r>
                      <w:r w:rsidRPr="000D65C7">
                        <w:rPr>
                          <w:rFonts w:cs="Tahoma" w:hint="eastAsia"/>
                          <w:color w:val="0B5294"/>
                          <w:spacing w:val="-4"/>
                          <w:sz w:val="24"/>
                          <w:szCs w:val="24"/>
                          <w:rtl/>
                        </w:rPr>
                        <w:t>בעת</w:t>
                      </w:r>
                      <w:r w:rsidRPr="000D65C7">
                        <w:rPr>
                          <w:rFonts w:cs="Tahoma"/>
                          <w:color w:val="0B5294"/>
                          <w:spacing w:val="-4"/>
                          <w:sz w:val="24"/>
                          <w:szCs w:val="24"/>
                          <w:rtl/>
                        </w:rPr>
                        <w:t xml:space="preserve"> </w:t>
                      </w:r>
                      <w:r w:rsidRPr="000D65C7">
                        <w:rPr>
                          <w:rFonts w:cs="Tahoma" w:hint="eastAsia"/>
                          <w:color w:val="0B5294"/>
                          <w:spacing w:val="-4"/>
                          <w:sz w:val="24"/>
                          <w:szCs w:val="24"/>
                          <w:rtl/>
                        </w:rPr>
                        <w:t>יישום</w:t>
                      </w:r>
                      <w:r w:rsidRPr="000D65C7">
                        <w:rPr>
                          <w:rFonts w:cs="Tahoma"/>
                          <w:color w:val="0B5294"/>
                          <w:spacing w:val="-4"/>
                          <w:sz w:val="24"/>
                          <w:szCs w:val="24"/>
                          <w:rtl/>
                        </w:rPr>
                        <w:t xml:space="preserve"> </w:t>
                      </w:r>
                      <w:r w:rsidRPr="000D65C7">
                        <w:rPr>
                          <w:rFonts w:cs="Tahoma" w:hint="eastAsia"/>
                          <w:color w:val="0B5294"/>
                          <w:spacing w:val="-4"/>
                          <w:sz w:val="24"/>
                          <w:szCs w:val="24"/>
                          <w:rtl/>
                        </w:rPr>
                        <w:t>ביטולה</w:t>
                      </w:r>
                      <w:r w:rsidRPr="000D65C7">
                        <w:rPr>
                          <w:rFonts w:cs="Tahoma"/>
                          <w:color w:val="0B5294"/>
                          <w:spacing w:val="-4"/>
                          <w:sz w:val="24"/>
                          <w:szCs w:val="24"/>
                          <w:rtl/>
                        </w:rPr>
                        <w:t xml:space="preserve"> </w:t>
                      </w:r>
                      <w:r w:rsidRPr="000D65C7">
                        <w:rPr>
                          <w:rFonts w:cs="Tahoma" w:hint="eastAsia"/>
                          <w:color w:val="0B5294"/>
                          <w:spacing w:val="-4"/>
                          <w:sz w:val="24"/>
                          <w:szCs w:val="24"/>
                          <w:rtl/>
                        </w:rPr>
                        <w:t>של</w:t>
                      </w:r>
                      <w:r w:rsidRPr="000D65C7">
                        <w:rPr>
                          <w:rFonts w:cs="Tahoma"/>
                          <w:color w:val="0B5294"/>
                          <w:spacing w:val="-4"/>
                          <w:sz w:val="24"/>
                          <w:szCs w:val="24"/>
                          <w:rtl/>
                        </w:rPr>
                        <w:t xml:space="preserve"> </w:t>
                      </w:r>
                      <w:r w:rsidRPr="000D65C7">
                        <w:rPr>
                          <w:rFonts w:cs="Tahoma" w:hint="eastAsia"/>
                          <w:color w:val="0B5294"/>
                          <w:spacing w:val="-4"/>
                          <w:sz w:val="24"/>
                          <w:szCs w:val="24"/>
                          <w:rtl/>
                        </w:rPr>
                        <w:t>ההפרדה</w:t>
                      </w:r>
                      <w:r w:rsidRPr="000D65C7">
                        <w:rPr>
                          <w:rFonts w:cs="Tahoma"/>
                          <w:color w:val="0B5294"/>
                          <w:spacing w:val="-4"/>
                          <w:sz w:val="24"/>
                          <w:szCs w:val="24"/>
                          <w:rtl/>
                        </w:rPr>
                        <w:t xml:space="preserve"> </w:t>
                      </w:r>
                      <w:r w:rsidRPr="000D65C7">
                        <w:rPr>
                          <w:rFonts w:cs="Tahoma" w:hint="eastAsia"/>
                          <w:color w:val="0B5294"/>
                          <w:spacing w:val="-4"/>
                          <w:sz w:val="24"/>
                          <w:szCs w:val="24"/>
                          <w:rtl/>
                        </w:rPr>
                        <w:t>המבנית</w:t>
                      </w:r>
                      <w:r w:rsidRPr="000D65C7">
                        <w:rPr>
                          <w:rFonts w:cs="Tahoma"/>
                          <w:color w:val="0B5294"/>
                          <w:spacing w:val="-4"/>
                          <w:sz w:val="24"/>
                          <w:szCs w:val="24"/>
                          <w:rtl/>
                        </w:rPr>
                        <w:t xml:space="preserve"> </w:t>
                      </w:r>
                      <w:r w:rsidRPr="000D65C7">
                        <w:rPr>
                          <w:rFonts w:cs="Tahoma" w:hint="eastAsia"/>
                          <w:color w:val="0B5294"/>
                          <w:spacing w:val="-4"/>
                          <w:sz w:val="24"/>
                          <w:szCs w:val="24"/>
                          <w:rtl/>
                        </w:rPr>
                        <w:t>הוא</w:t>
                      </w:r>
                      <w:r w:rsidRPr="000D65C7">
                        <w:rPr>
                          <w:rFonts w:cs="Tahoma"/>
                          <w:color w:val="0B5294"/>
                          <w:spacing w:val="-4"/>
                          <w:sz w:val="24"/>
                          <w:szCs w:val="24"/>
                          <w:rtl/>
                        </w:rPr>
                        <w:t xml:space="preserve"> </w:t>
                      </w:r>
                      <w:r w:rsidRPr="000D65C7">
                        <w:rPr>
                          <w:rFonts w:cs="Tahoma" w:hint="eastAsia"/>
                          <w:color w:val="0B5294"/>
                          <w:spacing w:val="-4"/>
                          <w:sz w:val="24"/>
                          <w:szCs w:val="24"/>
                          <w:rtl/>
                        </w:rPr>
                        <w:t>ייתן</w:t>
                      </w:r>
                      <w:r w:rsidRPr="000D65C7">
                        <w:rPr>
                          <w:rFonts w:cs="Tahoma"/>
                          <w:color w:val="0B5294"/>
                          <w:spacing w:val="-4"/>
                          <w:sz w:val="24"/>
                          <w:szCs w:val="24"/>
                          <w:rtl/>
                        </w:rPr>
                        <w:t xml:space="preserve"> </w:t>
                      </w:r>
                      <w:r w:rsidRPr="000D65C7">
                        <w:rPr>
                          <w:rFonts w:cs="Tahoma" w:hint="eastAsia"/>
                          <w:color w:val="0B5294"/>
                          <w:spacing w:val="-4"/>
                          <w:sz w:val="24"/>
                          <w:szCs w:val="24"/>
                          <w:rtl/>
                        </w:rPr>
                        <w:t>דעתו</w:t>
                      </w:r>
                      <w:r w:rsidRPr="000D65C7">
                        <w:rPr>
                          <w:rFonts w:cs="Tahoma"/>
                          <w:color w:val="0B5294"/>
                          <w:spacing w:val="-4"/>
                          <w:sz w:val="24"/>
                          <w:szCs w:val="24"/>
                          <w:rtl/>
                        </w:rPr>
                        <w:t xml:space="preserve"> </w:t>
                      </w:r>
                      <w:r w:rsidRPr="000D65C7">
                        <w:rPr>
                          <w:rFonts w:cs="Tahoma" w:hint="eastAsia"/>
                          <w:color w:val="0B5294"/>
                          <w:spacing w:val="-4"/>
                          <w:sz w:val="24"/>
                          <w:szCs w:val="24"/>
                          <w:rtl/>
                        </w:rPr>
                        <w:t>על</w:t>
                      </w:r>
                      <w:r w:rsidRPr="000D65C7">
                        <w:rPr>
                          <w:rFonts w:cs="Tahoma"/>
                          <w:color w:val="0B5294"/>
                          <w:spacing w:val="-4"/>
                          <w:sz w:val="24"/>
                          <w:szCs w:val="24"/>
                          <w:rtl/>
                        </w:rPr>
                        <w:t xml:space="preserve"> </w:t>
                      </w:r>
                      <w:r w:rsidRPr="000D65C7">
                        <w:rPr>
                          <w:rFonts w:cs="Tahoma" w:hint="eastAsia"/>
                          <w:color w:val="0B5294"/>
                          <w:spacing w:val="-4"/>
                          <w:sz w:val="24"/>
                          <w:szCs w:val="24"/>
                          <w:rtl/>
                        </w:rPr>
                        <w:t>השינויים</w:t>
                      </w:r>
                      <w:r w:rsidRPr="000D65C7">
                        <w:rPr>
                          <w:rFonts w:cs="Tahoma"/>
                          <w:color w:val="0B5294"/>
                          <w:spacing w:val="-4"/>
                          <w:sz w:val="24"/>
                          <w:szCs w:val="24"/>
                          <w:rtl/>
                        </w:rPr>
                        <w:t xml:space="preserve"> </w:t>
                      </w:r>
                      <w:r w:rsidRPr="000D65C7">
                        <w:rPr>
                          <w:rFonts w:cs="Tahoma" w:hint="eastAsia"/>
                          <w:color w:val="0B5294"/>
                          <w:spacing w:val="-4"/>
                          <w:sz w:val="24"/>
                          <w:szCs w:val="24"/>
                          <w:rtl/>
                        </w:rPr>
                        <w:t>שחלו</w:t>
                      </w:r>
                      <w:r w:rsidRPr="000D65C7">
                        <w:rPr>
                          <w:rFonts w:cs="Tahoma"/>
                          <w:color w:val="0B5294"/>
                          <w:spacing w:val="-4"/>
                          <w:sz w:val="24"/>
                          <w:szCs w:val="24"/>
                          <w:rtl/>
                        </w:rPr>
                        <w:t xml:space="preserve"> </w:t>
                      </w:r>
                      <w:r w:rsidRPr="000D65C7">
                        <w:rPr>
                          <w:rFonts w:cs="Tahoma" w:hint="eastAsia"/>
                          <w:color w:val="0B5294"/>
                          <w:spacing w:val="-4"/>
                          <w:sz w:val="24"/>
                          <w:szCs w:val="24"/>
                          <w:rtl/>
                        </w:rPr>
                        <w:t>מאז</w:t>
                      </w:r>
                      <w:r w:rsidRPr="000D65C7">
                        <w:rPr>
                          <w:rFonts w:cs="Tahoma"/>
                          <w:color w:val="0B5294"/>
                          <w:spacing w:val="-4"/>
                          <w:sz w:val="24"/>
                          <w:szCs w:val="24"/>
                          <w:rtl/>
                        </w:rPr>
                        <w:t xml:space="preserve"> </w:t>
                      </w:r>
                      <w:r w:rsidRPr="000D65C7">
                        <w:rPr>
                          <w:rFonts w:cs="Tahoma" w:hint="eastAsia"/>
                          <w:color w:val="0B5294"/>
                          <w:spacing w:val="-4"/>
                          <w:sz w:val="24"/>
                          <w:szCs w:val="24"/>
                          <w:rtl/>
                        </w:rPr>
                        <w:t>פורסם</w:t>
                      </w:r>
                      <w:r w:rsidRPr="000D65C7">
                        <w:rPr>
                          <w:rFonts w:cs="Tahoma"/>
                          <w:color w:val="0B5294"/>
                          <w:spacing w:val="-4"/>
                          <w:sz w:val="24"/>
                          <w:szCs w:val="24"/>
                          <w:rtl/>
                        </w:rPr>
                        <w:t xml:space="preserve"> </w:t>
                      </w:r>
                      <w:r w:rsidRPr="000D65C7">
                        <w:rPr>
                          <w:rFonts w:cs="Tahoma" w:hint="eastAsia"/>
                          <w:color w:val="0B5294"/>
                          <w:spacing w:val="-4"/>
                          <w:sz w:val="24"/>
                          <w:szCs w:val="24"/>
                          <w:rtl/>
                        </w:rPr>
                        <w:t>מסמך</w:t>
                      </w:r>
                      <w:r w:rsidRPr="000D65C7">
                        <w:rPr>
                          <w:rFonts w:cs="Tahoma"/>
                          <w:color w:val="0B5294"/>
                          <w:spacing w:val="-4"/>
                          <w:sz w:val="24"/>
                          <w:szCs w:val="24"/>
                          <w:rtl/>
                        </w:rPr>
                        <w:t xml:space="preserve"> </w:t>
                      </w:r>
                      <w:r w:rsidRPr="000D65C7">
                        <w:rPr>
                          <w:rFonts w:cs="Tahoma" w:hint="eastAsia"/>
                          <w:color w:val="0B5294"/>
                          <w:spacing w:val="-4"/>
                          <w:sz w:val="24"/>
                          <w:szCs w:val="24"/>
                          <w:rtl/>
                        </w:rPr>
                        <w:t>המדיניות</w:t>
                      </w:r>
                      <w:r>
                        <w:rPr>
                          <w:rFonts w:cs="Tahoma" w:hint="cs"/>
                          <w:color w:val="0B5294"/>
                          <w:spacing w:val="-4"/>
                          <w:sz w:val="24"/>
                          <w:szCs w:val="24"/>
                          <w:rtl/>
                        </w:rPr>
                        <w:t xml:space="preserve"> בשנת 2012</w:t>
                      </w:r>
                    </w:p>
                    <w:p w:rsidR="00A623FE" w:rsidRPr="00373C5D" w:rsidP="000D65C7">
                      <w:pPr>
                        <w:spacing w:before="120" w:after="0" w:line="240" w:lineRule="atLeast"/>
                        <w:rPr>
                          <w:rFonts w:cs="Tahoma"/>
                          <w:b/>
                          <w:bCs/>
                          <w:color w:val="0B5294"/>
                          <w:sz w:val="48"/>
                          <w:szCs w:val="48"/>
                          <w:rtl/>
                        </w:rPr>
                      </w:pPr>
                      <w:drawing>
                        <wp:inline distT="0" distB="0" distL="0" distR="0">
                          <wp:extent cx="288000" cy="31337"/>
                          <wp:effectExtent l="0" t="0" r="0" b="6985"/>
                          <wp:docPr id="30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43753"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F26DA1" w:rsidP="00F26DA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F26DA1">
        <w:rPr>
          <w:rFonts w:hint="cs"/>
          <w:rtl/>
        </w:rPr>
        <w:t>משרד מבקר המדינה מוסיף ומעיר כי לנוכח ממצאי דוח מבקר המדינה בנוגע ליישום רפורמת השוק הסיטונאי, וכן לנוכח התייחסות הממונה על ההגבלים העסקיים, לא ניתן לקבל את אמירת משרד התקשורת ולפיה רפורמת השוק הסיטונאי נמצאת בישורת האחרונה של יישומה המלא. זאת ועוד, אין די באסדרת הסוגיות שטרם אוסדרו ברפורמת השוק הסיטונאי, אלא יש צורך לוודא שבידי ספקיות השירות פתוחה הדרך להשתמש בשירותים הסיטונאיים. בהקשר זה יצוין כי גם המדינה עמדה בתשובתה האמורה לבג"ץ 8976/14 שביטול "ההפרדות המבניות בטרם נמכרים שירותים סיטונאיים כלשהם (קל וחומר טרם התבססות השוק הסיטונאי) נוגדת לחלוטין את מטרות האסדרה ומדיניות המשרד"</w:t>
      </w:r>
      <w:r>
        <w:rPr>
          <w:rStyle w:val="FootnoteReference0"/>
          <w:rtl/>
        </w:rPr>
        <w:footnoteReference w:id="70"/>
      </w:r>
      <w:r w:rsidRPr="00F26DA1">
        <w:rPr>
          <w:rFonts w:hint="cs"/>
          <w:rtl/>
        </w:rPr>
        <w:t>.</w:t>
      </w:r>
    </w:p>
    <w:p w:rsidR="00AD2270" w:rsidRPr="004C549B" w:rsidP="006A1F97">
      <w:pPr>
        <w:pStyle w:val="KOT2"/>
        <w:rPr>
          <w:rtl/>
        </w:rPr>
      </w:pPr>
      <w:r w:rsidRPr="00BF238A">
        <w:rPr>
          <w:rFonts w:hint="cs"/>
          <w:rtl/>
        </w:rPr>
        <w:t xml:space="preserve">עדכון המדיניות משנת 2012 - </w:t>
      </w:r>
      <w:r w:rsidR="00F26DA1">
        <w:rPr>
          <w:rtl/>
        </w:rPr>
        <w:br/>
      </w:r>
      <w:r w:rsidRPr="00BF238A">
        <w:rPr>
          <w:rFonts w:hint="cs"/>
          <w:rtl/>
        </w:rPr>
        <w:t xml:space="preserve">מתן תמריצים לבעלות התשתית בתמורה להאצת ההשקעה בתשתיות </w:t>
      </w:r>
      <w:r w:rsidR="006A1F97">
        <w:rPr>
          <w:rFonts w:hint="cs"/>
          <w:rtl/>
        </w:rPr>
        <w:t>ומשלוח המכתב לבזק בנושא קידום ביטול ההפרדה התאגידית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בשנת 2012 פרסם כאמור שר התקשורת דאז מסמך מדיניות בנושא הרחבת התחרות, ובו נקבע בין היתר כי יוקם שוק סיטונאי. המסמך מתייחס בין היתר לביטול או הקלה בהפרדה המבנית שהוטלה על בעלות התשתית. כמו כן נקבע שתגובש אסדרה שמטרתה הגברת ההשקעה בתשתית התקשורת הנייחת.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מנכ"ל משרד התקשורת הגיע כאמור לכלל מסקנה ולפיה יש לפעול להאצת ההשקעה בתשתיות, על מנת שהן יוכלו לעמוד בביקוש ההולך וגדל לרוחב-פס. כפי שיתואר להלן, המנכ"ל בא בדברים עם בעלות התשתית על מנת להגיע להסכמות עמן בנושא.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בספטמבר 2016 שלחה בזק למנכ"ל משרד התקשורת מכתב ולפיו בהמשך למסמך המדיניות משנת 2012 ולדיונים שהתקיימו עם המשרד, בכפוף להתקדמות בביטול הפרדה מבנית כוללת בקבוצת בזק, "עד לסוף שנת 2017 - החברה תפעל לקירוב או הגעת הסיבים האופטיים לבתי המנויים ותגיע בדרך זו ל-70% ממשקי הבית", ועד לסוף שנת 2019 - ל-76%. בזק ציינה כי היא מודעת לכך "שבכוונת משרד התקשורת לפעול לתיקון רישיונה בהתאם לאמור... וזאת עוד בטרם תחילת מתן השירות כאמור לעיל".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באוקטובר 2016 גיבש מנכ"ל משרד התקשורת טיוטת מדיניות המשך, המתמקדת במתן תמריצים לשתי בעלות התשתית - האחד נוגע לדחייה בהשלמת הפריסה האוניברסלית על ידי הוט; והשני - לקידום ביטול ההפרדה התאגידית (שהיא כאמור נדבך בהפרדה המבנית) בבזק באופן מידי, בדגש על מיזוג בזק-יס. </w:t>
      </w:r>
    </w:p>
    <w:p w:rsidR="00AD2270" w:rsidRPr="000D591E" w:rsidP="000D591E">
      <w:pPr>
        <w:spacing w:line="240" w:lineRule="exact"/>
        <w:ind w:right="2268"/>
        <w:jc w:val="both"/>
        <w:rPr>
          <w:rFonts w:ascii="Tahoma" w:hAnsi="Tahoma" w:cs="Tahoma"/>
          <w:sz w:val="17"/>
          <w:szCs w:val="17"/>
          <w:rtl/>
        </w:rPr>
      </w:pPr>
      <w:r w:rsidRPr="00476B13">
        <w:rPr>
          <w:rStyle w:val="Heading7Char"/>
          <w:rFonts w:ascii="Tahoma" w:hAnsi="Tahoma" w:cs="Tahoma" w:hint="cs"/>
          <w:b w:val="0"/>
          <w:sz w:val="17"/>
          <w:szCs w:val="17"/>
          <w:rtl/>
        </w:rPr>
        <w:t>בנוגע</w:t>
      </w:r>
      <w:r w:rsidRPr="000D591E">
        <w:rPr>
          <w:rFonts w:ascii="Tahoma" w:hAnsi="Tahoma" w:cs="Tahoma"/>
          <w:b/>
          <w:sz w:val="17"/>
          <w:szCs w:val="17"/>
          <w:rtl/>
        </w:rPr>
        <w:t xml:space="preserve"> </w:t>
      </w:r>
      <w:r w:rsidRPr="000D591E">
        <w:rPr>
          <w:rStyle w:val="Heading7Char"/>
          <w:rFonts w:ascii="Tahoma" w:hAnsi="Tahoma" w:cs="Tahoma" w:hint="cs"/>
          <w:sz w:val="17"/>
          <w:szCs w:val="17"/>
          <w:rtl/>
        </w:rPr>
        <w:t>להוט</w:t>
      </w:r>
      <w:r w:rsidRPr="000D591E">
        <w:rPr>
          <w:rStyle w:val="Heading7Char"/>
          <w:rFonts w:ascii="Tahoma" w:hAnsi="Tahoma" w:cs="Tahoma"/>
          <w:sz w:val="17"/>
          <w:szCs w:val="17"/>
          <w:rtl/>
        </w:rPr>
        <w:t>:</w:t>
      </w:r>
      <w:r w:rsidRPr="000D591E">
        <w:rPr>
          <w:rFonts w:ascii="Tahoma" w:hAnsi="Tahoma" w:cs="Tahoma" w:hint="cs"/>
          <w:sz w:val="17"/>
          <w:szCs w:val="17"/>
          <w:rtl/>
        </w:rPr>
        <w:t xml:space="preserve"> בהתאם למתווה שבטיוטת מדיניות ההמשך, באוקטובר 2016 אימץ השר צחי הנגבי את המלצות הוועדה לעניין פריסה אוניברסלית</w:t>
      </w:r>
      <w:r>
        <w:rPr>
          <w:rStyle w:val="FootnoteReference0"/>
          <w:rFonts w:ascii="Tahoma" w:hAnsi="Tahoma" w:cs="Tahoma"/>
          <w:sz w:val="17"/>
          <w:szCs w:val="17"/>
          <w:rtl/>
        </w:rPr>
        <w:footnoteReference w:id="71"/>
      </w:r>
      <w:r w:rsidRPr="000D591E">
        <w:rPr>
          <w:rFonts w:ascii="Tahoma" w:hAnsi="Tahoma" w:cs="Tahoma" w:hint="cs"/>
          <w:sz w:val="17"/>
          <w:szCs w:val="17"/>
          <w:rtl/>
        </w:rPr>
        <w:t xml:space="preserve">, וקבע כי השלמת הפריסה האוניברסלית של הוט תידחה בשנה. עוד הוחלט כי במהלך תקופת הדחייה תגובש מתכונת ליישום חובת האוניברסליות על ידי הוט, אשר תכלול מתווה ליישום החובה ובכלל זאת סוג הטכנולוגיה ומועדים להשלמת הפריסה. בהמלצות הוועדה צוין כי עמדה לפניה עמדת משרד התקשורת ולפיה בעת הנוכחית הוט לא תידרש לבצע השקעות יקרות מאוד באזורים שבהם הרשת שלה אינה פרוסה, ותחת זאת </w:t>
      </w:r>
      <w:r w:rsidRPr="000D591E">
        <w:rPr>
          <w:rFonts w:ascii="Tahoma" w:hAnsi="Tahoma" w:cs="Tahoma" w:hint="cs"/>
          <w:sz w:val="17"/>
          <w:szCs w:val="17"/>
          <w:rtl/>
        </w:rPr>
        <w:t>תסיט את השקעותיה להאצת פריסת רשת בטכנולוגיה מתקדמת יותר בכל אזורי הארץ.</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cs"/>
          <w:sz w:val="17"/>
          <w:szCs w:val="17"/>
          <w:rtl/>
        </w:rPr>
        <w:t>בנוגע</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לבזק</w:t>
      </w:r>
      <w:r w:rsidRPr="000D591E">
        <w:rPr>
          <w:rStyle w:val="Heading7Char"/>
          <w:rFonts w:ascii="Tahoma" w:hAnsi="Tahoma" w:cs="Tahoma"/>
          <w:sz w:val="17"/>
          <w:szCs w:val="17"/>
          <w:rtl/>
        </w:rPr>
        <w:t>:</w:t>
      </w:r>
      <w:r w:rsidRPr="000D591E">
        <w:rPr>
          <w:rFonts w:ascii="Tahoma" w:hAnsi="Tahoma" w:cs="Tahoma" w:hint="cs"/>
          <w:sz w:val="17"/>
          <w:szCs w:val="17"/>
          <w:rtl/>
        </w:rPr>
        <w:t xml:space="preserve"> ב-21.12.16 מנכ"ל משרד התקשורת שלח לבזק מכתב (להלן - מכתב המנכ"ל לבזק) ולפיו "משרד התקשורת מקדם בשלב ראשון את ביטול ההפרדה התאגידית בקבוצת בזק, באופן שפעילות החברות הבנות של בזק תהיה תחת מבנה תאגידי של חברה אחת, אך תוך הפרדה חטיבתית בין הפעילויות השונות, כך שבשלב זה ישמרו כללי האסדרה הקבועים כיום ברישיונה של החברה לעניין הפרדה מבנית בהיבטים התחרותיים בין הפעילויות השונות". במכתב הובהר כי האמור כפוף להתחייבות בזק להשקעה בתשתית ולפיה החברה תאיץ את הפריסה של תשתית רחבת פס (סיבים אופטיים) מתוך כוונה להשיק את השירות על גביהם כבר בתחילת שנת 2017 ולקבוע תכנית פריסה מואצת ל-76% מבתי האב שתסתיים בתוך שלוש שנים. עוד הוא כתב כי בכוונת משרד התקשורת לצאת במהלך שנת 2017 בשימוע בדבר ההסדרים לביטול ההפרדה המבנית. ב-23.12.16 פרסמה בזק דיווח מידי</w:t>
      </w:r>
      <w:r>
        <w:rPr>
          <w:rStyle w:val="FootnoteReference0"/>
          <w:rFonts w:ascii="Tahoma" w:hAnsi="Tahoma" w:cs="Tahoma"/>
          <w:sz w:val="17"/>
          <w:szCs w:val="17"/>
          <w:rtl/>
        </w:rPr>
        <w:footnoteReference w:id="72"/>
      </w:r>
      <w:r w:rsidRPr="000D591E">
        <w:rPr>
          <w:rFonts w:ascii="Tahoma" w:hAnsi="Tahoma" w:cs="Tahoma" w:hint="cs"/>
          <w:sz w:val="17"/>
          <w:szCs w:val="17"/>
          <w:rtl/>
        </w:rPr>
        <w:t xml:space="preserve"> לבורסה בנושא "ביטול חובת ההפרדה המבנית". </w:t>
      </w:r>
    </w:p>
    <w:p w:rsidR="00AD2270" w:rsidRPr="000D591E" w:rsidP="002278AC">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בהמשך למכתב</w:t>
      </w:r>
      <w:r w:rsidR="00963C53">
        <w:rPr>
          <w:rFonts w:ascii="Tahoma" w:hAnsi="Tahoma" w:cs="Tahoma" w:hint="cs"/>
          <w:sz w:val="17"/>
          <w:szCs w:val="17"/>
          <w:rtl/>
        </w:rPr>
        <w:t xml:space="preserve"> המנכ"ל</w:t>
      </w:r>
      <w:r w:rsidRPr="000D591E">
        <w:rPr>
          <w:rFonts w:ascii="Tahoma" w:hAnsi="Tahoma" w:cs="Tahoma" w:hint="cs"/>
          <w:sz w:val="17"/>
          <w:szCs w:val="17"/>
          <w:rtl/>
        </w:rPr>
        <w:t xml:space="preserve"> לבזק, ב-2</w:t>
      </w:r>
      <w:r w:rsidR="002E78D3">
        <w:rPr>
          <w:rFonts w:ascii="Tahoma" w:hAnsi="Tahoma" w:cs="Tahoma" w:hint="cs"/>
          <w:sz w:val="17"/>
          <w:szCs w:val="17"/>
          <w:rtl/>
        </w:rPr>
        <w:t xml:space="preserve">5.12.16 נחתם הסכם מיזוג בין בזק </w:t>
      </w:r>
      <w:r w:rsidRPr="000D591E">
        <w:rPr>
          <w:rFonts w:ascii="Tahoma" w:hAnsi="Tahoma" w:cs="Tahoma" w:hint="cs"/>
          <w:sz w:val="17"/>
          <w:szCs w:val="17"/>
          <w:rtl/>
        </w:rPr>
        <w:t>ליס והתקבלה החלטת דירקטוריון בזק המאשרת את המיזוג; ב-26.12.16 הוגשה הצעת המיזוג לרשם החברות, וצוין בה שהמועד הקובע למיזוג הוא 31.12.16.</w:t>
      </w:r>
    </w:p>
    <w:p w:rsidR="00AD2270" w:rsidRPr="002E78D3" w:rsidP="002E78D3">
      <w:pPr>
        <w:pStyle w:val="RESHET"/>
        <w:pBdr>
          <w:top w:val="single" w:sz="12" w:space="4" w:color="CEEAF5"/>
          <w:left w:val="single" w:sz="12" w:space="11" w:color="CEEAF5"/>
          <w:bottom w:val="single" w:sz="12" w:space="6" w:color="CEEAF5"/>
          <w:right w:val="single" w:sz="12" w:space="11" w:color="CEEAF5"/>
        </w:pBdr>
        <w:shd w:val="solid" w:color="CEEAF5" w:fill="auto"/>
        <w:tabs>
          <w:tab w:val="clear" w:pos="624"/>
        </w:tabs>
        <w:ind w:left="282"/>
        <w:rPr>
          <w:rtl/>
        </w:rPr>
      </w:pPr>
      <w:r w:rsidRPr="00BF38F8">
        <w:rPr>
          <w:rFonts w:hint="cs"/>
          <w:spacing w:val="-4"/>
          <w:rtl/>
        </w:rPr>
        <w:t xml:space="preserve">בעקבות הפרסום אודות משלוח מכתב המנכ"ל לבזק התקיים דיון בוועדה משותפת לוועדת הכלכלה ולוועדה לענייני ביקורת המדינה של הכנסת </w:t>
      </w:r>
      <w:r w:rsidRPr="00BF38F8" w:rsidR="002E78D3">
        <w:rPr>
          <w:spacing w:val="-4"/>
          <w:rtl/>
        </w:rPr>
        <w:br/>
      </w:r>
      <w:r w:rsidRPr="00BF38F8" w:rsidR="002E78D3">
        <w:rPr>
          <w:rFonts w:hint="cs"/>
          <w:spacing w:val="-4"/>
          <w:rtl/>
        </w:rPr>
        <w:t xml:space="preserve">ב-2.1.17 </w:t>
      </w:r>
      <w:r w:rsidRPr="00BF38F8">
        <w:rPr>
          <w:rFonts w:hint="cs"/>
          <w:spacing w:val="-4"/>
          <w:rtl/>
        </w:rPr>
        <w:t>בנושא "החלטת משרד התקשורת לביטול חובת ההפרדה התאגידית בקבוצת בזק" (להלן - הישיבה המשותפת). בישיבה השתתפו, בין השאר, מבקר המדינה, הממונה על התקציבים במשרד האוצר, הממונה על ההגבלים העסקיים, יו"ר הרשות</w:t>
      </w:r>
      <w:r w:rsidRPr="002E78D3">
        <w:rPr>
          <w:rFonts w:hint="cs"/>
          <w:rtl/>
        </w:rPr>
        <w:t xml:space="preserve"> לניירות ערך ומנכ"ל משרד התקשורת. בהמשך לדיון בכנסת בחן משרד מבקר המדינה את התהליכים שקיים משרד התקשורת בנוגע לתהליכי גיבוש מדיניות ההמשך, ובכלל זה - לקידום ביטול ההפרדה התאגידית בבזק. </w: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4"/>
        <w:rPr>
          <w:rtl/>
        </w:rPr>
      </w:pPr>
      <w:r w:rsidRPr="004C549B">
        <w:rPr>
          <w:rFonts w:hint="cs"/>
          <w:rtl/>
        </w:rPr>
        <w:t>תהליך גיבוש מדיניות ההמשך</w:t>
      </w:r>
    </w:p>
    <w:p w:rsidR="00AD2270" w:rsidRPr="004C549B" w:rsidP="004A1B79">
      <w:pPr>
        <w:pStyle w:val="KOT5"/>
        <w:rPr>
          <w:rtl/>
        </w:rPr>
      </w:pPr>
      <w:r w:rsidRPr="004C549B">
        <w:rPr>
          <w:rFonts w:hint="cs"/>
          <w:rtl/>
        </w:rPr>
        <w:t>שימוש בתמריצים לצורך האצת ההשקעה בתשתיות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פעולתו</w:t>
      </w:r>
      <w:r w:rsidRPr="000D591E">
        <w:rPr>
          <w:rFonts w:ascii="Tahoma" w:hAnsi="Tahoma" w:cs="Tahoma"/>
          <w:sz w:val="17"/>
          <w:szCs w:val="17"/>
          <w:rtl/>
        </w:rPr>
        <w:t xml:space="preserve"> של משרד ממשלתי מוכוונת על ידי מדיניות העומד</w:t>
      </w:r>
      <w:r w:rsidRPr="000D591E">
        <w:rPr>
          <w:rFonts w:ascii="Tahoma" w:hAnsi="Tahoma" w:cs="Tahoma" w:hint="cs"/>
          <w:sz w:val="17"/>
          <w:szCs w:val="17"/>
          <w:rtl/>
        </w:rPr>
        <w:t>ים</w:t>
      </w:r>
      <w:r w:rsidRPr="000D591E">
        <w:rPr>
          <w:rFonts w:ascii="Tahoma" w:hAnsi="Tahoma" w:cs="Tahoma"/>
          <w:sz w:val="17"/>
          <w:szCs w:val="17"/>
          <w:rtl/>
        </w:rPr>
        <w:t xml:space="preserve"> בראש</w:t>
      </w:r>
      <w:r w:rsidRPr="000D591E">
        <w:rPr>
          <w:rFonts w:ascii="Tahoma" w:hAnsi="Tahoma" w:cs="Tahoma" w:hint="cs"/>
          <w:sz w:val="17"/>
          <w:szCs w:val="17"/>
          <w:rtl/>
        </w:rPr>
        <w:t>ו</w:t>
      </w:r>
      <w:r w:rsidRPr="000D591E">
        <w:rPr>
          <w:rFonts w:ascii="Tahoma" w:hAnsi="Tahoma" w:cs="Tahoma"/>
          <w:sz w:val="17"/>
          <w:szCs w:val="17"/>
          <w:rtl/>
        </w:rPr>
        <w:t xml:space="preserve">. מדיניות </w:t>
      </w:r>
      <w:r w:rsidRPr="000D591E">
        <w:rPr>
          <w:rFonts w:ascii="Tahoma" w:hAnsi="Tahoma" w:cs="Tahoma" w:hint="cs"/>
          <w:sz w:val="17"/>
          <w:szCs w:val="17"/>
          <w:rtl/>
        </w:rPr>
        <w:t>זו</w:t>
      </w:r>
      <w:r w:rsidRPr="000D591E">
        <w:rPr>
          <w:rFonts w:ascii="Tahoma" w:hAnsi="Tahoma" w:cs="Tahoma"/>
          <w:sz w:val="17"/>
          <w:szCs w:val="17"/>
          <w:rtl/>
        </w:rPr>
        <w:t xml:space="preserve"> </w:t>
      </w:r>
      <w:r w:rsidRPr="000D591E">
        <w:rPr>
          <w:rFonts w:ascii="Tahoma" w:hAnsi="Tahoma" w:cs="Tahoma" w:hint="cs"/>
          <w:sz w:val="17"/>
          <w:szCs w:val="17"/>
          <w:rtl/>
        </w:rPr>
        <w:t>יכולה, בעת</w:t>
      </w:r>
      <w:r w:rsidRPr="000D591E">
        <w:rPr>
          <w:rFonts w:ascii="Tahoma" w:hAnsi="Tahoma" w:cs="Tahoma"/>
          <w:sz w:val="17"/>
          <w:szCs w:val="17"/>
          <w:rtl/>
        </w:rPr>
        <w:t xml:space="preserve"> </w:t>
      </w:r>
      <w:r w:rsidRPr="000D591E">
        <w:rPr>
          <w:rFonts w:ascii="Tahoma" w:hAnsi="Tahoma" w:cs="Tahoma" w:hint="cs"/>
          <w:sz w:val="17"/>
          <w:szCs w:val="17"/>
          <w:rtl/>
        </w:rPr>
        <w:t>חילופי</w:t>
      </w:r>
      <w:r w:rsidRPr="000D591E">
        <w:rPr>
          <w:rFonts w:ascii="Tahoma" w:hAnsi="Tahoma" w:cs="Tahoma"/>
          <w:sz w:val="17"/>
          <w:szCs w:val="17"/>
          <w:rtl/>
        </w:rPr>
        <w:t xml:space="preserve"> </w:t>
      </w:r>
      <w:r w:rsidRPr="000D591E">
        <w:rPr>
          <w:rFonts w:ascii="Tahoma" w:hAnsi="Tahoma" w:cs="Tahoma" w:hint="cs"/>
          <w:sz w:val="17"/>
          <w:szCs w:val="17"/>
          <w:rtl/>
        </w:rPr>
        <w:t>שלטון למשל, להוסיף להתקיים או להיבחן מחדש ולהשתנות.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גיבוש</w:t>
      </w:r>
      <w:r w:rsidRPr="000D591E">
        <w:rPr>
          <w:rFonts w:ascii="Tahoma" w:hAnsi="Tahoma" w:cs="Tahoma"/>
          <w:sz w:val="17"/>
          <w:szCs w:val="17"/>
          <w:rtl/>
        </w:rPr>
        <w:t xml:space="preserve"> </w:t>
      </w:r>
      <w:r w:rsidRPr="000D591E">
        <w:rPr>
          <w:rFonts w:ascii="Tahoma" w:hAnsi="Tahoma" w:cs="Tahoma" w:hint="cs"/>
          <w:sz w:val="17"/>
          <w:szCs w:val="17"/>
          <w:rtl/>
        </w:rPr>
        <w:t>מדיניות</w:t>
      </w:r>
      <w:r w:rsidRPr="000D591E">
        <w:rPr>
          <w:rFonts w:ascii="Tahoma" w:hAnsi="Tahoma" w:cs="Tahoma"/>
          <w:sz w:val="17"/>
          <w:szCs w:val="17"/>
          <w:rtl/>
        </w:rPr>
        <w:t xml:space="preserve"> </w:t>
      </w:r>
      <w:r w:rsidRPr="000D591E">
        <w:rPr>
          <w:rFonts w:ascii="Tahoma" w:hAnsi="Tahoma" w:cs="Tahoma" w:hint="cs"/>
          <w:sz w:val="17"/>
          <w:szCs w:val="17"/>
          <w:rtl/>
        </w:rPr>
        <w:t>במשרד</w:t>
      </w:r>
      <w:r w:rsidRPr="000D591E">
        <w:rPr>
          <w:rFonts w:ascii="Tahoma" w:hAnsi="Tahoma" w:cs="Tahoma"/>
          <w:sz w:val="17"/>
          <w:szCs w:val="17"/>
          <w:rtl/>
        </w:rPr>
        <w:t xml:space="preserve"> </w:t>
      </w:r>
      <w:r w:rsidRPr="000D591E">
        <w:rPr>
          <w:rFonts w:ascii="Tahoma" w:hAnsi="Tahoma" w:cs="Tahoma" w:hint="cs"/>
          <w:sz w:val="17"/>
          <w:szCs w:val="17"/>
          <w:rtl/>
        </w:rPr>
        <w:t>ממשלתי</w:t>
      </w:r>
      <w:r w:rsidRPr="000D591E">
        <w:rPr>
          <w:rFonts w:ascii="Tahoma" w:hAnsi="Tahoma" w:cs="Tahoma"/>
          <w:sz w:val="17"/>
          <w:szCs w:val="17"/>
          <w:rtl/>
        </w:rPr>
        <w:t xml:space="preserve"> או שינוי מדיניות קיימת, </w:t>
      </w:r>
      <w:r w:rsidRPr="000D591E">
        <w:rPr>
          <w:rFonts w:ascii="Tahoma" w:hAnsi="Tahoma" w:cs="Tahoma" w:hint="cs"/>
          <w:sz w:val="17"/>
          <w:szCs w:val="17"/>
          <w:rtl/>
        </w:rPr>
        <w:t>בייחוד אם מדובר</w:t>
      </w:r>
      <w:r w:rsidRPr="000D591E">
        <w:rPr>
          <w:rFonts w:ascii="Tahoma" w:hAnsi="Tahoma" w:cs="Tahoma"/>
          <w:sz w:val="17"/>
          <w:szCs w:val="17"/>
          <w:rtl/>
        </w:rPr>
        <w:t xml:space="preserve"> </w:t>
      </w:r>
      <w:r w:rsidRPr="000D591E">
        <w:rPr>
          <w:rFonts w:ascii="Tahoma" w:hAnsi="Tahoma" w:cs="Tahoma" w:hint="cs"/>
          <w:sz w:val="17"/>
          <w:szCs w:val="17"/>
          <w:rtl/>
        </w:rPr>
        <w:t>ב</w:t>
      </w:r>
      <w:r w:rsidRPr="000D591E">
        <w:rPr>
          <w:rFonts w:ascii="Tahoma" w:hAnsi="Tahoma" w:cs="Tahoma"/>
          <w:sz w:val="17"/>
          <w:szCs w:val="17"/>
          <w:rtl/>
        </w:rPr>
        <w:t xml:space="preserve">מדיניות בעלת השלכות מהותיות ונרחבות כמו זו הנדונה, </w:t>
      </w:r>
      <w:r w:rsidRPr="000D591E">
        <w:rPr>
          <w:rFonts w:ascii="Tahoma" w:hAnsi="Tahoma" w:cs="Tahoma" w:hint="cs"/>
          <w:sz w:val="17"/>
          <w:szCs w:val="17"/>
          <w:rtl/>
        </w:rPr>
        <w:t>מחייבים</w:t>
      </w:r>
      <w:r w:rsidRPr="000D591E">
        <w:rPr>
          <w:rFonts w:ascii="Tahoma" w:hAnsi="Tahoma" w:cs="Tahoma"/>
          <w:sz w:val="17"/>
          <w:szCs w:val="17"/>
          <w:rtl/>
        </w:rPr>
        <w:t xml:space="preserve"> תהליך בחינה מעמיק. </w:t>
      </w:r>
      <w:r w:rsidRPr="000D591E">
        <w:rPr>
          <w:rFonts w:ascii="Tahoma" w:hAnsi="Tahoma" w:cs="Tahoma" w:hint="cs"/>
          <w:sz w:val="17"/>
          <w:szCs w:val="17"/>
          <w:rtl/>
        </w:rPr>
        <w:t>תהליך</w:t>
      </w:r>
      <w:r w:rsidRPr="000D591E">
        <w:rPr>
          <w:rFonts w:ascii="Tahoma" w:hAnsi="Tahoma" w:cs="Tahoma"/>
          <w:sz w:val="17"/>
          <w:szCs w:val="17"/>
          <w:rtl/>
        </w:rPr>
        <w:t xml:space="preserve"> </w:t>
      </w:r>
      <w:r w:rsidRPr="000D591E">
        <w:rPr>
          <w:rFonts w:ascii="Tahoma" w:hAnsi="Tahoma" w:cs="Tahoma" w:hint="cs"/>
          <w:sz w:val="17"/>
          <w:szCs w:val="17"/>
          <w:rtl/>
        </w:rPr>
        <w:t>זה</w:t>
      </w:r>
      <w:r w:rsidRPr="000D591E">
        <w:rPr>
          <w:rFonts w:ascii="Tahoma" w:hAnsi="Tahoma" w:cs="Tahoma"/>
          <w:sz w:val="17"/>
          <w:szCs w:val="17"/>
          <w:rtl/>
        </w:rPr>
        <w:t xml:space="preserve"> </w:t>
      </w:r>
      <w:r w:rsidRPr="000D591E">
        <w:rPr>
          <w:rFonts w:ascii="Tahoma" w:hAnsi="Tahoma" w:cs="Tahoma" w:hint="cs"/>
          <w:sz w:val="17"/>
          <w:szCs w:val="17"/>
          <w:rtl/>
        </w:rPr>
        <w:t>משתנה ממקרה למקרה בהתאם לנסיבותיו המיוחדות, והוא נדרש להיות מקיף ומעמיק ככל שהמדיניות הנדונה היא רבת חשיבות והשפעה. ככלל, תהליך זה כולל</w:t>
      </w:r>
      <w:r w:rsidRPr="000D591E">
        <w:rPr>
          <w:rFonts w:ascii="Tahoma" w:hAnsi="Tahoma" w:cs="Tahoma"/>
          <w:sz w:val="17"/>
          <w:szCs w:val="17"/>
          <w:rtl/>
        </w:rPr>
        <w:t xml:space="preserve"> </w:t>
      </w:r>
      <w:r w:rsidRPr="000D591E">
        <w:rPr>
          <w:rFonts w:ascii="Tahoma" w:hAnsi="Tahoma" w:cs="Tahoma" w:hint="cs"/>
          <w:sz w:val="17"/>
          <w:szCs w:val="17"/>
          <w:rtl/>
        </w:rPr>
        <w:t>ביצוע</w:t>
      </w:r>
      <w:r w:rsidRPr="000D591E">
        <w:rPr>
          <w:rFonts w:ascii="Tahoma" w:hAnsi="Tahoma" w:cs="Tahoma"/>
          <w:sz w:val="17"/>
          <w:szCs w:val="17"/>
          <w:rtl/>
        </w:rPr>
        <w:t xml:space="preserve"> </w:t>
      </w:r>
      <w:r w:rsidRPr="000D591E">
        <w:rPr>
          <w:rFonts w:ascii="Tahoma" w:hAnsi="Tahoma" w:cs="Tahoma" w:hint="cs"/>
          <w:sz w:val="17"/>
          <w:szCs w:val="17"/>
          <w:rtl/>
        </w:rPr>
        <w:t>עבודת</w:t>
      </w:r>
      <w:r w:rsidRPr="000D591E">
        <w:rPr>
          <w:rFonts w:ascii="Tahoma" w:hAnsi="Tahoma" w:cs="Tahoma"/>
          <w:sz w:val="17"/>
          <w:szCs w:val="17"/>
          <w:rtl/>
        </w:rPr>
        <w:t xml:space="preserve"> </w:t>
      </w:r>
      <w:r w:rsidRPr="000D591E">
        <w:rPr>
          <w:rFonts w:ascii="Tahoma" w:hAnsi="Tahoma" w:cs="Tahoma" w:hint="cs"/>
          <w:sz w:val="17"/>
          <w:szCs w:val="17"/>
          <w:rtl/>
        </w:rPr>
        <w:t>מטה</w:t>
      </w:r>
      <w:r w:rsidRPr="000D591E">
        <w:rPr>
          <w:rFonts w:ascii="Tahoma" w:hAnsi="Tahoma" w:cs="Tahoma"/>
          <w:sz w:val="17"/>
          <w:szCs w:val="17"/>
          <w:rtl/>
        </w:rPr>
        <w:t xml:space="preserve">, </w:t>
      </w:r>
      <w:r w:rsidRPr="000D591E">
        <w:rPr>
          <w:rFonts w:ascii="Tahoma" w:hAnsi="Tahoma" w:cs="Tahoma" w:hint="cs"/>
          <w:sz w:val="17"/>
          <w:szCs w:val="17"/>
          <w:rtl/>
        </w:rPr>
        <w:t xml:space="preserve">שאותה מבצע בדרך כלל </w:t>
      </w:r>
      <w:r w:rsidRPr="000D591E">
        <w:rPr>
          <w:rFonts w:ascii="Tahoma" w:hAnsi="Tahoma" w:cs="Tahoma"/>
          <w:sz w:val="17"/>
          <w:szCs w:val="17"/>
          <w:rtl/>
        </w:rPr>
        <w:t xml:space="preserve">הדרג המקצועי במשרד, </w:t>
      </w:r>
      <w:r w:rsidRPr="000D591E">
        <w:rPr>
          <w:rFonts w:ascii="Tahoma" w:hAnsi="Tahoma" w:cs="Tahoma" w:hint="cs"/>
          <w:sz w:val="17"/>
          <w:szCs w:val="17"/>
          <w:rtl/>
        </w:rPr>
        <w:t>כדי לנתח</w:t>
      </w:r>
      <w:r w:rsidRPr="000D591E">
        <w:rPr>
          <w:rFonts w:ascii="Tahoma" w:hAnsi="Tahoma" w:cs="Tahoma"/>
          <w:sz w:val="17"/>
          <w:szCs w:val="17"/>
          <w:rtl/>
        </w:rPr>
        <w:t xml:space="preserve"> </w:t>
      </w:r>
      <w:r w:rsidRPr="000D591E">
        <w:rPr>
          <w:rFonts w:ascii="Tahoma" w:hAnsi="Tahoma" w:cs="Tahoma" w:hint="cs"/>
          <w:sz w:val="17"/>
          <w:szCs w:val="17"/>
          <w:rtl/>
        </w:rPr>
        <w:t>את</w:t>
      </w:r>
      <w:r w:rsidRPr="000D591E">
        <w:rPr>
          <w:rFonts w:ascii="Tahoma" w:hAnsi="Tahoma" w:cs="Tahoma"/>
          <w:sz w:val="17"/>
          <w:szCs w:val="17"/>
          <w:rtl/>
        </w:rPr>
        <w:t xml:space="preserve"> </w:t>
      </w:r>
      <w:r w:rsidRPr="000D591E">
        <w:rPr>
          <w:rFonts w:ascii="Tahoma" w:hAnsi="Tahoma" w:cs="Tahoma" w:hint="cs"/>
          <w:sz w:val="17"/>
          <w:szCs w:val="17"/>
          <w:rtl/>
        </w:rPr>
        <w:t>הצורך</w:t>
      </w:r>
      <w:r w:rsidRPr="000D591E">
        <w:rPr>
          <w:rFonts w:ascii="Tahoma" w:hAnsi="Tahoma" w:cs="Tahoma"/>
          <w:sz w:val="17"/>
          <w:szCs w:val="17"/>
          <w:rtl/>
        </w:rPr>
        <w:t xml:space="preserve"> </w:t>
      </w:r>
      <w:r w:rsidRPr="000D591E">
        <w:rPr>
          <w:rFonts w:ascii="Tahoma" w:hAnsi="Tahoma" w:cs="Tahoma" w:hint="cs"/>
          <w:sz w:val="17"/>
          <w:szCs w:val="17"/>
          <w:rtl/>
        </w:rPr>
        <w:t>בבחינת המדיניות</w:t>
      </w:r>
      <w:r w:rsidRPr="000D591E">
        <w:rPr>
          <w:rFonts w:ascii="Tahoma" w:hAnsi="Tahoma" w:cs="Tahoma"/>
          <w:sz w:val="17"/>
          <w:szCs w:val="17"/>
          <w:rtl/>
        </w:rPr>
        <w:t xml:space="preserve"> הנבחנת </w:t>
      </w:r>
      <w:r w:rsidRPr="000D591E">
        <w:rPr>
          <w:rFonts w:ascii="Tahoma" w:hAnsi="Tahoma" w:cs="Tahoma" w:hint="cs"/>
          <w:sz w:val="17"/>
          <w:szCs w:val="17"/>
          <w:rtl/>
        </w:rPr>
        <w:t xml:space="preserve">לעומת </w:t>
      </w:r>
      <w:r w:rsidRPr="000D591E">
        <w:rPr>
          <w:rFonts w:ascii="Tahoma" w:hAnsi="Tahoma" w:cs="Tahoma"/>
          <w:sz w:val="17"/>
          <w:szCs w:val="17"/>
          <w:rtl/>
        </w:rPr>
        <w:t xml:space="preserve">המצב הקיים, </w:t>
      </w:r>
      <w:r w:rsidRPr="000D591E">
        <w:rPr>
          <w:rFonts w:ascii="Tahoma" w:hAnsi="Tahoma" w:cs="Tahoma" w:hint="cs"/>
          <w:sz w:val="17"/>
          <w:szCs w:val="17"/>
          <w:rtl/>
        </w:rPr>
        <w:t>וכן</w:t>
      </w:r>
      <w:r w:rsidRPr="000D591E">
        <w:rPr>
          <w:rFonts w:ascii="Tahoma" w:hAnsi="Tahoma" w:cs="Tahoma"/>
          <w:sz w:val="17"/>
          <w:szCs w:val="17"/>
          <w:rtl/>
        </w:rPr>
        <w:t xml:space="preserve"> ואת המצב </w:t>
      </w:r>
      <w:r w:rsidRPr="000D591E">
        <w:rPr>
          <w:rFonts w:ascii="Tahoma" w:hAnsi="Tahoma" w:cs="Tahoma" w:hint="cs"/>
          <w:sz w:val="17"/>
          <w:szCs w:val="17"/>
          <w:rtl/>
        </w:rPr>
        <w:t xml:space="preserve">שהיה צפוי להתרחש אילולא </w:t>
      </w:r>
      <w:r w:rsidRPr="000D591E">
        <w:rPr>
          <w:rFonts w:ascii="Tahoma" w:hAnsi="Tahoma" w:cs="Tahoma"/>
          <w:sz w:val="17"/>
          <w:szCs w:val="17"/>
          <w:rtl/>
        </w:rPr>
        <w:t xml:space="preserve">שינויה. נדרש </w:t>
      </w:r>
      <w:r w:rsidRPr="000D591E">
        <w:rPr>
          <w:rFonts w:ascii="Tahoma" w:hAnsi="Tahoma" w:cs="Tahoma" w:hint="cs"/>
          <w:sz w:val="17"/>
          <w:szCs w:val="17"/>
          <w:rtl/>
        </w:rPr>
        <w:t>לבחון</w:t>
      </w:r>
      <w:r w:rsidRPr="000D591E">
        <w:rPr>
          <w:rFonts w:ascii="Tahoma" w:hAnsi="Tahoma" w:cs="Tahoma"/>
          <w:sz w:val="17"/>
          <w:szCs w:val="17"/>
          <w:rtl/>
        </w:rPr>
        <w:t xml:space="preserve"> חל</w:t>
      </w:r>
      <w:r w:rsidRPr="000D591E">
        <w:rPr>
          <w:rFonts w:ascii="Tahoma" w:hAnsi="Tahoma" w:cs="Tahoma" w:hint="cs"/>
          <w:sz w:val="17"/>
          <w:szCs w:val="17"/>
          <w:rtl/>
        </w:rPr>
        <w:t>ופות</w:t>
      </w:r>
      <w:r w:rsidRPr="000D591E">
        <w:rPr>
          <w:rFonts w:ascii="Tahoma" w:hAnsi="Tahoma" w:cs="Tahoma"/>
          <w:sz w:val="17"/>
          <w:szCs w:val="17"/>
          <w:rtl/>
        </w:rPr>
        <w:t xml:space="preserve"> למדיניות המוצעת, </w:t>
      </w:r>
      <w:r w:rsidRPr="000D591E">
        <w:rPr>
          <w:rFonts w:ascii="Tahoma" w:hAnsi="Tahoma" w:cs="Tahoma" w:hint="cs"/>
          <w:sz w:val="17"/>
          <w:szCs w:val="17"/>
          <w:rtl/>
        </w:rPr>
        <w:t>את</w:t>
      </w:r>
      <w:r w:rsidRPr="000D591E">
        <w:rPr>
          <w:rFonts w:ascii="Tahoma" w:hAnsi="Tahoma" w:cs="Tahoma"/>
          <w:sz w:val="17"/>
          <w:szCs w:val="17"/>
          <w:rtl/>
        </w:rPr>
        <w:t xml:space="preserve"> </w:t>
      </w:r>
      <w:r w:rsidRPr="000D591E">
        <w:rPr>
          <w:rFonts w:ascii="Tahoma" w:hAnsi="Tahoma" w:cs="Tahoma" w:hint="cs"/>
          <w:sz w:val="17"/>
          <w:szCs w:val="17"/>
          <w:rtl/>
        </w:rPr>
        <w:t>היתרונות</w:t>
      </w:r>
      <w:r w:rsidRPr="000D591E">
        <w:rPr>
          <w:rFonts w:ascii="Tahoma" w:hAnsi="Tahoma" w:cs="Tahoma"/>
          <w:sz w:val="17"/>
          <w:szCs w:val="17"/>
          <w:rtl/>
        </w:rPr>
        <w:t xml:space="preserve"> והחסרונות של כל חלופה, </w:t>
      </w:r>
      <w:r w:rsidRPr="000D591E">
        <w:rPr>
          <w:rFonts w:ascii="Tahoma" w:hAnsi="Tahoma" w:cs="Tahoma" w:hint="cs"/>
          <w:sz w:val="17"/>
          <w:szCs w:val="17"/>
          <w:rtl/>
        </w:rPr>
        <w:t>ואת השלכות</w:t>
      </w:r>
      <w:r w:rsidRPr="000D591E">
        <w:rPr>
          <w:rFonts w:ascii="Tahoma" w:hAnsi="Tahoma" w:cs="Tahoma"/>
          <w:sz w:val="17"/>
          <w:szCs w:val="17"/>
          <w:rtl/>
        </w:rPr>
        <w:t xml:space="preserve"> </w:t>
      </w:r>
      <w:r w:rsidRPr="000D591E">
        <w:rPr>
          <w:rFonts w:ascii="Tahoma" w:hAnsi="Tahoma" w:cs="Tahoma" w:hint="cs"/>
          <w:sz w:val="17"/>
          <w:szCs w:val="17"/>
          <w:rtl/>
        </w:rPr>
        <w:t>המדיניות</w:t>
      </w:r>
      <w:r w:rsidRPr="000D591E">
        <w:rPr>
          <w:rFonts w:ascii="Tahoma" w:hAnsi="Tahoma" w:cs="Tahoma"/>
          <w:sz w:val="17"/>
          <w:szCs w:val="17"/>
          <w:rtl/>
        </w:rPr>
        <w:t xml:space="preserve"> </w:t>
      </w:r>
      <w:r w:rsidRPr="000D591E">
        <w:rPr>
          <w:rFonts w:ascii="Tahoma" w:hAnsi="Tahoma" w:cs="Tahoma" w:hint="cs"/>
          <w:sz w:val="17"/>
          <w:szCs w:val="17"/>
          <w:rtl/>
        </w:rPr>
        <w:t>המוצעת</w:t>
      </w:r>
      <w:r w:rsidRPr="000D591E">
        <w:rPr>
          <w:rFonts w:ascii="Tahoma" w:hAnsi="Tahoma" w:cs="Tahoma"/>
          <w:sz w:val="17"/>
          <w:szCs w:val="17"/>
          <w:rtl/>
        </w:rPr>
        <w:t xml:space="preserve"> </w:t>
      </w:r>
      <w:r w:rsidRPr="000D591E">
        <w:rPr>
          <w:rFonts w:ascii="Tahoma" w:hAnsi="Tahoma" w:cs="Tahoma" w:hint="cs"/>
          <w:sz w:val="17"/>
          <w:szCs w:val="17"/>
          <w:rtl/>
        </w:rPr>
        <w:t>לטווח</w:t>
      </w:r>
      <w:r w:rsidRPr="000D591E">
        <w:rPr>
          <w:rFonts w:ascii="Tahoma" w:hAnsi="Tahoma" w:cs="Tahoma"/>
          <w:sz w:val="17"/>
          <w:szCs w:val="17"/>
          <w:rtl/>
        </w:rPr>
        <w:t xml:space="preserve"> </w:t>
      </w:r>
      <w:r w:rsidRPr="000D591E">
        <w:rPr>
          <w:rFonts w:ascii="Tahoma" w:hAnsi="Tahoma" w:cs="Tahoma" w:hint="cs"/>
          <w:sz w:val="17"/>
          <w:szCs w:val="17"/>
          <w:rtl/>
        </w:rPr>
        <w:t>הקצר</w:t>
      </w:r>
      <w:r w:rsidRPr="000D591E">
        <w:rPr>
          <w:rFonts w:ascii="Tahoma" w:hAnsi="Tahoma" w:cs="Tahoma"/>
          <w:sz w:val="17"/>
          <w:szCs w:val="17"/>
          <w:rtl/>
        </w:rPr>
        <w:t xml:space="preserve"> </w:t>
      </w:r>
      <w:r w:rsidRPr="000D591E">
        <w:rPr>
          <w:rFonts w:ascii="Tahoma" w:hAnsi="Tahoma" w:cs="Tahoma" w:hint="cs"/>
          <w:sz w:val="17"/>
          <w:szCs w:val="17"/>
          <w:rtl/>
        </w:rPr>
        <w:t>ולטווח</w:t>
      </w:r>
      <w:r w:rsidRPr="000D591E">
        <w:rPr>
          <w:rFonts w:ascii="Tahoma" w:hAnsi="Tahoma" w:cs="Tahoma"/>
          <w:sz w:val="17"/>
          <w:szCs w:val="17"/>
          <w:rtl/>
        </w:rPr>
        <w:t xml:space="preserve"> </w:t>
      </w:r>
      <w:r w:rsidRPr="000D591E">
        <w:rPr>
          <w:rFonts w:ascii="Tahoma" w:hAnsi="Tahoma" w:cs="Tahoma" w:hint="cs"/>
          <w:sz w:val="17"/>
          <w:szCs w:val="17"/>
          <w:rtl/>
        </w:rPr>
        <w:t>הארוך</w:t>
      </w:r>
      <w:r w:rsidRPr="000D591E">
        <w:rPr>
          <w:rFonts w:ascii="Tahoma" w:hAnsi="Tahoma" w:cs="Tahoma"/>
          <w:sz w:val="17"/>
          <w:szCs w:val="17"/>
          <w:rtl/>
        </w:rPr>
        <w:t xml:space="preserve">. </w:t>
      </w:r>
      <w:r w:rsidRPr="000D591E">
        <w:rPr>
          <w:rFonts w:ascii="Tahoma" w:hAnsi="Tahoma" w:cs="Tahoma" w:hint="cs"/>
          <w:sz w:val="17"/>
          <w:szCs w:val="17"/>
          <w:rtl/>
        </w:rPr>
        <w:t xml:space="preserve">כמו </w:t>
      </w:r>
      <w:r w:rsidRPr="000D591E">
        <w:rPr>
          <w:rFonts w:ascii="Tahoma" w:hAnsi="Tahoma" w:cs="Tahoma"/>
          <w:sz w:val="17"/>
          <w:szCs w:val="17"/>
          <w:rtl/>
        </w:rPr>
        <w:t xml:space="preserve">כן נדרש ניתוח של הסיכונים </w:t>
      </w:r>
      <w:r w:rsidRPr="000D591E">
        <w:rPr>
          <w:rFonts w:ascii="Tahoma" w:hAnsi="Tahoma" w:cs="Tahoma" w:hint="cs"/>
          <w:sz w:val="17"/>
          <w:szCs w:val="17"/>
          <w:rtl/>
        </w:rPr>
        <w:t>הכרוכים</w:t>
      </w:r>
      <w:r w:rsidRPr="000D591E">
        <w:rPr>
          <w:rFonts w:ascii="Tahoma" w:hAnsi="Tahoma" w:cs="Tahoma"/>
          <w:sz w:val="17"/>
          <w:szCs w:val="17"/>
          <w:rtl/>
        </w:rPr>
        <w:t xml:space="preserve"> </w:t>
      </w:r>
      <w:r w:rsidRPr="000D591E">
        <w:rPr>
          <w:rFonts w:ascii="Tahoma" w:hAnsi="Tahoma" w:cs="Tahoma" w:hint="cs"/>
          <w:sz w:val="17"/>
          <w:szCs w:val="17"/>
          <w:rtl/>
        </w:rPr>
        <w:t>במדיניות</w:t>
      </w:r>
      <w:r w:rsidRPr="000D591E">
        <w:rPr>
          <w:rFonts w:ascii="Tahoma" w:hAnsi="Tahoma" w:cs="Tahoma"/>
          <w:sz w:val="17"/>
          <w:szCs w:val="17"/>
          <w:rtl/>
        </w:rPr>
        <w:t xml:space="preserve"> </w:t>
      </w:r>
      <w:r w:rsidRPr="000D591E">
        <w:rPr>
          <w:rFonts w:ascii="Tahoma" w:hAnsi="Tahoma" w:cs="Tahoma" w:hint="cs"/>
          <w:sz w:val="17"/>
          <w:szCs w:val="17"/>
          <w:rtl/>
        </w:rPr>
        <w:t>לעומת</w:t>
      </w:r>
      <w:r w:rsidRPr="000D591E">
        <w:rPr>
          <w:rFonts w:ascii="Tahoma" w:hAnsi="Tahoma" w:cs="Tahoma"/>
          <w:sz w:val="17"/>
          <w:szCs w:val="17"/>
          <w:rtl/>
        </w:rPr>
        <w:t xml:space="preserve"> הסיכונים </w:t>
      </w:r>
      <w:r w:rsidRPr="000D591E">
        <w:rPr>
          <w:rFonts w:ascii="Tahoma" w:hAnsi="Tahoma" w:cs="Tahoma" w:hint="cs"/>
          <w:sz w:val="17"/>
          <w:szCs w:val="17"/>
          <w:rtl/>
        </w:rPr>
        <w:t>הכרוכים</w:t>
      </w:r>
      <w:r w:rsidRPr="000D591E">
        <w:rPr>
          <w:rFonts w:ascii="Tahoma" w:hAnsi="Tahoma" w:cs="Tahoma"/>
          <w:sz w:val="17"/>
          <w:szCs w:val="17"/>
          <w:rtl/>
        </w:rPr>
        <w:t xml:space="preserve"> בהמשך המצב הקיים. </w:t>
      </w:r>
      <w:r w:rsidRPr="000D591E">
        <w:rPr>
          <w:rFonts w:ascii="Tahoma" w:hAnsi="Tahoma" w:cs="Tahoma" w:hint="cs"/>
          <w:sz w:val="17"/>
          <w:szCs w:val="17"/>
          <w:rtl/>
        </w:rPr>
        <w:t>את עבודת</w:t>
      </w:r>
      <w:r w:rsidRPr="000D591E">
        <w:rPr>
          <w:rFonts w:ascii="Tahoma" w:hAnsi="Tahoma" w:cs="Tahoma"/>
          <w:sz w:val="17"/>
          <w:szCs w:val="17"/>
          <w:rtl/>
        </w:rPr>
        <w:t xml:space="preserve"> </w:t>
      </w:r>
      <w:r w:rsidRPr="000D591E">
        <w:rPr>
          <w:rFonts w:ascii="Tahoma" w:hAnsi="Tahoma" w:cs="Tahoma" w:hint="cs"/>
          <w:sz w:val="17"/>
          <w:szCs w:val="17"/>
          <w:rtl/>
        </w:rPr>
        <w:t>המטה</w:t>
      </w:r>
      <w:r w:rsidRPr="000D591E">
        <w:rPr>
          <w:rFonts w:ascii="Tahoma" w:hAnsi="Tahoma" w:cs="Tahoma"/>
          <w:sz w:val="17"/>
          <w:szCs w:val="17"/>
          <w:rtl/>
        </w:rPr>
        <w:t xml:space="preserve"> </w:t>
      </w:r>
      <w:r w:rsidRPr="000D591E">
        <w:rPr>
          <w:rFonts w:ascii="Tahoma" w:hAnsi="Tahoma" w:cs="Tahoma" w:hint="cs"/>
          <w:sz w:val="17"/>
          <w:szCs w:val="17"/>
          <w:rtl/>
        </w:rPr>
        <w:t>יש לבסס על</w:t>
      </w:r>
      <w:r w:rsidRPr="000D591E">
        <w:rPr>
          <w:rFonts w:ascii="Tahoma" w:hAnsi="Tahoma" w:cs="Tahoma"/>
          <w:sz w:val="17"/>
          <w:szCs w:val="17"/>
          <w:rtl/>
        </w:rPr>
        <w:t xml:space="preserve"> מסד נתונים, ולעתים נדרשת אף השוואה למצב </w:t>
      </w:r>
      <w:r w:rsidRPr="000D591E">
        <w:rPr>
          <w:rFonts w:ascii="Tahoma" w:hAnsi="Tahoma" w:cs="Tahoma" w:hint="cs"/>
          <w:sz w:val="17"/>
          <w:szCs w:val="17"/>
          <w:rtl/>
        </w:rPr>
        <w:t>במדינות אחרות</w:t>
      </w:r>
      <w:r w:rsidRPr="000D591E">
        <w:rPr>
          <w:rFonts w:ascii="Tahoma" w:hAnsi="Tahoma" w:cs="Tahoma"/>
          <w:sz w:val="17"/>
          <w:szCs w:val="17"/>
          <w:rtl/>
        </w:rPr>
        <w:t xml:space="preserve">. </w:t>
      </w:r>
      <w:r w:rsidRPr="000D591E">
        <w:rPr>
          <w:rFonts w:ascii="Tahoma" w:hAnsi="Tahoma" w:cs="Tahoma" w:hint="cs"/>
          <w:sz w:val="17"/>
          <w:szCs w:val="17"/>
          <w:rtl/>
        </w:rPr>
        <w:t>לאחר</w:t>
      </w:r>
      <w:r w:rsidRPr="000D591E">
        <w:rPr>
          <w:rFonts w:ascii="Tahoma" w:hAnsi="Tahoma" w:cs="Tahoma"/>
          <w:sz w:val="17"/>
          <w:szCs w:val="17"/>
          <w:rtl/>
        </w:rPr>
        <w:t xml:space="preserve"> </w:t>
      </w:r>
      <w:r w:rsidRPr="000D591E">
        <w:rPr>
          <w:rFonts w:ascii="Tahoma" w:hAnsi="Tahoma" w:cs="Tahoma" w:hint="cs"/>
          <w:sz w:val="17"/>
          <w:szCs w:val="17"/>
          <w:rtl/>
        </w:rPr>
        <w:t>גיבוש</w:t>
      </w:r>
      <w:r w:rsidRPr="000D591E">
        <w:rPr>
          <w:rFonts w:ascii="Tahoma" w:hAnsi="Tahoma" w:cs="Tahoma"/>
          <w:sz w:val="17"/>
          <w:szCs w:val="17"/>
          <w:rtl/>
        </w:rPr>
        <w:t xml:space="preserve"> </w:t>
      </w:r>
      <w:r w:rsidRPr="000D591E">
        <w:rPr>
          <w:rFonts w:ascii="Tahoma" w:hAnsi="Tahoma" w:cs="Tahoma" w:hint="cs"/>
          <w:sz w:val="17"/>
          <w:szCs w:val="17"/>
          <w:rtl/>
        </w:rPr>
        <w:t>טיוטת</w:t>
      </w:r>
      <w:r w:rsidRPr="000D591E">
        <w:rPr>
          <w:rFonts w:ascii="Tahoma" w:hAnsi="Tahoma" w:cs="Tahoma"/>
          <w:sz w:val="17"/>
          <w:szCs w:val="17"/>
          <w:rtl/>
        </w:rPr>
        <w:t xml:space="preserve"> </w:t>
      </w:r>
      <w:r w:rsidRPr="000D591E">
        <w:rPr>
          <w:rFonts w:ascii="Tahoma" w:hAnsi="Tahoma" w:cs="Tahoma" w:hint="cs"/>
          <w:sz w:val="17"/>
          <w:szCs w:val="17"/>
          <w:rtl/>
        </w:rPr>
        <w:t>המדיניות</w:t>
      </w:r>
      <w:r w:rsidRPr="000D591E">
        <w:rPr>
          <w:rFonts w:ascii="Tahoma" w:hAnsi="Tahoma" w:cs="Tahoma"/>
          <w:sz w:val="17"/>
          <w:szCs w:val="17"/>
          <w:rtl/>
        </w:rPr>
        <w:t xml:space="preserve"> (או במהלך גיבושה), יש </w:t>
      </w:r>
      <w:r w:rsidRPr="000D591E">
        <w:rPr>
          <w:rFonts w:ascii="Tahoma" w:hAnsi="Tahoma" w:cs="Tahoma" w:hint="cs"/>
          <w:sz w:val="17"/>
          <w:szCs w:val="17"/>
          <w:rtl/>
        </w:rPr>
        <w:t>להיוועץ</w:t>
      </w:r>
      <w:r w:rsidRPr="000D591E">
        <w:rPr>
          <w:rFonts w:ascii="Tahoma" w:hAnsi="Tahoma" w:cs="Tahoma"/>
          <w:sz w:val="17"/>
          <w:szCs w:val="17"/>
          <w:rtl/>
        </w:rPr>
        <w:t xml:space="preserve"> </w:t>
      </w:r>
      <w:r w:rsidRPr="000D591E">
        <w:rPr>
          <w:rFonts w:ascii="Tahoma" w:hAnsi="Tahoma" w:cs="Tahoma" w:hint="cs"/>
          <w:sz w:val="17"/>
          <w:szCs w:val="17"/>
          <w:rtl/>
        </w:rPr>
        <w:t>ב</w:t>
      </w:r>
      <w:r w:rsidRPr="000D591E">
        <w:rPr>
          <w:rFonts w:ascii="Tahoma" w:hAnsi="Tahoma" w:cs="Tahoma"/>
          <w:sz w:val="17"/>
          <w:szCs w:val="17"/>
          <w:rtl/>
        </w:rPr>
        <w:t xml:space="preserve">גורמי </w:t>
      </w:r>
      <w:r w:rsidRPr="000D591E">
        <w:rPr>
          <w:rFonts w:ascii="Tahoma" w:hAnsi="Tahoma" w:cs="Tahoma" w:hint="cs"/>
          <w:sz w:val="17"/>
          <w:szCs w:val="17"/>
          <w:rtl/>
        </w:rPr>
        <w:t>מקצוע</w:t>
      </w:r>
      <w:r w:rsidRPr="000D591E">
        <w:rPr>
          <w:rFonts w:ascii="Tahoma" w:hAnsi="Tahoma" w:cs="Tahoma"/>
          <w:sz w:val="17"/>
          <w:szCs w:val="17"/>
          <w:rtl/>
        </w:rPr>
        <w:t xml:space="preserve"> </w:t>
      </w:r>
      <w:r w:rsidRPr="000D591E">
        <w:rPr>
          <w:rFonts w:ascii="Tahoma" w:hAnsi="Tahoma" w:cs="Tahoma" w:hint="cs"/>
          <w:sz w:val="17"/>
          <w:szCs w:val="17"/>
          <w:rtl/>
        </w:rPr>
        <w:t>ובמוקדי</w:t>
      </w:r>
      <w:r w:rsidRPr="000D591E">
        <w:rPr>
          <w:rFonts w:ascii="Tahoma" w:hAnsi="Tahoma" w:cs="Tahoma"/>
          <w:sz w:val="17"/>
          <w:szCs w:val="17"/>
          <w:rtl/>
        </w:rPr>
        <w:t xml:space="preserve"> </w:t>
      </w:r>
      <w:r w:rsidRPr="000D591E">
        <w:rPr>
          <w:rFonts w:ascii="Tahoma" w:hAnsi="Tahoma" w:cs="Tahoma" w:hint="cs"/>
          <w:sz w:val="17"/>
          <w:szCs w:val="17"/>
          <w:rtl/>
        </w:rPr>
        <w:t>ידע</w:t>
      </w:r>
      <w:r w:rsidRPr="000D591E">
        <w:rPr>
          <w:rFonts w:ascii="Tahoma" w:hAnsi="Tahoma" w:cs="Tahoma"/>
          <w:sz w:val="17"/>
          <w:szCs w:val="17"/>
          <w:rtl/>
        </w:rPr>
        <w:t xml:space="preserve"> </w:t>
      </w:r>
      <w:r w:rsidRPr="000D591E">
        <w:rPr>
          <w:rFonts w:ascii="Tahoma" w:hAnsi="Tahoma" w:cs="Tahoma" w:hint="cs"/>
          <w:sz w:val="17"/>
          <w:szCs w:val="17"/>
          <w:rtl/>
        </w:rPr>
        <w:t>פנים-ממשלתיים</w:t>
      </w:r>
      <w:r w:rsidRPr="000D591E">
        <w:rPr>
          <w:rFonts w:ascii="Tahoma" w:hAnsi="Tahoma" w:cs="Tahoma"/>
          <w:sz w:val="17"/>
          <w:szCs w:val="17"/>
          <w:rtl/>
        </w:rPr>
        <w:t xml:space="preserve"> </w:t>
      </w:r>
      <w:r w:rsidRPr="000D591E">
        <w:rPr>
          <w:rFonts w:ascii="Tahoma" w:hAnsi="Tahoma" w:cs="Tahoma" w:hint="cs"/>
          <w:sz w:val="17"/>
          <w:szCs w:val="17"/>
          <w:rtl/>
        </w:rPr>
        <w:t>רלוונטיים</w:t>
      </w:r>
      <w:r>
        <w:rPr>
          <w:rStyle w:val="FootnoteReference0"/>
          <w:rFonts w:ascii="Tahoma" w:hAnsi="Tahoma" w:cs="Tahoma"/>
          <w:sz w:val="17"/>
          <w:szCs w:val="17"/>
          <w:rtl/>
        </w:rPr>
        <w:footnoteReference w:id="73"/>
      </w:r>
      <w:r w:rsidRPr="000D591E">
        <w:rPr>
          <w:rFonts w:ascii="Tahoma" w:hAnsi="Tahoma" w:cs="Tahoma"/>
          <w:sz w:val="17"/>
          <w:szCs w:val="17"/>
          <w:rtl/>
        </w:rPr>
        <w:t xml:space="preserve">. </w:t>
      </w:r>
      <w:r w:rsidRPr="000D591E">
        <w:rPr>
          <w:rFonts w:ascii="Tahoma" w:hAnsi="Tahoma" w:cs="Tahoma" w:hint="cs"/>
          <w:sz w:val="17"/>
          <w:szCs w:val="17"/>
          <w:rtl/>
        </w:rPr>
        <w:t>לאחר</w:t>
      </w:r>
      <w:r w:rsidRPr="000D591E">
        <w:rPr>
          <w:rFonts w:ascii="Tahoma" w:hAnsi="Tahoma" w:cs="Tahoma"/>
          <w:sz w:val="17"/>
          <w:szCs w:val="17"/>
          <w:rtl/>
        </w:rPr>
        <w:t xml:space="preserve"> </w:t>
      </w:r>
      <w:r w:rsidRPr="000D591E">
        <w:rPr>
          <w:rFonts w:ascii="Tahoma" w:hAnsi="Tahoma" w:cs="Tahoma" w:hint="cs"/>
          <w:sz w:val="17"/>
          <w:szCs w:val="17"/>
          <w:rtl/>
        </w:rPr>
        <w:t>מכן, לעתים</w:t>
      </w:r>
      <w:r w:rsidRPr="000D591E">
        <w:rPr>
          <w:rFonts w:ascii="Tahoma" w:hAnsi="Tahoma" w:cs="Tahoma"/>
          <w:sz w:val="17"/>
          <w:szCs w:val="17"/>
          <w:rtl/>
        </w:rPr>
        <w:t xml:space="preserve"> יש לבחון את המדיניות </w:t>
      </w:r>
      <w:r w:rsidRPr="000D591E">
        <w:rPr>
          <w:rFonts w:ascii="Tahoma" w:hAnsi="Tahoma" w:cs="Tahoma" w:hint="cs"/>
          <w:sz w:val="17"/>
          <w:szCs w:val="17"/>
          <w:rtl/>
        </w:rPr>
        <w:t>לנוכח</w:t>
      </w:r>
      <w:r w:rsidRPr="000D591E">
        <w:rPr>
          <w:rFonts w:ascii="Tahoma" w:hAnsi="Tahoma" w:cs="Tahoma"/>
          <w:sz w:val="17"/>
          <w:szCs w:val="17"/>
          <w:rtl/>
        </w:rPr>
        <w:t xml:space="preserve"> עמדתם של גורמים בעלי עניין מחוץ לממשלה. רמת השיתוף שונה ממקרה למקרה, והיא תלויה בכלל </w:t>
      </w:r>
      <w:r w:rsidRPr="000D591E">
        <w:rPr>
          <w:rFonts w:ascii="Tahoma" w:hAnsi="Tahoma" w:cs="Tahoma" w:hint="cs"/>
          <w:sz w:val="17"/>
          <w:szCs w:val="17"/>
          <w:rtl/>
        </w:rPr>
        <w:t>נסיבות</w:t>
      </w:r>
      <w:r w:rsidRPr="000D591E">
        <w:rPr>
          <w:rFonts w:ascii="Tahoma" w:hAnsi="Tahoma" w:cs="Tahoma"/>
          <w:sz w:val="17"/>
          <w:szCs w:val="17"/>
          <w:rtl/>
        </w:rPr>
        <w:t xml:space="preserve"> </w:t>
      </w:r>
      <w:r w:rsidRPr="000D591E">
        <w:rPr>
          <w:rFonts w:ascii="Tahoma" w:hAnsi="Tahoma" w:cs="Tahoma" w:hint="cs"/>
          <w:sz w:val="17"/>
          <w:szCs w:val="17"/>
          <w:rtl/>
        </w:rPr>
        <w:t>העניין</w:t>
      </w:r>
      <w:r w:rsidRPr="000D591E">
        <w:rPr>
          <w:rFonts w:ascii="Tahoma" w:hAnsi="Tahoma" w:cs="Tahoma"/>
          <w:sz w:val="17"/>
          <w:szCs w:val="17"/>
          <w:rtl/>
        </w:rPr>
        <w:t xml:space="preserve">. </w:t>
      </w:r>
      <w:r w:rsidRPr="000D591E">
        <w:rPr>
          <w:rFonts w:ascii="Tahoma" w:hAnsi="Tahoma" w:cs="Tahoma" w:hint="cs"/>
          <w:sz w:val="17"/>
          <w:szCs w:val="17"/>
          <w:rtl/>
        </w:rPr>
        <w:t>לעתים לאחר</w:t>
      </w:r>
      <w:r w:rsidRPr="000D591E">
        <w:rPr>
          <w:rFonts w:ascii="Tahoma" w:hAnsi="Tahoma" w:cs="Tahoma"/>
          <w:sz w:val="17"/>
          <w:szCs w:val="17"/>
          <w:rtl/>
        </w:rPr>
        <w:t xml:space="preserve"> </w:t>
      </w:r>
      <w:r w:rsidRPr="000D591E">
        <w:rPr>
          <w:rFonts w:ascii="Tahoma" w:hAnsi="Tahoma" w:cs="Tahoma" w:hint="cs"/>
          <w:sz w:val="17"/>
          <w:szCs w:val="17"/>
          <w:rtl/>
        </w:rPr>
        <w:t>גיבוש</w:t>
      </w:r>
      <w:r w:rsidRPr="000D591E">
        <w:rPr>
          <w:rFonts w:ascii="Tahoma" w:hAnsi="Tahoma" w:cs="Tahoma"/>
          <w:sz w:val="17"/>
          <w:szCs w:val="17"/>
          <w:rtl/>
        </w:rPr>
        <w:t xml:space="preserve"> </w:t>
      </w:r>
      <w:r w:rsidRPr="000D591E">
        <w:rPr>
          <w:rFonts w:ascii="Tahoma" w:hAnsi="Tahoma" w:cs="Tahoma" w:hint="cs"/>
          <w:sz w:val="17"/>
          <w:szCs w:val="17"/>
          <w:rtl/>
        </w:rPr>
        <w:t>המדיניות</w:t>
      </w:r>
      <w:r w:rsidRPr="000D591E">
        <w:rPr>
          <w:rFonts w:ascii="Tahoma" w:hAnsi="Tahoma" w:cs="Tahoma"/>
          <w:sz w:val="17"/>
          <w:szCs w:val="17"/>
          <w:rtl/>
        </w:rPr>
        <w:t xml:space="preserve"> יש להעמידה לשימוע</w:t>
      </w:r>
      <w:r>
        <w:rPr>
          <w:rStyle w:val="FootnoteReference0"/>
          <w:rFonts w:ascii="Tahoma" w:hAnsi="Tahoma" w:cs="Tahoma"/>
          <w:sz w:val="17"/>
          <w:szCs w:val="17"/>
          <w:rtl/>
        </w:rPr>
        <w:footnoteReference w:id="74"/>
      </w:r>
      <w:r w:rsidRPr="000D591E">
        <w:rPr>
          <w:rFonts w:ascii="Tahoma" w:hAnsi="Tahoma" w:cs="Tahoma"/>
          <w:sz w:val="17"/>
          <w:szCs w:val="17"/>
          <w:rtl/>
        </w:rPr>
        <w:t xml:space="preserve">. </w:t>
      </w:r>
      <w:r w:rsidRPr="000D591E">
        <w:rPr>
          <w:rFonts w:ascii="Tahoma" w:hAnsi="Tahoma" w:cs="Tahoma" w:hint="cs"/>
          <w:sz w:val="17"/>
          <w:szCs w:val="17"/>
          <w:rtl/>
        </w:rPr>
        <w:t>לאחר גיבוש המדיניות, ייגזרו ממנה פעולות המשרד הממשלתי.</w:t>
      </w:r>
      <w:r w:rsidRPr="000D591E">
        <w:rPr>
          <w:rFonts w:ascii="Tahoma" w:hAnsi="Tahoma" w:cs="Tahoma"/>
          <w:sz w:val="17"/>
          <w:szCs w:val="17"/>
          <w:rtl/>
        </w:rPr>
        <w:t xml:space="preserve"> </w:t>
      </w:r>
    </w:p>
    <w:p w:rsidR="00AD2270" w:rsidRPr="000D591E" w:rsidP="00F26DA1">
      <w:pPr>
        <w:pStyle w:val="ListParagraph"/>
        <w:numPr>
          <w:ilvl w:val="0"/>
          <w:numId w:val="9"/>
        </w:numPr>
        <w:autoSpaceDE/>
        <w:autoSpaceDN/>
        <w:adjustRightInd/>
        <w:spacing w:line="240" w:lineRule="exact"/>
        <w:ind w:left="397" w:right="2268" w:hanging="397"/>
        <w:contextualSpacing/>
        <w:rPr>
          <w:sz w:val="17"/>
          <w:szCs w:val="17"/>
          <w:rtl/>
        </w:rPr>
      </w:pPr>
      <w:r w:rsidRPr="000D591E">
        <w:rPr>
          <w:rFonts w:hint="cs"/>
          <w:sz w:val="17"/>
          <w:szCs w:val="17"/>
          <w:rtl/>
        </w:rPr>
        <w:t>מנכ"ל משרד התקשורת מסר לנציגי משרד מבקר המדינה במרץ 2016 כי הוא סבור ש</w:t>
      </w:r>
      <w:r w:rsidRPr="000D591E">
        <w:rPr>
          <w:sz w:val="17"/>
          <w:szCs w:val="17"/>
          <w:rtl/>
        </w:rPr>
        <w:t>הצורך הדחוף שבו יש למקד את משאבי המשרד הוא עידוד ההשקעה בתשתיות.</w:t>
      </w:r>
      <w:r w:rsidRPr="000D591E">
        <w:rPr>
          <w:rFonts w:hint="cs"/>
          <w:sz w:val="17"/>
          <w:szCs w:val="17"/>
          <w:rtl/>
        </w:rPr>
        <w:t xml:space="preserve"> בהתאם להשקפה זו, בתכנית העבודה של משרד התקשורת לשנת 2016 צוין כי תגובש מדיניות בעניין פריסת תשתי</w:t>
      </w:r>
      <w:r w:rsidR="00D06358">
        <w:rPr>
          <w:rFonts w:hint="cs"/>
          <w:sz w:val="17"/>
          <w:szCs w:val="17"/>
          <w:rtl/>
        </w:rPr>
        <w:t>ו</w:t>
      </w:r>
      <w:r w:rsidRPr="000D591E">
        <w:rPr>
          <w:rFonts w:hint="cs"/>
          <w:sz w:val="17"/>
          <w:szCs w:val="17"/>
          <w:rtl/>
        </w:rPr>
        <w:t xml:space="preserve">ת אולטרה-רחבות פס. </w:t>
      </w:r>
    </w:p>
    <w:p w:rsidR="00AD2270" w:rsidRPr="000D591E" w:rsidP="00D06358">
      <w:pPr>
        <w:spacing w:line="240" w:lineRule="exact"/>
        <w:ind w:left="397" w:right="2268"/>
        <w:jc w:val="both"/>
        <w:rPr>
          <w:rFonts w:ascii="Tahoma" w:hAnsi="Tahoma" w:cs="Tahoma"/>
          <w:sz w:val="17"/>
          <w:szCs w:val="17"/>
          <w:rtl/>
        </w:rPr>
      </w:pPr>
      <w:r w:rsidRPr="005321AE">
        <w:rPr>
          <w:rFonts w:ascii="Tahoma" w:hAnsi="Tahoma" w:cs="Tahoma" w:hint="cs"/>
          <w:spacing w:val="2"/>
          <w:sz w:val="17"/>
          <w:szCs w:val="17"/>
          <w:rtl/>
        </w:rPr>
        <w:t xml:space="preserve">בפגישות שקיים משרד מבקר המדינה עם המנכ"ל בנובמבר 2016 לסיכום הביקורת בנושא הרפורמה בשוק הסיטונאי, וכן בתשובת המנכ"ל למשרד מבקר המדינה מדצמבר 2016, נמסר כי תפקידו העיקרי של המנכ"ל, לצד יישום רפורמת השוק הסיטונאי, הוא לבחון את המדיניות הקיימת, מתוך כוונה לגבש רגולציה מתאימה לשנים הבאות. המנכ"ל מסר כי הוא נוכח לדעת שמשרד התקשורת זנח את נושא ההשקעה בתשתיות, וכי הנחות היסוד שעליהן התבססה רפורמת השוק הסיטונאי אינן מתקיימות. הוא ציין כי לאחר תהליך למידה וגיבוש של עקרונות של מדיניות משלימה, שארך כמה חודשים, הוא העלה בדיונים פנימיים, בדיונים עם חברות הפועלות בשוק התקשורת וכן מעל במות ציבוריות, כמה וכמה בעיות הנוגעות לאסדרה הקיימת. בכלל זה, בשנים שבהן גובשה האסדרה, בוצעו בשוק התקשורת שינויים רבים שלהם השפעה רבה, שלא הובאה </w:t>
      </w:r>
      <w:r w:rsidRPr="005321AE" w:rsidR="00D06358">
        <w:rPr>
          <w:rFonts w:ascii="Tahoma" w:hAnsi="Tahoma" w:cs="Tahoma" w:hint="cs"/>
          <w:spacing w:val="2"/>
          <w:sz w:val="17"/>
          <w:szCs w:val="17"/>
          <w:rtl/>
        </w:rPr>
        <w:t>ב</w:t>
      </w:r>
      <w:r w:rsidRPr="005321AE">
        <w:rPr>
          <w:rFonts w:ascii="Tahoma" w:hAnsi="Tahoma" w:cs="Tahoma" w:hint="cs"/>
          <w:spacing w:val="2"/>
          <w:sz w:val="17"/>
          <w:szCs w:val="17"/>
          <w:rtl/>
        </w:rPr>
        <w:t xml:space="preserve">חשבון די הצורך. בכלל זה </w:t>
      </w:r>
      <w:r w:rsidRPr="005321AE">
        <w:rPr>
          <w:rFonts w:ascii="Tahoma" w:hAnsi="Tahoma" w:cs="Tahoma" w:hint="cs"/>
          <w:sz w:val="17"/>
          <w:szCs w:val="17"/>
          <w:rtl/>
        </w:rPr>
        <w:t>התגבשות קבוצות תקשורת, שיפורים טכנולוגיי</w:t>
      </w:r>
      <w:r w:rsidRPr="005321AE">
        <w:rPr>
          <w:rFonts w:ascii="Tahoma" w:hAnsi="Tahoma" w:cs="Tahoma" w:hint="cs"/>
          <w:spacing w:val="-14"/>
          <w:sz w:val="17"/>
          <w:szCs w:val="17"/>
          <w:rtl/>
        </w:rPr>
        <w:t>ם</w:t>
      </w:r>
      <w:r>
        <w:rPr>
          <w:rStyle w:val="FootnoteReference0"/>
          <w:rFonts w:ascii="Tahoma" w:hAnsi="Tahoma" w:cs="Tahoma"/>
          <w:sz w:val="17"/>
          <w:szCs w:val="17"/>
          <w:rtl/>
        </w:rPr>
        <w:footnoteReference w:id="75"/>
      </w:r>
      <w:r w:rsidRPr="005321AE">
        <w:rPr>
          <w:rFonts w:ascii="Tahoma" w:hAnsi="Tahoma" w:cs="Tahoma" w:hint="cs"/>
          <w:sz w:val="17"/>
          <w:szCs w:val="17"/>
          <w:rtl/>
        </w:rPr>
        <w:t xml:space="preserve"> ושינויים קיצוניים במצבן הפיננסי של חלק מהחברות הפועלות בשוק. המנכ"ל ציין כי בתקופה הארוכה שעברה מהיום שבו הומלץ לכונן את השוק הסיטונאי ועד להשקתו, ובתמורות שחלו בשוק התקשורת יש כדי להשליך על מדיניות האסדרה של המשרד, והן מטות את אופן ההסתכלות על שוק התקשורת על ענפיו; נוסף על כך ציין </w:t>
      </w:r>
      <w:r w:rsidRPr="005321AE">
        <w:rPr>
          <w:rFonts w:ascii="Tahoma" w:hAnsi="Tahoma" w:cs="Tahoma" w:hint="cs"/>
          <w:sz w:val="17"/>
          <w:szCs w:val="17"/>
          <w:rtl/>
        </w:rPr>
        <w:t>המנכ"ל כי כשלים ביישום רפורמת השוק הסיטונאי, כגון אי-החלתו עד כה על הוט, הביאו ליצירת פער בין תוצאותיה החזויות לבין תוצאותיה הלכה למעשה. המנכ"ל עמד על כך שלנוכח האמור לעיל, יכולתו של השוק הסיטונאי להשיג את מטרותיו מוגבלת. המנכ"ל ציין עוד כי לצד זאת, גם איי.בי.סי אינה משמשת כמנוע לתחרות, כפי שצופה שתהייה.</w:t>
      </w:r>
    </w:p>
    <w:p w:rsidR="00AD2270" w:rsidRPr="000D591E" w:rsidP="00F26DA1">
      <w:pPr>
        <w:spacing w:line="240" w:lineRule="exact"/>
        <w:ind w:left="397" w:right="2268"/>
        <w:jc w:val="both"/>
        <w:rPr>
          <w:rFonts w:ascii="Tahoma" w:hAnsi="Tahoma" w:cs="Tahoma"/>
          <w:sz w:val="17"/>
          <w:szCs w:val="17"/>
          <w:rtl/>
        </w:rPr>
      </w:pPr>
      <w:r w:rsidRPr="000D591E">
        <w:rPr>
          <w:rFonts w:ascii="Tahoma" w:hAnsi="Tahoma" w:cs="Tahoma" w:hint="cs"/>
          <w:sz w:val="17"/>
          <w:szCs w:val="17"/>
          <w:rtl/>
        </w:rPr>
        <w:t xml:space="preserve">המנכ"ל הוסיף שלהבנתו, התחרות לבדה לא תוכל להבטיח את ההשקעה הנדרשת, ובהתחשב בתמורות שחלו בשוק, המשך ההתקדמות בנתיב של שוק סיטונאי בלבד עלול להביא לכך שבתוך שנים מעטות תשתיות התקשורת לא יוכלו לספק את הדרישה ההולכת וגוברת להגדלת רוחב הפס, וישראל תמצא את עצמה מול שוקת שבורה לעניין יכולתה לספק לאזרחיה פס רחב המתאים לשימושים המתפתחים בעולם. </w:t>
      </w:r>
    </w:p>
    <w:p w:rsidR="00AD2270" w:rsidRPr="000D591E" w:rsidP="00F26DA1">
      <w:pPr>
        <w:spacing w:line="240" w:lineRule="exact"/>
        <w:ind w:left="397" w:right="2268"/>
        <w:jc w:val="both"/>
        <w:rPr>
          <w:rFonts w:ascii="Tahoma" w:hAnsi="Tahoma" w:cs="Tahoma"/>
          <w:sz w:val="17"/>
          <w:szCs w:val="17"/>
          <w:rtl/>
        </w:rPr>
      </w:pPr>
      <w:r w:rsidRPr="000D591E">
        <w:rPr>
          <w:rFonts w:ascii="Tahoma" w:hAnsi="Tahoma" w:cs="Tahoma" w:hint="cs"/>
          <w:sz w:val="17"/>
          <w:szCs w:val="17"/>
          <w:rtl/>
        </w:rPr>
        <w:t>המנכ</w:t>
      </w:r>
      <w:r w:rsidRPr="000D591E">
        <w:rPr>
          <w:rFonts w:ascii="Tahoma" w:hAnsi="Tahoma" w:cs="Tahoma"/>
          <w:sz w:val="17"/>
          <w:szCs w:val="17"/>
          <w:rtl/>
        </w:rPr>
        <w:t xml:space="preserve">"ל </w:t>
      </w:r>
      <w:r w:rsidRPr="000D591E">
        <w:rPr>
          <w:rFonts w:ascii="Tahoma" w:hAnsi="Tahoma" w:cs="Tahoma" w:hint="cs"/>
          <w:sz w:val="17"/>
          <w:szCs w:val="17"/>
          <w:rtl/>
        </w:rPr>
        <w:t>מסר לצוות</w:t>
      </w:r>
      <w:r w:rsidRPr="000D591E">
        <w:rPr>
          <w:rFonts w:ascii="Tahoma" w:hAnsi="Tahoma" w:cs="Tahoma"/>
          <w:sz w:val="17"/>
          <w:szCs w:val="17"/>
          <w:rtl/>
        </w:rPr>
        <w:t xml:space="preserve"> </w:t>
      </w:r>
      <w:r w:rsidRPr="000D591E">
        <w:rPr>
          <w:rFonts w:ascii="Tahoma" w:hAnsi="Tahoma" w:cs="Tahoma" w:hint="cs"/>
          <w:sz w:val="17"/>
          <w:szCs w:val="17"/>
          <w:rtl/>
        </w:rPr>
        <w:t>הביקורת</w:t>
      </w:r>
      <w:r w:rsidRPr="000D591E">
        <w:rPr>
          <w:rFonts w:ascii="Tahoma" w:hAnsi="Tahoma" w:cs="Tahoma"/>
          <w:sz w:val="17"/>
          <w:szCs w:val="17"/>
          <w:rtl/>
        </w:rPr>
        <w:t xml:space="preserve"> </w:t>
      </w:r>
      <w:r w:rsidRPr="000D591E">
        <w:rPr>
          <w:rFonts w:ascii="Tahoma" w:hAnsi="Tahoma" w:cs="Tahoma" w:hint="cs"/>
          <w:sz w:val="17"/>
          <w:szCs w:val="17"/>
          <w:rtl/>
        </w:rPr>
        <w:t>כי לנוכח האמור</w:t>
      </w:r>
      <w:r w:rsidRPr="000D591E">
        <w:rPr>
          <w:rFonts w:ascii="Tahoma" w:hAnsi="Tahoma" w:cs="Tahoma"/>
          <w:sz w:val="17"/>
          <w:szCs w:val="17"/>
          <w:rtl/>
        </w:rPr>
        <w:t xml:space="preserve"> </w:t>
      </w:r>
      <w:r w:rsidRPr="000D591E">
        <w:rPr>
          <w:rFonts w:ascii="Tahoma" w:hAnsi="Tahoma" w:cs="Tahoma" w:hint="cs"/>
          <w:sz w:val="17"/>
          <w:szCs w:val="17"/>
          <w:rtl/>
        </w:rPr>
        <w:t>הוא</w:t>
      </w:r>
      <w:r w:rsidRPr="000D591E">
        <w:rPr>
          <w:rFonts w:ascii="Tahoma" w:hAnsi="Tahoma" w:cs="Tahoma"/>
          <w:sz w:val="17"/>
          <w:szCs w:val="17"/>
          <w:rtl/>
        </w:rPr>
        <w:t xml:space="preserve"> </w:t>
      </w:r>
      <w:r w:rsidRPr="000D591E">
        <w:rPr>
          <w:rFonts w:ascii="Tahoma" w:hAnsi="Tahoma" w:cs="Tahoma" w:hint="cs"/>
          <w:sz w:val="17"/>
          <w:szCs w:val="17"/>
          <w:rtl/>
        </w:rPr>
        <w:t>מקדם</w:t>
      </w:r>
      <w:r w:rsidRPr="000D591E">
        <w:rPr>
          <w:rFonts w:ascii="Tahoma" w:hAnsi="Tahoma" w:cs="Tahoma"/>
          <w:sz w:val="17"/>
          <w:szCs w:val="17"/>
          <w:rtl/>
        </w:rPr>
        <w:t xml:space="preserve"> </w:t>
      </w:r>
      <w:r w:rsidRPr="000D591E">
        <w:rPr>
          <w:rFonts w:ascii="Tahoma" w:hAnsi="Tahoma" w:cs="Tahoma" w:hint="cs"/>
          <w:sz w:val="17"/>
          <w:szCs w:val="17"/>
          <w:rtl/>
        </w:rPr>
        <w:t>מדיניות</w:t>
      </w:r>
      <w:r w:rsidRPr="000D591E">
        <w:rPr>
          <w:rFonts w:ascii="Tahoma" w:hAnsi="Tahoma" w:cs="Tahoma"/>
          <w:sz w:val="17"/>
          <w:szCs w:val="17"/>
          <w:rtl/>
        </w:rPr>
        <w:t xml:space="preserve"> המשך</w:t>
      </w:r>
      <w:r w:rsidRPr="000D591E">
        <w:rPr>
          <w:rFonts w:ascii="Tahoma" w:hAnsi="Tahoma" w:cs="Tahoma" w:hint="cs"/>
          <w:sz w:val="17"/>
          <w:szCs w:val="17"/>
          <w:rtl/>
        </w:rPr>
        <w:t xml:space="preserve"> בנושא</w:t>
      </w:r>
      <w:r w:rsidRPr="000D591E">
        <w:rPr>
          <w:rFonts w:ascii="Tahoma" w:hAnsi="Tahoma" w:cs="Tahoma"/>
          <w:sz w:val="17"/>
          <w:szCs w:val="17"/>
          <w:rtl/>
        </w:rPr>
        <w:t xml:space="preserve"> </w:t>
      </w:r>
      <w:r w:rsidRPr="000D591E">
        <w:rPr>
          <w:rFonts w:ascii="Tahoma" w:hAnsi="Tahoma" w:cs="Tahoma" w:hint="cs"/>
          <w:sz w:val="17"/>
          <w:szCs w:val="17"/>
          <w:rtl/>
        </w:rPr>
        <w:t>הרחבת</w:t>
      </w:r>
      <w:r w:rsidRPr="000D591E">
        <w:rPr>
          <w:rFonts w:ascii="Tahoma" w:hAnsi="Tahoma" w:cs="Tahoma"/>
          <w:sz w:val="17"/>
          <w:szCs w:val="17"/>
          <w:rtl/>
        </w:rPr>
        <w:t xml:space="preserve"> </w:t>
      </w:r>
      <w:r w:rsidRPr="000D591E">
        <w:rPr>
          <w:rFonts w:ascii="Tahoma" w:hAnsi="Tahoma" w:cs="Tahoma" w:hint="cs"/>
          <w:sz w:val="17"/>
          <w:szCs w:val="17"/>
          <w:rtl/>
        </w:rPr>
        <w:t>התחרות</w:t>
      </w:r>
      <w:r w:rsidRPr="000D591E">
        <w:rPr>
          <w:rFonts w:ascii="Tahoma" w:hAnsi="Tahoma" w:cs="Tahoma"/>
          <w:sz w:val="17"/>
          <w:szCs w:val="17"/>
          <w:rtl/>
        </w:rPr>
        <w:t xml:space="preserve"> </w:t>
      </w:r>
      <w:r w:rsidRPr="000D591E">
        <w:rPr>
          <w:rFonts w:ascii="Tahoma" w:hAnsi="Tahoma" w:cs="Tahoma" w:hint="cs"/>
          <w:sz w:val="17"/>
          <w:szCs w:val="17"/>
          <w:rtl/>
        </w:rPr>
        <w:t>בתחום</w:t>
      </w:r>
      <w:r w:rsidRPr="000D591E">
        <w:rPr>
          <w:rFonts w:ascii="Tahoma" w:hAnsi="Tahoma" w:cs="Tahoma"/>
          <w:sz w:val="17"/>
          <w:szCs w:val="17"/>
          <w:rtl/>
        </w:rPr>
        <w:t xml:space="preserve"> </w:t>
      </w:r>
      <w:r w:rsidRPr="000D591E">
        <w:rPr>
          <w:rFonts w:ascii="Tahoma" w:hAnsi="Tahoma" w:cs="Tahoma" w:hint="cs"/>
          <w:sz w:val="17"/>
          <w:szCs w:val="17"/>
          <w:rtl/>
        </w:rPr>
        <w:t>התקשורת</w:t>
      </w:r>
      <w:r w:rsidRPr="000D591E">
        <w:rPr>
          <w:rFonts w:ascii="Tahoma" w:hAnsi="Tahoma" w:cs="Tahoma"/>
          <w:sz w:val="17"/>
          <w:szCs w:val="17"/>
          <w:rtl/>
        </w:rPr>
        <w:t xml:space="preserve"> </w:t>
      </w:r>
      <w:r w:rsidRPr="000D591E">
        <w:rPr>
          <w:rFonts w:ascii="Tahoma" w:hAnsi="Tahoma" w:cs="Tahoma" w:hint="cs"/>
          <w:sz w:val="17"/>
          <w:szCs w:val="17"/>
          <w:rtl/>
        </w:rPr>
        <w:t>הנייחת (להלן - מדיניות ההמשך).</w:t>
      </w:r>
      <w:r w:rsidRPr="000D591E">
        <w:rPr>
          <w:rFonts w:ascii="Tahoma" w:hAnsi="Tahoma" w:cs="Tahoma"/>
          <w:sz w:val="17"/>
          <w:szCs w:val="17"/>
          <w:rtl/>
        </w:rPr>
        <w:t xml:space="preserve"> </w:t>
      </w:r>
      <w:r w:rsidRPr="000D591E">
        <w:rPr>
          <w:rFonts w:ascii="Tahoma" w:hAnsi="Tahoma" w:cs="Tahoma" w:hint="cs"/>
          <w:sz w:val="17"/>
          <w:szCs w:val="17"/>
          <w:rtl/>
        </w:rPr>
        <w:t xml:space="preserve">זאת נוסף על יישומו המלא של מסמך המדיניות משנת 2012. </w:t>
      </w:r>
      <w:r w:rsidRPr="000D591E">
        <w:rPr>
          <w:rFonts w:ascii="Tahoma" w:hAnsi="Tahoma" w:cs="Tahoma"/>
          <w:sz w:val="17"/>
          <w:szCs w:val="17"/>
          <w:rtl/>
        </w:rPr>
        <w:t>מטרת</w:t>
      </w:r>
      <w:r w:rsidRPr="000D591E">
        <w:rPr>
          <w:rFonts w:ascii="Tahoma" w:hAnsi="Tahoma" w:cs="Tahoma" w:hint="cs"/>
          <w:sz w:val="17"/>
          <w:szCs w:val="17"/>
          <w:rtl/>
        </w:rPr>
        <w:t xml:space="preserve"> מדיניות ההמשך</w:t>
      </w:r>
      <w:r w:rsidRPr="000D591E">
        <w:rPr>
          <w:rFonts w:ascii="Tahoma" w:hAnsi="Tahoma" w:cs="Tahoma"/>
          <w:sz w:val="17"/>
          <w:szCs w:val="17"/>
          <w:rtl/>
        </w:rPr>
        <w:t xml:space="preserve"> </w:t>
      </w:r>
      <w:r w:rsidRPr="000D591E">
        <w:rPr>
          <w:rFonts w:ascii="Tahoma" w:hAnsi="Tahoma" w:cs="Tahoma" w:hint="cs"/>
          <w:sz w:val="17"/>
          <w:szCs w:val="17"/>
          <w:rtl/>
        </w:rPr>
        <w:t xml:space="preserve">היא </w:t>
      </w:r>
      <w:r w:rsidRPr="000D591E">
        <w:rPr>
          <w:rFonts w:ascii="Tahoma" w:hAnsi="Tahoma" w:cs="Tahoma"/>
          <w:sz w:val="17"/>
          <w:szCs w:val="17"/>
          <w:rtl/>
        </w:rPr>
        <w:t>לתת ביטוי לש</w:t>
      </w:r>
      <w:r w:rsidRPr="000D591E">
        <w:rPr>
          <w:rFonts w:ascii="Tahoma" w:hAnsi="Tahoma" w:cs="Tahoma" w:hint="cs"/>
          <w:sz w:val="17"/>
          <w:szCs w:val="17"/>
          <w:rtl/>
        </w:rPr>
        <w:t>י</w:t>
      </w:r>
      <w:r w:rsidRPr="000D591E">
        <w:rPr>
          <w:rFonts w:ascii="Tahoma" w:hAnsi="Tahoma" w:cs="Tahoma"/>
          <w:sz w:val="17"/>
          <w:szCs w:val="17"/>
          <w:rtl/>
        </w:rPr>
        <w:t>נויים התחרותיים, הטכנולוגיים והתשתיתיים שהתרחשו מאז פרסום מסמך המדיניות במאי 2012</w:t>
      </w:r>
      <w:r w:rsidRPr="000D591E">
        <w:rPr>
          <w:rFonts w:ascii="Tahoma" w:hAnsi="Tahoma" w:cs="Tahoma" w:hint="cs"/>
          <w:sz w:val="17"/>
          <w:szCs w:val="17"/>
          <w:rtl/>
        </w:rPr>
        <w:t>, שתאפשר גם מתן שירותים טכנולוגיים מתקדמים החל משנת 2020. המנכ"ל הוסיף כי מדינות שונות בעולם בחנו מחדש את מדיניות אסדרת השוק הנייח בשל הצורך הגובר בביקוש לפס רחב, וכי באיחוד האירופי מבוצעת חשיבה בדבר ביטול שוק סיטונאי על גבי סיבים.</w:t>
      </w:r>
      <w:r w:rsidRPr="000D591E">
        <w:rPr>
          <w:rFonts w:ascii="Tahoma" w:hAnsi="Tahoma" w:cs="Tahoma"/>
          <w:sz w:val="17"/>
          <w:szCs w:val="17"/>
          <w:rtl/>
        </w:rPr>
        <w:t xml:space="preserve"> </w:t>
      </w:r>
    </w:p>
    <w:p w:rsidR="00AD2270" w:rsidRPr="000D591E" w:rsidP="00F26DA1">
      <w:pPr>
        <w:spacing w:line="240" w:lineRule="exact"/>
        <w:ind w:left="397" w:right="2268"/>
        <w:jc w:val="both"/>
        <w:rPr>
          <w:rFonts w:ascii="Tahoma" w:hAnsi="Tahoma" w:cs="Tahoma"/>
          <w:sz w:val="17"/>
          <w:szCs w:val="17"/>
          <w:rtl/>
        </w:rPr>
      </w:pPr>
      <w:r w:rsidRPr="000D591E">
        <w:rPr>
          <w:rFonts w:ascii="Tahoma" w:hAnsi="Tahoma" w:cs="Tahoma" w:hint="cs"/>
          <w:sz w:val="17"/>
          <w:szCs w:val="17"/>
          <w:rtl/>
        </w:rPr>
        <w:t>עוד מסר המנכ"ל, כי באוקטובר 2016 הוא גיבש מסמך טיוטת מדיניות המשך, המתמקדת</w:t>
      </w:r>
      <w:r w:rsidRPr="000D591E">
        <w:rPr>
          <w:rFonts w:ascii="Tahoma" w:hAnsi="Tahoma" w:cs="Tahoma"/>
          <w:sz w:val="17"/>
          <w:szCs w:val="17"/>
          <w:rtl/>
        </w:rPr>
        <w:t xml:space="preserve"> </w:t>
      </w:r>
      <w:r w:rsidRPr="000D591E">
        <w:rPr>
          <w:rFonts w:ascii="Tahoma" w:hAnsi="Tahoma" w:cs="Tahoma" w:hint="cs"/>
          <w:sz w:val="17"/>
          <w:szCs w:val="17"/>
          <w:rtl/>
        </w:rPr>
        <w:t>בשימוש</w:t>
      </w:r>
      <w:r w:rsidRPr="000D591E">
        <w:rPr>
          <w:rFonts w:ascii="Tahoma" w:hAnsi="Tahoma" w:cs="Tahoma"/>
          <w:sz w:val="17"/>
          <w:szCs w:val="17"/>
          <w:rtl/>
        </w:rPr>
        <w:t xml:space="preserve"> </w:t>
      </w:r>
      <w:r w:rsidRPr="000D591E">
        <w:rPr>
          <w:rFonts w:ascii="Tahoma" w:hAnsi="Tahoma" w:cs="Tahoma" w:hint="cs"/>
          <w:sz w:val="17"/>
          <w:szCs w:val="17"/>
          <w:rtl/>
        </w:rPr>
        <w:t>בתמריצים שאינם פוגעים בתחרות,</w:t>
      </w:r>
      <w:r w:rsidRPr="000D591E">
        <w:rPr>
          <w:rFonts w:ascii="Tahoma" w:hAnsi="Tahoma" w:cs="Tahoma"/>
          <w:sz w:val="17"/>
          <w:szCs w:val="17"/>
          <w:rtl/>
        </w:rPr>
        <w:t xml:space="preserve"> </w:t>
      </w:r>
      <w:r w:rsidRPr="000D591E">
        <w:rPr>
          <w:rFonts w:ascii="Tahoma" w:hAnsi="Tahoma" w:cs="Tahoma" w:hint="cs"/>
          <w:sz w:val="17"/>
          <w:szCs w:val="17"/>
          <w:rtl/>
        </w:rPr>
        <w:t>שיביאו</w:t>
      </w:r>
      <w:r w:rsidRPr="000D591E">
        <w:rPr>
          <w:rFonts w:ascii="Tahoma" w:hAnsi="Tahoma" w:cs="Tahoma"/>
          <w:sz w:val="17"/>
          <w:szCs w:val="17"/>
          <w:rtl/>
        </w:rPr>
        <w:t xml:space="preserve"> את חברות התקשורת </w:t>
      </w:r>
      <w:r w:rsidRPr="000D591E">
        <w:rPr>
          <w:rFonts w:ascii="Tahoma" w:hAnsi="Tahoma" w:cs="Tahoma" w:hint="cs"/>
          <w:sz w:val="17"/>
          <w:szCs w:val="17"/>
          <w:rtl/>
        </w:rPr>
        <w:t>להשקיע</w:t>
      </w:r>
      <w:r w:rsidRPr="000D591E">
        <w:rPr>
          <w:rFonts w:ascii="Tahoma" w:hAnsi="Tahoma" w:cs="Tahoma"/>
          <w:sz w:val="17"/>
          <w:szCs w:val="17"/>
          <w:rtl/>
        </w:rPr>
        <w:t xml:space="preserve"> בתשתיות</w:t>
      </w:r>
      <w:r w:rsidRPr="000D591E">
        <w:rPr>
          <w:rFonts w:ascii="Tahoma" w:hAnsi="Tahoma" w:cs="Tahoma" w:hint="cs"/>
          <w:sz w:val="17"/>
          <w:szCs w:val="17"/>
          <w:rtl/>
        </w:rPr>
        <w:t>, וזאת נוסף על המשך פעולתו של השוק הסיטונאי</w:t>
      </w:r>
      <w:r w:rsidRPr="000D591E">
        <w:rPr>
          <w:rFonts w:ascii="Tahoma" w:hAnsi="Tahoma" w:cs="Tahoma"/>
          <w:sz w:val="17"/>
          <w:szCs w:val="17"/>
          <w:rtl/>
        </w:rPr>
        <w:t>.</w:t>
      </w:r>
    </w:p>
    <w:p w:rsidR="00AD2270" w:rsidRPr="000D591E" w:rsidP="00F26DA1">
      <w:pPr>
        <w:spacing w:line="240" w:lineRule="exact"/>
        <w:ind w:left="397" w:right="2268"/>
        <w:jc w:val="both"/>
        <w:rPr>
          <w:rFonts w:ascii="Tahoma" w:hAnsi="Tahoma" w:cs="Tahoma"/>
          <w:sz w:val="17"/>
          <w:szCs w:val="17"/>
          <w:rtl/>
        </w:rPr>
      </w:pPr>
      <w:r w:rsidRPr="000D591E">
        <w:rPr>
          <w:rFonts w:ascii="Tahoma" w:hAnsi="Tahoma" w:cs="Tahoma" w:hint="cs"/>
          <w:sz w:val="17"/>
          <w:szCs w:val="17"/>
          <w:rtl/>
        </w:rPr>
        <w:t>בטיוטת מדיניות ההמשך ציין המנכ"ל כי "ההחלטה על המלצה לתימרוץ חברות בזק והוט מבוססת גם על ההערכה שבהינתן היקף ההשקעות הנדרש - של מיליארדי ש"ח בפרק זמן של כשלוש ארבע שנים - הדבר לא יתרחש ללא התערבות הרגולטור ושימוש בתמריצים היוצרים את האיזונים הנדרשים בשוק - תחרות על מחירים מחד מול הבטחת איכות שירות ורמה טכנולוגית מבוססת תשתיות מתקדמות מאידך". המנכ"ל הוסיף כי להערכתו אין להתבסס על התחרות שינסו לפתח חברות הסלולר, מאחר שהן פועלות בד בבד בשוק הסלולרי.</w:t>
      </w:r>
    </w:p>
    <w:p w:rsidR="00AD2270" w:rsidRPr="000D591E" w:rsidP="00F26DA1">
      <w:pPr>
        <w:spacing w:line="240" w:lineRule="exact"/>
        <w:ind w:left="397" w:right="2268"/>
        <w:jc w:val="both"/>
        <w:rPr>
          <w:rFonts w:ascii="Tahoma" w:hAnsi="Tahoma" w:cs="Tahoma"/>
          <w:sz w:val="17"/>
          <w:szCs w:val="17"/>
          <w:rtl/>
        </w:rPr>
      </w:pPr>
      <w:r w:rsidRPr="000D591E">
        <w:rPr>
          <w:rFonts w:ascii="Tahoma" w:hAnsi="Tahoma" w:cs="Tahoma" w:hint="cs"/>
          <w:sz w:val="17"/>
          <w:szCs w:val="17"/>
          <w:rtl/>
        </w:rPr>
        <w:t>טיוטת</w:t>
      </w:r>
      <w:r w:rsidRPr="000D591E">
        <w:rPr>
          <w:rFonts w:ascii="Tahoma" w:hAnsi="Tahoma" w:cs="Tahoma"/>
          <w:sz w:val="17"/>
          <w:szCs w:val="17"/>
          <w:rtl/>
        </w:rPr>
        <w:t xml:space="preserve"> </w:t>
      </w:r>
      <w:r w:rsidRPr="000D591E">
        <w:rPr>
          <w:rFonts w:ascii="Tahoma" w:hAnsi="Tahoma" w:cs="Tahoma" w:hint="cs"/>
          <w:sz w:val="17"/>
          <w:szCs w:val="17"/>
          <w:rtl/>
        </w:rPr>
        <w:t>מדיניות</w:t>
      </w:r>
      <w:r w:rsidRPr="000D591E">
        <w:rPr>
          <w:rFonts w:ascii="Tahoma" w:hAnsi="Tahoma" w:cs="Tahoma"/>
          <w:sz w:val="17"/>
          <w:szCs w:val="17"/>
          <w:rtl/>
        </w:rPr>
        <w:t xml:space="preserve"> </w:t>
      </w:r>
      <w:r w:rsidRPr="000D591E">
        <w:rPr>
          <w:rFonts w:ascii="Tahoma" w:hAnsi="Tahoma" w:cs="Tahoma" w:hint="cs"/>
          <w:sz w:val="17"/>
          <w:szCs w:val="17"/>
          <w:rtl/>
        </w:rPr>
        <w:t>ההמשך</w:t>
      </w:r>
      <w:r w:rsidRPr="000D591E">
        <w:rPr>
          <w:rFonts w:ascii="Tahoma" w:hAnsi="Tahoma" w:cs="Tahoma"/>
          <w:sz w:val="17"/>
          <w:szCs w:val="17"/>
          <w:rtl/>
        </w:rPr>
        <w:t xml:space="preserve"> </w:t>
      </w:r>
      <w:r w:rsidRPr="000D591E">
        <w:rPr>
          <w:rFonts w:ascii="Tahoma" w:hAnsi="Tahoma" w:cs="Tahoma" w:hint="cs"/>
          <w:sz w:val="17"/>
          <w:szCs w:val="17"/>
          <w:rtl/>
        </w:rPr>
        <w:t>התמקדה</w:t>
      </w:r>
      <w:r w:rsidRPr="000D591E">
        <w:rPr>
          <w:rFonts w:ascii="Tahoma" w:hAnsi="Tahoma" w:cs="Tahoma"/>
          <w:sz w:val="17"/>
          <w:szCs w:val="17"/>
          <w:rtl/>
        </w:rPr>
        <w:t xml:space="preserve"> </w:t>
      </w:r>
      <w:r w:rsidRPr="000D591E">
        <w:rPr>
          <w:rFonts w:ascii="Tahoma" w:hAnsi="Tahoma" w:cs="Tahoma" w:hint="cs"/>
          <w:sz w:val="17"/>
          <w:szCs w:val="17"/>
          <w:rtl/>
        </w:rPr>
        <w:t>במתן</w:t>
      </w:r>
      <w:r w:rsidRPr="000D591E">
        <w:rPr>
          <w:rFonts w:ascii="Tahoma" w:hAnsi="Tahoma" w:cs="Tahoma"/>
          <w:sz w:val="17"/>
          <w:szCs w:val="17"/>
          <w:rtl/>
        </w:rPr>
        <w:t xml:space="preserve"> </w:t>
      </w:r>
      <w:r w:rsidRPr="000D591E">
        <w:rPr>
          <w:rFonts w:ascii="Tahoma" w:hAnsi="Tahoma" w:cs="Tahoma" w:hint="cs"/>
          <w:sz w:val="17"/>
          <w:szCs w:val="17"/>
          <w:rtl/>
        </w:rPr>
        <w:t>תמריצים</w:t>
      </w:r>
      <w:r w:rsidRPr="000D591E">
        <w:rPr>
          <w:rFonts w:ascii="Tahoma" w:hAnsi="Tahoma" w:cs="Tahoma"/>
          <w:sz w:val="17"/>
          <w:szCs w:val="17"/>
          <w:rtl/>
        </w:rPr>
        <w:t xml:space="preserve"> </w:t>
      </w:r>
      <w:r w:rsidRPr="000D591E">
        <w:rPr>
          <w:rFonts w:ascii="Tahoma" w:hAnsi="Tahoma" w:cs="Tahoma" w:hint="cs"/>
          <w:sz w:val="17"/>
          <w:szCs w:val="17"/>
          <w:rtl/>
        </w:rPr>
        <w:t>אלה</w:t>
      </w:r>
      <w:r w:rsidRPr="000D591E">
        <w:rPr>
          <w:rFonts w:ascii="Tahoma" w:hAnsi="Tahoma" w:cs="Tahoma"/>
          <w:sz w:val="17"/>
          <w:szCs w:val="17"/>
          <w:rtl/>
        </w:rPr>
        <w:t xml:space="preserve"> </w:t>
      </w:r>
      <w:r w:rsidRPr="000D591E">
        <w:rPr>
          <w:rFonts w:ascii="Tahoma" w:hAnsi="Tahoma" w:cs="Tahoma" w:hint="cs"/>
          <w:sz w:val="17"/>
          <w:szCs w:val="17"/>
          <w:rtl/>
        </w:rPr>
        <w:t>לבעלות</w:t>
      </w:r>
      <w:r w:rsidRPr="000D591E">
        <w:rPr>
          <w:rFonts w:ascii="Tahoma" w:hAnsi="Tahoma" w:cs="Tahoma"/>
          <w:sz w:val="17"/>
          <w:szCs w:val="17"/>
          <w:rtl/>
        </w:rPr>
        <w:t xml:space="preserve"> </w:t>
      </w:r>
      <w:r w:rsidRPr="000D591E">
        <w:rPr>
          <w:rFonts w:ascii="Tahoma" w:hAnsi="Tahoma" w:cs="Tahoma" w:hint="cs"/>
          <w:sz w:val="17"/>
          <w:szCs w:val="17"/>
          <w:rtl/>
        </w:rPr>
        <w:t>התשתית</w:t>
      </w:r>
      <w:r w:rsidRPr="000D591E">
        <w:rPr>
          <w:rFonts w:ascii="Tahoma" w:hAnsi="Tahoma" w:cs="Tahoma"/>
          <w:sz w:val="17"/>
          <w:szCs w:val="17"/>
          <w:rtl/>
        </w:rPr>
        <w:t>:</w:t>
      </w:r>
      <w:r w:rsidRPr="000D591E">
        <w:rPr>
          <w:rFonts w:ascii="Tahoma" w:hAnsi="Tahoma" w:cs="Tahoma" w:hint="cs"/>
          <w:sz w:val="17"/>
          <w:szCs w:val="17"/>
          <w:rtl/>
        </w:rPr>
        <w:t xml:space="preserve"> </w:t>
      </w:r>
    </w:p>
    <w:p w:rsidR="00AD2270" w:rsidRPr="000D591E" w:rsidP="000D26FA">
      <w:pPr>
        <w:pStyle w:val="ListParagraph"/>
        <w:numPr>
          <w:ilvl w:val="0"/>
          <w:numId w:val="10"/>
        </w:numPr>
        <w:autoSpaceDE/>
        <w:autoSpaceDN/>
        <w:adjustRightInd/>
        <w:spacing w:line="240" w:lineRule="exact"/>
        <w:ind w:left="794" w:right="2268" w:hanging="397"/>
        <w:contextualSpacing/>
        <w:rPr>
          <w:sz w:val="17"/>
          <w:szCs w:val="17"/>
        </w:rPr>
      </w:pPr>
      <w:r w:rsidRPr="000D591E">
        <w:rPr>
          <w:rStyle w:val="Heading7Char"/>
          <w:rFonts w:ascii="Tahoma" w:hAnsi="Tahoma" w:cs="Tahoma" w:hint="cs"/>
          <w:sz w:val="17"/>
          <w:szCs w:val="17"/>
          <w:rtl/>
        </w:rPr>
        <w:t>ביטול</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ההפרדה</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התאגידית</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בבזק</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באופן</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מידי</w:t>
      </w:r>
      <w:r w:rsidRPr="000D591E">
        <w:rPr>
          <w:rStyle w:val="Heading7Char"/>
          <w:rFonts w:ascii="Tahoma" w:hAnsi="Tahoma" w:cs="Tahoma"/>
          <w:sz w:val="17"/>
          <w:szCs w:val="17"/>
          <w:rtl/>
        </w:rPr>
        <w:t xml:space="preserve"> (בדגש </w:t>
      </w:r>
      <w:r w:rsidRPr="000D591E">
        <w:rPr>
          <w:rStyle w:val="Heading7Char"/>
          <w:rFonts w:ascii="Tahoma" w:hAnsi="Tahoma" w:cs="Tahoma" w:hint="cs"/>
          <w:sz w:val="17"/>
          <w:szCs w:val="17"/>
          <w:rtl/>
        </w:rPr>
        <w:t>על</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מיזוג</w:t>
      </w:r>
      <w:r w:rsidRPr="000D591E">
        <w:rPr>
          <w:rStyle w:val="Heading7Char"/>
          <w:rFonts w:ascii="Tahoma" w:hAnsi="Tahoma" w:cs="Tahoma"/>
          <w:sz w:val="17"/>
          <w:szCs w:val="17"/>
          <w:rtl/>
        </w:rPr>
        <w:t xml:space="preserve"> </w:t>
      </w:r>
      <w:r w:rsidR="000D26FA">
        <w:rPr>
          <w:rStyle w:val="Heading7Char"/>
          <w:rFonts w:ascii="Tahoma" w:hAnsi="Tahoma" w:cs="Tahoma"/>
          <w:sz w:val="17"/>
          <w:szCs w:val="17"/>
          <w:rtl/>
        </w:rPr>
        <w:br/>
      </w:r>
      <w:r w:rsidRPr="000D591E">
        <w:rPr>
          <w:rStyle w:val="Heading7Char"/>
          <w:rFonts w:ascii="Tahoma" w:hAnsi="Tahoma" w:cs="Tahoma" w:hint="cs"/>
          <w:sz w:val="17"/>
          <w:szCs w:val="17"/>
          <w:rtl/>
        </w:rPr>
        <w:t>בזק</w:t>
      </w:r>
      <w:r w:rsidRPr="000D591E">
        <w:rPr>
          <w:rStyle w:val="Heading7Char"/>
          <w:rFonts w:ascii="Tahoma" w:hAnsi="Tahoma" w:cs="Tahoma"/>
          <w:sz w:val="17"/>
          <w:szCs w:val="17"/>
          <w:rtl/>
        </w:rPr>
        <w:t>-יס):</w:t>
      </w:r>
      <w:r w:rsidRPr="000D591E">
        <w:rPr>
          <w:rFonts w:hint="cs"/>
          <w:sz w:val="17"/>
          <w:szCs w:val="17"/>
          <w:rtl/>
        </w:rPr>
        <w:t xml:space="preserve"> באופן שיקנה לחברה ודאות רגולטורית כי תהליך ביטול ההפרדה המבנית החל, ויאפשר לה גם שימוש בהחזרי השקעות עבר (במסגרת הסדרי מס והכרה בהפסדים משנים קודמות). בטיוטה צוין כי בשיחות ומפגשים רבים עם חברת בזק תבע המנכ"ל שהתקדמות בביטול ההפרדה המבנית תהיה קשורה בהתחייבות של חברת בזק להשקעה בתשתיות "וסיכום על היקף פריסה משמעותי בתוך שלוש שנים עד תום 2019 של לפחות 76% מתוך בתי האב בישראל (כ-1.8 מיליון בתי אב). </w:t>
      </w:r>
      <w:r w:rsidRPr="000D591E">
        <w:rPr>
          <w:rFonts w:hint="cs"/>
          <w:sz w:val="17"/>
          <w:szCs w:val="17"/>
          <w:rtl/>
        </w:rPr>
        <w:t xml:space="preserve">זאת, אל מול תהליך מדורג של ביטול ההפרדה המבנית שיעשה במהלך תקופה זו". כפי שיפורט להלן, משרד התקשורת הבהיר כי ביטול ההפרדה התאגידית בין יס לבזק משמעו מיזוג יס לתוך בזק, ופעילותה כחטיבה נפרדת בתוך בזק, תוך שמירה על כל ההפרדות התפעוליות והשיווקיות בין בזק ליס המעוגנות כיום ברישיונה של בזק (הפרדה תאגידית). </w:t>
      </w:r>
    </w:p>
    <w:p w:rsidR="00AD2270" w:rsidRPr="000D591E" w:rsidP="00F26DA1">
      <w:pPr>
        <w:pStyle w:val="ListParagraph"/>
        <w:numPr>
          <w:ilvl w:val="0"/>
          <w:numId w:val="10"/>
        </w:numPr>
        <w:autoSpaceDE/>
        <w:autoSpaceDN/>
        <w:adjustRightInd/>
        <w:spacing w:after="240" w:line="240" w:lineRule="exact"/>
        <w:ind w:left="794" w:right="2268" w:hanging="397"/>
        <w:contextualSpacing/>
        <w:rPr>
          <w:sz w:val="17"/>
          <w:szCs w:val="17"/>
          <w:rtl/>
        </w:rPr>
      </w:pPr>
      <w:r w:rsidRPr="000D591E">
        <w:rPr>
          <w:rStyle w:val="Heading7Char"/>
          <w:rFonts w:ascii="Tahoma" w:hAnsi="Tahoma" w:cs="Tahoma" w:hint="cs"/>
          <w:sz w:val="17"/>
          <w:szCs w:val="17"/>
          <w:rtl/>
        </w:rPr>
        <w:t>דחיית</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חובת</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הפריסה</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האוניברסלית</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של</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הוט</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בשנה</w:t>
      </w:r>
      <w:r w:rsidRPr="000D591E">
        <w:rPr>
          <w:rStyle w:val="Heading7Char"/>
          <w:rFonts w:ascii="Tahoma" w:hAnsi="Tahoma" w:cs="Tahoma"/>
          <w:sz w:val="17"/>
          <w:szCs w:val="17"/>
          <w:rtl/>
        </w:rPr>
        <w:t>:</w:t>
      </w:r>
      <w:r w:rsidRPr="000D591E">
        <w:rPr>
          <w:sz w:val="17"/>
          <w:szCs w:val="17"/>
          <w:rtl/>
        </w:rPr>
        <w:t xml:space="preserve"> </w:t>
      </w:r>
      <w:r w:rsidRPr="000D591E">
        <w:rPr>
          <w:rFonts w:hint="cs"/>
          <w:sz w:val="17"/>
          <w:szCs w:val="17"/>
          <w:rtl/>
        </w:rPr>
        <w:t>אישור המלצות הוועדה לעניין פריסה אוניברסלית וחתימת השר על דחיית חובת הפריסה האוניברסלית בשנה,</w:t>
      </w:r>
      <w:r w:rsidRPr="000D591E">
        <w:rPr>
          <w:sz w:val="17"/>
          <w:szCs w:val="17"/>
          <w:rtl/>
        </w:rPr>
        <w:t xml:space="preserve"> תוך מחויבות החברה לאספקת שירות שידורים בטכנולוגיית</w:t>
      </w:r>
      <w:r w:rsidR="00F26DA1">
        <w:rPr>
          <w:rFonts w:hint="cs"/>
          <w:sz w:val="17"/>
          <w:szCs w:val="17"/>
          <w:rtl/>
        </w:rPr>
        <w:t xml:space="preserve"> </w:t>
      </w:r>
      <w:r w:rsidRPr="000D591E">
        <w:rPr>
          <w:sz w:val="17"/>
          <w:szCs w:val="17"/>
        </w:rPr>
        <w:t>OTT</w:t>
      </w:r>
      <w:r>
        <w:rPr>
          <w:rStyle w:val="FootnoteReference0"/>
          <w:sz w:val="17"/>
          <w:szCs w:val="17"/>
          <w:rtl/>
        </w:rPr>
        <w:footnoteReference w:id="76"/>
      </w:r>
      <w:r w:rsidRPr="000D591E">
        <w:rPr>
          <w:rFonts w:hint="cs"/>
          <w:sz w:val="17"/>
          <w:szCs w:val="17"/>
          <w:rtl/>
        </w:rPr>
        <w:t xml:space="preserve"> </w:t>
      </w:r>
      <w:r w:rsidRPr="000D591E">
        <w:rPr>
          <w:sz w:val="17"/>
          <w:szCs w:val="17"/>
          <w:rtl/>
        </w:rPr>
        <w:t xml:space="preserve">באזורים </w:t>
      </w:r>
      <w:r w:rsidRPr="000D591E">
        <w:rPr>
          <w:rFonts w:hint="cs"/>
          <w:sz w:val="17"/>
          <w:szCs w:val="17"/>
          <w:rtl/>
        </w:rPr>
        <w:t>ש</w:t>
      </w:r>
      <w:r w:rsidRPr="000D591E">
        <w:rPr>
          <w:sz w:val="17"/>
          <w:szCs w:val="17"/>
          <w:rtl/>
        </w:rPr>
        <w:t xml:space="preserve">בהם היא אינה פרוסה החל </w:t>
      </w:r>
      <w:r w:rsidRPr="000D591E">
        <w:rPr>
          <w:rFonts w:hint="cs"/>
          <w:sz w:val="17"/>
          <w:szCs w:val="17"/>
          <w:rtl/>
        </w:rPr>
        <w:t>ב</w:t>
      </w:r>
      <w:r w:rsidRPr="000D591E">
        <w:rPr>
          <w:sz w:val="17"/>
          <w:szCs w:val="17"/>
          <w:rtl/>
        </w:rPr>
        <w:t xml:space="preserve">רבעון הראשון של </w:t>
      </w:r>
      <w:r w:rsidRPr="000D591E">
        <w:rPr>
          <w:rFonts w:hint="cs"/>
          <w:sz w:val="17"/>
          <w:szCs w:val="17"/>
          <w:rtl/>
        </w:rPr>
        <w:t xml:space="preserve">שנת </w:t>
      </w:r>
      <w:r w:rsidRPr="000D591E">
        <w:rPr>
          <w:sz w:val="17"/>
          <w:szCs w:val="17"/>
          <w:rtl/>
        </w:rPr>
        <w:t>2017, וגיבוש מתווה ליישום חובת האוניברסליות על ידי הוט, סוג הטכנולוגיה ול</w:t>
      </w:r>
      <w:r w:rsidRPr="000D591E">
        <w:rPr>
          <w:rFonts w:hint="cs"/>
          <w:sz w:val="17"/>
          <w:szCs w:val="17"/>
          <w:rtl/>
        </w:rPr>
        <w:t>וחות</w:t>
      </w:r>
      <w:r w:rsidRPr="000D591E">
        <w:rPr>
          <w:sz w:val="17"/>
          <w:szCs w:val="17"/>
          <w:rtl/>
        </w:rPr>
        <w:t xml:space="preserve"> הזמנים ליישומה. </w:t>
      </w:r>
    </w:p>
    <w:p w:rsidR="00AD2270" w:rsidRPr="00F50D74" w:rsidP="00F26DA1">
      <w:pPr>
        <w:pStyle w:val="RESHET"/>
        <w:pBdr>
          <w:top w:val="single" w:sz="12" w:space="4" w:color="CEEAF5"/>
          <w:left w:val="single" w:sz="12" w:space="11" w:color="CEEAF5"/>
          <w:bottom w:val="single" w:sz="12" w:space="6" w:color="CEEAF5"/>
          <w:right w:val="single" w:sz="12" w:space="11" w:color="CEEAF5"/>
        </w:pBdr>
        <w:shd w:val="solid" w:color="CEEAF5" w:fill="auto"/>
        <w:ind w:left="567"/>
        <w:rPr>
          <w:spacing w:val="-2"/>
        </w:rPr>
      </w:pPr>
      <w:r w:rsidRPr="00F50D74">
        <w:rPr>
          <w:rFonts w:hint="cs"/>
          <w:spacing w:val="-2"/>
          <w:rtl/>
        </w:rPr>
        <w:t xml:space="preserve">משרד מבקר המדינה מעיר כי בידי הרגולטור כמה כלים מרכזיים להשגת יעדיו - עידוד התחרות, שימוש בתמריצים, הטלת מגבלות ועוד. בתחומים כגון האצת ההשקעה בתשתיות, מקובל להבחין בין שני סוגים עיקריים של כלים רגולטוריים להשגת יעדי הרגולטור: הסוג הראשון, הרווח והמקובל, מתמקד בעידוד התחרות בשוק (כגון </w:t>
      </w:r>
      <w:r w:rsidRPr="00F50D74">
        <w:rPr>
          <w:spacing w:val="-2"/>
          <w:rtl/>
        </w:rPr>
        <w:t xml:space="preserve">אסדרה שמוזילה </w:t>
      </w:r>
      <w:r w:rsidRPr="00F50D74">
        <w:rPr>
          <w:rFonts w:hint="cs"/>
          <w:spacing w:val="-2"/>
          <w:rtl/>
        </w:rPr>
        <w:t xml:space="preserve">את </w:t>
      </w:r>
      <w:r w:rsidRPr="00F50D74">
        <w:rPr>
          <w:spacing w:val="-2"/>
          <w:rtl/>
        </w:rPr>
        <w:t>עלויות הפריסה</w:t>
      </w:r>
      <w:r>
        <w:rPr>
          <w:rStyle w:val="FootnoteReference0"/>
          <w:spacing w:val="-2"/>
          <w:rtl/>
        </w:rPr>
        <w:footnoteReference w:id="77"/>
      </w:r>
      <w:r w:rsidRPr="00F50D74">
        <w:rPr>
          <w:rFonts w:hint="cs"/>
          <w:spacing w:val="-2"/>
          <w:rtl/>
        </w:rPr>
        <w:t xml:space="preserve"> או מסירה חסמים בירוקרטיים לפריסה וכן אסדרה שמעודדת כניסה של מתחרים</w:t>
      </w:r>
      <w:r>
        <w:rPr>
          <w:rStyle w:val="FootnoteReference0"/>
          <w:spacing w:val="-2"/>
          <w:rtl/>
        </w:rPr>
        <w:footnoteReference w:id="78"/>
      </w:r>
      <w:r w:rsidRPr="00F50D74">
        <w:rPr>
          <w:rFonts w:hint="cs"/>
          <w:spacing w:val="-2"/>
          <w:rtl/>
        </w:rPr>
        <w:t>, לרבות על ידי מתן תמריצים); והסוג השני, הרווח פחות, מתמקד במתן תמריצים לבעלות התשתית הקיימות על מנת שישקיעו בתשתיותיהן. יודגש כי מתן תמריצים למונופול נחשב לכלי חריג.</w:t>
      </w:r>
    </w:p>
    <w:p w:rsidR="00AD2270" w:rsidRPr="00F26DA1" w:rsidP="00F26DA1">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F26DA1">
        <w:rPr>
          <w:rFonts w:hint="cs"/>
          <w:rtl/>
        </w:rPr>
        <w:t xml:space="preserve">הבחירה בכל אחד מכלים אלה (או בשילובם), משליכה בין היתר על מידת המעורבות של הרגולטור בשוק המפוקח. למשל, התפיסה הרווחת היא שבחירה בעידוד התחרות תביא לכך שהלחץ התחרותי יגרום לחברות הפועלות בתחום להשקיע בתשתית הנדרשת, ובכך תתקבל התוצאה המיטבית עבור השוק. לעומת זאת, מקובל לראות בשימוש בתמריצים כלי המצריך מעורבות רבה יותר של הרגולטור: עליו להיות בעל ידע מעמיק בנוגע למצב הקיים, למצב הצפוי ולמצב שאליו הוא שואף להגיע (לרבות בהיבטים הטכנולוגיים ומבחינת לוחות הזמנים להשגת יעדים אלה). הדבר מצריך גם פיקוח הדוק יותר על החברה שלה ניתנו התמריצים, כדי לוודא שהיעדים שעבורם ניתנו התמריצים אכן ממומשים. </w:t>
      </w:r>
    </w:p>
    <w:p w:rsidR="00AD2270" w:rsidRPr="00F26DA1" w:rsidP="00041879">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F26DA1">
        <w:rPr>
          <w:rFonts w:hint="cs"/>
          <w:rtl/>
        </w:rPr>
        <w:t>משרד מבקר המדינה מעיר כי טיוטת מדיניות ההמשך מגלמת שינוי במדיניות המשרד במגזר התקשורת הנייחת בשנים האחרונות, שהתמקדה בעיקר בעידוד התחרות לשם השגת היעדים הרגולטוריים (לרבות באמצעות תמרוץ מתחרה חדשה), ומעבר למדיניות שבה מושם דגש על שימוש בתמריצים לבעלות התשתית הקיימות בתמורה להאצת ההשקעה בתשתיות.</w:t>
      </w:r>
      <w:r w:rsidRPr="0012789B" w:rsidR="00041879">
        <w:rPr>
          <w:noProof/>
          <w:rtl/>
          <w:lang w:eastAsia="en-US"/>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620000" cy="4096800"/>
                <wp:effectExtent l="0" t="0" r="0" b="0"/>
                <wp:wrapNone/>
                <wp:docPr id="31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096800"/>
                        </a:xfrm>
                        <a:prstGeom prst="rect">
                          <a:avLst/>
                        </a:prstGeom>
                        <a:noFill/>
                        <a:ln w="9525">
                          <a:noFill/>
                          <a:miter lim="800000"/>
                          <a:headEnd/>
                          <a:tailEnd/>
                        </a:ln>
                      </wps:spPr>
                      <wps:txbx>
                        <w:txbxContent>
                          <w:p w:rsidR="00A623FE" w:rsidRPr="00373C5D" w:rsidP="0004187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9201374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41786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41879">
                            <w:pPr>
                              <w:spacing w:after="0" w:line="240" w:lineRule="auto"/>
                              <w:rPr>
                                <w:color w:val="0B5294"/>
                                <w:spacing w:val="-4"/>
                                <w:sz w:val="24"/>
                                <w:szCs w:val="24"/>
                                <w:rtl/>
                                <w:cs/>
                              </w:rPr>
                            </w:pPr>
                            <w:r w:rsidRPr="00041879">
                              <w:rPr>
                                <w:rFonts w:cs="Tahoma" w:hint="eastAsia"/>
                                <w:color w:val="0B5294"/>
                                <w:spacing w:val="-4"/>
                                <w:sz w:val="24"/>
                                <w:szCs w:val="24"/>
                                <w:rtl/>
                              </w:rPr>
                              <w:t>טיוטת</w:t>
                            </w:r>
                            <w:r w:rsidRPr="00041879">
                              <w:rPr>
                                <w:rFonts w:cs="Tahoma"/>
                                <w:color w:val="0B5294"/>
                                <w:spacing w:val="-4"/>
                                <w:sz w:val="24"/>
                                <w:szCs w:val="24"/>
                                <w:rtl/>
                              </w:rPr>
                              <w:t xml:space="preserve"> </w:t>
                            </w:r>
                            <w:r w:rsidRPr="00041879">
                              <w:rPr>
                                <w:rFonts w:cs="Tahoma" w:hint="eastAsia"/>
                                <w:color w:val="0B5294"/>
                                <w:spacing w:val="-4"/>
                                <w:sz w:val="24"/>
                                <w:szCs w:val="24"/>
                                <w:rtl/>
                              </w:rPr>
                              <w:t>מדיניות</w:t>
                            </w:r>
                            <w:r w:rsidRPr="00041879">
                              <w:rPr>
                                <w:rFonts w:cs="Tahoma"/>
                                <w:color w:val="0B5294"/>
                                <w:spacing w:val="-4"/>
                                <w:sz w:val="24"/>
                                <w:szCs w:val="24"/>
                                <w:rtl/>
                              </w:rPr>
                              <w:t xml:space="preserve"> </w:t>
                            </w:r>
                            <w:r w:rsidRPr="00041879">
                              <w:rPr>
                                <w:rFonts w:cs="Tahoma" w:hint="eastAsia"/>
                                <w:color w:val="0B5294"/>
                                <w:spacing w:val="-4"/>
                                <w:sz w:val="24"/>
                                <w:szCs w:val="24"/>
                                <w:rtl/>
                              </w:rPr>
                              <w:t>ההמשך</w:t>
                            </w:r>
                            <w:r w:rsidRPr="00041879">
                              <w:rPr>
                                <w:rFonts w:cs="Tahoma"/>
                                <w:color w:val="0B5294"/>
                                <w:spacing w:val="-4"/>
                                <w:sz w:val="24"/>
                                <w:szCs w:val="24"/>
                                <w:rtl/>
                              </w:rPr>
                              <w:t xml:space="preserve"> </w:t>
                            </w:r>
                            <w:r w:rsidRPr="00041879">
                              <w:rPr>
                                <w:rFonts w:cs="Tahoma" w:hint="eastAsia"/>
                                <w:color w:val="0B5294"/>
                                <w:spacing w:val="-4"/>
                                <w:sz w:val="24"/>
                                <w:szCs w:val="24"/>
                                <w:rtl/>
                              </w:rPr>
                              <w:t>מגלמת</w:t>
                            </w:r>
                            <w:r w:rsidRPr="00041879">
                              <w:rPr>
                                <w:rFonts w:cs="Tahoma"/>
                                <w:color w:val="0B5294"/>
                                <w:spacing w:val="-4"/>
                                <w:sz w:val="24"/>
                                <w:szCs w:val="24"/>
                                <w:rtl/>
                              </w:rPr>
                              <w:t xml:space="preserve"> </w:t>
                            </w:r>
                            <w:r w:rsidRPr="00041879">
                              <w:rPr>
                                <w:rFonts w:cs="Tahoma" w:hint="eastAsia"/>
                                <w:color w:val="0B5294"/>
                                <w:spacing w:val="-4"/>
                                <w:sz w:val="24"/>
                                <w:szCs w:val="24"/>
                                <w:rtl/>
                              </w:rPr>
                              <w:t>שינוי</w:t>
                            </w:r>
                            <w:r w:rsidRPr="00041879">
                              <w:rPr>
                                <w:rFonts w:cs="Tahoma"/>
                                <w:color w:val="0B5294"/>
                                <w:spacing w:val="-4"/>
                                <w:sz w:val="24"/>
                                <w:szCs w:val="24"/>
                                <w:rtl/>
                              </w:rPr>
                              <w:t xml:space="preserve"> </w:t>
                            </w:r>
                            <w:r w:rsidRPr="00041879">
                              <w:rPr>
                                <w:rFonts w:cs="Tahoma" w:hint="eastAsia"/>
                                <w:color w:val="0B5294"/>
                                <w:spacing w:val="-4"/>
                                <w:sz w:val="24"/>
                                <w:szCs w:val="24"/>
                                <w:rtl/>
                              </w:rPr>
                              <w:t>במדיניות</w:t>
                            </w:r>
                            <w:r w:rsidRPr="00041879">
                              <w:rPr>
                                <w:rFonts w:cs="Tahoma"/>
                                <w:color w:val="0B5294"/>
                                <w:spacing w:val="-4"/>
                                <w:sz w:val="24"/>
                                <w:szCs w:val="24"/>
                                <w:rtl/>
                              </w:rPr>
                              <w:t xml:space="preserve"> </w:t>
                            </w:r>
                            <w:r w:rsidRPr="00041879">
                              <w:rPr>
                                <w:rFonts w:cs="Tahoma" w:hint="eastAsia"/>
                                <w:color w:val="0B5294"/>
                                <w:spacing w:val="-4"/>
                                <w:sz w:val="24"/>
                                <w:szCs w:val="24"/>
                                <w:rtl/>
                              </w:rPr>
                              <w:t>המשרד</w:t>
                            </w:r>
                            <w:r w:rsidRPr="00041879">
                              <w:rPr>
                                <w:rFonts w:cs="Tahoma"/>
                                <w:color w:val="0B5294"/>
                                <w:spacing w:val="-4"/>
                                <w:sz w:val="24"/>
                                <w:szCs w:val="24"/>
                                <w:rtl/>
                              </w:rPr>
                              <w:t xml:space="preserve">... </w:t>
                            </w:r>
                            <w:r w:rsidRPr="00041879">
                              <w:rPr>
                                <w:rFonts w:cs="Tahoma" w:hint="eastAsia"/>
                                <w:color w:val="0B5294"/>
                                <w:spacing w:val="-4"/>
                                <w:sz w:val="24"/>
                                <w:szCs w:val="24"/>
                                <w:rtl/>
                              </w:rPr>
                              <w:t>שהתמקדה</w:t>
                            </w:r>
                            <w:r w:rsidRPr="00041879">
                              <w:rPr>
                                <w:rFonts w:cs="Tahoma"/>
                                <w:color w:val="0B5294"/>
                                <w:spacing w:val="-4"/>
                                <w:sz w:val="24"/>
                                <w:szCs w:val="24"/>
                                <w:rtl/>
                              </w:rPr>
                              <w:t xml:space="preserve"> </w:t>
                            </w:r>
                            <w:r w:rsidRPr="00041879">
                              <w:rPr>
                                <w:rFonts w:cs="Tahoma" w:hint="eastAsia"/>
                                <w:color w:val="0B5294"/>
                                <w:spacing w:val="-4"/>
                                <w:sz w:val="24"/>
                                <w:szCs w:val="24"/>
                                <w:rtl/>
                              </w:rPr>
                              <w:t>בעיקר</w:t>
                            </w:r>
                            <w:r w:rsidRPr="00041879">
                              <w:rPr>
                                <w:rFonts w:cs="Tahoma"/>
                                <w:color w:val="0B5294"/>
                                <w:spacing w:val="-4"/>
                                <w:sz w:val="24"/>
                                <w:szCs w:val="24"/>
                                <w:rtl/>
                              </w:rPr>
                              <w:t xml:space="preserve"> </w:t>
                            </w:r>
                            <w:r w:rsidRPr="00041879">
                              <w:rPr>
                                <w:rFonts w:cs="Tahoma" w:hint="eastAsia"/>
                                <w:color w:val="0B5294"/>
                                <w:spacing w:val="-4"/>
                                <w:sz w:val="24"/>
                                <w:szCs w:val="24"/>
                                <w:rtl/>
                              </w:rPr>
                              <w:t>בעידוד</w:t>
                            </w:r>
                            <w:r w:rsidRPr="00041879">
                              <w:rPr>
                                <w:rFonts w:cs="Tahoma"/>
                                <w:color w:val="0B5294"/>
                                <w:spacing w:val="-4"/>
                                <w:sz w:val="24"/>
                                <w:szCs w:val="24"/>
                                <w:rtl/>
                              </w:rPr>
                              <w:t xml:space="preserve"> </w:t>
                            </w:r>
                            <w:r w:rsidRPr="00041879">
                              <w:rPr>
                                <w:rFonts w:cs="Tahoma" w:hint="eastAsia"/>
                                <w:color w:val="0B5294"/>
                                <w:spacing w:val="-4"/>
                                <w:sz w:val="24"/>
                                <w:szCs w:val="24"/>
                                <w:rtl/>
                              </w:rPr>
                              <w:t>התחרות</w:t>
                            </w:r>
                            <w:r w:rsidRPr="00041879">
                              <w:rPr>
                                <w:rFonts w:cs="Tahoma"/>
                                <w:color w:val="0B5294"/>
                                <w:spacing w:val="-4"/>
                                <w:sz w:val="24"/>
                                <w:szCs w:val="24"/>
                                <w:rtl/>
                              </w:rPr>
                              <w:t xml:space="preserve"> </w:t>
                            </w:r>
                            <w:r w:rsidRPr="00041879">
                              <w:rPr>
                                <w:rFonts w:cs="Tahoma" w:hint="eastAsia"/>
                                <w:color w:val="0B5294"/>
                                <w:spacing w:val="-4"/>
                                <w:sz w:val="24"/>
                                <w:szCs w:val="24"/>
                                <w:rtl/>
                              </w:rPr>
                              <w:t>לשם</w:t>
                            </w:r>
                            <w:r w:rsidRPr="00041879">
                              <w:rPr>
                                <w:rFonts w:cs="Tahoma"/>
                                <w:color w:val="0B5294"/>
                                <w:spacing w:val="-4"/>
                                <w:sz w:val="24"/>
                                <w:szCs w:val="24"/>
                                <w:rtl/>
                              </w:rPr>
                              <w:t xml:space="preserve"> </w:t>
                            </w:r>
                            <w:r w:rsidRPr="00041879">
                              <w:rPr>
                                <w:rFonts w:cs="Tahoma" w:hint="eastAsia"/>
                                <w:color w:val="0B5294"/>
                                <w:spacing w:val="-4"/>
                                <w:sz w:val="24"/>
                                <w:szCs w:val="24"/>
                                <w:rtl/>
                              </w:rPr>
                              <w:t>השגת</w:t>
                            </w:r>
                            <w:r w:rsidRPr="00041879">
                              <w:rPr>
                                <w:rFonts w:cs="Tahoma"/>
                                <w:color w:val="0B5294"/>
                                <w:spacing w:val="-4"/>
                                <w:sz w:val="24"/>
                                <w:szCs w:val="24"/>
                                <w:rtl/>
                              </w:rPr>
                              <w:t xml:space="preserve"> </w:t>
                            </w:r>
                            <w:r w:rsidRPr="00041879">
                              <w:rPr>
                                <w:rFonts w:cs="Tahoma" w:hint="eastAsia"/>
                                <w:color w:val="0B5294"/>
                                <w:spacing w:val="-4"/>
                                <w:sz w:val="24"/>
                                <w:szCs w:val="24"/>
                                <w:rtl/>
                              </w:rPr>
                              <w:t>היעדים</w:t>
                            </w:r>
                            <w:r w:rsidRPr="00041879">
                              <w:rPr>
                                <w:rFonts w:cs="Tahoma"/>
                                <w:color w:val="0B5294"/>
                                <w:spacing w:val="-4"/>
                                <w:sz w:val="24"/>
                                <w:szCs w:val="24"/>
                                <w:rtl/>
                              </w:rPr>
                              <w:t xml:space="preserve"> </w:t>
                            </w:r>
                            <w:r w:rsidRPr="00041879">
                              <w:rPr>
                                <w:rFonts w:cs="Tahoma" w:hint="eastAsia"/>
                                <w:color w:val="0B5294"/>
                                <w:spacing w:val="-4"/>
                                <w:sz w:val="24"/>
                                <w:szCs w:val="24"/>
                                <w:rtl/>
                              </w:rPr>
                              <w:t>הרגולטוריים</w:t>
                            </w:r>
                            <w:r w:rsidRPr="00041879">
                              <w:rPr>
                                <w:rFonts w:cs="Tahoma"/>
                                <w:color w:val="0B5294"/>
                                <w:spacing w:val="-4"/>
                                <w:sz w:val="24"/>
                                <w:szCs w:val="24"/>
                                <w:rtl/>
                              </w:rPr>
                              <w:t xml:space="preserve">... </w:t>
                            </w:r>
                            <w:r w:rsidRPr="00041879">
                              <w:rPr>
                                <w:rFonts w:cs="Tahoma" w:hint="eastAsia"/>
                                <w:color w:val="0B5294"/>
                                <w:spacing w:val="-4"/>
                                <w:sz w:val="24"/>
                                <w:szCs w:val="24"/>
                                <w:rtl/>
                              </w:rPr>
                              <w:t>ומעבר</w:t>
                            </w:r>
                            <w:r w:rsidRPr="00041879">
                              <w:rPr>
                                <w:rFonts w:cs="Tahoma"/>
                                <w:color w:val="0B5294"/>
                                <w:spacing w:val="-4"/>
                                <w:sz w:val="24"/>
                                <w:szCs w:val="24"/>
                                <w:rtl/>
                              </w:rPr>
                              <w:t xml:space="preserve"> </w:t>
                            </w:r>
                            <w:r w:rsidRPr="00041879">
                              <w:rPr>
                                <w:rFonts w:cs="Tahoma" w:hint="eastAsia"/>
                                <w:color w:val="0B5294"/>
                                <w:spacing w:val="-4"/>
                                <w:sz w:val="24"/>
                                <w:szCs w:val="24"/>
                                <w:rtl/>
                              </w:rPr>
                              <w:t>למדיניות</w:t>
                            </w:r>
                            <w:r w:rsidRPr="00041879">
                              <w:rPr>
                                <w:rFonts w:cs="Tahoma"/>
                                <w:color w:val="0B5294"/>
                                <w:spacing w:val="-4"/>
                                <w:sz w:val="24"/>
                                <w:szCs w:val="24"/>
                                <w:rtl/>
                              </w:rPr>
                              <w:t xml:space="preserve"> </w:t>
                            </w:r>
                            <w:r w:rsidRPr="00041879">
                              <w:rPr>
                                <w:rFonts w:cs="Tahoma" w:hint="eastAsia"/>
                                <w:color w:val="0B5294"/>
                                <w:spacing w:val="-4"/>
                                <w:sz w:val="24"/>
                                <w:szCs w:val="24"/>
                                <w:rtl/>
                              </w:rPr>
                              <w:t>שבה</w:t>
                            </w:r>
                            <w:r w:rsidRPr="00041879">
                              <w:rPr>
                                <w:rFonts w:cs="Tahoma"/>
                                <w:color w:val="0B5294"/>
                                <w:spacing w:val="-4"/>
                                <w:sz w:val="24"/>
                                <w:szCs w:val="24"/>
                                <w:rtl/>
                              </w:rPr>
                              <w:t xml:space="preserve"> </w:t>
                            </w:r>
                            <w:r w:rsidRPr="00041879">
                              <w:rPr>
                                <w:rFonts w:cs="Tahoma" w:hint="eastAsia"/>
                                <w:color w:val="0B5294"/>
                                <w:spacing w:val="-4"/>
                                <w:sz w:val="24"/>
                                <w:szCs w:val="24"/>
                                <w:rtl/>
                              </w:rPr>
                              <w:t>מושם</w:t>
                            </w:r>
                            <w:r w:rsidRPr="00041879">
                              <w:rPr>
                                <w:rFonts w:cs="Tahoma"/>
                                <w:color w:val="0B5294"/>
                                <w:spacing w:val="-4"/>
                                <w:sz w:val="24"/>
                                <w:szCs w:val="24"/>
                                <w:rtl/>
                              </w:rPr>
                              <w:t xml:space="preserve"> </w:t>
                            </w:r>
                            <w:r w:rsidRPr="00041879">
                              <w:rPr>
                                <w:rFonts w:cs="Tahoma" w:hint="eastAsia"/>
                                <w:color w:val="0B5294"/>
                                <w:spacing w:val="-4"/>
                                <w:sz w:val="24"/>
                                <w:szCs w:val="24"/>
                                <w:rtl/>
                              </w:rPr>
                              <w:t>דגש</w:t>
                            </w:r>
                            <w:r w:rsidRPr="00041879">
                              <w:rPr>
                                <w:rFonts w:cs="Tahoma"/>
                                <w:color w:val="0B5294"/>
                                <w:spacing w:val="-4"/>
                                <w:sz w:val="24"/>
                                <w:szCs w:val="24"/>
                                <w:rtl/>
                              </w:rPr>
                              <w:t xml:space="preserve"> </w:t>
                            </w:r>
                            <w:r w:rsidRPr="00041879">
                              <w:rPr>
                                <w:rFonts w:cs="Tahoma" w:hint="eastAsia"/>
                                <w:color w:val="0B5294"/>
                                <w:spacing w:val="-4"/>
                                <w:sz w:val="24"/>
                                <w:szCs w:val="24"/>
                                <w:rtl/>
                              </w:rPr>
                              <w:t>על</w:t>
                            </w:r>
                            <w:r w:rsidRPr="00041879">
                              <w:rPr>
                                <w:rFonts w:cs="Tahoma"/>
                                <w:color w:val="0B5294"/>
                                <w:spacing w:val="-4"/>
                                <w:sz w:val="24"/>
                                <w:szCs w:val="24"/>
                                <w:rtl/>
                              </w:rPr>
                              <w:t xml:space="preserve"> </w:t>
                            </w:r>
                            <w:r w:rsidRPr="00041879">
                              <w:rPr>
                                <w:rFonts w:cs="Tahoma" w:hint="eastAsia"/>
                                <w:color w:val="0B5294"/>
                                <w:spacing w:val="-4"/>
                                <w:sz w:val="24"/>
                                <w:szCs w:val="24"/>
                                <w:rtl/>
                              </w:rPr>
                              <w:t>שימוש</w:t>
                            </w:r>
                            <w:r w:rsidRPr="00041879">
                              <w:rPr>
                                <w:rFonts w:cs="Tahoma"/>
                                <w:color w:val="0B5294"/>
                                <w:spacing w:val="-4"/>
                                <w:sz w:val="24"/>
                                <w:szCs w:val="24"/>
                                <w:rtl/>
                              </w:rPr>
                              <w:t xml:space="preserve"> </w:t>
                            </w:r>
                            <w:r w:rsidRPr="00041879">
                              <w:rPr>
                                <w:rFonts w:cs="Tahoma" w:hint="eastAsia"/>
                                <w:color w:val="0B5294"/>
                                <w:spacing w:val="-4"/>
                                <w:sz w:val="24"/>
                                <w:szCs w:val="24"/>
                                <w:rtl/>
                              </w:rPr>
                              <w:t>בתמריצים</w:t>
                            </w:r>
                            <w:r w:rsidRPr="00041879">
                              <w:rPr>
                                <w:rFonts w:cs="Tahoma"/>
                                <w:color w:val="0B5294"/>
                                <w:spacing w:val="-4"/>
                                <w:sz w:val="24"/>
                                <w:szCs w:val="24"/>
                                <w:rtl/>
                              </w:rPr>
                              <w:t xml:space="preserve"> </w:t>
                            </w:r>
                            <w:r w:rsidRPr="00041879">
                              <w:rPr>
                                <w:rFonts w:cs="Tahoma" w:hint="eastAsia"/>
                                <w:color w:val="0B5294"/>
                                <w:spacing w:val="-4"/>
                                <w:sz w:val="24"/>
                                <w:szCs w:val="24"/>
                                <w:rtl/>
                              </w:rPr>
                              <w:t>לבעלות</w:t>
                            </w:r>
                            <w:r w:rsidRPr="00041879">
                              <w:rPr>
                                <w:rFonts w:cs="Tahoma"/>
                                <w:color w:val="0B5294"/>
                                <w:spacing w:val="-4"/>
                                <w:sz w:val="24"/>
                                <w:szCs w:val="24"/>
                                <w:rtl/>
                              </w:rPr>
                              <w:t xml:space="preserve"> </w:t>
                            </w:r>
                            <w:r w:rsidRPr="00041879">
                              <w:rPr>
                                <w:rFonts w:cs="Tahoma" w:hint="eastAsia"/>
                                <w:color w:val="0B5294"/>
                                <w:spacing w:val="-4"/>
                                <w:sz w:val="24"/>
                                <w:szCs w:val="24"/>
                                <w:rtl/>
                              </w:rPr>
                              <w:t>התשתית</w:t>
                            </w:r>
                            <w:r w:rsidRPr="00041879">
                              <w:rPr>
                                <w:rFonts w:cs="Tahoma"/>
                                <w:color w:val="0B5294"/>
                                <w:spacing w:val="-4"/>
                                <w:sz w:val="24"/>
                                <w:szCs w:val="24"/>
                                <w:rtl/>
                              </w:rPr>
                              <w:t xml:space="preserve"> </w:t>
                            </w:r>
                            <w:r w:rsidRPr="00041879">
                              <w:rPr>
                                <w:rFonts w:cs="Tahoma" w:hint="eastAsia"/>
                                <w:color w:val="0B5294"/>
                                <w:spacing w:val="-4"/>
                                <w:sz w:val="24"/>
                                <w:szCs w:val="24"/>
                                <w:rtl/>
                              </w:rPr>
                              <w:t>הקיימות</w:t>
                            </w:r>
                            <w:r w:rsidRPr="00041879">
                              <w:rPr>
                                <w:rFonts w:cs="Tahoma"/>
                                <w:color w:val="0B5294"/>
                                <w:spacing w:val="-4"/>
                                <w:sz w:val="24"/>
                                <w:szCs w:val="24"/>
                                <w:rtl/>
                              </w:rPr>
                              <w:t xml:space="preserve"> </w:t>
                            </w:r>
                            <w:r w:rsidRPr="00041879">
                              <w:rPr>
                                <w:rFonts w:cs="Tahoma" w:hint="eastAsia"/>
                                <w:color w:val="0B5294"/>
                                <w:spacing w:val="-4"/>
                                <w:sz w:val="24"/>
                                <w:szCs w:val="24"/>
                                <w:rtl/>
                              </w:rPr>
                              <w:t>בתמורה</w:t>
                            </w:r>
                            <w:r w:rsidRPr="00041879">
                              <w:rPr>
                                <w:rFonts w:cs="Tahoma"/>
                                <w:color w:val="0B5294"/>
                                <w:spacing w:val="-4"/>
                                <w:sz w:val="24"/>
                                <w:szCs w:val="24"/>
                                <w:rtl/>
                              </w:rPr>
                              <w:t xml:space="preserve"> </w:t>
                            </w:r>
                            <w:r w:rsidRPr="00041879">
                              <w:rPr>
                                <w:rFonts w:cs="Tahoma" w:hint="eastAsia"/>
                                <w:color w:val="0B5294"/>
                                <w:spacing w:val="-4"/>
                                <w:sz w:val="24"/>
                                <w:szCs w:val="24"/>
                                <w:rtl/>
                              </w:rPr>
                              <w:t>להאצת</w:t>
                            </w:r>
                            <w:r w:rsidRPr="00041879">
                              <w:rPr>
                                <w:rFonts w:cs="Tahoma"/>
                                <w:color w:val="0B5294"/>
                                <w:spacing w:val="-4"/>
                                <w:sz w:val="24"/>
                                <w:szCs w:val="24"/>
                                <w:rtl/>
                              </w:rPr>
                              <w:t xml:space="preserve"> </w:t>
                            </w:r>
                            <w:r w:rsidRPr="00041879">
                              <w:rPr>
                                <w:rFonts w:cs="Tahoma" w:hint="eastAsia"/>
                                <w:color w:val="0B5294"/>
                                <w:spacing w:val="-4"/>
                                <w:sz w:val="24"/>
                                <w:szCs w:val="24"/>
                                <w:rtl/>
                              </w:rPr>
                              <w:t>ההשקעה</w:t>
                            </w:r>
                            <w:r w:rsidRPr="00041879">
                              <w:rPr>
                                <w:rFonts w:cs="Tahoma"/>
                                <w:color w:val="0B5294"/>
                                <w:spacing w:val="-4"/>
                                <w:sz w:val="24"/>
                                <w:szCs w:val="24"/>
                                <w:rtl/>
                              </w:rPr>
                              <w:t xml:space="preserve"> </w:t>
                            </w:r>
                            <w:r w:rsidRPr="00041879">
                              <w:rPr>
                                <w:rFonts w:cs="Tahoma" w:hint="eastAsia"/>
                                <w:color w:val="0B5294"/>
                                <w:spacing w:val="-4"/>
                                <w:sz w:val="24"/>
                                <w:szCs w:val="24"/>
                                <w:rtl/>
                              </w:rPr>
                              <w:t>בתשתיות</w:t>
                            </w:r>
                          </w:p>
                          <w:p w:rsidR="00A623FE" w:rsidRPr="00373C5D" w:rsidP="0004187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2430913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9689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32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A623FE" w:rsidRPr="00373C5D" w:rsidP="00041879">
                      <w:pPr>
                        <w:spacing w:line="240" w:lineRule="atLeast"/>
                        <w:rPr>
                          <w:rFonts w:cs="Tahoma"/>
                          <w:b/>
                          <w:bCs/>
                          <w:color w:val="0B5294"/>
                          <w:sz w:val="48"/>
                          <w:szCs w:val="48"/>
                          <w:rtl/>
                        </w:rPr>
                      </w:pPr>
                      <w:drawing>
                        <wp:inline distT="0" distB="0" distL="0" distR="0">
                          <wp:extent cx="311150" cy="256800"/>
                          <wp:effectExtent l="0" t="0" r="0" b="0"/>
                          <wp:docPr id="3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28848"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41879">
                      <w:pPr>
                        <w:spacing w:after="0" w:line="240" w:lineRule="auto"/>
                        <w:rPr>
                          <w:color w:val="0B5294"/>
                          <w:spacing w:val="-4"/>
                          <w:sz w:val="24"/>
                          <w:szCs w:val="24"/>
                          <w:rtl/>
                          <w:cs/>
                        </w:rPr>
                      </w:pPr>
                      <w:r w:rsidRPr="00041879">
                        <w:rPr>
                          <w:rFonts w:cs="Tahoma" w:hint="eastAsia"/>
                          <w:color w:val="0B5294"/>
                          <w:spacing w:val="-4"/>
                          <w:sz w:val="24"/>
                          <w:szCs w:val="24"/>
                          <w:rtl/>
                        </w:rPr>
                        <w:t>טיוטת</w:t>
                      </w:r>
                      <w:r w:rsidRPr="00041879">
                        <w:rPr>
                          <w:rFonts w:cs="Tahoma"/>
                          <w:color w:val="0B5294"/>
                          <w:spacing w:val="-4"/>
                          <w:sz w:val="24"/>
                          <w:szCs w:val="24"/>
                          <w:rtl/>
                        </w:rPr>
                        <w:t xml:space="preserve"> </w:t>
                      </w:r>
                      <w:r w:rsidRPr="00041879">
                        <w:rPr>
                          <w:rFonts w:cs="Tahoma" w:hint="eastAsia"/>
                          <w:color w:val="0B5294"/>
                          <w:spacing w:val="-4"/>
                          <w:sz w:val="24"/>
                          <w:szCs w:val="24"/>
                          <w:rtl/>
                        </w:rPr>
                        <w:t>מדיניות</w:t>
                      </w:r>
                      <w:r w:rsidRPr="00041879">
                        <w:rPr>
                          <w:rFonts w:cs="Tahoma"/>
                          <w:color w:val="0B5294"/>
                          <w:spacing w:val="-4"/>
                          <w:sz w:val="24"/>
                          <w:szCs w:val="24"/>
                          <w:rtl/>
                        </w:rPr>
                        <w:t xml:space="preserve"> </w:t>
                      </w:r>
                      <w:r w:rsidRPr="00041879">
                        <w:rPr>
                          <w:rFonts w:cs="Tahoma" w:hint="eastAsia"/>
                          <w:color w:val="0B5294"/>
                          <w:spacing w:val="-4"/>
                          <w:sz w:val="24"/>
                          <w:szCs w:val="24"/>
                          <w:rtl/>
                        </w:rPr>
                        <w:t>ההמשך</w:t>
                      </w:r>
                      <w:r w:rsidRPr="00041879">
                        <w:rPr>
                          <w:rFonts w:cs="Tahoma"/>
                          <w:color w:val="0B5294"/>
                          <w:spacing w:val="-4"/>
                          <w:sz w:val="24"/>
                          <w:szCs w:val="24"/>
                          <w:rtl/>
                        </w:rPr>
                        <w:t xml:space="preserve"> </w:t>
                      </w:r>
                      <w:r w:rsidRPr="00041879">
                        <w:rPr>
                          <w:rFonts w:cs="Tahoma" w:hint="eastAsia"/>
                          <w:color w:val="0B5294"/>
                          <w:spacing w:val="-4"/>
                          <w:sz w:val="24"/>
                          <w:szCs w:val="24"/>
                          <w:rtl/>
                        </w:rPr>
                        <w:t>מגלמת</w:t>
                      </w:r>
                      <w:r w:rsidRPr="00041879">
                        <w:rPr>
                          <w:rFonts w:cs="Tahoma"/>
                          <w:color w:val="0B5294"/>
                          <w:spacing w:val="-4"/>
                          <w:sz w:val="24"/>
                          <w:szCs w:val="24"/>
                          <w:rtl/>
                        </w:rPr>
                        <w:t xml:space="preserve"> </w:t>
                      </w:r>
                      <w:r w:rsidRPr="00041879">
                        <w:rPr>
                          <w:rFonts w:cs="Tahoma" w:hint="eastAsia"/>
                          <w:color w:val="0B5294"/>
                          <w:spacing w:val="-4"/>
                          <w:sz w:val="24"/>
                          <w:szCs w:val="24"/>
                          <w:rtl/>
                        </w:rPr>
                        <w:t>שינוי</w:t>
                      </w:r>
                      <w:r w:rsidRPr="00041879">
                        <w:rPr>
                          <w:rFonts w:cs="Tahoma"/>
                          <w:color w:val="0B5294"/>
                          <w:spacing w:val="-4"/>
                          <w:sz w:val="24"/>
                          <w:szCs w:val="24"/>
                          <w:rtl/>
                        </w:rPr>
                        <w:t xml:space="preserve"> </w:t>
                      </w:r>
                      <w:r w:rsidRPr="00041879">
                        <w:rPr>
                          <w:rFonts w:cs="Tahoma" w:hint="eastAsia"/>
                          <w:color w:val="0B5294"/>
                          <w:spacing w:val="-4"/>
                          <w:sz w:val="24"/>
                          <w:szCs w:val="24"/>
                          <w:rtl/>
                        </w:rPr>
                        <w:t>במדיניות</w:t>
                      </w:r>
                      <w:r w:rsidRPr="00041879">
                        <w:rPr>
                          <w:rFonts w:cs="Tahoma"/>
                          <w:color w:val="0B5294"/>
                          <w:spacing w:val="-4"/>
                          <w:sz w:val="24"/>
                          <w:szCs w:val="24"/>
                          <w:rtl/>
                        </w:rPr>
                        <w:t xml:space="preserve"> </w:t>
                      </w:r>
                      <w:r w:rsidRPr="00041879">
                        <w:rPr>
                          <w:rFonts w:cs="Tahoma" w:hint="eastAsia"/>
                          <w:color w:val="0B5294"/>
                          <w:spacing w:val="-4"/>
                          <w:sz w:val="24"/>
                          <w:szCs w:val="24"/>
                          <w:rtl/>
                        </w:rPr>
                        <w:t>המשרד</w:t>
                      </w:r>
                      <w:r w:rsidRPr="00041879">
                        <w:rPr>
                          <w:rFonts w:cs="Tahoma"/>
                          <w:color w:val="0B5294"/>
                          <w:spacing w:val="-4"/>
                          <w:sz w:val="24"/>
                          <w:szCs w:val="24"/>
                          <w:rtl/>
                        </w:rPr>
                        <w:t xml:space="preserve">... </w:t>
                      </w:r>
                      <w:r w:rsidRPr="00041879">
                        <w:rPr>
                          <w:rFonts w:cs="Tahoma" w:hint="eastAsia"/>
                          <w:color w:val="0B5294"/>
                          <w:spacing w:val="-4"/>
                          <w:sz w:val="24"/>
                          <w:szCs w:val="24"/>
                          <w:rtl/>
                        </w:rPr>
                        <w:t>שהתמקדה</w:t>
                      </w:r>
                      <w:r w:rsidRPr="00041879">
                        <w:rPr>
                          <w:rFonts w:cs="Tahoma"/>
                          <w:color w:val="0B5294"/>
                          <w:spacing w:val="-4"/>
                          <w:sz w:val="24"/>
                          <w:szCs w:val="24"/>
                          <w:rtl/>
                        </w:rPr>
                        <w:t xml:space="preserve"> </w:t>
                      </w:r>
                      <w:r w:rsidRPr="00041879">
                        <w:rPr>
                          <w:rFonts w:cs="Tahoma" w:hint="eastAsia"/>
                          <w:color w:val="0B5294"/>
                          <w:spacing w:val="-4"/>
                          <w:sz w:val="24"/>
                          <w:szCs w:val="24"/>
                          <w:rtl/>
                        </w:rPr>
                        <w:t>בעיקר</w:t>
                      </w:r>
                      <w:r w:rsidRPr="00041879">
                        <w:rPr>
                          <w:rFonts w:cs="Tahoma"/>
                          <w:color w:val="0B5294"/>
                          <w:spacing w:val="-4"/>
                          <w:sz w:val="24"/>
                          <w:szCs w:val="24"/>
                          <w:rtl/>
                        </w:rPr>
                        <w:t xml:space="preserve"> </w:t>
                      </w:r>
                      <w:r w:rsidRPr="00041879">
                        <w:rPr>
                          <w:rFonts w:cs="Tahoma" w:hint="eastAsia"/>
                          <w:color w:val="0B5294"/>
                          <w:spacing w:val="-4"/>
                          <w:sz w:val="24"/>
                          <w:szCs w:val="24"/>
                          <w:rtl/>
                        </w:rPr>
                        <w:t>בעידוד</w:t>
                      </w:r>
                      <w:r w:rsidRPr="00041879">
                        <w:rPr>
                          <w:rFonts w:cs="Tahoma"/>
                          <w:color w:val="0B5294"/>
                          <w:spacing w:val="-4"/>
                          <w:sz w:val="24"/>
                          <w:szCs w:val="24"/>
                          <w:rtl/>
                        </w:rPr>
                        <w:t xml:space="preserve"> </w:t>
                      </w:r>
                      <w:r w:rsidRPr="00041879">
                        <w:rPr>
                          <w:rFonts w:cs="Tahoma" w:hint="eastAsia"/>
                          <w:color w:val="0B5294"/>
                          <w:spacing w:val="-4"/>
                          <w:sz w:val="24"/>
                          <w:szCs w:val="24"/>
                          <w:rtl/>
                        </w:rPr>
                        <w:t>התחרות</w:t>
                      </w:r>
                      <w:r w:rsidRPr="00041879">
                        <w:rPr>
                          <w:rFonts w:cs="Tahoma"/>
                          <w:color w:val="0B5294"/>
                          <w:spacing w:val="-4"/>
                          <w:sz w:val="24"/>
                          <w:szCs w:val="24"/>
                          <w:rtl/>
                        </w:rPr>
                        <w:t xml:space="preserve"> </w:t>
                      </w:r>
                      <w:r w:rsidRPr="00041879">
                        <w:rPr>
                          <w:rFonts w:cs="Tahoma" w:hint="eastAsia"/>
                          <w:color w:val="0B5294"/>
                          <w:spacing w:val="-4"/>
                          <w:sz w:val="24"/>
                          <w:szCs w:val="24"/>
                          <w:rtl/>
                        </w:rPr>
                        <w:t>לשם</w:t>
                      </w:r>
                      <w:r w:rsidRPr="00041879">
                        <w:rPr>
                          <w:rFonts w:cs="Tahoma"/>
                          <w:color w:val="0B5294"/>
                          <w:spacing w:val="-4"/>
                          <w:sz w:val="24"/>
                          <w:szCs w:val="24"/>
                          <w:rtl/>
                        </w:rPr>
                        <w:t xml:space="preserve"> </w:t>
                      </w:r>
                      <w:r w:rsidRPr="00041879">
                        <w:rPr>
                          <w:rFonts w:cs="Tahoma" w:hint="eastAsia"/>
                          <w:color w:val="0B5294"/>
                          <w:spacing w:val="-4"/>
                          <w:sz w:val="24"/>
                          <w:szCs w:val="24"/>
                          <w:rtl/>
                        </w:rPr>
                        <w:t>השגת</w:t>
                      </w:r>
                      <w:r w:rsidRPr="00041879">
                        <w:rPr>
                          <w:rFonts w:cs="Tahoma"/>
                          <w:color w:val="0B5294"/>
                          <w:spacing w:val="-4"/>
                          <w:sz w:val="24"/>
                          <w:szCs w:val="24"/>
                          <w:rtl/>
                        </w:rPr>
                        <w:t xml:space="preserve"> </w:t>
                      </w:r>
                      <w:r w:rsidRPr="00041879">
                        <w:rPr>
                          <w:rFonts w:cs="Tahoma" w:hint="eastAsia"/>
                          <w:color w:val="0B5294"/>
                          <w:spacing w:val="-4"/>
                          <w:sz w:val="24"/>
                          <w:szCs w:val="24"/>
                          <w:rtl/>
                        </w:rPr>
                        <w:t>היעדים</w:t>
                      </w:r>
                      <w:r w:rsidRPr="00041879">
                        <w:rPr>
                          <w:rFonts w:cs="Tahoma"/>
                          <w:color w:val="0B5294"/>
                          <w:spacing w:val="-4"/>
                          <w:sz w:val="24"/>
                          <w:szCs w:val="24"/>
                          <w:rtl/>
                        </w:rPr>
                        <w:t xml:space="preserve"> </w:t>
                      </w:r>
                      <w:r w:rsidRPr="00041879">
                        <w:rPr>
                          <w:rFonts w:cs="Tahoma" w:hint="eastAsia"/>
                          <w:color w:val="0B5294"/>
                          <w:spacing w:val="-4"/>
                          <w:sz w:val="24"/>
                          <w:szCs w:val="24"/>
                          <w:rtl/>
                        </w:rPr>
                        <w:t>הרגולטוריים</w:t>
                      </w:r>
                      <w:r w:rsidRPr="00041879">
                        <w:rPr>
                          <w:rFonts w:cs="Tahoma"/>
                          <w:color w:val="0B5294"/>
                          <w:spacing w:val="-4"/>
                          <w:sz w:val="24"/>
                          <w:szCs w:val="24"/>
                          <w:rtl/>
                        </w:rPr>
                        <w:t xml:space="preserve">... </w:t>
                      </w:r>
                      <w:r w:rsidRPr="00041879">
                        <w:rPr>
                          <w:rFonts w:cs="Tahoma" w:hint="eastAsia"/>
                          <w:color w:val="0B5294"/>
                          <w:spacing w:val="-4"/>
                          <w:sz w:val="24"/>
                          <w:szCs w:val="24"/>
                          <w:rtl/>
                        </w:rPr>
                        <w:t>ומעבר</w:t>
                      </w:r>
                      <w:r w:rsidRPr="00041879">
                        <w:rPr>
                          <w:rFonts w:cs="Tahoma"/>
                          <w:color w:val="0B5294"/>
                          <w:spacing w:val="-4"/>
                          <w:sz w:val="24"/>
                          <w:szCs w:val="24"/>
                          <w:rtl/>
                        </w:rPr>
                        <w:t xml:space="preserve"> </w:t>
                      </w:r>
                      <w:r w:rsidRPr="00041879">
                        <w:rPr>
                          <w:rFonts w:cs="Tahoma" w:hint="eastAsia"/>
                          <w:color w:val="0B5294"/>
                          <w:spacing w:val="-4"/>
                          <w:sz w:val="24"/>
                          <w:szCs w:val="24"/>
                          <w:rtl/>
                        </w:rPr>
                        <w:t>למדיניות</w:t>
                      </w:r>
                      <w:r w:rsidRPr="00041879">
                        <w:rPr>
                          <w:rFonts w:cs="Tahoma"/>
                          <w:color w:val="0B5294"/>
                          <w:spacing w:val="-4"/>
                          <w:sz w:val="24"/>
                          <w:szCs w:val="24"/>
                          <w:rtl/>
                        </w:rPr>
                        <w:t xml:space="preserve"> </w:t>
                      </w:r>
                      <w:r w:rsidRPr="00041879">
                        <w:rPr>
                          <w:rFonts w:cs="Tahoma" w:hint="eastAsia"/>
                          <w:color w:val="0B5294"/>
                          <w:spacing w:val="-4"/>
                          <w:sz w:val="24"/>
                          <w:szCs w:val="24"/>
                          <w:rtl/>
                        </w:rPr>
                        <w:t>שבה</w:t>
                      </w:r>
                      <w:r w:rsidRPr="00041879">
                        <w:rPr>
                          <w:rFonts w:cs="Tahoma"/>
                          <w:color w:val="0B5294"/>
                          <w:spacing w:val="-4"/>
                          <w:sz w:val="24"/>
                          <w:szCs w:val="24"/>
                          <w:rtl/>
                        </w:rPr>
                        <w:t xml:space="preserve"> </w:t>
                      </w:r>
                      <w:r w:rsidRPr="00041879">
                        <w:rPr>
                          <w:rFonts w:cs="Tahoma" w:hint="eastAsia"/>
                          <w:color w:val="0B5294"/>
                          <w:spacing w:val="-4"/>
                          <w:sz w:val="24"/>
                          <w:szCs w:val="24"/>
                          <w:rtl/>
                        </w:rPr>
                        <w:t>מושם</w:t>
                      </w:r>
                      <w:r w:rsidRPr="00041879">
                        <w:rPr>
                          <w:rFonts w:cs="Tahoma"/>
                          <w:color w:val="0B5294"/>
                          <w:spacing w:val="-4"/>
                          <w:sz w:val="24"/>
                          <w:szCs w:val="24"/>
                          <w:rtl/>
                        </w:rPr>
                        <w:t xml:space="preserve"> </w:t>
                      </w:r>
                      <w:r w:rsidRPr="00041879">
                        <w:rPr>
                          <w:rFonts w:cs="Tahoma" w:hint="eastAsia"/>
                          <w:color w:val="0B5294"/>
                          <w:spacing w:val="-4"/>
                          <w:sz w:val="24"/>
                          <w:szCs w:val="24"/>
                          <w:rtl/>
                        </w:rPr>
                        <w:t>דגש</w:t>
                      </w:r>
                      <w:r w:rsidRPr="00041879">
                        <w:rPr>
                          <w:rFonts w:cs="Tahoma"/>
                          <w:color w:val="0B5294"/>
                          <w:spacing w:val="-4"/>
                          <w:sz w:val="24"/>
                          <w:szCs w:val="24"/>
                          <w:rtl/>
                        </w:rPr>
                        <w:t xml:space="preserve"> </w:t>
                      </w:r>
                      <w:r w:rsidRPr="00041879">
                        <w:rPr>
                          <w:rFonts w:cs="Tahoma" w:hint="eastAsia"/>
                          <w:color w:val="0B5294"/>
                          <w:spacing w:val="-4"/>
                          <w:sz w:val="24"/>
                          <w:szCs w:val="24"/>
                          <w:rtl/>
                        </w:rPr>
                        <w:t>על</w:t>
                      </w:r>
                      <w:r w:rsidRPr="00041879">
                        <w:rPr>
                          <w:rFonts w:cs="Tahoma"/>
                          <w:color w:val="0B5294"/>
                          <w:spacing w:val="-4"/>
                          <w:sz w:val="24"/>
                          <w:szCs w:val="24"/>
                          <w:rtl/>
                        </w:rPr>
                        <w:t xml:space="preserve"> </w:t>
                      </w:r>
                      <w:r w:rsidRPr="00041879">
                        <w:rPr>
                          <w:rFonts w:cs="Tahoma" w:hint="eastAsia"/>
                          <w:color w:val="0B5294"/>
                          <w:spacing w:val="-4"/>
                          <w:sz w:val="24"/>
                          <w:szCs w:val="24"/>
                          <w:rtl/>
                        </w:rPr>
                        <w:t>שימוש</w:t>
                      </w:r>
                      <w:r w:rsidRPr="00041879">
                        <w:rPr>
                          <w:rFonts w:cs="Tahoma"/>
                          <w:color w:val="0B5294"/>
                          <w:spacing w:val="-4"/>
                          <w:sz w:val="24"/>
                          <w:szCs w:val="24"/>
                          <w:rtl/>
                        </w:rPr>
                        <w:t xml:space="preserve"> </w:t>
                      </w:r>
                      <w:r w:rsidRPr="00041879">
                        <w:rPr>
                          <w:rFonts w:cs="Tahoma" w:hint="eastAsia"/>
                          <w:color w:val="0B5294"/>
                          <w:spacing w:val="-4"/>
                          <w:sz w:val="24"/>
                          <w:szCs w:val="24"/>
                          <w:rtl/>
                        </w:rPr>
                        <w:t>בתמריצים</w:t>
                      </w:r>
                      <w:r w:rsidRPr="00041879">
                        <w:rPr>
                          <w:rFonts w:cs="Tahoma"/>
                          <w:color w:val="0B5294"/>
                          <w:spacing w:val="-4"/>
                          <w:sz w:val="24"/>
                          <w:szCs w:val="24"/>
                          <w:rtl/>
                        </w:rPr>
                        <w:t xml:space="preserve"> </w:t>
                      </w:r>
                      <w:r w:rsidRPr="00041879">
                        <w:rPr>
                          <w:rFonts w:cs="Tahoma" w:hint="eastAsia"/>
                          <w:color w:val="0B5294"/>
                          <w:spacing w:val="-4"/>
                          <w:sz w:val="24"/>
                          <w:szCs w:val="24"/>
                          <w:rtl/>
                        </w:rPr>
                        <w:t>לבעלות</w:t>
                      </w:r>
                      <w:r w:rsidRPr="00041879">
                        <w:rPr>
                          <w:rFonts w:cs="Tahoma"/>
                          <w:color w:val="0B5294"/>
                          <w:spacing w:val="-4"/>
                          <w:sz w:val="24"/>
                          <w:szCs w:val="24"/>
                          <w:rtl/>
                        </w:rPr>
                        <w:t xml:space="preserve"> </w:t>
                      </w:r>
                      <w:r w:rsidRPr="00041879">
                        <w:rPr>
                          <w:rFonts w:cs="Tahoma" w:hint="eastAsia"/>
                          <w:color w:val="0B5294"/>
                          <w:spacing w:val="-4"/>
                          <w:sz w:val="24"/>
                          <w:szCs w:val="24"/>
                          <w:rtl/>
                        </w:rPr>
                        <w:t>התשתית</w:t>
                      </w:r>
                      <w:r w:rsidRPr="00041879">
                        <w:rPr>
                          <w:rFonts w:cs="Tahoma"/>
                          <w:color w:val="0B5294"/>
                          <w:spacing w:val="-4"/>
                          <w:sz w:val="24"/>
                          <w:szCs w:val="24"/>
                          <w:rtl/>
                        </w:rPr>
                        <w:t xml:space="preserve"> </w:t>
                      </w:r>
                      <w:r w:rsidRPr="00041879">
                        <w:rPr>
                          <w:rFonts w:cs="Tahoma" w:hint="eastAsia"/>
                          <w:color w:val="0B5294"/>
                          <w:spacing w:val="-4"/>
                          <w:sz w:val="24"/>
                          <w:szCs w:val="24"/>
                          <w:rtl/>
                        </w:rPr>
                        <w:t>הקיימות</w:t>
                      </w:r>
                      <w:r w:rsidRPr="00041879">
                        <w:rPr>
                          <w:rFonts w:cs="Tahoma"/>
                          <w:color w:val="0B5294"/>
                          <w:spacing w:val="-4"/>
                          <w:sz w:val="24"/>
                          <w:szCs w:val="24"/>
                          <w:rtl/>
                        </w:rPr>
                        <w:t xml:space="preserve"> </w:t>
                      </w:r>
                      <w:r w:rsidRPr="00041879">
                        <w:rPr>
                          <w:rFonts w:cs="Tahoma" w:hint="eastAsia"/>
                          <w:color w:val="0B5294"/>
                          <w:spacing w:val="-4"/>
                          <w:sz w:val="24"/>
                          <w:szCs w:val="24"/>
                          <w:rtl/>
                        </w:rPr>
                        <w:t>בתמורה</w:t>
                      </w:r>
                      <w:r w:rsidRPr="00041879">
                        <w:rPr>
                          <w:rFonts w:cs="Tahoma"/>
                          <w:color w:val="0B5294"/>
                          <w:spacing w:val="-4"/>
                          <w:sz w:val="24"/>
                          <w:szCs w:val="24"/>
                          <w:rtl/>
                        </w:rPr>
                        <w:t xml:space="preserve"> </w:t>
                      </w:r>
                      <w:r w:rsidRPr="00041879">
                        <w:rPr>
                          <w:rFonts w:cs="Tahoma" w:hint="eastAsia"/>
                          <w:color w:val="0B5294"/>
                          <w:spacing w:val="-4"/>
                          <w:sz w:val="24"/>
                          <w:szCs w:val="24"/>
                          <w:rtl/>
                        </w:rPr>
                        <w:t>להאצת</w:t>
                      </w:r>
                      <w:r w:rsidRPr="00041879">
                        <w:rPr>
                          <w:rFonts w:cs="Tahoma"/>
                          <w:color w:val="0B5294"/>
                          <w:spacing w:val="-4"/>
                          <w:sz w:val="24"/>
                          <w:szCs w:val="24"/>
                          <w:rtl/>
                        </w:rPr>
                        <w:t xml:space="preserve"> </w:t>
                      </w:r>
                      <w:r w:rsidRPr="00041879">
                        <w:rPr>
                          <w:rFonts w:cs="Tahoma" w:hint="eastAsia"/>
                          <w:color w:val="0B5294"/>
                          <w:spacing w:val="-4"/>
                          <w:sz w:val="24"/>
                          <w:szCs w:val="24"/>
                          <w:rtl/>
                        </w:rPr>
                        <w:t>ההשקעה</w:t>
                      </w:r>
                      <w:r w:rsidRPr="00041879">
                        <w:rPr>
                          <w:rFonts w:cs="Tahoma"/>
                          <w:color w:val="0B5294"/>
                          <w:spacing w:val="-4"/>
                          <w:sz w:val="24"/>
                          <w:szCs w:val="24"/>
                          <w:rtl/>
                        </w:rPr>
                        <w:t xml:space="preserve"> </w:t>
                      </w:r>
                      <w:r w:rsidRPr="00041879">
                        <w:rPr>
                          <w:rFonts w:cs="Tahoma" w:hint="eastAsia"/>
                          <w:color w:val="0B5294"/>
                          <w:spacing w:val="-4"/>
                          <w:sz w:val="24"/>
                          <w:szCs w:val="24"/>
                          <w:rtl/>
                        </w:rPr>
                        <w:t>בתשתיות</w:t>
                      </w:r>
                    </w:p>
                    <w:p w:rsidR="00A623FE" w:rsidRPr="00373C5D" w:rsidP="00041879">
                      <w:pPr>
                        <w:spacing w:before="120" w:after="0" w:line="240" w:lineRule="atLeast"/>
                        <w:rPr>
                          <w:rFonts w:cs="Tahoma"/>
                          <w:b/>
                          <w:bCs/>
                          <w:color w:val="0B5294"/>
                          <w:sz w:val="48"/>
                          <w:szCs w:val="48"/>
                          <w:rtl/>
                        </w:rPr>
                      </w:pPr>
                      <w:drawing>
                        <wp:inline distT="0" distB="0" distL="0" distR="0">
                          <wp:extent cx="288000" cy="31337"/>
                          <wp:effectExtent l="0" t="0" r="0" b="6985"/>
                          <wp:docPr id="31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51571"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F26DA1">
      <w:pPr>
        <w:spacing w:before="180" w:line="240" w:lineRule="exact"/>
        <w:ind w:left="397" w:right="2268"/>
        <w:jc w:val="both"/>
        <w:rPr>
          <w:rFonts w:ascii="Tahoma" w:hAnsi="Tahoma" w:cs="Tahoma"/>
          <w:sz w:val="17"/>
          <w:szCs w:val="17"/>
          <w:rtl/>
        </w:rPr>
      </w:pPr>
      <w:r w:rsidRPr="000D591E">
        <w:rPr>
          <w:rFonts w:ascii="Tahoma" w:hAnsi="Tahoma" w:cs="Tahoma" w:hint="cs"/>
          <w:sz w:val="17"/>
          <w:szCs w:val="17"/>
          <w:rtl/>
        </w:rPr>
        <w:t>בתשובתה למשרד מבקר המדינה מיוני 2017 ציינה בזק כי ביטול ההפרדה התאגידית אינו הקלה המוענקת לבזק אלא "יישום חלקי (ונחות ביחס למסמך המדיניות) של התחייבויות משרד התקשורת כלפי בזק".</w:t>
      </w:r>
    </w:p>
    <w:p w:rsidR="00AD2270" w:rsidRPr="000D591E" w:rsidP="00F52781">
      <w:pPr>
        <w:spacing w:after="240" w:line="240" w:lineRule="exact"/>
        <w:ind w:left="397" w:right="2268"/>
        <w:jc w:val="both"/>
        <w:rPr>
          <w:rFonts w:ascii="Tahoma" w:hAnsi="Tahoma" w:cs="Tahoma"/>
          <w:sz w:val="17"/>
          <w:szCs w:val="17"/>
          <w:rtl/>
        </w:rPr>
      </w:pPr>
      <w:r w:rsidRPr="000D591E">
        <w:rPr>
          <w:rFonts w:ascii="Tahoma" w:hAnsi="Tahoma" w:cs="Tahoma" w:hint="cs"/>
          <w:sz w:val="17"/>
          <w:szCs w:val="17"/>
          <w:rtl/>
        </w:rPr>
        <w:t>מנכ"ל משרד התקשורת השיב למשרד מבקר המדינה במרץ 2017 כי הנתונים על מצב התשתיות הנייחות בישראל</w:t>
      </w:r>
      <w:r>
        <w:rPr>
          <w:rStyle w:val="FootnoteReference0"/>
          <w:rFonts w:ascii="Tahoma" w:hAnsi="Tahoma" w:cs="Tahoma"/>
          <w:sz w:val="17"/>
          <w:szCs w:val="17"/>
          <w:rtl/>
        </w:rPr>
        <w:footnoteReference w:id="79"/>
      </w:r>
      <w:r w:rsidRPr="000D591E">
        <w:rPr>
          <w:rFonts w:ascii="Tahoma" w:hAnsi="Tahoma" w:cs="Tahoma" w:hint="cs"/>
          <w:sz w:val="17"/>
          <w:szCs w:val="17"/>
          <w:rtl/>
        </w:rPr>
        <w:t xml:space="preserve"> ממחישים כי מצבה של ישראל בתחום זה הולך ומידרדר, וכי נדרשים אמצעים מלבד עידוד התחרות לשם הבטחת היכולת לספק רוחב פס המתאים לשימושים המתפתחים בעולם. עוד ציין המנכ"ל כי ביטול ההפרדה המבנית הוא בבחינת יישום של מדיניות המשרד משנת 2012, ואין מדובר בתמריץ כלשהו לבזק. עוד מסר המנכ"ל כי הוא ביקש להשתמש בביטול ההפרדה התאגידית כמנוף לקידום האצת ההשקעה בתשתיות - פריסת רשת הסיבים. </w:t>
      </w:r>
    </w:p>
    <w:p w:rsidR="00AD2270" w:rsidRPr="00F26DA1" w:rsidP="00F26DA1">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F26DA1">
        <w:rPr>
          <w:rFonts w:hint="cs"/>
          <w:rtl/>
        </w:rPr>
        <w:t>משרד מבקר המדינה מעיר כי דברי המנכ"ל האמורים אינם מתיישבים עם לשון טיוטת מדיניות ההמשך, הנוקטת בלשון מתן תמריצים לחברות. בין כך ובין כך, אין בדבר פסול, ובלבד שהמדיניות תתבסס על תשתית מקצועית מספקת. כפי שיפורט להלן, גורמי מקצוע במשרד התקשורת ומחוצה לו העלו סוגיות יסודיות הנוגעות לשינוי המדיניות.</w:t>
      </w:r>
    </w:p>
    <w:p w:rsidR="00AD2270" w:rsidRPr="00F26DA1" w:rsidP="00F52781">
      <w:pPr>
        <w:pStyle w:val="RESHET"/>
        <w:numPr>
          <w:ilvl w:val="0"/>
          <w:numId w:val="9"/>
        </w:numPr>
        <w:pBdr>
          <w:top w:val="single" w:sz="12" w:space="4" w:color="CEEAF5"/>
          <w:left w:val="single" w:sz="12" w:space="11" w:color="CEEAF5"/>
          <w:bottom w:val="single" w:sz="12" w:space="6" w:color="CEEAF5"/>
          <w:right w:val="single" w:sz="12" w:space="11" w:color="CEEAF5"/>
        </w:pBdr>
        <w:shd w:val="solid" w:color="CEEAF5" w:fill="auto"/>
        <w:ind w:left="624" w:hanging="397"/>
        <w:rPr>
          <w:rtl/>
        </w:rPr>
      </w:pPr>
      <w:r w:rsidRPr="00F26DA1">
        <w:rPr>
          <w:rFonts w:hint="cs"/>
          <w:rtl/>
        </w:rPr>
        <w:t>בנובמבר 2016 העיר משרד מבקר המדינה למשרד התקשורת שלא הצ</w:t>
      </w:r>
      <w:r w:rsidR="00F52781">
        <w:rPr>
          <w:rFonts w:hint="cs"/>
          <w:rtl/>
        </w:rPr>
        <w:t>י</w:t>
      </w:r>
      <w:r w:rsidRPr="00F26DA1">
        <w:rPr>
          <w:rFonts w:hint="cs"/>
          <w:rtl/>
        </w:rPr>
        <w:t xml:space="preserve">ג עבודת מטה ותשתית מקצועית שעליהן מבוססת מדיניות ההמשך. </w:t>
      </w:r>
    </w:p>
    <w:p w:rsidR="00AD2270" w:rsidRPr="000D591E" w:rsidP="00F26DA1">
      <w:pPr>
        <w:spacing w:before="180" w:after="240" w:line="240" w:lineRule="exact"/>
        <w:ind w:left="397" w:right="2268"/>
        <w:jc w:val="both"/>
        <w:rPr>
          <w:rFonts w:ascii="Tahoma" w:hAnsi="Tahoma" w:cs="Tahoma"/>
          <w:sz w:val="17"/>
          <w:szCs w:val="17"/>
          <w:rtl/>
        </w:rPr>
      </w:pPr>
      <w:r w:rsidRPr="000D591E">
        <w:rPr>
          <w:rFonts w:ascii="Tahoma" w:hAnsi="Tahoma" w:cs="Tahoma" w:hint="cs"/>
          <w:sz w:val="17"/>
          <w:szCs w:val="17"/>
          <w:rtl/>
        </w:rPr>
        <w:t xml:space="preserve">בתשובתו מדצמבר 2016 מסר משרד התקשורת כי המנכ"ל עמד על הצורך לבחון את השפעתן של התמורות שחלו בשוק התקשורת על מדיניות המשרד, ועל הצורך בביצוע חשיבה מחודשת בנושא. נמסר כי "קדמו להכנת מסמך מדיניות המנכ"ל דיונים רבים, ימי עיון ואסטרטגיה בהם היו שותפים החברות המובילות בשוק התקשורת, ספקי ציוד ושירותים מהשורה הראשונה, גורמי ממשלה וכמובן צוותים מקצועיים של המשרד ובהובלה של בכירי המשרד". עוד נמסר כי "על מנת לראות את תמונת השוק נכוחה והסקת מסקנות ברמת המאקרו אין אפילו צורך בבסיס נתונים הנדסיים רחב", וכי מהמצגות שהוצגו בימי העיון עלה כי הגידול בביקוש לצריכת נתונים יגדל, עד כדי חשש ל"סתימת" התשתיות אם לא יבוצעו פעולות להגדלת קיבולתן. המשרד הוסיף כי במסגרת עבודת המטה הופקו לקחים מהעבר, ובכלל זה מהעובדה שגיבוש התשתית ליישום השוק הסיטונאי ארך יותר משמונה שנים, שבמהלכן חלו </w:t>
      </w:r>
      <w:r w:rsidRPr="00CB6559">
        <w:rPr>
          <w:rFonts w:ascii="Tahoma" w:hAnsi="Tahoma" w:cs="Tahoma" w:hint="cs"/>
          <w:spacing w:val="-4"/>
          <w:sz w:val="17"/>
          <w:szCs w:val="17"/>
          <w:rtl/>
        </w:rPr>
        <w:t>שינויים בטכנולוגיה, בחברות הפועלות בתחום ובמצב הפיננסי של חלקן. על כן "פעלה ההנהלה הנוכחית לגבש מדיניות חדשה, המותאמת ומכוונת למציאות העכשווית בהליך מקצועי, מהיר ואפקטיבי, שקובע יעדים שתכליתם קידום טובת הציבור והנם בני השגה".</w:t>
      </w:r>
      <w:r w:rsidRPr="000D591E">
        <w:rPr>
          <w:rFonts w:ascii="Tahoma" w:hAnsi="Tahoma" w:cs="Tahoma" w:hint="cs"/>
          <w:sz w:val="17"/>
          <w:szCs w:val="17"/>
          <w:rtl/>
        </w:rPr>
        <w:t xml:space="preserve"> </w:t>
      </w:r>
    </w:p>
    <w:p w:rsidR="00AD2270" w:rsidRPr="00F26DA1" w:rsidP="00F26DA1">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F26DA1">
        <w:rPr>
          <w:rFonts w:hint="cs"/>
          <w:rtl/>
        </w:rPr>
        <w:t>עיון</w:t>
      </w:r>
      <w:r w:rsidRPr="00F26DA1">
        <w:rPr>
          <w:rtl/>
        </w:rPr>
        <w:t xml:space="preserve"> במסמכים </w:t>
      </w:r>
      <w:r w:rsidRPr="00F26DA1">
        <w:rPr>
          <w:rFonts w:hint="cs"/>
          <w:rtl/>
        </w:rPr>
        <w:t>שצירף משרד התקשורת לתשובתו</w:t>
      </w:r>
      <w:r w:rsidRPr="00F26DA1">
        <w:rPr>
          <w:rtl/>
        </w:rPr>
        <w:t xml:space="preserve"> מעלה כי </w:t>
      </w:r>
      <w:r w:rsidRPr="00F26DA1">
        <w:rPr>
          <w:rFonts w:hint="cs"/>
          <w:rtl/>
        </w:rPr>
        <w:t>שלושת ימי</w:t>
      </w:r>
      <w:r w:rsidRPr="00F26DA1">
        <w:rPr>
          <w:rtl/>
        </w:rPr>
        <w:t xml:space="preserve"> </w:t>
      </w:r>
      <w:r w:rsidRPr="00F26DA1">
        <w:rPr>
          <w:rFonts w:hint="cs"/>
          <w:rtl/>
        </w:rPr>
        <w:t>העיון והאסטרטגיה שקיים עסקו</w:t>
      </w:r>
      <w:r w:rsidRPr="00F26DA1">
        <w:rPr>
          <w:rtl/>
        </w:rPr>
        <w:t xml:space="preserve"> </w:t>
      </w:r>
      <w:r w:rsidRPr="00F26DA1">
        <w:rPr>
          <w:rFonts w:hint="cs"/>
          <w:rtl/>
        </w:rPr>
        <w:t>במגוון</w:t>
      </w:r>
      <w:r w:rsidRPr="00F26DA1">
        <w:rPr>
          <w:rtl/>
        </w:rPr>
        <w:t xml:space="preserve"> </w:t>
      </w:r>
      <w:r w:rsidRPr="00F26DA1">
        <w:rPr>
          <w:rFonts w:hint="cs"/>
          <w:rtl/>
        </w:rPr>
        <w:t>רחב</w:t>
      </w:r>
      <w:r w:rsidRPr="00F26DA1">
        <w:rPr>
          <w:rtl/>
        </w:rPr>
        <w:t xml:space="preserve"> </w:t>
      </w:r>
      <w:r w:rsidRPr="00F26DA1">
        <w:rPr>
          <w:rFonts w:hint="cs"/>
          <w:rtl/>
        </w:rPr>
        <w:t>של</w:t>
      </w:r>
      <w:r w:rsidRPr="00F26DA1">
        <w:rPr>
          <w:rtl/>
        </w:rPr>
        <w:t xml:space="preserve"> </w:t>
      </w:r>
      <w:r w:rsidRPr="00F26DA1">
        <w:rPr>
          <w:rFonts w:hint="cs"/>
          <w:rtl/>
        </w:rPr>
        <w:t>נושאים</w:t>
      </w:r>
      <w:r w:rsidRPr="00F26DA1">
        <w:rPr>
          <w:rtl/>
        </w:rPr>
        <w:t xml:space="preserve">, </w:t>
      </w:r>
      <w:r w:rsidRPr="00F26DA1">
        <w:rPr>
          <w:rFonts w:hint="cs"/>
          <w:rtl/>
        </w:rPr>
        <w:t>ובהם</w:t>
      </w:r>
      <w:r w:rsidRPr="00F26DA1">
        <w:rPr>
          <w:rtl/>
        </w:rPr>
        <w:t xml:space="preserve"> </w:t>
      </w:r>
      <w:r w:rsidRPr="00F26DA1">
        <w:rPr>
          <w:rFonts w:hint="cs"/>
          <w:rtl/>
        </w:rPr>
        <w:t>נושא</w:t>
      </w:r>
      <w:r w:rsidRPr="00F26DA1">
        <w:rPr>
          <w:rtl/>
        </w:rPr>
        <w:t xml:space="preserve"> </w:t>
      </w:r>
      <w:r w:rsidRPr="00F26DA1">
        <w:rPr>
          <w:rFonts w:hint="cs"/>
          <w:rtl/>
        </w:rPr>
        <w:t>התשתיות</w:t>
      </w:r>
      <w:r w:rsidRPr="00F26DA1">
        <w:rPr>
          <w:rtl/>
        </w:rPr>
        <w:t xml:space="preserve"> </w:t>
      </w:r>
      <w:r w:rsidRPr="00F26DA1">
        <w:rPr>
          <w:rFonts w:hint="cs"/>
          <w:rtl/>
        </w:rPr>
        <w:t>הנייחות. המסמכים</w:t>
      </w:r>
      <w:r w:rsidRPr="00F26DA1">
        <w:rPr>
          <w:rtl/>
        </w:rPr>
        <w:t xml:space="preserve"> </w:t>
      </w:r>
      <w:r w:rsidRPr="00F26DA1">
        <w:rPr>
          <w:rFonts w:hint="cs"/>
          <w:rtl/>
        </w:rPr>
        <w:t>שהועברו</w:t>
      </w:r>
      <w:r w:rsidRPr="00F26DA1">
        <w:rPr>
          <w:rtl/>
        </w:rPr>
        <w:t xml:space="preserve"> </w:t>
      </w:r>
      <w:r w:rsidRPr="00F26DA1">
        <w:rPr>
          <w:rFonts w:hint="cs"/>
          <w:rtl/>
        </w:rPr>
        <w:t>מלמדים</w:t>
      </w:r>
      <w:r w:rsidRPr="00F26DA1">
        <w:rPr>
          <w:rtl/>
        </w:rPr>
        <w:t xml:space="preserve"> </w:t>
      </w:r>
      <w:r w:rsidRPr="00F26DA1">
        <w:rPr>
          <w:rFonts w:hint="cs"/>
          <w:rtl/>
        </w:rPr>
        <w:t>על</w:t>
      </w:r>
      <w:r w:rsidRPr="00F26DA1">
        <w:rPr>
          <w:rtl/>
        </w:rPr>
        <w:t xml:space="preserve"> </w:t>
      </w:r>
      <w:r w:rsidRPr="00F26DA1">
        <w:rPr>
          <w:rFonts w:hint="cs"/>
          <w:rtl/>
        </w:rPr>
        <w:t>קיומם</w:t>
      </w:r>
      <w:r w:rsidRPr="00F26DA1">
        <w:rPr>
          <w:rtl/>
        </w:rPr>
        <w:t xml:space="preserve"> </w:t>
      </w:r>
      <w:r w:rsidRPr="00F26DA1">
        <w:rPr>
          <w:rFonts w:hint="cs"/>
          <w:rtl/>
        </w:rPr>
        <w:t>של</w:t>
      </w:r>
      <w:r w:rsidRPr="00F26DA1">
        <w:rPr>
          <w:rtl/>
        </w:rPr>
        <w:t xml:space="preserve"> </w:t>
      </w:r>
      <w:r w:rsidRPr="00F26DA1">
        <w:rPr>
          <w:rFonts w:hint="cs"/>
          <w:rtl/>
        </w:rPr>
        <w:t>תהליכי</w:t>
      </w:r>
      <w:r w:rsidRPr="00F26DA1">
        <w:rPr>
          <w:rtl/>
        </w:rPr>
        <w:t xml:space="preserve"> </w:t>
      </w:r>
      <w:r w:rsidRPr="00F26DA1">
        <w:rPr>
          <w:rFonts w:hint="cs"/>
          <w:rtl/>
        </w:rPr>
        <w:t>למידה</w:t>
      </w:r>
      <w:r w:rsidRPr="00F26DA1">
        <w:rPr>
          <w:rtl/>
        </w:rPr>
        <w:t xml:space="preserve"> </w:t>
      </w:r>
      <w:r w:rsidRPr="00F26DA1">
        <w:rPr>
          <w:rFonts w:hint="cs"/>
          <w:rtl/>
        </w:rPr>
        <w:t>של</w:t>
      </w:r>
      <w:r w:rsidRPr="00F26DA1">
        <w:rPr>
          <w:rtl/>
        </w:rPr>
        <w:t xml:space="preserve"> </w:t>
      </w:r>
      <w:r w:rsidRPr="00F26DA1">
        <w:rPr>
          <w:rFonts w:hint="cs"/>
          <w:rtl/>
        </w:rPr>
        <w:t>שוק</w:t>
      </w:r>
      <w:r w:rsidRPr="00F26DA1">
        <w:rPr>
          <w:rtl/>
        </w:rPr>
        <w:t xml:space="preserve"> </w:t>
      </w:r>
      <w:r w:rsidRPr="00F26DA1">
        <w:rPr>
          <w:rFonts w:hint="cs"/>
          <w:rtl/>
        </w:rPr>
        <w:t>התקשורת, שהוא שלב ראשוני בלבד בעבודת המטה הנדרשת</w:t>
      </w:r>
      <w:r w:rsidRPr="00F26DA1">
        <w:rPr>
          <w:rtl/>
        </w:rPr>
        <w:t>.</w:t>
      </w:r>
    </w:p>
    <w:p w:rsidR="00AD2270" w:rsidRPr="000B059B" w:rsidP="000B059B">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0B059B">
        <w:rPr>
          <w:rFonts w:hint="cs"/>
          <w:rtl/>
        </w:rPr>
        <w:t>משרד מבקר המדינה מעיר למשרד התקשורת כי בין שלב הייזום של רפורמה מהותית ובעלת השלכות רוחביות, כמו זו הנדונה, לבין שלב יישומה, נדרש שלב ביניים הכרחי של עבודת מטה והכנת תשתית מקצועית. בכלל זה, קבלת התייחסות של גורמי מקצוע פנים-משרדיים במשרד התקשורת והתייחסות גורמים חיצוניים (אגף התקציבים במשרד האוצר והממונה על ההגבלים העסקיים ובעלי עניין) וליבונה. עוד מעיר משרד מבקר המדינה שקיומם של ימי</w:t>
      </w:r>
      <w:r w:rsidRPr="000B059B">
        <w:rPr>
          <w:rtl/>
        </w:rPr>
        <w:t xml:space="preserve"> </w:t>
      </w:r>
      <w:r w:rsidRPr="000B059B">
        <w:rPr>
          <w:rFonts w:hint="cs"/>
          <w:rtl/>
        </w:rPr>
        <w:t>עיון אלה</w:t>
      </w:r>
      <w:r w:rsidRPr="000B059B">
        <w:rPr>
          <w:rtl/>
        </w:rPr>
        <w:t xml:space="preserve"> כשלעצמם אינ</w:t>
      </w:r>
      <w:r w:rsidRPr="000B059B">
        <w:rPr>
          <w:rFonts w:hint="cs"/>
          <w:rtl/>
        </w:rPr>
        <w:t>ו</w:t>
      </w:r>
      <w:r w:rsidRPr="000B059B">
        <w:rPr>
          <w:rtl/>
        </w:rPr>
        <w:t xml:space="preserve"> </w:t>
      </w:r>
      <w:r w:rsidRPr="000B059B">
        <w:rPr>
          <w:rFonts w:hint="cs"/>
          <w:rtl/>
        </w:rPr>
        <w:t>בבחינת</w:t>
      </w:r>
      <w:r w:rsidRPr="000B059B">
        <w:rPr>
          <w:rtl/>
        </w:rPr>
        <w:t xml:space="preserve"> עבודת מטה</w:t>
      </w:r>
      <w:r w:rsidRPr="000B059B">
        <w:rPr>
          <w:rFonts w:hint="cs"/>
          <w:rtl/>
        </w:rPr>
        <w:t xml:space="preserve"> ברף הנדרש שעליה יש לבסס מדיניות חדשה בעלת השפעות מהותיות על שוק התקשורת</w:t>
      </w:r>
      <w:r w:rsidRPr="000B059B">
        <w:rPr>
          <w:rtl/>
        </w:rPr>
        <w:t xml:space="preserve">. </w:t>
      </w:r>
      <w:r w:rsidRPr="000B059B">
        <w:rPr>
          <w:rFonts w:hint="cs"/>
          <w:rtl/>
        </w:rPr>
        <w:t>למשל, לא הוצגה לביקורת עבודת מטה המנתחת אילו גורמים מביאים להאצת ההשקעה בתשתיות, מהם הסיכונים של מהלך שכזה, לרבות השפעתו על התחרות בטווח הקצר ובטווח הארוך, וכן חלופות - תוך ניתוח יתרונותיהן וחסרונותיהן.</w:t>
      </w:r>
      <w:r w:rsidRPr="000B059B">
        <w:rPr>
          <w:rtl/>
        </w:rPr>
        <w:t xml:space="preserve"> </w:t>
      </w:r>
    </w:p>
    <w:p w:rsidR="00AD2270" w:rsidRPr="000B059B" w:rsidP="000B059B">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0B059B">
        <w:rPr>
          <w:rFonts w:hint="cs"/>
          <w:rtl/>
        </w:rPr>
        <w:t>משרד מבקר המדינה מוסיף ומעיר כי השינויים המהירים בשוק התקשורת אכן מצריכים לבחון מעת לעת את השפעת השינויים על מדיניות המשרד. אך בשינויים מהירים אלה כשלעצמם אין בכדי להצדיק את אי-ביצועה של עבודת מטה מקצועית בבסיס מדיניות שמקדם המשרד, שיש בה כדי לשנות באופן מהותי את פני שוק התקשורת כולו.</w:t>
      </w:r>
      <w:r w:rsidRPr="000B059B">
        <w:rPr>
          <w:rtl/>
        </w:rPr>
        <w:t xml:space="preserve"> </w:t>
      </w:r>
    </w:p>
    <w:p w:rsidR="00AD2270" w:rsidRPr="000B059B" w:rsidP="000B059B">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0B059B">
        <w:rPr>
          <w:rFonts w:hint="cs"/>
          <w:rtl/>
        </w:rPr>
        <w:t>משרד מבקר המדינה העיר למשרד התקשורת בנובמבר 2016 כי הוא סבור שיש</w:t>
      </w:r>
      <w:r w:rsidRPr="000B059B">
        <w:rPr>
          <w:rtl/>
        </w:rPr>
        <w:t xml:space="preserve"> </w:t>
      </w:r>
      <w:r w:rsidRPr="000B059B">
        <w:rPr>
          <w:rFonts w:hint="cs"/>
          <w:rtl/>
        </w:rPr>
        <w:t>צורך</w:t>
      </w:r>
      <w:r w:rsidRPr="000B059B">
        <w:rPr>
          <w:rtl/>
        </w:rPr>
        <w:t xml:space="preserve"> </w:t>
      </w:r>
      <w:r w:rsidRPr="000B059B">
        <w:rPr>
          <w:rFonts w:hint="cs"/>
          <w:rtl/>
        </w:rPr>
        <w:t>לבחון</w:t>
      </w:r>
      <w:r w:rsidRPr="000B059B">
        <w:rPr>
          <w:rtl/>
        </w:rPr>
        <w:t xml:space="preserve"> </w:t>
      </w:r>
      <w:r w:rsidRPr="000B059B">
        <w:rPr>
          <w:rFonts w:hint="cs"/>
          <w:rtl/>
        </w:rPr>
        <w:t>אם</w:t>
      </w:r>
      <w:r w:rsidRPr="000B059B">
        <w:rPr>
          <w:rtl/>
        </w:rPr>
        <w:t xml:space="preserve"> </w:t>
      </w:r>
      <w:r w:rsidRPr="000B059B">
        <w:rPr>
          <w:rFonts w:hint="cs"/>
          <w:rtl/>
        </w:rPr>
        <w:t>שינויים</w:t>
      </w:r>
      <w:r w:rsidRPr="000B059B">
        <w:rPr>
          <w:rtl/>
        </w:rPr>
        <w:t xml:space="preserve"> </w:t>
      </w:r>
      <w:r w:rsidRPr="000B059B">
        <w:rPr>
          <w:rFonts w:hint="cs"/>
          <w:rtl/>
        </w:rPr>
        <w:t>מהותיים</w:t>
      </w:r>
      <w:r w:rsidRPr="000B059B">
        <w:rPr>
          <w:rtl/>
        </w:rPr>
        <w:t xml:space="preserve"> </w:t>
      </w:r>
      <w:r w:rsidRPr="000B059B">
        <w:rPr>
          <w:rFonts w:hint="cs"/>
          <w:rtl/>
        </w:rPr>
        <w:t>בנסיבות</w:t>
      </w:r>
      <w:r w:rsidRPr="000B059B">
        <w:rPr>
          <w:rtl/>
        </w:rPr>
        <w:t xml:space="preserve"> </w:t>
      </w:r>
      <w:r w:rsidRPr="000B059B">
        <w:rPr>
          <w:rFonts w:hint="cs"/>
          <w:rtl/>
        </w:rPr>
        <w:t>שעל</w:t>
      </w:r>
      <w:r w:rsidRPr="000B059B">
        <w:rPr>
          <w:rtl/>
        </w:rPr>
        <w:t xml:space="preserve"> </w:t>
      </w:r>
      <w:r w:rsidRPr="000B059B">
        <w:rPr>
          <w:rFonts w:hint="cs"/>
          <w:rtl/>
        </w:rPr>
        <w:t>בסיסן</w:t>
      </w:r>
      <w:r w:rsidRPr="000B059B">
        <w:rPr>
          <w:rtl/>
        </w:rPr>
        <w:t xml:space="preserve"> </w:t>
      </w:r>
      <w:r w:rsidRPr="000B059B">
        <w:rPr>
          <w:rFonts w:hint="cs"/>
          <w:rtl/>
        </w:rPr>
        <w:t>גובשה</w:t>
      </w:r>
      <w:r w:rsidRPr="000B059B">
        <w:rPr>
          <w:rtl/>
        </w:rPr>
        <w:t xml:space="preserve"> </w:t>
      </w:r>
      <w:r w:rsidRPr="000B059B">
        <w:rPr>
          <w:rFonts w:hint="cs"/>
          <w:rtl/>
        </w:rPr>
        <w:t>אסדרה</w:t>
      </w:r>
      <w:r w:rsidRPr="000B059B">
        <w:rPr>
          <w:rtl/>
        </w:rPr>
        <w:t xml:space="preserve"> </w:t>
      </w:r>
      <w:r w:rsidRPr="000B059B">
        <w:rPr>
          <w:rFonts w:hint="cs"/>
          <w:rtl/>
        </w:rPr>
        <w:t>מצריכים</w:t>
      </w:r>
      <w:r w:rsidRPr="000B059B">
        <w:rPr>
          <w:rtl/>
        </w:rPr>
        <w:t xml:space="preserve"> </w:t>
      </w:r>
      <w:r w:rsidRPr="000B059B">
        <w:rPr>
          <w:rFonts w:hint="cs"/>
          <w:rtl/>
        </w:rPr>
        <w:t xml:space="preserve">לעדכנה או לבצע בה שינויים, וכי ראוי לבחון ביסודיות את החשש שהעלה המנכ"ל בנוגע לאי-יכולתן של התשתיות לעמוד בדרישה הגוברת לרוחבי פס הולכים וגדלים בתוך שנים מועטות. עוד העיר משרד מבקר המדינה כי עם זאת, בלא הנחת תשתית מקצועית מספקת בבסיס מדיניות ההמשך המתגבשת לא ניתן יהיה להעריך אם ביכולתה להשיג את מטרותיה. דברים אלה מתחדדים נוכח עבודת המטה היסודית שקדמה לכינון השוק הסיטונאי, ונוכח הספקות שהעלו חלק מגורמי המקצוע, כפי שיפורט להלן. </w:t>
      </w:r>
    </w:p>
    <w:p w:rsidR="00AD2270" w:rsidRPr="000B059B" w:rsidP="00041879">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0B059B">
        <w:rPr>
          <w:rFonts w:hint="cs"/>
          <w:rtl/>
        </w:rPr>
        <w:t xml:space="preserve">משרד מבקר המדינה ציין לפני משרד התקשורת בנובמבר 2016 שלנוכח האמור לעיל, יש לוודא שלא יבוצעו מהלכים משמעותיים לפני שתבוצע עבודת מטה מקצועית כאמור. </w:t>
      </w:r>
      <w:r w:rsidRPr="0012789B" w:rsidR="00041879">
        <w:rPr>
          <w:noProof/>
          <w:rtl/>
          <w:lang w:eastAsia="en-US"/>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620000" cy="4140000"/>
                <wp:effectExtent l="0" t="0" r="0" b="0"/>
                <wp:wrapNone/>
                <wp:docPr id="3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04187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5153085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7869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41879">
                            <w:pPr>
                              <w:spacing w:after="0" w:line="240" w:lineRule="auto"/>
                              <w:rPr>
                                <w:color w:val="0B5294"/>
                                <w:spacing w:val="-4"/>
                                <w:sz w:val="24"/>
                                <w:szCs w:val="24"/>
                                <w:rtl/>
                                <w:cs/>
                              </w:rPr>
                            </w:pPr>
                            <w:r w:rsidRPr="00041879">
                              <w:rPr>
                                <w:rFonts w:cs="Tahoma" w:hint="eastAsia"/>
                                <w:color w:val="0B5294"/>
                                <w:spacing w:val="-4"/>
                                <w:sz w:val="24"/>
                                <w:szCs w:val="24"/>
                                <w:rtl/>
                              </w:rPr>
                              <w:t>משרד</w:t>
                            </w:r>
                            <w:r w:rsidRPr="00041879">
                              <w:rPr>
                                <w:rFonts w:cs="Tahoma"/>
                                <w:color w:val="0B5294"/>
                                <w:spacing w:val="-4"/>
                                <w:sz w:val="24"/>
                                <w:szCs w:val="24"/>
                                <w:rtl/>
                              </w:rPr>
                              <w:t xml:space="preserve"> </w:t>
                            </w:r>
                            <w:r w:rsidRPr="00041879">
                              <w:rPr>
                                <w:rFonts w:cs="Tahoma" w:hint="eastAsia"/>
                                <w:color w:val="0B5294"/>
                                <w:spacing w:val="-4"/>
                                <w:sz w:val="24"/>
                                <w:szCs w:val="24"/>
                                <w:rtl/>
                              </w:rPr>
                              <w:t>מבקר</w:t>
                            </w:r>
                            <w:r w:rsidRPr="00041879">
                              <w:rPr>
                                <w:rFonts w:cs="Tahoma"/>
                                <w:color w:val="0B5294"/>
                                <w:spacing w:val="-4"/>
                                <w:sz w:val="24"/>
                                <w:szCs w:val="24"/>
                                <w:rtl/>
                              </w:rPr>
                              <w:t xml:space="preserve"> </w:t>
                            </w:r>
                            <w:r w:rsidRPr="00041879">
                              <w:rPr>
                                <w:rFonts w:cs="Tahoma" w:hint="eastAsia"/>
                                <w:color w:val="0B5294"/>
                                <w:spacing w:val="-4"/>
                                <w:sz w:val="24"/>
                                <w:szCs w:val="24"/>
                                <w:rtl/>
                              </w:rPr>
                              <w:t>המדינה</w:t>
                            </w:r>
                            <w:r w:rsidRPr="00041879">
                              <w:rPr>
                                <w:rFonts w:cs="Tahoma"/>
                                <w:color w:val="0B5294"/>
                                <w:spacing w:val="-4"/>
                                <w:sz w:val="24"/>
                                <w:szCs w:val="24"/>
                                <w:rtl/>
                              </w:rPr>
                              <w:t xml:space="preserve"> </w:t>
                            </w:r>
                            <w:r w:rsidRPr="00041879">
                              <w:rPr>
                                <w:rFonts w:cs="Tahoma" w:hint="eastAsia"/>
                                <w:color w:val="0B5294"/>
                                <w:spacing w:val="-4"/>
                                <w:sz w:val="24"/>
                                <w:szCs w:val="24"/>
                                <w:rtl/>
                              </w:rPr>
                              <w:t>ציין</w:t>
                            </w:r>
                            <w:r w:rsidRPr="00041879">
                              <w:rPr>
                                <w:rFonts w:cs="Tahoma"/>
                                <w:color w:val="0B5294"/>
                                <w:spacing w:val="-4"/>
                                <w:sz w:val="24"/>
                                <w:szCs w:val="24"/>
                                <w:rtl/>
                              </w:rPr>
                              <w:t xml:space="preserve"> </w:t>
                            </w:r>
                            <w:r w:rsidRPr="00041879">
                              <w:rPr>
                                <w:rFonts w:cs="Tahoma" w:hint="eastAsia"/>
                                <w:color w:val="0B5294"/>
                                <w:spacing w:val="-4"/>
                                <w:sz w:val="24"/>
                                <w:szCs w:val="24"/>
                                <w:rtl/>
                              </w:rPr>
                              <w:t>לפני</w:t>
                            </w:r>
                            <w:r w:rsidRPr="00041879">
                              <w:rPr>
                                <w:rFonts w:cs="Tahoma"/>
                                <w:color w:val="0B5294"/>
                                <w:spacing w:val="-4"/>
                                <w:sz w:val="24"/>
                                <w:szCs w:val="24"/>
                                <w:rtl/>
                              </w:rPr>
                              <w:t xml:space="preserve"> </w:t>
                            </w:r>
                            <w:r w:rsidRPr="00041879">
                              <w:rPr>
                                <w:rFonts w:cs="Tahoma" w:hint="eastAsia"/>
                                <w:color w:val="0B5294"/>
                                <w:spacing w:val="-4"/>
                                <w:sz w:val="24"/>
                                <w:szCs w:val="24"/>
                                <w:rtl/>
                              </w:rPr>
                              <w:t>משרד</w:t>
                            </w:r>
                            <w:r w:rsidRPr="00041879">
                              <w:rPr>
                                <w:rFonts w:cs="Tahoma"/>
                                <w:color w:val="0B5294"/>
                                <w:spacing w:val="-4"/>
                                <w:sz w:val="24"/>
                                <w:szCs w:val="24"/>
                                <w:rtl/>
                              </w:rPr>
                              <w:t xml:space="preserve"> </w:t>
                            </w:r>
                            <w:r w:rsidRPr="00041879">
                              <w:rPr>
                                <w:rFonts w:cs="Tahoma" w:hint="eastAsia"/>
                                <w:color w:val="0B5294"/>
                                <w:spacing w:val="-4"/>
                                <w:sz w:val="24"/>
                                <w:szCs w:val="24"/>
                                <w:rtl/>
                              </w:rPr>
                              <w:t>התקשורת</w:t>
                            </w:r>
                            <w:r w:rsidRPr="00041879">
                              <w:rPr>
                                <w:rFonts w:cs="Tahoma"/>
                                <w:color w:val="0B5294"/>
                                <w:spacing w:val="-4"/>
                                <w:sz w:val="24"/>
                                <w:szCs w:val="24"/>
                                <w:rtl/>
                              </w:rPr>
                              <w:t xml:space="preserve"> ... </w:t>
                            </w:r>
                            <w:r w:rsidRPr="00041879">
                              <w:rPr>
                                <w:rFonts w:cs="Tahoma" w:hint="eastAsia"/>
                                <w:color w:val="0B5294"/>
                                <w:spacing w:val="-4"/>
                                <w:sz w:val="24"/>
                                <w:szCs w:val="24"/>
                                <w:rtl/>
                              </w:rPr>
                              <w:t>כי</w:t>
                            </w:r>
                            <w:r w:rsidRPr="00041879">
                              <w:rPr>
                                <w:rFonts w:cs="Tahoma"/>
                                <w:color w:val="0B5294"/>
                                <w:spacing w:val="-4"/>
                                <w:sz w:val="24"/>
                                <w:szCs w:val="24"/>
                                <w:rtl/>
                              </w:rPr>
                              <w:t xml:space="preserve"> </w:t>
                            </w:r>
                            <w:r w:rsidRPr="00041879">
                              <w:rPr>
                                <w:rFonts w:cs="Tahoma" w:hint="eastAsia"/>
                                <w:color w:val="0B5294"/>
                                <w:spacing w:val="-4"/>
                                <w:sz w:val="24"/>
                                <w:szCs w:val="24"/>
                                <w:rtl/>
                              </w:rPr>
                              <w:t>יש</w:t>
                            </w:r>
                            <w:r w:rsidRPr="00041879">
                              <w:rPr>
                                <w:rFonts w:cs="Tahoma"/>
                                <w:color w:val="0B5294"/>
                                <w:spacing w:val="-4"/>
                                <w:sz w:val="24"/>
                                <w:szCs w:val="24"/>
                                <w:rtl/>
                              </w:rPr>
                              <w:t xml:space="preserve"> </w:t>
                            </w:r>
                            <w:r w:rsidRPr="00041879">
                              <w:rPr>
                                <w:rFonts w:cs="Tahoma" w:hint="eastAsia"/>
                                <w:color w:val="0B5294"/>
                                <w:spacing w:val="-4"/>
                                <w:sz w:val="24"/>
                                <w:szCs w:val="24"/>
                                <w:rtl/>
                              </w:rPr>
                              <w:t>לוודא</w:t>
                            </w:r>
                            <w:r w:rsidRPr="00041879">
                              <w:rPr>
                                <w:rFonts w:cs="Tahoma"/>
                                <w:color w:val="0B5294"/>
                                <w:spacing w:val="-4"/>
                                <w:sz w:val="24"/>
                                <w:szCs w:val="24"/>
                                <w:rtl/>
                              </w:rPr>
                              <w:t xml:space="preserve"> </w:t>
                            </w:r>
                            <w:r w:rsidRPr="00041879">
                              <w:rPr>
                                <w:rFonts w:cs="Tahoma" w:hint="eastAsia"/>
                                <w:color w:val="0B5294"/>
                                <w:spacing w:val="-4"/>
                                <w:sz w:val="24"/>
                                <w:szCs w:val="24"/>
                                <w:rtl/>
                              </w:rPr>
                              <w:t>שלא</w:t>
                            </w:r>
                            <w:r w:rsidRPr="00041879">
                              <w:rPr>
                                <w:rFonts w:cs="Tahoma"/>
                                <w:color w:val="0B5294"/>
                                <w:spacing w:val="-4"/>
                                <w:sz w:val="24"/>
                                <w:szCs w:val="24"/>
                                <w:rtl/>
                              </w:rPr>
                              <w:t xml:space="preserve"> </w:t>
                            </w:r>
                            <w:r w:rsidRPr="00041879">
                              <w:rPr>
                                <w:rFonts w:cs="Tahoma" w:hint="eastAsia"/>
                                <w:color w:val="0B5294"/>
                                <w:spacing w:val="-4"/>
                                <w:sz w:val="24"/>
                                <w:szCs w:val="24"/>
                                <w:rtl/>
                              </w:rPr>
                              <w:t>יבוצעו</w:t>
                            </w:r>
                            <w:r w:rsidRPr="00041879">
                              <w:rPr>
                                <w:rFonts w:cs="Tahoma"/>
                                <w:color w:val="0B5294"/>
                                <w:spacing w:val="-4"/>
                                <w:sz w:val="24"/>
                                <w:szCs w:val="24"/>
                                <w:rtl/>
                              </w:rPr>
                              <w:t xml:space="preserve"> </w:t>
                            </w:r>
                            <w:r w:rsidRPr="00041879">
                              <w:rPr>
                                <w:rFonts w:cs="Tahoma" w:hint="eastAsia"/>
                                <w:color w:val="0B5294"/>
                                <w:spacing w:val="-4"/>
                                <w:sz w:val="24"/>
                                <w:szCs w:val="24"/>
                                <w:rtl/>
                              </w:rPr>
                              <w:t>מהלכים</w:t>
                            </w:r>
                            <w:r w:rsidRPr="00041879">
                              <w:rPr>
                                <w:rFonts w:cs="Tahoma"/>
                                <w:color w:val="0B5294"/>
                                <w:spacing w:val="-4"/>
                                <w:sz w:val="24"/>
                                <w:szCs w:val="24"/>
                                <w:rtl/>
                              </w:rPr>
                              <w:t xml:space="preserve"> </w:t>
                            </w:r>
                            <w:r w:rsidRPr="00041879">
                              <w:rPr>
                                <w:rFonts w:cs="Tahoma" w:hint="eastAsia"/>
                                <w:color w:val="0B5294"/>
                                <w:spacing w:val="-4"/>
                                <w:sz w:val="24"/>
                                <w:szCs w:val="24"/>
                                <w:rtl/>
                              </w:rPr>
                              <w:t>משמעותיים</w:t>
                            </w:r>
                            <w:r w:rsidRPr="00041879">
                              <w:rPr>
                                <w:rFonts w:cs="Tahoma"/>
                                <w:color w:val="0B5294"/>
                                <w:spacing w:val="-4"/>
                                <w:sz w:val="24"/>
                                <w:szCs w:val="24"/>
                                <w:rtl/>
                              </w:rPr>
                              <w:t xml:space="preserve"> </w:t>
                            </w:r>
                            <w:r w:rsidRPr="00041879">
                              <w:rPr>
                                <w:rFonts w:cs="Tahoma" w:hint="eastAsia"/>
                                <w:color w:val="0B5294"/>
                                <w:spacing w:val="-4"/>
                                <w:sz w:val="24"/>
                                <w:szCs w:val="24"/>
                                <w:rtl/>
                              </w:rPr>
                              <w:t>לפני</w:t>
                            </w:r>
                            <w:r w:rsidRPr="00041879">
                              <w:rPr>
                                <w:rFonts w:cs="Tahoma"/>
                                <w:color w:val="0B5294"/>
                                <w:spacing w:val="-4"/>
                                <w:sz w:val="24"/>
                                <w:szCs w:val="24"/>
                                <w:rtl/>
                              </w:rPr>
                              <w:t xml:space="preserve"> </w:t>
                            </w:r>
                            <w:r w:rsidRPr="00041879">
                              <w:rPr>
                                <w:rFonts w:cs="Tahoma" w:hint="eastAsia"/>
                                <w:color w:val="0B5294"/>
                                <w:spacing w:val="-4"/>
                                <w:sz w:val="24"/>
                                <w:szCs w:val="24"/>
                                <w:rtl/>
                              </w:rPr>
                              <w:t>שתבוצע</w:t>
                            </w:r>
                            <w:r w:rsidRPr="00041879">
                              <w:rPr>
                                <w:rFonts w:cs="Tahoma"/>
                                <w:color w:val="0B5294"/>
                                <w:spacing w:val="-4"/>
                                <w:sz w:val="24"/>
                                <w:szCs w:val="24"/>
                                <w:rtl/>
                              </w:rPr>
                              <w:t xml:space="preserve"> </w:t>
                            </w:r>
                            <w:r w:rsidRPr="00041879">
                              <w:rPr>
                                <w:rFonts w:cs="Tahoma" w:hint="eastAsia"/>
                                <w:color w:val="0B5294"/>
                                <w:spacing w:val="-4"/>
                                <w:sz w:val="24"/>
                                <w:szCs w:val="24"/>
                                <w:rtl/>
                              </w:rPr>
                              <w:t>עבודת</w:t>
                            </w:r>
                            <w:r w:rsidRPr="00041879">
                              <w:rPr>
                                <w:rFonts w:cs="Tahoma"/>
                                <w:color w:val="0B5294"/>
                                <w:spacing w:val="-4"/>
                                <w:sz w:val="24"/>
                                <w:szCs w:val="24"/>
                                <w:rtl/>
                              </w:rPr>
                              <w:t xml:space="preserve"> </w:t>
                            </w:r>
                            <w:r w:rsidRPr="00041879">
                              <w:rPr>
                                <w:rFonts w:cs="Tahoma" w:hint="eastAsia"/>
                                <w:color w:val="0B5294"/>
                                <w:spacing w:val="-4"/>
                                <w:sz w:val="24"/>
                                <w:szCs w:val="24"/>
                                <w:rtl/>
                              </w:rPr>
                              <w:t>מטה</w:t>
                            </w:r>
                            <w:r w:rsidRPr="00041879">
                              <w:rPr>
                                <w:rFonts w:cs="Tahoma"/>
                                <w:color w:val="0B5294"/>
                                <w:spacing w:val="-4"/>
                                <w:sz w:val="24"/>
                                <w:szCs w:val="24"/>
                                <w:rtl/>
                              </w:rPr>
                              <w:t xml:space="preserve"> </w:t>
                            </w:r>
                            <w:r w:rsidRPr="00041879">
                              <w:rPr>
                                <w:rFonts w:cs="Tahoma" w:hint="eastAsia"/>
                                <w:color w:val="0B5294"/>
                                <w:spacing w:val="-4"/>
                                <w:sz w:val="24"/>
                                <w:szCs w:val="24"/>
                                <w:rtl/>
                              </w:rPr>
                              <w:t>מקצועית</w:t>
                            </w:r>
                          </w:p>
                          <w:p w:rsidR="00A623FE" w:rsidRPr="00373C5D" w:rsidP="0004187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7907930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6870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A623FE" w:rsidRPr="00373C5D" w:rsidP="00041879">
                      <w:pPr>
                        <w:spacing w:line="240" w:lineRule="atLeast"/>
                        <w:rPr>
                          <w:rFonts w:cs="Tahoma"/>
                          <w:b/>
                          <w:bCs/>
                          <w:color w:val="0B5294"/>
                          <w:sz w:val="48"/>
                          <w:szCs w:val="48"/>
                          <w:rtl/>
                        </w:rPr>
                      </w:pPr>
                      <w:drawing>
                        <wp:inline distT="0" distB="0" distL="0" distR="0">
                          <wp:extent cx="311150" cy="256800"/>
                          <wp:effectExtent l="0" t="0" r="0" b="0"/>
                          <wp:docPr id="3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24851"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41879">
                      <w:pPr>
                        <w:spacing w:after="0" w:line="240" w:lineRule="auto"/>
                        <w:rPr>
                          <w:color w:val="0B5294"/>
                          <w:spacing w:val="-4"/>
                          <w:sz w:val="24"/>
                          <w:szCs w:val="24"/>
                          <w:rtl/>
                          <w:cs/>
                        </w:rPr>
                      </w:pPr>
                      <w:r w:rsidRPr="00041879">
                        <w:rPr>
                          <w:rFonts w:cs="Tahoma" w:hint="eastAsia"/>
                          <w:color w:val="0B5294"/>
                          <w:spacing w:val="-4"/>
                          <w:sz w:val="24"/>
                          <w:szCs w:val="24"/>
                          <w:rtl/>
                        </w:rPr>
                        <w:t>משרד</w:t>
                      </w:r>
                      <w:r w:rsidRPr="00041879">
                        <w:rPr>
                          <w:rFonts w:cs="Tahoma"/>
                          <w:color w:val="0B5294"/>
                          <w:spacing w:val="-4"/>
                          <w:sz w:val="24"/>
                          <w:szCs w:val="24"/>
                          <w:rtl/>
                        </w:rPr>
                        <w:t xml:space="preserve"> </w:t>
                      </w:r>
                      <w:r w:rsidRPr="00041879">
                        <w:rPr>
                          <w:rFonts w:cs="Tahoma" w:hint="eastAsia"/>
                          <w:color w:val="0B5294"/>
                          <w:spacing w:val="-4"/>
                          <w:sz w:val="24"/>
                          <w:szCs w:val="24"/>
                          <w:rtl/>
                        </w:rPr>
                        <w:t>מבקר</w:t>
                      </w:r>
                      <w:r w:rsidRPr="00041879">
                        <w:rPr>
                          <w:rFonts w:cs="Tahoma"/>
                          <w:color w:val="0B5294"/>
                          <w:spacing w:val="-4"/>
                          <w:sz w:val="24"/>
                          <w:szCs w:val="24"/>
                          <w:rtl/>
                        </w:rPr>
                        <w:t xml:space="preserve"> </w:t>
                      </w:r>
                      <w:r w:rsidRPr="00041879">
                        <w:rPr>
                          <w:rFonts w:cs="Tahoma" w:hint="eastAsia"/>
                          <w:color w:val="0B5294"/>
                          <w:spacing w:val="-4"/>
                          <w:sz w:val="24"/>
                          <w:szCs w:val="24"/>
                          <w:rtl/>
                        </w:rPr>
                        <w:t>המדינה</w:t>
                      </w:r>
                      <w:r w:rsidRPr="00041879">
                        <w:rPr>
                          <w:rFonts w:cs="Tahoma"/>
                          <w:color w:val="0B5294"/>
                          <w:spacing w:val="-4"/>
                          <w:sz w:val="24"/>
                          <w:szCs w:val="24"/>
                          <w:rtl/>
                        </w:rPr>
                        <w:t xml:space="preserve"> </w:t>
                      </w:r>
                      <w:r w:rsidRPr="00041879">
                        <w:rPr>
                          <w:rFonts w:cs="Tahoma" w:hint="eastAsia"/>
                          <w:color w:val="0B5294"/>
                          <w:spacing w:val="-4"/>
                          <w:sz w:val="24"/>
                          <w:szCs w:val="24"/>
                          <w:rtl/>
                        </w:rPr>
                        <w:t>ציין</w:t>
                      </w:r>
                      <w:r w:rsidRPr="00041879">
                        <w:rPr>
                          <w:rFonts w:cs="Tahoma"/>
                          <w:color w:val="0B5294"/>
                          <w:spacing w:val="-4"/>
                          <w:sz w:val="24"/>
                          <w:szCs w:val="24"/>
                          <w:rtl/>
                        </w:rPr>
                        <w:t xml:space="preserve"> </w:t>
                      </w:r>
                      <w:r w:rsidRPr="00041879">
                        <w:rPr>
                          <w:rFonts w:cs="Tahoma" w:hint="eastAsia"/>
                          <w:color w:val="0B5294"/>
                          <w:spacing w:val="-4"/>
                          <w:sz w:val="24"/>
                          <w:szCs w:val="24"/>
                          <w:rtl/>
                        </w:rPr>
                        <w:t>לפני</w:t>
                      </w:r>
                      <w:r w:rsidRPr="00041879">
                        <w:rPr>
                          <w:rFonts w:cs="Tahoma"/>
                          <w:color w:val="0B5294"/>
                          <w:spacing w:val="-4"/>
                          <w:sz w:val="24"/>
                          <w:szCs w:val="24"/>
                          <w:rtl/>
                        </w:rPr>
                        <w:t xml:space="preserve"> </w:t>
                      </w:r>
                      <w:r w:rsidRPr="00041879">
                        <w:rPr>
                          <w:rFonts w:cs="Tahoma" w:hint="eastAsia"/>
                          <w:color w:val="0B5294"/>
                          <w:spacing w:val="-4"/>
                          <w:sz w:val="24"/>
                          <w:szCs w:val="24"/>
                          <w:rtl/>
                        </w:rPr>
                        <w:t>משרד</w:t>
                      </w:r>
                      <w:r w:rsidRPr="00041879">
                        <w:rPr>
                          <w:rFonts w:cs="Tahoma"/>
                          <w:color w:val="0B5294"/>
                          <w:spacing w:val="-4"/>
                          <w:sz w:val="24"/>
                          <w:szCs w:val="24"/>
                          <w:rtl/>
                        </w:rPr>
                        <w:t xml:space="preserve"> </w:t>
                      </w:r>
                      <w:r w:rsidRPr="00041879">
                        <w:rPr>
                          <w:rFonts w:cs="Tahoma" w:hint="eastAsia"/>
                          <w:color w:val="0B5294"/>
                          <w:spacing w:val="-4"/>
                          <w:sz w:val="24"/>
                          <w:szCs w:val="24"/>
                          <w:rtl/>
                        </w:rPr>
                        <w:t>התקשורת</w:t>
                      </w:r>
                      <w:r w:rsidRPr="00041879">
                        <w:rPr>
                          <w:rFonts w:cs="Tahoma"/>
                          <w:color w:val="0B5294"/>
                          <w:spacing w:val="-4"/>
                          <w:sz w:val="24"/>
                          <w:szCs w:val="24"/>
                          <w:rtl/>
                        </w:rPr>
                        <w:t xml:space="preserve"> ... </w:t>
                      </w:r>
                      <w:r w:rsidRPr="00041879">
                        <w:rPr>
                          <w:rFonts w:cs="Tahoma" w:hint="eastAsia"/>
                          <w:color w:val="0B5294"/>
                          <w:spacing w:val="-4"/>
                          <w:sz w:val="24"/>
                          <w:szCs w:val="24"/>
                          <w:rtl/>
                        </w:rPr>
                        <w:t>כי</w:t>
                      </w:r>
                      <w:r w:rsidRPr="00041879">
                        <w:rPr>
                          <w:rFonts w:cs="Tahoma"/>
                          <w:color w:val="0B5294"/>
                          <w:spacing w:val="-4"/>
                          <w:sz w:val="24"/>
                          <w:szCs w:val="24"/>
                          <w:rtl/>
                        </w:rPr>
                        <w:t xml:space="preserve"> </w:t>
                      </w:r>
                      <w:r w:rsidRPr="00041879">
                        <w:rPr>
                          <w:rFonts w:cs="Tahoma" w:hint="eastAsia"/>
                          <w:color w:val="0B5294"/>
                          <w:spacing w:val="-4"/>
                          <w:sz w:val="24"/>
                          <w:szCs w:val="24"/>
                          <w:rtl/>
                        </w:rPr>
                        <w:t>יש</w:t>
                      </w:r>
                      <w:r w:rsidRPr="00041879">
                        <w:rPr>
                          <w:rFonts w:cs="Tahoma"/>
                          <w:color w:val="0B5294"/>
                          <w:spacing w:val="-4"/>
                          <w:sz w:val="24"/>
                          <w:szCs w:val="24"/>
                          <w:rtl/>
                        </w:rPr>
                        <w:t xml:space="preserve"> </w:t>
                      </w:r>
                      <w:r w:rsidRPr="00041879">
                        <w:rPr>
                          <w:rFonts w:cs="Tahoma" w:hint="eastAsia"/>
                          <w:color w:val="0B5294"/>
                          <w:spacing w:val="-4"/>
                          <w:sz w:val="24"/>
                          <w:szCs w:val="24"/>
                          <w:rtl/>
                        </w:rPr>
                        <w:t>לוודא</w:t>
                      </w:r>
                      <w:r w:rsidRPr="00041879">
                        <w:rPr>
                          <w:rFonts w:cs="Tahoma"/>
                          <w:color w:val="0B5294"/>
                          <w:spacing w:val="-4"/>
                          <w:sz w:val="24"/>
                          <w:szCs w:val="24"/>
                          <w:rtl/>
                        </w:rPr>
                        <w:t xml:space="preserve"> </w:t>
                      </w:r>
                      <w:r w:rsidRPr="00041879">
                        <w:rPr>
                          <w:rFonts w:cs="Tahoma" w:hint="eastAsia"/>
                          <w:color w:val="0B5294"/>
                          <w:spacing w:val="-4"/>
                          <w:sz w:val="24"/>
                          <w:szCs w:val="24"/>
                          <w:rtl/>
                        </w:rPr>
                        <w:t>שלא</w:t>
                      </w:r>
                      <w:r w:rsidRPr="00041879">
                        <w:rPr>
                          <w:rFonts w:cs="Tahoma"/>
                          <w:color w:val="0B5294"/>
                          <w:spacing w:val="-4"/>
                          <w:sz w:val="24"/>
                          <w:szCs w:val="24"/>
                          <w:rtl/>
                        </w:rPr>
                        <w:t xml:space="preserve"> </w:t>
                      </w:r>
                      <w:r w:rsidRPr="00041879">
                        <w:rPr>
                          <w:rFonts w:cs="Tahoma" w:hint="eastAsia"/>
                          <w:color w:val="0B5294"/>
                          <w:spacing w:val="-4"/>
                          <w:sz w:val="24"/>
                          <w:szCs w:val="24"/>
                          <w:rtl/>
                        </w:rPr>
                        <w:t>יבוצעו</w:t>
                      </w:r>
                      <w:r w:rsidRPr="00041879">
                        <w:rPr>
                          <w:rFonts w:cs="Tahoma"/>
                          <w:color w:val="0B5294"/>
                          <w:spacing w:val="-4"/>
                          <w:sz w:val="24"/>
                          <w:szCs w:val="24"/>
                          <w:rtl/>
                        </w:rPr>
                        <w:t xml:space="preserve"> </w:t>
                      </w:r>
                      <w:r w:rsidRPr="00041879">
                        <w:rPr>
                          <w:rFonts w:cs="Tahoma" w:hint="eastAsia"/>
                          <w:color w:val="0B5294"/>
                          <w:spacing w:val="-4"/>
                          <w:sz w:val="24"/>
                          <w:szCs w:val="24"/>
                          <w:rtl/>
                        </w:rPr>
                        <w:t>מהלכים</w:t>
                      </w:r>
                      <w:r w:rsidRPr="00041879">
                        <w:rPr>
                          <w:rFonts w:cs="Tahoma"/>
                          <w:color w:val="0B5294"/>
                          <w:spacing w:val="-4"/>
                          <w:sz w:val="24"/>
                          <w:szCs w:val="24"/>
                          <w:rtl/>
                        </w:rPr>
                        <w:t xml:space="preserve"> </w:t>
                      </w:r>
                      <w:r w:rsidRPr="00041879">
                        <w:rPr>
                          <w:rFonts w:cs="Tahoma" w:hint="eastAsia"/>
                          <w:color w:val="0B5294"/>
                          <w:spacing w:val="-4"/>
                          <w:sz w:val="24"/>
                          <w:szCs w:val="24"/>
                          <w:rtl/>
                        </w:rPr>
                        <w:t>משמעותיים</w:t>
                      </w:r>
                      <w:r w:rsidRPr="00041879">
                        <w:rPr>
                          <w:rFonts w:cs="Tahoma"/>
                          <w:color w:val="0B5294"/>
                          <w:spacing w:val="-4"/>
                          <w:sz w:val="24"/>
                          <w:szCs w:val="24"/>
                          <w:rtl/>
                        </w:rPr>
                        <w:t xml:space="preserve"> </w:t>
                      </w:r>
                      <w:r w:rsidRPr="00041879">
                        <w:rPr>
                          <w:rFonts w:cs="Tahoma" w:hint="eastAsia"/>
                          <w:color w:val="0B5294"/>
                          <w:spacing w:val="-4"/>
                          <w:sz w:val="24"/>
                          <w:szCs w:val="24"/>
                          <w:rtl/>
                        </w:rPr>
                        <w:t>לפני</w:t>
                      </w:r>
                      <w:r w:rsidRPr="00041879">
                        <w:rPr>
                          <w:rFonts w:cs="Tahoma"/>
                          <w:color w:val="0B5294"/>
                          <w:spacing w:val="-4"/>
                          <w:sz w:val="24"/>
                          <w:szCs w:val="24"/>
                          <w:rtl/>
                        </w:rPr>
                        <w:t xml:space="preserve"> </w:t>
                      </w:r>
                      <w:r w:rsidRPr="00041879">
                        <w:rPr>
                          <w:rFonts w:cs="Tahoma" w:hint="eastAsia"/>
                          <w:color w:val="0B5294"/>
                          <w:spacing w:val="-4"/>
                          <w:sz w:val="24"/>
                          <w:szCs w:val="24"/>
                          <w:rtl/>
                        </w:rPr>
                        <w:t>שתבוצע</w:t>
                      </w:r>
                      <w:r w:rsidRPr="00041879">
                        <w:rPr>
                          <w:rFonts w:cs="Tahoma"/>
                          <w:color w:val="0B5294"/>
                          <w:spacing w:val="-4"/>
                          <w:sz w:val="24"/>
                          <w:szCs w:val="24"/>
                          <w:rtl/>
                        </w:rPr>
                        <w:t xml:space="preserve"> </w:t>
                      </w:r>
                      <w:r w:rsidRPr="00041879">
                        <w:rPr>
                          <w:rFonts w:cs="Tahoma" w:hint="eastAsia"/>
                          <w:color w:val="0B5294"/>
                          <w:spacing w:val="-4"/>
                          <w:sz w:val="24"/>
                          <w:szCs w:val="24"/>
                          <w:rtl/>
                        </w:rPr>
                        <w:t>עבודת</w:t>
                      </w:r>
                      <w:r w:rsidRPr="00041879">
                        <w:rPr>
                          <w:rFonts w:cs="Tahoma"/>
                          <w:color w:val="0B5294"/>
                          <w:spacing w:val="-4"/>
                          <w:sz w:val="24"/>
                          <w:szCs w:val="24"/>
                          <w:rtl/>
                        </w:rPr>
                        <w:t xml:space="preserve"> </w:t>
                      </w:r>
                      <w:r w:rsidRPr="00041879">
                        <w:rPr>
                          <w:rFonts w:cs="Tahoma" w:hint="eastAsia"/>
                          <w:color w:val="0B5294"/>
                          <w:spacing w:val="-4"/>
                          <w:sz w:val="24"/>
                          <w:szCs w:val="24"/>
                          <w:rtl/>
                        </w:rPr>
                        <w:t>מטה</w:t>
                      </w:r>
                      <w:r w:rsidRPr="00041879">
                        <w:rPr>
                          <w:rFonts w:cs="Tahoma"/>
                          <w:color w:val="0B5294"/>
                          <w:spacing w:val="-4"/>
                          <w:sz w:val="24"/>
                          <w:szCs w:val="24"/>
                          <w:rtl/>
                        </w:rPr>
                        <w:t xml:space="preserve"> </w:t>
                      </w:r>
                      <w:r w:rsidRPr="00041879">
                        <w:rPr>
                          <w:rFonts w:cs="Tahoma" w:hint="eastAsia"/>
                          <w:color w:val="0B5294"/>
                          <w:spacing w:val="-4"/>
                          <w:sz w:val="24"/>
                          <w:szCs w:val="24"/>
                          <w:rtl/>
                        </w:rPr>
                        <w:t>מקצועית</w:t>
                      </w:r>
                    </w:p>
                    <w:p w:rsidR="00A623FE" w:rsidRPr="00373C5D" w:rsidP="00041879">
                      <w:pPr>
                        <w:spacing w:before="120" w:after="0" w:line="240" w:lineRule="atLeast"/>
                        <w:rPr>
                          <w:rFonts w:cs="Tahoma"/>
                          <w:b/>
                          <w:bCs/>
                          <w:color w:val="0B5294"/>
                          <w:sz w:val="48"/>
                          <w:szCs w:val="48"/>
                          <w:rtl/>
                        </w:rPr>
                      </w:pPr>
                      <w:drawing>
                        <wp:inline distT="0" distB="0" distL="0" distR="0">
                          <wp:extent cx="288000" cy="31337"/>
                          <wp:effectExtent l="0" t="0" r="0" b="6985"/>
                          <wp:docPr id="3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81258"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B059B" w:rsidP="000B059B">
      <w:pPr>
        <w:pStyle w:val="RESHET"/>
        <w:pBdr>
          <w:top w:val="single" w:sz="12" w:space="4" w:color="CEEAF5"/>
          <w:left w:val="single" w:sz="12" w:space="11" w:color="CEEAF5"/>
          <w:bottom w:val="single" w:sz="12" w:space="6" w:color="CEEAF5"/>
          <w:right w:val="single" w:sz="12" w:space="11" w:color="CEEAF5"/>
        </w:pBdr>
        <w:shd w:val="solid" w:color="CEEAF5" w:fill="auto"/>
        <w:ind w:left="567"/>
        <w:rPr>
          <w:rtl/>
        </w:rPr>
      </w:pPr>
      <w:r w:rsidRPr="005321AE">
        <w:rPr>
          <w:rFonts w:hint="cs"/>
          <w:rtl/>
        </w:rPr>
        <w:t>לדעת משרד</w:t>
      </w:r>
      <w:r w:rsidRPr="005321AE">
        <w:rPr>
          <w:rtl/>
        </w:rPr>
        <w:t xml:space="preserve"> </w:t>
      </w:r>
      <w:r w:rsidRPr="005321AE">
        <w:rPr>
          <w:rFonts w:hint="cs"/>
          <w:rtl/>
        </w:rPr>
        <w:t>מבקר</w:t>
      </w:r>
      <w:r w:rsidRPr="005321AE">
        <w:rPr>
          <w:rtl/>
        </w:rPr>
        <w:t xml:space="preserve"> </w:t>
      </w:r>
      <w:r w:rsidRPr="005321AE">
        <w:rPr>
          <w:rFonts w:hint="cs"/>
          <w:rtl/>
        </w:rPr>
        <w:t>המדינה,</w:t>
      </w:r>
      <w:r w:rsidRPr="005321AE">
        <w:rPr>
          <w:rtl/>
        </w:rPr>
        <w:t xml:space="preserve"> </w:t>
      </w:r>
      <w:r w:rsidRPr="005321AE">
        <w:rPr>
          <w:rFonts w:hint="cs"/>
          <w:rtl/>
        </w:rPr>
        <w:t>הצורך</w:t>
      </w:r>
      <w:r w:rsidRPr="005321AE">
        <w:rPr>
          <w:rtl/>
        </w:rPr>
        <w:t xml:space="preserve"> </w:t>
      </w:r>
      <w:r w:rsidRPr="005321AE">
        <w:rPr>
          <w:rFonts w:hint="cs"/>
          <w:rtl/>
        </w:rPr>
        <w:t>בביצוע הליך</w:t>
      </w:r>
      <w:r w:rsidRPr="005321AE">
        <w:rPr>
          <w:rtl/>
        </w:rPr>
        <w:t xml:space="preserve"> </w:t>
      </w:r>
      <w:r w:rsidRPr="005321AE">
        <w:rPr>
          <w:rFonts w:hint="cs"/>
          <w:rtl/>
        </w:rPr>
        <w:t>סדור</w:t>
      </w:r>
      <w:r w:rsidRPr="005321AE">
        <w:rPr>
          <w:rtl/>
        </w:rPr>
        <w:t xml:space="preserve"> </w:t>
      </w:r>
      <w:r w:rsidRPr="005321AE">
        <w:rPr>
          <w:rFonts w:hint="cs"/>
          <w:rtl/>
        </w:rPr>
        <w:t>לגיבוש</w:t>
      </w:r>
      <w:r w:rsidRPr="005321AE">
        <w:rPr>
          <w:rtl/>
        </w:rPr>
        <w:t xml:space="preserve"> </w:t>
      </w:r>
      <w:r w:rsidRPr="005321AE">
        <w:rPr>
          <w:rFonts w:hint="cs"/>
          <w:rtl/>
        </w:rPr>
        <w:t>מדיניות</w:t>
      </w:r>
      <w:r w:rsidRPr="005321AE">
        <w:rPr>
          <w:rtl/>
        </w:rPr>
        <w:t xml:space="preserve"> </w:t>
      </w:r>
      <w:r w:rsidRPr="005321AE">
        <w:rPr>
          <w:rFonts w:hint="cs"/>
          <w:rtl/>
        </w:rPr>
        <w:t>מקבל</w:t>
      </w:r>
      <w:r w:rsidRPr="005321AE">
        <w:rPr>
          <w:rFonts w:hint="cs"/>
          <w:spacing w:val="-2"/>
          <w:rtl/>
        </w:rPr>
        <w:t xml:space="preserve"> </w:t>
      </w:r>
      <w:r w:rsidRPr="005321AE">
        <w:rPr>
          <w:rFonts w:hint="cs"/>
          <w:rtl/>
        </w:rPr>
        <w:t>משנה תוקף במקרה</w:t>
      </w:r>
      <w:r w:rsidRPr="005321AE">
        <w:rPr>
          <w:rtl/>
        </w:rPr>
        <w:t xml:space="preserve"> </w:t>
      </w:r>
      <w:r w:rsidRPr="005321AE">
        <w:rPr>
          <w:rFonts w:hint="cs"/>
          <w:rtl/>
        </w:rPr>
        <w:t>הנדון</w:t>
      </w:r>
      <w:r w:rsidRPr="005321AE">
        <w:rPr>
          <w:rtl/>
        </w:rPr>
        <w:t xml:space="preserve">. </w:t>
      </w:r>
      <w:r w:rsidRPr="005321AE">
        <w:rPr>
          <w:rFonts w:hint="cs"/>
          <w:rtl/>
        </w:rPr>
        <w:t>זאת בשל הטעמים האלה: הממשלה החליטה</w:t>
      </w:r>
      <w:r w:rsidRPr="005321AE">
        <w:rPr>
          <w:rFonts w:hint="cs"/>
          <w:spacing w:val="-2"/>
          <w:rtl/>
        </w:rPr>
        <w:t xml:space="preserve"> כי אחת ממטרותיו של כל רגולטור ציבורי תהיה קידום התחרות בתחום שעל אסדרתו הוא אמון, וכי במסגרת הפעלת סמכויותיו לפי כל דין הוא יביא בחשבון גם שיקולים אלה</w:t>
      </w:r>
      <w:r>
        <w:rPr>
          <w:rStyle w:val="FootnoteReference0"/>
          <w:spacing w:val="-2"/>
          <w:rtl/>
        </w:rPr>
        <w:footnoteReference w:id="80"/>
      </w:r>
      <w:r w:rsidRPr="005321AE">
        <w:rPr>
          <w:rFonts w:hint="cs"/>
          <w:spacing w:val="-2"/>
          <w:rtl/>
        </w:rPr>
        <w:t>; מדובר בשינוי</w:t>
      </w:r>
      <w:r w:rsidRPr="005321AE">
        <w:rPr>
          <w:spacing w:val="-2"/>
          <w:rtl/>
        </w:rPr>
        <w:t xml:space="preserve"> </w:t>
      </w:r>
      <w:r w:rsidRPr="005321AE">
        <w:rPr>
          <w:rFonts w:hint="cs"/>
          <w:spacing w:val="-2"/>
          <w:rtl/>
        </w:rPr>
        <w:t>של ה</w:t>
      </w:r>
      <w:r w:rsidRPr="005321AE">
        <w:rPr>
          <w:spacing w:val="-2"/>
          <w:rtl/>
        </w:rPr>
        <w:t>מדיניות הקיימת,</w:t>
      </w:r>
      <w:r w:rsidRPr="000B059B">
        <w:rPr>
          <w:rtl/>
        </w:rPr>
        <w:t xml:space="preserve"> </w:t>
      </w:r>
      <w:r w:rsidRPr="000B059B">
        <w:rPr>
          <w:rFonts w:hint="cs"/>
          <w:rtl/>
        </w:rPr>
        <w:t>המבטא</w:t>
      </w:r>
      <w:r w:rsidRPr="000B059B">
        <w:rPr>
          <w:rtl/>
        </w:rPr>
        <w:t xml:space="preserve"> </w:t>
      </w:r>
      <w:r w:rsidRPr="000B059B">
        <w:rPr>
          <w:rFonts w:hint="cs"/>
          <w:rtl/>
        </w:rPr>
        <w:t>מעבר</w:t>
      </w:r>
      <w:r w:rsidRPr="000B059B">
        <w:rPr>
          <w:rtl/>
        </w:rPr>
        <w:t xml:space="preserve"> ממדיניות שעיקרה עידוד התחרות לשם השגת </w:t>
      </w:r>
      <w:r w:rsidRPr="000B059B">
        <w:rPr>
          <w:rFonts w:hint="cs"/>
          <w:rtl/>
        </w:rPr>
        <w:t>יעדי</w:t>
      </w:r>
      <w:r w:rsidRPr="000B059B">
        <w:rPr>
          <w:rtl/>
        </w:rPr>
        <w:t xml:space="preserve"> </w:t>
      </w:r>
      <w:r w:rsidRPr="000B059B">
        <w:rPr>
          <w:rFonts w:hint="cs"/>
          <w:rtl/>
        </w:rPr>
        <w:t>הרגולטור</w:t>
      </w:r>
      <w:r w:rsidRPr="000B059B">
        <w:rPr>
          <w:rtl/>
        </w:rPr>
        <w:t xml:space="preserve"> </w:t>
      </w:r>
      <w:r w:rsidRPr="000B059B">
        <w:rPr>
          <w:rFonts w:hint="cs"/>
          <w:rtl/>
        </w:rPr>
        <w:t>למדיניות</w:t>
      </w:r>
      <w:r w:rsidRPr="000B059B">
        <w:rPr>
          <w:rtl/>
        </w:rPr>
        <w:t xml:space="preserve"> </w:t>
      </w:r>
      <w:r w:rsidRPr="000B059B">
        <w:rPr>
          <w:rFonts w:hint="cs"/>
          <w:rtl/>
        </w:rPr>
        <w:t>הקושרת</w:t>
      </w:r>
      <w:r w:rsidRPr="000B059B">
        <w:rPr>
          <w:rtl/>
        </w:rPr>
        <w:t xml:space="preserve"> </w:t>
      </w:r>
      <w:r w:rsidRPr="000B059B">
        <w:rPr>
          <w:rFonts w:hint="cs"/>
          <w:rtl/>
        </w:rPr>
        <w:t>בין</w:t>
      </w:r>
      <w:r w:rsidRPr="000B059B">
        <w:rPr>
          <w:rtl/>
        </w:rPr>
        <w:t xml:space="preserve"> </w:t>
      </w:r>
      <w:r w:rsidRPr="000B059B">
        <w:rPr>
          <w:rFonts w:hint="cs"/>
          <w:rtl/>
        </w:rPr>
        <w:t>מתן</w:t>
      </w:r>
      <w:r w:rsidRPr="000B059B">
        <w:rPr>
          <w:rtl/>
        </w:rPr>
        <w:t xml:space="preserve"> </w:t>
      </w:r>
      <w:r w:rsidRPr="000B059B">
        <w:rPr>
          <w:rFonts w:hint="cs"/>
          <w:rtl/>
        </w:rPr>
        <w:t>תמריצים</w:t>
      </w:r>
      <w:r w:rsidRPr="000B059B">
        <w:rPr>
          <w:rtl/>
        </w:rPr>
        <w:t xml:space="preserve"> </w:t>
      </w:r>
      <w:r w:rsidRPr="000B059B">
        <w:rPr>
          <w:rFonts w:hint="cs"/>
          <w:rtl/>
        </w:rPr>
        <w:t>לבעלות התשתית הקיימות</w:t>
      </w:r>
      <w:r w:rsidRPr="000B059B">
        <w:rPr>
          <w:rtl/>
        </w:rPr>
        <w:t xml:space="preserve"> </w:t>
      </w:r>
      <w:r w:rsidRPr="000B059B">
        <w:rPr>
          <w:rFonts w:hint="cs"/>
          <w:rtl/>
        </w:rPr>
        <w:t>להשגת</w:t>
      </w:r>
      <w:r w:rsidRPr="000B059B">
        <w:rPr>
          <w:rtl/>
        </w:rPr>
        <w:t xml:space="preserve"> </w:t>
      </w:r>
      <w:r w:rsidRPr="000B059B">
        <w:rPr>
          <w:rFonts w:hint="cs"/>
          <w:rtl/>
        </w:rPr>
        <w:t>יעדיו</w:t>
      </w:r>
      <w:r w:rsidRPr="000B059B">
        <w:rPr>
          <w:rtl/>
        </w:rPr>
        <w:t xml:space="preserve">; </w:t>
      </w:r>
      <w:r w:rsidRPr="000B059B">
        <w:rPr>
          <w:rFonts w:hint="cs"/>
          <w:rtl/>
        </w:rPr>
        <w:t>מדיניות משרד התקשורת משנת 2012 התבססה על</w:t>
      </w:r>
      <w:r w:rsidRPr="000B059B">
        <w:rPr>
          <w:rtl/>
        </w:rPr>
        <w:t xml:space="preserve"> עבודת מטה נרחבת, שבמרכזה </w:t>
      </w:r>
      <w:r w:rsidRPr="000B059B">
        <w:rPr>
          <w:rFonts w:hint="cs"/>
          <w:rtl/>
        </w:rPr>
        <w:t>המלצותיהן</w:t>
      </w:r>
      <w:r w:rsidRPr="000B059B">
        <w:rPr>
          <w:rtl/>
        </w:rPr>
        <w:t xml:space="preserve"> </w:t>
      </w:r>
      <w:r w:rsidRPr="000B059B">
        <w:rPr>
          <w:rFonts w:hint="cs"/>
          <w:rtl/>
        </w:rPr>
        <w:t>של</w:t>
      </w:r>
      <w:r w:rsidRPr="000B059B">
        <w:rPr>
          <w:rtl/>
        </w:rPr>
        <w:t xml:space="preserve"> </w:t>
      </w:r>
      <w:r w:rsidRPr="000B059B">
        <w:rPr>
          <w:rFonts w:hint="cs"/>
          <w:rtl/>
        </w:rPr>
        <w:t>שתי</w:t>
      </w:r>
      <w:r w:rsidRPr="000B059B">
        <w:rPr>
          <w:rtl/>
        </w:rPr>
        <w:t xml:space="preserve"> </w:t>
      </w:r>
      <w:r w:rsidRPr="000B059B">
        <w:rPr>
          <w:rFonts w:hint="cs"/>
          <w:rtl/>
        </w:rPr>
        <w:t>ועדות</w:t>
      </w:r>
      <w:r w:rsidRPr="000B059B">
        <w:rPr>
          <w:rtl/>
        </w:rPr>
        <w:t xml:space="preserve"> </w:t>
      </w:r>
      <w:r w:rsidRPr="000B059B">
        <w:rPr>
          <w:rFonts w:hint="cs"/>
          <w:rtl/>
        </w:rPr>
        <w:t>ציבוריות</w:t>
      </w:r>
      <w:r w:rsidRPr="000B059B">
        <w:rPr>
          <w:rtl/>
        </w:rPr>
        <w:t>; מדובר ב</w:t>
      </w:r>
      <w:r w:rsidRPr="000B059B">
        <w:rPr>
          <w:rFonts w:hint="cs"/>
          <w:rtl/>
        </w:rPr>
        <w:t>א</w:t>
      </w:r>
      <w:r w:rsidRPr="000B059B">
        <w:rPr>
          <w:rtl/>
        </w:rPr>
        <w:t xml:space="preserve">סדרת שוק הנוגע לחברות פרטיות, והשקעות בסכומי עתק; </w:t>
      </w:r>
      <w:r w:rsidRPr="000B059B">
        <w:rPr>
          <w:rFonts w:hint="cs"/>
          <w:rtl/>
        </w:rPr>
        <w:t>ההערכה</w:t>
      </w:r>
      <w:r w:rsidRPr="000B059B">
        <w:rPr>
          <w:rtl/>
        </w:rPr>
        <w:t xml:space="preserve"> </w:t>
      </w:r>
      <w:r w:rsidRPr="000B059B">
        <w:rPr>
          <w:rFonts w:hint="cs"/>
          <w:rtl/>
        </w:rPr>
        <w:t>הרווחת</w:t>
      </w:r>
      <w:r w:rsidRPr="000B059B">
        <w:rPr>
          <w:rtl/>
        </w:rPr>
        <w:t xml:space="preserve"> </w:t>
      </w:r>
      <w:r w:rsidRPr="000B059B">
        <w:rPr>
          <w:rFonts w:hint="cs"/>
          <w:rtl/>
        </w:rPr>
        <w:t xml:space="preserve">היא כי </w:t>
      </w:r>
      <w:r w:rsidRPr="000B059B">
        <w:rPr>
          <w:rtl/>
        </w:rPr>
        <w:t>לשינוי באסדרה צפויות להיות השלכות</w:t>
      </w:r>
      <w:r w:rsidRPr="000B059B">
        <w:rPr>
          <w:rFonts w:hint="cs"/>
          <w:rtl/>
        </w:rPr>
        <w:t xml:space="preserve"> משמעותיות</w:t>
      </w:r>
      <w:r w:rsidRPr="000B059B">
        <w:rPr>
          <w:rtl/>
        </w:rPr>
        <w:t xml:space="preserve"> </w:t>
      </w:r>
      <w:r w:rsidRPr="000B059B">
        <w:rPr>
          <w:rFonts w:hint="cs"/>
          <w:rtl/>
        </w:rPr>
        <w:t>ו</w:t>
      </w:r>
      <w:r w:rsidRPr="000B059B">
        <w:rPr>
          <w:rtl/>
        </w:rPr>
        <w:t xml:space="preserve">ארוכות טווח על שוק התקשורת </w:t>
      </w:r>
      <w:r w:rsidRPr="000B059B">
        <w:rPr>
          <w:rFonts w:hint="cs"/>
          <w:rtl/>
        </w:rPr>
        <w:t>והציבור</w:t>
      </w:r>
      <w:r w:rsidRPr="000B059B">
        <w:rPr>
          <w:rtl/>
        </w:rPr>
        <w:t>.</w:t>
      </w:r>
      <w:r w:rsidRPr="000B059B">
        <w:rPr>
          <w:rFonts w:hint="cs"/>
          <w:rtl/>
        </w:rPr>
        <w:t xml:space="preserve"> למרות זאת, כפי שיתואר להלן, הועלה כי נפלו פגמים יסודיים באופן גיבושה של מדיניות ההמשך. </w: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4"/>
        <w:rPr>
          <w:rtl/>
        </w:rPr>
      </w:pPr>
      <w:r w:rsidRPr="004C549B">
        <w:rPr>
          <w:rFonts w:hint="cs"/>
          <w:rtl/>
        </w:rPr>
        <w:t xml:space="preserve">פגמים בהנחות יסוד </w:t>
      </w:r>
      <w:r>
        <w:rPr>
          <w:rFonts w:hint="cs"/>
          <w:rtl/>
        </w:rPr>
        <w:t>שעליהן התבססה</w:t>
      </w:r>
      <w:r w:rsidRPr="004C549B">
        <w:rPr>
          <w:rFonts w:hint="cs"/>
          <w:rtl/>
        </w:rPr>
        <w:t xml:space="preserve"> טיוטת מדיניות ההמשך ומשלוח מכתב</w:t>
      </w:r>
      <w:r>
        <w:rPr>
          <w:rFonts w:hint="cs"/>
          <w:rtl/>
        </w:rPr>
        <w:t xml:space="preserve"> המנכ"ל</w:t>
      </w:r>
      <w:r w:rsidRPr="004C549B">
        <w:rPr>
          <w:rFonts w:hint="cs"/>
          <w:rtl/>
        </w:rPr>
        <w:t xml:space="preserve"> לבזק</w:t>
      </w:r>
    </w:p>
    <w:p w:rsidR="00AD2270" w:rsidRPr="005321AE" w:rsidP="000D591E">
      <w:pPr>
        <w:spacing w:line="240" w:lineRule="exact"/>
        <w:ind w:right="2268"/>
        <w:jc w:val="both"/>
        <w:rPr>
          <w:rFonts w:ascii="Tahoma" w:hAnsi="Tahoma" w:cs="Tahoma"/>
          <w:spacing w:val="-2"/>
          <w:sz w:val="17"/>
          <w:szCs w:val="17"/>
          <w:rtl/>
        </w:rPr>
      </w:pPr>
      <w:r w:rsidRPr="005321AE">
        <w:rPr>
          <w:rFonts w:ascii="Tahoma" w:hAnsi="Tahoma" w:cs="Tahoma" w:hint="cs"/>
          <w:spacing w:val="-2"/>
          <w:sz w:val="17"/>
          <w:szCs w:val="17"/>
          <w:rtl/>
        </w:rPr>
        <w:t>בית המשפט העליון</w:t>
      </w:r>
      <w:r>
        <w:rPr>
          <w:rStyle w:val="FootnoteReference0"/>
          <w:rFonts w:ascii="Tahoma" w:hAnsi="Tahoma" w:cs="Tahoma"/>
          <w:spacing w:val="-2"/>
          <w:sz w:val="17"/>
          <w:szCs w:val="17"/>
          <w:rtl/>
        </w:rPr>
        <w:footnoteReference w:id="81"/>
      </w:r>
      <w:r w:rsidRPr="005321AE">
        <w:rPr>
          <w:rFonts w:ascii="Tahoma" w:hAnsi="Tahoma" w:cs="Tahoma" w:hint="cs"/>
          <w:spacing w:val="-2"/>
          <w:sz w:val="17"/>
          <w:szCs w:val="17"/>
          <w:rtl/>
        </w:rPr>
        <w:t xml:space="preserve"> ומשרד מבקר המדינה</w:t>
      </w:r>
      <w:r>
        <w:rPr>
          <w:rStyle w:val="FootnoteReference0"/>
          <w:rFonts w:ascii="Tahoma" w:hAnsi="Tahoma" w:cs="Tahoma"/>
          <w:spacing w:val="-2"/>
          <w:sz w:val="17"/>
          <w:szCs w:val="17"/>
          <w:rtl/>
        </w:rPr>
        <w:footnoteReference w:id="82"/>
      </w:r>
      <w:r w:rsidRPr="005321AE">
        <w:rPr>
          <w:rFonts w:ascii="Tahoma" w:hAnsi="Tahoma" w:cs="Tahoma" w:hint="cs"/>
          <w:spacing w:val="-2"/>
          <w:sz w:val="17"/>
          <w:szCs w:val="17"/>
          <w:rtl/>
        </w:rPr>
        <w:t xml:space="preserve"> עמדו זה מכבר על הצורך לבצע פעולות בסיסיות חיוניות לפני קבלת החלטה, ובהן - איסוף מידע ונתונים כדי להציב תשתית עובדתית אמינה.</w:t>
      </w:r>
    </w:p>
    <w:p w:rsidR="00AD2270" w:rsidRPr="000D591E" w:rsidP="000D591E">
      <w:pPr>
        <w:spacing w:line="240" w:lineRule="exact"/>
        <w:ind w:right="2268"/>
        <w:jc w:val="both"/>
        <w:rPr>
          <w:rFonts w:ascii="Tahoma" w:hAnsi="Tahoma" w:cs="Tahoma"/>
          <w:sz w:val="17"/>
          <w:szCs w:val="17"/>
          <w:rtl/>
        </w:rPr>
      </w:pPr>
    </w:p>
    <w:p w:rsidR="00AD2270" w:rsidRPr="004C549B" w:rsidP="00F702B6">
      <w:pPr>
        <w:pStyle w:val="KOT5"/>
        <w:rPr>
          <w:rtl/>
        </w:rPr>
      </w:pPr>
      <w:r>
        <w:rPr>
          <w:rFonts w:hint="cs"/>
          <w:rtl/>
        </w:rPr>
        <w:t xml:space="preserve">קידום ביטול </w:t>
      </w:r>
      <w:r w:rsidRPr="004C549B">
        <w:rPr>
          <w:rFonts w:hint="cs"/>
          <w:rtl/>
        </w:rPr>
        <w:t>ההפרדה התאגידית בהתבסס על הנחת יסוד בדבר אפשרות קיזוז המס בעטי</w:t>
      </w:r>
      <w:r>
        <w:rPr>
          <w:rFonts w:hint="cs"/>
          <w:rtl/>
        </w:rPr>
        <w:t>י</w:t>
      </w:r>
      <w:r w:rsidRPr="004C549B">
        <w:rPr>
          <w:rFonts w:hint="cs"/>
          <w:rtl/>
        </w:rPr>
        <w:t xml:space="preserve">ה </w:t>
      </w:r>
    </w:p>
    <w:p w:rsidR="00AD2270" w:rsidRPr="004C549B" w:rsidP="004A1B79">
      <w:pPr>
        <w:pStyle w:val="KOT6"/>
        <w:rPr>
          <w:rtl/>
        </w:rPr>
      </w:pPr>
      <w:r>
        <w:rPr>
          <w:rFonts w:hint="cs"/>
          <w:rtl/>
        </w:rPr>
        <w:t xml:space="preserve">ההנחה שעליה התבססה טיוטת מסמך </w:t>
      </w:r>
      <w:r w:rsidRPr="004C549B">
        <w:rPr>
          <w:rFonts w:hint="cs"/>
          <w:rtl/>
        </w:rPr>
        <w:t xml:space="preserve">מדיניות </w:t>
      </w:r>
      <w:r>
        <w:rPr>
          <w:rFonts w:hint="cs"/>
          <w:rtl/>
        </w:rPr>
        <w:t>ההמשך</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במסמך טיוטת מדיניות ההמשך צוין כאמור כי כל התקדמות בביטול ההפרדה המבנית תהיה קשורה בהתחייבות החברה בנוגע להאצת הפריסה בתשתיות: "בשלב ראשון סוכם על ביטול הפרדה תאגידית בלבד באופן מידי, בדגש על מיזוג בזק-יס ובאופן שיקנה לחברה ודאות רגולטורית כי תהליך ביטול ההפרדה המבנית החל, ויאפשר לה גם שימוש בהחזרי השקעות עבר ביס (במסגרת הסדרי המס וההכרה </w:t>
      </w:r>
      <w:r w:rsidRPr="000D591E">
        <w:rPr>
          <w:rFonts w:ascii="Tahoma" w:hAnsi="Tahoma" w:cs="Tahoma" w:hint="cs"/>
          <w:sz w:val="17"/>
          <w:szCs w:val="17"/>
          <w:rtl/>
        </w:rPr>
        <w:t>בהפסדים) באופן שסכומים אלו יאפשרו לחברה להגדיל ולהאיץ את ההשקעה בתשתית הסיבים החל מרבעון ראשון 2017".</w:t>
      </w:r>
    </w:p>
    <w:p w:rsidR="00AD2270" w:rsidRPr="000D591E" w:rsidP="00F50D74">
      <w:pPr>
        <w:spacing w:line="240" w:lineRule="exact"/>
        <w:ind w:right="2268"/>
        <w:jc w:val="both"/>
        <w:rPr>
          <w:rFonts w:ascii="Tahoma" w:hAnsi="Tahoma" w:cs="Tahoma"/>
          <w:sz w:val="17"/>
          <w:szCs w:val="17"/>
          <w:rtl/>
        </w:rPr>
      </w:pPr>
      <w:r w:rsidRPr="000D591E">
        <w:rPr>
          <w:rFonts w:ascii="Tahoma" w:hAnsi="Tahoma" w:cs="Tahoma" w:hint="cs"/>
          <w:sz w:val="17"/>
          <w:szCs w:val="17"/>
          <w:rtl/>
        </w:rPr>
        <w:t>בפגישה שהתקיימה באוקטובר 2016 בראשות המנכ"ל ובהשתתפות נציגי בזק בנושא "מדיניות השקעות בתשתיות תקשורת נייחות" ציינו נציגי החברה כי המהלך נדרש לשנת 2017 "בכדי לקזז הפסדים שבזק ספגה וסופגת בשל דרישות רגולטוריות בהן היא עומדת... המתווה שמוצע הוא מיזוג תאגידי של בזק ויס, בעקבות הסדר מול מס הכנסה אשר מאפשר לבזק לקזז את ההפסדים של יס. מדובר על חסכון מס של כ...</w:t>
      </w:r>
      <w:r w:rsidR="00F50D74">
        <w:rPr>
          <w:rFonts w:ascii="Tahoma" w:hAnsi="Tahoma" w:cs="Tahoma" w:hint="cs"/>
          <w:sz w:val="17"/>
          <w:szCs w:val="17"/>
          <w:rtl/>
        </w:rPr>
        <w:t xml:space="preserve"> </w:t>
      </w:r>
      <w:r w:rsidRPr="000D591E">
        <w:rPr>
          <w:rFonts w:ascii="Tahoma" w:hAnsi="Tahoma" w:cs="Tahoma" w:hint="cs"/>
          <w:sz w:val="17"/>
          <w:szCs w:val="17"/>
          <w:rtl/>
        </w:rPr>
        <w:t>בשנה. המיזוג חייב להיות בתחילת רבעון לפי חוק"</w:t>
      </w:r>
      <w:r>
        <w:rPr>
          <w:rStyle w:val="FootnoteReference0"/>
          <w:rFonts w:ascii="Tahoma" w:hAnsi="Tahoma" w:cs="Tahoma"/>
          <w:sz w:val="17"/>
          <w:szCs w:val="17"/>
          <w:rtl/>
        </w:rPr>
        <w:footnoteReference w:id="83"/>
      </w:r>
      <w:r w:rsidRPr="000D591E">
        <w:rPr>
          <w:rFonts w:ascii="Tahoma" w:hAnsi="Tahoma" w:cs="Tahoma" w:hint="cs"/>
          <w:sz w:val="17"/>
          <w:szCs w:val="17"/>
          <w:rtl/>
        </w:rPr>
        <w:t>. באותה פגישה ציין המנכ"ל כי "בזק הסכימו להיכנס בהקדם להשקעה בתשתיות בשני תנאים. הראשון, ודאות רגולטורית, וידיעה שמתקדמים בתהליך להפרדה מבנית. השני, קבלת הטבת מס... מנסים להתכנס מבחינת לו"ז לדצמבר מבחינת הפרדה תאגידית עם יס. זה הנושא הדחוף ביותר מבחינת לוחות הזמנים". גם בדיון שהתקיים בראשות השר צחי הנגבי באוקטובר 201</w:t>
      </w:r>
      <w:r w:rsidR="00F702B6">
        <w:rPr>
          <w:rFonts w:ascii="Tahoma" w:hAnsi="Tahoma" w:cs="Tahoma" w:hint="cs"/>
          <w:sz w:val="17"/>
          <w:szCs w:val="17"/>
          <w:rtl/>
        </w:rPr>
        <w:t>6</w:t>
      </w:r>
      <w:r w:rsidRPr="000D591E">
        <w:rPr>
          <w:rFonts w:ascii="Tahoma" w:hAnsi="Tahoma" w:cs="Tahoma" w:hint="cs"/>
          <w:sz w:val="17"/>
          <w:szCs w:val="17"/>
          <w:rtl/>
        </w:rPr>
        <w:t xml:space="preserve">, בנושא מדיניות להאצת פריסת תשתיות אל מול תמריצים לחברות הוט ובזק (הפרדה מבנית), ציין המנכ"ל כי "כעת אנחנו נכנסים לחלון זמן משמעותי מבחינת בזק. בזק היא הבעלים של יס... בזק אמרו שהם צריכים לסיים עד סוף 2016 כדי לקבל את ההטבות". </w:t>
      </w:r>
      <w:r w:rsidRPr="0012789B" w:rsidR="002278AC">
        <w:rPr>
          <w:rFonts w:cs="Tahoma"/>
          <w:noProof/>
          <w:sz w:val="17"/>
          <w:szCs w:val="17"/>
          <w:rtl/>
        </w:rPr>
        <mc:AlternateContent>
          <mc:Choice Requires="wps">
            <w:drawing>
              <wp:anchor distT="0" distB="0" distL="114300" distR="114300" simplePos="0" relativeHeight="251709440" behindDoc="1" locked="0" layoutInCell="1" allowOverlap="1">
                <wp:simplePos x="0" y="0"/>
                <wp:positionH relativeFrom="margin">
                  <wp:posOffset>-431800</wp:posOffset>
                </wp:positionH>
                <wp:positionV relativeFrom="margin">
                  <wp:align>top</wp:align>
                </wp:positionV>
                <wp:extent cx="1620000" cy="4140000"/>
                <wp:effectExtent l="0" t="0" r="0" b="0"/>
                <wp:wrapNone/>
                <wp:docPr id="1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2278A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897447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27532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2278AC">
                            <w:pPr>
                              <w:spacing w:after="0" w:line="240" w:lineRule="auto"/>
                              <w:rPr>
                                <w:color w:val="0B5294"/>
                                <w:spacing w:val="-4"/>
                                <w:sz w:val="24"/>
                                <w:szCs w:val="24"/>
                                <w:rtl/>
                                <w:cs/>
                              </w:rPr>
                            </w:pPr>
                            <w:r w:rsidRPr="002278AC">
                              <w:rPr>
                                <w:rFonts w:cs="Tahoma" w:hint="eastAsia"/>
                                <w:color w:val="0B5294"/>
                                <w:spacing w:val="-4"/>
                                <w:sz w:val="24"/>
                                <w:szCs w:val="24"/>
                                <w:rtl/>
                              </w:rPr>
                              <w:t>בדיון</w:t>
                            </w:r>
                            <w:r w:rsidRPr="002278AC">
                              <w:rPr>
                                <w:rFonts w:cs="Tahoma"/>
                                <w:color w:val="0B5294"/>
                                <w:spacing w:val="-4"/>
                                <w:sz w:val="24"/>
                                <w:szCs w:val="24"/>
                                <w:rtl/>
                              </w:rPr>
                              <w:t xml:space="preserve"> </w:t>
                            </w:r>
                            <w:r w:rsidRPr="002278AC">
                              <w:rPr>
                                <w:rFonts w:cs="Tahoma" w:hint="eastAsia"/>
                                <w:color w:val="0B5294"/>
                                <w:spacing w:val="-4"/>
                                <w:sz w:val="24"/>
                                <w:szCs w:val="24"/>
                                <w:rtl/>
                              </w:rPr>
                              <w:t>שהתקיים</w:t>
                            </w:r>
                            <w:r w:rsidRPr="002278AC">
                              <w:rPr>
                                <w:rFonts w:cs="Tahoma"/>
                                <w:color w:val="0B5294"/>
                                <w:spacing w:val="-4"/>
                                <w:sz w:val="24"/>
                                <w:szCs w:val="24"/>
                                <w:rtl/>
                              </w:rPr>
                              <w:t xml:space="preserve"> </w:t>
                            </w:r>
                            <w:r w:rsidRPr="002278AC">
                              <w:rPr>
                                <w:rFonts w:cs="Tahoma" w:hint="eastAsia"/>
                                <w:color w:val="0B5294"/>
                                <w:spacing w:val="-4"/>
                                <w:sz w:val="24"/>
                                <w:szCs w:val="24"/>
                                <w:rtl/>
                              </w:rPr>
                              <w:t>בראשות</w:t>
                            </w:r>
                            <w:r w:rsidRPr="002278AC">
                              <w:rPr>
                                <w:rFonts w:cs="Tahoma"/>
                                <w:color w:val="0B5294"/>
                                <w:spacing w:val="-4"/>
                                <w:sz w:val="24"/>
                                <w:szCs w:val="24"/>
                                <w:rtl/>
                              </w:rPr>
                              <w:t xml:space="preserve"> </w:t>
                            </w:r>
                            <w:r w:rsidRPr="002278AC">
                              <w:rPr>
                                <w:rFonts w:cs="Tahoma" w:hint="eastAsia"/>
                                <w:color w:val="0B5294"/>
                                <w:spacing w:val="-4"/>
                                <w:sz w:val="24"/>
                                <w:szCs w:val="24"/>
                                <w:rtl/>
                              </w:rPr>
                              <w:t>השר</w:t>
                            </w:r>
                            <w:r w:rsidRPr="002278AC">
                              <w:rPr>
                                <w:rFonts w:cs="Tahoma"/>
                                <w:color w:val="0B5294"/>
                                <w:spacing w:val="-4"/>
                                <w:sz w:val="24"/>
                                <w:szCs w:val="24"/>
                                <w:rtl/>
                              </w:rPr>
                              <w:t xml:space="preserve"> </w:t>
                            </w:r>
                            <w:r w:rsidRPr="002278AC">
                              <w:rPr>
                                <w:rFonts w:cs="Tahoma" w:hint="eastAsia"/>
                                <w:color w:val="0B5294"/>
                                <w:spacing w:val="-4"/>
                                <w:sz w:val="24"/>
                                <w:szCs w:val="24"/>
                                <w:rtl/>
                              </w:rPr>
                              <w:t>צחי</w:t>
                            </w:r>
                            <w:r w:rsidRPr="002278AC">
                              <w:rPr>
                                <w:rFonts w:cs="Tahoma"/>
                                <w:color w:val="0B5294"/>
                                <w:spacing w:val="-4"/>
                                <w:sz w:val="24"/>
                                <w:szCs w:val="24"/>
                                <w:rtl/>
                              </w:rPr>
                              <w:t xml:space="preserve"> </w:t>
                            </w:r>
                            <w:r w:rsidRPr="002278AC">
                              <w:rPr>
                                <w:rFonts w:cs="Tahoma" w:hint="eastAsia"/>
                                <w:color w:val="0B5294"/>
                                <w:spacing w:val="-4"/>
                                <w:sz w:val="24"/>
                                <w:szCs w:val="24"/>
                                <w:rtl/>
                              </w:rPr>
                              <w:t>הנגבי</w:t>
                            </w:r>
                            <w:r w:rsidRPr="002278AC">
                              <w:rPr>
                                <w:rFonts w:cs="Tahoma"/>
                                <w:color w:val="0B5294"/>
                                <w:spacing w:val="-4"/>
                                <w:sz w:val="24"/>
                                <w:szCs w:val="24"/>
                                <w:rtl/>
                              </w:rPr>
                              <w:t xml:space="preserve"> </w:t>
                            </w:r>
                            <w:r w:rsidRPr="002278AC">
                              <w:rPr>
                                <w:rFonts w:cs="Tahoma" w:hint="eastAsia"/>
                                <w:color w:val="0B5294"/>
                                <w:spacing w:val="-4"/>
                                <w:sz w:val="24"/>
                                <w:szCs w:val="24"/>
                                <w:rtl/>
                              </w:rPr>
                              <w:t>באוקטובר</w:t>
                            </w:r>
                            <w:r w:rsidRPr="002278AC">
                              <w:rPr>
                                <w:rFonts w:cs="Tahoma"/>
                                <w:color w:val="0B5294"/>
                                <w:spacing w:val="-4"/>
                                <w:sz w:val="24"/>
                                <w:szCs w:val="24"/>
                                <w:rtl/>
                              </w:rPr>
                              <w:t xml:space="preserve"> 2016... </w:t>
                            </w:r>
                            <w:r w:rsidRPr="002278AC">
                              <w:rPr>
                                <w:rFonts w:cs="Tahoma" w:hint="eastAsia"/>
                                <w:color w:val="0B5294"/>
                                <w:spacing w:val="-4"/>
                                <w:sz w:val="24"/>
                                <w:szCs w:val="24"/>
                                <w:rtl/>
                              </w:rPr>
                              <w:t>ציין</w:t>
                            </w:r>
                            <w:r w:rsidRPr="002278AC">
                              <w:rPr>
                                <w:rFonts w:cs="Tahoma"/>
                                <w:color w:val="0B5294"/>
                                <w:spacing w:val="-4"/>
                                <w:sz w:val="24"/>
                                <w:szCs w:val="24"/>
                                <w:rtl/>
                              </w:rPr>
                              <w:t xml:space="preserve"> </w:t>
                            </w:r>
                            <w:r w:rsidRPr="002278AC">
                              <w:rPr>
                                <w:rFonts w:cs="Tahoma" w:hint="eastAsia"/>
                                <w:color w:val="0B5294"/>
                                <w:spacing w:val="-4"/>
                                <w:sz w:val="24"/>
                                <w:szCs w:val="24"/>
                                <w:rtl/>
                              </w:rPr>
                              <w:t>המנכ</w:t>
                            </w:r>
                            <w:r w:rsidRPr="002278AC">
                              <w:rPr>
                                <w:rFonts w:cs="Tahoma"/>
                                <w:color w:val="0B5294"/>
                                <w:spacing w:val="-4"/>
                                <w:sz w:val="24"/>
                                <w:szCs w:val="24"/>
                                <w:rtl/>
                              </w:rPr>
                              <w:t>"</w:t>
                            </w:r>
                            <w:r w:rsidRPr="002278AC">
                              <w:rPr>
                                <w:rFonts w:cs="Tahoma" w:hint="eastAsia"/>
                                <w:color w:val="0B5294"/>
                                <w:spacing w:val="-4"/>
                                <w:sz w:val="24"/>
                                <w:szCs w:val="24"/>
                                <w:rtl/>
                              </w:rPr>
                              <w:t>ל</w:t>
                            </w:r>
                            <w:r w:rsidRPr="002278AC">
                              <w:rPr>
                                <w:rFonts w:cs="Tahoma"/>
                                <w:color w:val="0B5294"/>
                                <w:spacing w:val="-4"/>
                                <w:sz w:val="24"/>
                                <w:szCs w:val="24"/>
                                <w:rtl/>
                              </w:rPr>
                              <w:t xml:space="preserve"> </w:t>
                            </w:r>
                            <w:r w:rsidRPr="002278AC">
                              <w:rPr>
                                <w:rFonts w:cs="Tahoma" w:hint="eastAsia"/>
                                <w:color w:val="0B5294"/>
                                <w:spacing w:val="-4"/>
                                <w:sz w:val="24"/>
                                <w:szCs w:val="24"/>
                                <w:rtl/>
                              </w:rPr>
                              <w:t>כי</w:t>
                            </w:r>
                            <w:r w:rsidRPr="002278AC">
                              <w:rPr>
                                <w:rFonts w:cs="Tahoma"/>
                                <w:color w:val="0B5294"/>
                                <w:spacing w:val="-4"/>
                                <w:sz w:val="24"/>
                                <w:szCs w:val="24"/>
                                <w:rtl/>
                              </w:rPr>
                              <w:t xml:space="preserve"> "</w:t>
                            </w:r>
                            <w:r w:rsidRPr="002278AC">
                              <w:rPr>
                                <w:rFonts w:cs="Tahoma" w:hint="eastAsia"/>
                                <w:color w:val="0B5294"/>
                                <w:spacing w:val="-4"/>
                                <w:sz w:val="24"/>
                                <w:szCs w:val="24"/>
                                <w:rtl/>
                              </w:rPr>
                              <w:t>כעת</w:t>
                            </w:r>
                            <w:r w:rsidRPr="002278AC">
                              <w:rPr>
                                <w:rFonts w:cs="Tahoma"/>
                                <w:color w:val="0B5294"/>
                                <w:spacing w:val="-4"/>
                                <w:sz w:val="24"/>
                                <w:szCs w:val="24"/>
                                <w:rtl/>
                              </w:rPr>
                              <w:t xml:space="preserve"> </w:t>
                            </w:r>
                            <w:r w:rsidRPr="002278AC">
                              <w:rPr>
                                <w:rFonts w:cs="Tahoma" w:hint="eastAsia"/>
                                <w:color w:val="0B5294"/>
                                <w:spacing w:val="-4"/>
                                <w:sz w:val="24"/>
                                <w:szCs w:val="24"/>
                                <w:rtl/>
                              </w:rPr>
                              <w:t>אנחנו</w:t>
                            </w:r>
                            <w:r w:rsidRPr="002278AC">
                              <w:rPr>
                                <w:rFonts w:cs="Tahoma"/>
                                <w:color w:val="0B5294"/>
                                <w:spacing w:val="-4"/>
                                <w:sz w:val="24"/>
                                <w:szCs w:val="24"/>
                                <w:rtl/>
                              </w:rPr>
                              <w:t xml:space="preserve"> </w:t>
                            </w:r>
                            <w:r w:rsidRPr="002278AC">
                              <w:rPr>
                                <w:rFonts w:cs="Tahoma" w:hint="eastAsia"/>
                                <w:color w:val="0B5294"/>
                                <w:spacing w:val="-4"/>
                                <w:sz w:val="24"/>
                                <w:szCs w:val="24"/>
                                <w:rtl/>
                              </w:rPr>
                              <w:t>נכנסים</w:t>
                            </w:r>
                            <w:r w:rsidRPr="002278AC">
                              <w:rPr>
                                <w:rFonts w:cs="Tahoma"/>
                                <w:color w:val="0B5294"/>
                                <w:spacing w:val="-4"/>
                                <w:sz w:val="24"/>
                                <w:szCs w:val="24"/>
                                <w:rtl/>
                              </w:rPr>
                              <w:t xml:space="preserve"> </w:t>
                            </w:r>
                            <w:r w:rsidRPr="002278AC">
                              <w:rPr>
                                <w:rFonts w:cs="Tahoma" w:hint="eastAsia"/>
                                <w:color w:val="0B5294"/>
                                <w:spacing w:val="-4"/>
                                <w:sz w:val="24"/>
                                <w:szCs w:val="24"/>
                                <w:rtl/>
                              </w:rPr>
                              <w:t>לחלון</w:t>
                            </w:r>
                            <w:r w:rsidRPr="002278AC">
                              <w:rPr>
                                <w:rFonts w:cs="Tahoma"/>
                                <w:color w:val="0B5294"/>
                                <w:spacing w:val="-4"/>
                                <w:sz w:val="24"/>
                                <w:szCs w:val="24"/>
                                <w:rtl/>
                              </w:rPr>
                              <w:t xml:space="preserve"> </w:t>
                            </w:r>
                            <w:r w:rsidRPr="002278AC">
                              <w:rPr>
                                <w:rFonts w:cs="Tahoma" w:hint="eastAsia"/>
                                <w:color w:val="0B5294"/>
                                <w:spacing w:val="-4"/>
                                <w:sz w:val="24"/>
                                <w:szCs w:val="24"/>
                                <w:rtl/>
                              </w:rPr>
                              <w:t>זמן</w:t>
                            </w:r>
                            <w:r w:rsidRPr="002278AC">
                              <w:rPr>
                                <w:rFonts w:cs="Tahoma"/>
                                <w:color w:val="0B5294"/>
                                <w:spacing w:val="-4"/>
                                <w:sz w:val="24"/>
                                <w:szCs w:val="24"/>
                                <w:rtl/>
                              </w:rPr>
                              <w:t xml:space="preserve"> </w:t>
                            </w:r>
                            <w:r w:rsidRPr="002278AC">
                              <w:rPr>
                                <w:rFonts w:cs="Tahoma" w:hint="eastAsia"/>
                                <w:color w:val="0B5294"/>
                                <w:spacing w:val="-4"/>
                                <w:sz w:val="24"/>
                                <w:szCs w:val="24"/>
                                <w:rtl/>
                              </w:rPr>
                              <w:t>משמעותי</w:t>
                            </w:r>
                            <w:r w:rsidRPr="002278AC">
                              <w:rPr>
                                <w:rFonts w:cs="Tahoma"/>
                                <w:color w:val="0B5294"/>
                                <w:spacing w:val="-4"/>
                                <w:sz w:val="24"/>
                                <w:szCs w:val="24"/>
                                <w:rtl/>
                              </w:rPr>
                              <w:t xml:space="preserve"> </w:t>
                            </w:r>
                            <w:r w:rsidRPr="002278AC">
                              <w:rPr>
                                <w:rFonts w:cs="Tahoma" w:hint="eastAsia"/>
                                <w:color w:val="0B5294"/>
                                <w:spacing w:val="-4"/>
                                <w:sz w:val="24"/>
                                <w:szCs w:val="24"/>
                                <w:rtl/>
                              </w:rPr>
                              <w:t>מבחינת</w:t>
                            </w:r>
                            <w:r w:rsidRPr="002278AC">
                              <w:rPr>
                                <w:rFonts w:cs="Tahoma"/>
                                <w:color w:val="0B5294"/>
                                <w:spacing w:val="-4"/>
                                <w:sz w:val="24"/>
                                <w:szCs w:val="24"/>
                                <w:rtl/>
                              </w:rPr>
                              <w:t xml:space="preserve"> </w:t>
                            </w:r>
                            <w:r w:rsidRPr="002278AC">
                              <w:rPr>
                                <w:rFonts w:cs="Tahoma" w:hint="eastAsia"/>
                                <w:color w:val="0B5294"/>
                                <w:spacing w:val="-4"/>
                                <w:sz w:val="24"/>
                                <w:szCs w:val="24"/>
                                <w:rtl/>
                              </w:rPr>
                              <w:t>בזק</w:t>
                            </w:r>
                            <w:r w:rsidRPr="002278AC">
                              <w:rPr>
                                <w:rFonts w:cs="Tahoma"/>
                                <w:color w:val="0B5294"/>
                                <w:spacing w:val="-4"/>
                                <w:sz w:val="24"/>
                                <w:szCs w:val="24"/>
                                <w:rtl/>
                              </w:rPr>
                              <w:t xml:space="preserve">. </w:t>
                            </w:r>
                            <w:r w:rsidRPr="002278AC">
                              <w:rPr>
                                <w:rFonts w:cs="Tahoma" w:hint="eastAsia"/>
                                <w:color w:val="0B5294"/>
                                <w:spacing w:val="-4"/>
                                <w:sz w:val="24"/>
                                <w:szCs w:val="24"/>
                                <w:rtl/>
                              </w:rPr>
                              <w:t>בזק</w:t>
                            </w:r>
                            <w:r w:rsidRPr="002278AC">
                              <w:rPr>
                                <w:rFonts w:cs="Tahoma"/>
                                <w:color w:val="0B5294"/>
                                <w:spacing w:val="-4"/>
                                <w:sz w:val="24"/>
                                <w:szCs w:val="24"/>
                                <w:rtl/>
                              </w:rPr>
                              <w:t xml:space="preserve"> </w:t>
                            </w:r>
                            <w:r w:rsidRPr="002278AC">
                              <w:rPr>
                                <w:rFonts w:cs="Tahoma" w:hint="eastAsia"/>
                                <w:color w:val="0B5294"/>
                                <w:spacing w:val="-4"/>
                                <w:sz w:val="24"/>
                                <w:szCs w:val="24"/>
                                <w:rtl/>
                              </w:rPr>
                              <w:t>היא</w:t>
                            </w:r>
                            <w:r w:rsidRPr="002278AC">
                              <w:rPr>
                                <w:rFonts w:cs="Tahoma"/>
                                <w:color w:val="0B5294"/>
                                <w:spacing w:val="-4"/>
                                <w:sz w:val="24"/>
                                <w:szCs w:val="24"/>
                                <w:rtl/>
                              </w:rPr>
                              <w:t xml:space="preserve"> </w:t>
                            </w:r>
                            <w:r w:rsidRPr="002278AC">
                              <w:rPr>
                                <w:rFonts w:cs="Tahoma" w:hint="eastAsia"/>
                                <w:color w:val="0B5294"/>
                                <w:spacing w:val="-4"/>
                                <w:sz w:val="24"/>
                                <w:szCs w:val="24"/>
                                <w:rtl/>
                              </w:rPr>
                              <w:t>הבעלים</w:t>
                            </w:r>
                            <w:r w:rsidRPr="002278AC">
                              <w:rPr>
                                <w:rFonts w:cs="Tahoma"/>
                                <w:color w:val="0B5294"/>
                                <w:spacing w:val="-4"/>
                                <w:sz w:val="24"/>
                                <w:szCs w:val="24"/>
                                <w:rtl/>
                              </w:rPr>
                              <w:t xml:space="preserve"> </w:t>
                            </w:r>
                            <w:r w:rsidRPr="002278AC">
                              <w:rPr>
                                <w:rFonts w:cs="Tahoma" w:hint="eastAsia"/>
                                <w:color w:val="0B5294"/>
                                <w:spacing w:val="-4"/>
                                <w:sz w:val="24"/>
                                <w:szCs w:val="24"/>
                                <w:rtl/>
                              </w:rPr>
                              <w:t>של</w:t>
                            </w:r>
                            <w:r w:rsidRPr="002278AC">
                              <w:rPr>
                                <w:rFonts w:cs="Tahoma"/>
                                <w:color w:val="0B5294"/>
                                <w:spacing w:val="-4"/>
                                <w:sz w:val="24"/>
                                <w:szCs w:val="24"/>
                                <w:rtl/>
                              </w:rPr>
                              <w:t xml:space="preserve"> </w:t>
                            </w:r>
                            <w:r w:rsidRPr="002278AC">
                              <w:rPr>
                                <w:rFonts w:cs="Tahoma" w:hint="eastAsia"/>
                                <w:color w:val="0B5294"/>
                                <w:spacing w:val="-4"/>
                                <w:sz w:val="24"/>
                                <w:szCs w:val="24"/>
                                <w:rtl/>
                              </w:rPr>
                              <w:t>יס</w:t>
                            </w:r>
                            <w:r w:rsidRPr="002278AC">
                              <w:rPr>
                                <w:rFonts w:cs="Tahoma"/>
                                <w:color w:val="0B5294"/>
                                <w:spacing w:val="-4"/>
                                <w:sz w:val="24"/>
                                <w:szCs w:val="24"/>
                                <w:rtl/>
                              </w:rPr>
                              <w:t xml:space="preserve">... </w:t>
                            </w:r>
                            <w:r w:rsidRPr="002278AC">
                              <w:rPr>
                                <w:rFonts w:cs="Tahoma" w:hint="eastAsia"/>
                                <w:color w:val="0B5294"/>
                                <w:spacing w:val="-4"/>
                                <w:sz w:val="24"/>
                                <w:szCs w:val="24"/>
                                <w:rtl/>
                              </w:rPr>
                              <w:t>בזק</w:t>
                            </w:r>
                            <w:r w:rsidRPr="002278AC">
                              <w:rPr>
                                <w:rFonts w:cs="Tahoma"/>
                                <w:color w:val="0B5294"/>
                                <w:spacing w:val="-4"/>
                                <w:sz w:val="24"/>
                                <w:szCs w:val="24"/>
                                <w:rtl/>
                              </w:rPr>
                              <w:t xml:space="preserve"> </w:t>
                            </w:r>
                            <w:r w:rsidRPr="002278AC">
                              <w:rPr>
                                <w:rFonts w:cs="Tahoma" w:hint="eastAsia"/>
                                <w:color w:val="0B5294"/>
                                <w:spacing w:val="-4"/>
                                <w:sz w:val="24"/>
                                <w:szCs w:val="24"/>
                                <w:rtl/>
                              </w:rPr>
                              <w:t>אמרו</w:t>
                            </w:r>
                            <w:r w:rsidRPr="002278AC">
                              <w:rPr>
                                <w:rFonts w:cs="Tahoma"/>
                                <w:color w:val="0B5294"/>
                                <w:spacing w:val="-4"/>
                                <w:sz w:val="24"/>
                                <w:szCs w:val="24"/>
                                <w:rtl/>
                              </w:rPr>
                              <w:t xml:space="preserve"> </w:t>
                            </w:r>
                            <w:r w:rsidRPr="002278AC">
                              <w:rPr>
                                <w:rFonts w:cs="Tahoma" w:hint="eastAsia"/>
                                <w:color w:val="0B5294"/>
                                <w:spacing w:val="-4"/>
                                <w:sz w:val="24"/>
                                <w:szCs w:val="24"/>
                                <w:rtl/>
                              </w:rPr>
                              <w:t>שהם</w:t>
                            </w:r>
                            <w:r w:rsidRPr="002278AC">
                              <w:rPr>
                                <w:rFonts w:cs="Tahoma"/>
                                <w:color w:val="0B5294"/>
                                <w:spacing w:val="-4"/>
                                <w:sz w:val="24"/>
                                <w:szCs w:val="24"/>
                                <w:rtl/>
                              </w:rPr>
                              <w:t xml:space="preserve"> </w:t>
                            </w:r>
                            <w:r w:rsidRPr="002278AC">
                              <w:rPr>
                                <w:rFonts w:cs="Tahoma" w:hint="eastAsia"/>
                                <w:color w:val="0B5294"/>
                                <w:spacing w:val="-4"/>
                                <w:sz w:val="24"/>
                                <w:szCs w:val="24"/>
                                <w:rtl/>
                              </w:rPr>
                              <w:t>צריכים</w:t>
                            </w:r>
                            <w:r w:rsidRPr="002278AC">
                              <w:rPr>
                                <w:rFonts w:cs="Tahoma"/>
                                <w:color w:val="0B5294"/>
                                <w:spacing w:val="-4"/>
                                <w:sz w:val="24"/>
                                <w:szCs w:val="24"/>
                                <w:rtl/>
                              </w:rPr>
                              <w:t xml:space="preserve"> </w:t>
                            </w:r>
                            <w:r w:rsidRPr="002278AC">
                              <w:rPr>
                                <w:rFonts w:cs="Tahoma" w:hint="eastAsia"/>
                                <w:color w:val="0B5294"/>
                                <w:spacing w:val="-4"/>
                                <w:sz w:val="24"/>
                                <w:szCs w:val="24"/>
                                <w:rtl/>
                              </w:rPr>
                              <w:t>לסיים</w:t>
                            </w:r>
                            <w:r w:rsidRPr="002278AC">
                              <w:rPr>
                                <w:rFonts w:cs="Tahoma"/>
                                <w:color w:val="0B5294"/>
                                <w:spacing w:val="-4"/>
                                <w:sz w:val="24"/>
                                <w:szCs w:val="24"/>
                                <w:rtl/>
                              </w:rPr>
                              <w:t xml:space="preserve"> </w:t>
                            </w:r>
                            <w:r w:rsidRPr="002278AC">
                              <w:rPr>
                                <w:rFonts w:cs="Tahoma" w:hint="eastAsia"/>
                                <w:color w:val="0B5294"/>
                                <w:spacing w:val="-4"/>
                                <w:sz w:val="24"/>
                                <w:szCs w:val="24"/>
                                <w:rtl/>
                              </w:rPr>
                              <w:t>עד</w:t>
                            </w:r>
                            <w:r w:rsidRPr="002278AC">
                              <w:rPr>
                                <w:rFonts w:cs="Tahoma"/>
                                <w:color w:val="0B5294"/>
                                <w:spacing w:val="-4"/>
                                <w:sz w:val="24"/>
                                <w:szCs w:val="24"/>
                                <w:rtl/>
                              </w:rPr>
                              <w:t xml:space="preserve"> </w:t>
                            </w:r>
                            <w:r w:rsidRPr="002278AC">
                              <w:rPr>
                                <w:rFonts w:cs="Tahoma" w:hint="eastAsia"/>
                                <w:color w:val="0B5294"/>
                                <w:spacing w:val="-4"/>
                                <w:sz w:val="24"/>
                                <w:szCs w:val="24"/>
                                <w:rtl/>
                              </w:rPr>
                              <w:t>סוף</w:t>
                            </w:r>
                            <w:r w:rsidRPr="002278AC">
                              <w:rPr>
                                <w:rFonts w:cs="Tahoma"/>
                                <w:color w:val="0B5294"/>
                                <w:spacing w:val="-4"/>
                                <w:sz w:val="24"/>
                                <w:szCs w:val="24"/>
                                <w:rtl/>
                              </w:rPr>
                              <w:t xml:space="preserve"> 2016 </w:t>
                            </w:r>
                            <w:r w:rsidRPr="002278AC">
                              <w:rPr>
                                <w:rFonts w:cs="Tahoma" w:hint="eastAsia"/>
                                <w:color w:val="0B5294"/>
                                <w:spacing w:val="-4"/>
                                <w:sz w:val="24"/>
                                <w:szCs w:val="24"/>
                                <w:rtl/>
                              </w:rPr>
                              <w:t>כדי</w:t>
                            </w:r>
                            <w:r w:rsidRPr="002278AC">
                              <w:rPr>
                                <w:rFonts w:cs="Tahoma"/>
                                <w:color w:val="0B5294"/>
                                <w:spacing w:val="-4"/>
                                <w:sz w:val="24"/>
                                <w:szCs w:val="24"/>
                                <w:rtl/>
                              </w:rPr>
                              <w:t xml:space="preserve"> </w:t>
                            </w:r>
                            <w:r w:rsidRPr="002278AC">
                              <w:rPr>
                                <w:rFonts w:cs="Tahoma" w:hint="eastAsia"/>
                                <w:color w:val="0B5294"/>
                                <w:spacing w:val="-4"/>
                                <w:sz w:val="24"/>
                                <w:szCs w:val="24"/>
                                <w:rtl/>
                              </w:rPr>
                              <w:t>לקבל</w:t>
                            </w:r>
                            <w:r w:rsidRPr="002278AC">
                              <w:rPr>
                                <w:rFonts w:cs="Tahoma"/>
                                <w:color w:val="0B5294"/>
                                <w:spacing w:val="-4"/>
                                <w:sz w:val="24"/>
                                <w:szCs w:val="24"/>
                                <w:rtl/>
                              </w:rPr>
                              <w:t xml:space="preserve"> </w:t>
                            </w:r>
                            <w:r w:rsidRPr="002278AC">
                              <w:rPr>
                                <w:rFonts w:cs="Tahoma" w:hint="eastAsia"/>
                                <w:color w:val="0B5294"/>
                                <w:spacing w:val="-4"/>
                                <w:sz w:val="24"/>
                                <w:szCs w:val="24"/>
                                <w:rtl/>
                              </w:rPr>
                              <w:t>את</w:t>
                            </w:r>
                            <w:r w:rsidRPr="002278AC">
                              <w:rPr>
                                <w:rFonts w:cs="Tahoma"/>
                                <w:color w:val="0B5294"/>
                                <w:spacing w:val="-4"/>
                                <w:sz w:val="24"/>
                                <w:szCs w:val="24"/>
                                <w:rtl/>
                              </w:rPr>
                              <w:t xml:space="preserve"> </w:t>
                            </w:r>
                            <w:r w:rsidRPr="002278AC">
                              <w:rPr>
                                <w:rFonts w:cs="Tahoma" w:hint="eastAsia"/>
                                <w:color w:val="0B5294"/>
                                <w:spacing w:val="-4"/>
                                <w:sz w:val="24"/>
                                <w:szCs w:val="24"/>
                                <w:rtl/>
                              </w:rPr>
                              <w:t>ההטבות</w:t>
                            </w:r>
                            <w:r>
                              <w:rPr>
                                <w:rFonts w:cs="Tahoma"/>
                                <w:color w:val="0B5294"/>
                                <w:spacing w:val="-4"/>
                                <w:sz w:val="24"/>
                                <w:szCs w:val="24"/>
                                <w:rtl/>
                              </w:rPr>
                              <w:t>"</w:t>
                            </w:r>
                          </w:p>
                          <w:p w:rsidR="00A623FE" w:rsidRPr="00373C5D" w:rsidP="002278A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6961056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1905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6016" filled="f" stroked="f">
                <v:textbox>
                  <w:txbxContent>
                    <w:p w:rsidR="00A623FE" w:rsidRPr="00373C5D" w:rsidP="002278AC">
                      <w:pPr>
                        <w:spacing w:line="240" w:lineRule="atLeast"/>
                        <w:rPr>
                          <w:rFonts w:cs="Tahoma"/>
                          <w:b/>
                          <w:bCs/>
                          <w:color w:val="0B5294"/>
                          <w:sz w:val="48"/>
                          <w:szCs w:val="48"/>
                          <w:rtl/>
                        </w:rPr>
                      </w:pPr>
                      <w:drawing>
                        <wp:inline distT="0" distB="0" distL="0" distR="0">
                          <wp:extent cx="311150" cy="256800"/>
                          <wp:effectExtent l="0" t="0" r="0" b="0"/>
                          <wp:docPr id="2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48727" name="QUTE.pn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2278AC">
                      <w:pPr>
                        <w:spacing w:after="0" w:line="240" w:lineRule="auto"/>
                        <w:rPr>
                          <w:color w:val="0B5294"/>
                          <w:spacing w:val="-4"/>
                          <w:sz w:val="24"/>
                          <w:szCs w:val="24"/>
                          <w:rtl/>
                          <w:cs/>
                        </w:rPr>
                      </w:pPr>
                      <w:r w:rsidRPr="002278AC">
                        <w:rPr>
                          <w:rFonts w:cs="Tahoma" w:hint="eastAsia"/>
                          <w:color w:val="0B5294"/>
                          <w:spacing w:val="-4"/>
                          <w:sz w:val="24"/>
                          <w:szCs w:val="24"/>
                          <w:rtl/>
                        </w:rPr>
                        <w:t>בדיון</w:t>
                      </w:r>
                      <w:r w:rsidRPr="002278AC">
                        <w:rPr>
                          <w:rFonts w:cs="Tahoma"/>
                          <w:color w:val="0B5294"/>
                          <w:spacing w:val="-4"/>
                          <w:sz w:val="24"/>
                          <w:szCs w:val="24"/>
                          <w:rtl/>
                        </w:rPr>
                        <w:t xml:space="preserve"> </w:t>
                      </w:r>
                      <w:r w:rsidRPr="002278AC">
                        <w:rPr>
                          <w:rFonts w:cs="Tahoma" w:hint="eastAsia"/>
                          <w:color w:val="0B5294"/>
                          <w:spacing w:val="-4"/>
                          <w:sz w:val="24"/>
                          <w:szCs w:val="24"/>
                          <w:rtl/>
                        </w:rPr>
                        <w:t>שהתקיים</w:t>
                      </w:r>
                      <w:r w:rsidRPr="002278AC">
                        <w:rPr>
                          <w:rFonts w:cs="Tahoma"/>
                          <w:color w:val="0B5294"/>
                          <w:spacing w:val="-4"/>
                          <w:sz w:val="24"/>
                          <w:szCs w:val="24"/>
                          <w:rtl/>
                        </w:rPr>
                        <w:t xml:space="preserve"> </w:t>
                      </w:r>
                      <w:r w:rsidRPr="002278AC">
                        <w:rPr>
                          <w:rFonts w:cs="Tahoma" w:hint="eastAsia"/>
                          <w:color w:val="0B5294"/>
                          <w:spacing w:val="-4"/>
                          <w:sz w:val="24"/>
                          <w:szCs w:val="24"/>
                          <w:rtl/>
                        </w:rPr>
                        <w:t>בראשות</w:t>
                      </w:r>
                      <w:r w:rsidRPr="002278AC">
                        <w:rPr>
                          <w:rFonts w:cs="Tahoma"/>
                          <w:color w:val="0B5294"/>
                          <w:spacing w:val="-4"/>
                          <w:sz w:val="24"/>
                          <w:szCs w:val="24"/>
                          <w:rtl/>
                        </w:rPr>
                        <w:t xml:space="preserve"> </w:t>
                      </w:r>
                      <w:r w:rsidRPr="002278AC">
                        <w:rPr>
                          <w:rFonts w:cs="Tahoma" w:hint="eastAsia"/>
                          <w:color w:val="0B5294"/>
                          <w:spacing w:val="-4"/>
                          <w:sz w:val="24"/>
                          <w:szCs w:val="24"/>
                          <w:rtl/>
                        </w:rPr>
                        <w:t>השר</w:t>
                      </w:r>
                      <w:r w:rsidRPr="002278AC">
                        <w:rPr>
                          <w:rFonts w:cs="Tahoma"/>
                          <w:color w:val="0B5294"/>
                          <w:spacing w:val="-4"/>
                          <w:sz w:val="24"/>
                          <w:szCs w:val="24"/>
                          <w:rtl/>
                        </w:rPr>
                        <w:t xml:space="preserve"> </w:t>
                      </w:r>
                      <w:r w:rsidRPr="002278AC">
                        <w:rPr>
                          <w:rFonts w:cs="Tahoma" w:hint="eastAsia"/>
                          <w:color w:val="0B5294"/>
                          <w:spacing w:val="-4"/>
                          <w:sz w:val="24"/>
                          <w:szCs w:val="24"/>
                          <w:rtl/>
                        </w:rPr>
                        <w:t>צחי</w:t>
                      </w:r>
                      <w:r w:rsidRPr="002278AC">
                        <w:rPr>
                          <w:rFonts w:cs="Tahoma"/>
                          <w:color w:val="0B5294"/>
                          <w:spacing w:val="-4"/>
                          <w:sz w:val="24"/>
                          <w:szCs w:val="24"/>
                          <w:rtl/>
                        </w:rPr>
                        <w:t xml:space="preserve"> </w:t>
                      </w:r>
                      <w:r w:rsidRPr="002278AC">
                        <w:rPr>
                          <w:rFonts w:cs="Tahoma" w:hint="eastAsia"/>
                          <w:color w:val="0B5294"/>
                          <w:spacing w:val="-4"/>
                          <w:sz w:val="24"/>
                          <w:szCs w:val="24"/>
                          <w:rtl/>
                        </w:rPr>
                        <w:t>הנגבי</w:t>
                      </w:r>
                      <w:r w:rsidRPr="002278AC">
                        <w:rPr>
                          <w:rFonts w:cs="Tahoma"/>
                          <w:color w:val="0B5294"/>
                          <w:spacing w:val="-4"/>
                          <w:sz w:val="24"/>
                          <w:szCs w:val="24"/>
                          <w:rtl/>
                        </w:rPr>
                        <w:t xml:space="preserve"> </w:t>
                      </w:r>
                      <w:r w:rsidRPr="002278AC">
                        <w:rPr>
                          <w:rFonts w:cs="Tahoma" w:hint="eastAsia"/>
                          <w:color w:val="0B5294"/>
                          <w:spacing w:val="-4"/>
                          <w:sz w:val="24"/>
                          <w:szCs w:val="24"/>
                          <w:rtl/>
                        </w:rPr>
                        <w:t>באוקטובר</w:t>
                      </w:r>
                      <w:r w:rsidRPr="002278AC">
                        <w:rPr>
                          <w:rFonts w:cs="Tahoma"/>
                          <w:color w:val="0B5294"/>
                          <w:spacing w:val="-4"/>
                          <w:sz w:val="24"/>
                          <w:szCs w:val="24"/>
                          <w:rtl/>
                        </w:rPr>
                        <w:t xml:space="preserve"> 2016... </w:t>
                      </w:r>
                      <w:r w:rsidRPr="002278AC">
                        <w:rPr>
                          <w:rFonts w:cs="Tahoma" w:hint="eastAsia"/>
                          <w:color w:val="0B5294"/>
                          <w:spacing w:val="-4"/>
                          <w:sz w:val="24"/>
                          <w:szCs w:val="24"/>
                          <w:rtl/>
                        </w:rPr>
                        <w:t>ציין</w:t>
                      </w:r>
                      <w:r w:rsidRPr="002278AC">
                        <w:rPr>
                          <w:rFonts w:cs="Tahoma"/>
                          <w:color w:val="0B5294"/>
                          <w:spacing w:val="-4"/>
                          <w:sz w:val="24"/>
                          <w:szCs w:val="24"/>
                          <w:rtl/>
                        </w:rPr>
                        <w:t xml:space="preserve"> </w:t>
                      </w:r>
                      <w:r w:rsidRPr="002278AC">
                        <w:rPr>
                          <w:rFonts w:cs="Tahoma" w:hint="eastAsia"/>
                          <w:color w:val="0B5294"/>
                          <w:spacing w:val="-4"/>
                          <w:sz w:val="24"/>
                          <w:szCs w:val="24"/>
                          <w:rtl/>
                        </w:rPr>
                        <w:t>המנכ</w:t>
                      </w:r>
                      <w:r w:rsidRPr="002278AC">
                        <w:rPr>
                          <w:rFonts w:cs="Tahoma"/>
                          <w:color w:val="0B5294"/>
                          <w:spacing w:val="-4"/>
                          <w:sz w:val="24"/>
                          <w:szCs w:val="24"/>
                          <w:rtl/>
                        </w:rPr>
                        <w:t>"</w:t>
                      </w:r>
                      <w:r w:rsidRPr="002278AC">
                        <w:rPr>
                          <w:rFonts w:cs="Tahoma" w:hint="eastAsia"/>
                          <w:color w:val="0B5294"/>
                          <w:spacing w:val="-4"/>
                          <w:sz w:val="24"/>
                          <w:szCs w:val="24"/>
                          <w:rtl/>
                        </w:rPr>
                        <w:t>ל</w:t>
                      </w:r>
                      <w:r w:rsidRPr="002278AC">
                        <w:rPr>
                          <w:rFonts w:cs="Tahoma"/>
                          <w:color w:val="0B5294"/>
                          <w:spacing w:val="-4"/>
                          <w:sz w:val="24"/>
                          <w:szCs w:val="24"/>
                          <w:rtl/>
                        </w:rPr>
                        <w:t xml:space="preserve"> </w:t>
                      </w:r>
                      <w:r w:rsidRPr="002278AC">
                        <w:rPr>
                          <w:rFonts w:cs="Tahoma" w:hint="eastAsia"/>
                          <w:color w:val="0B5294"/>
                          <w:spacing w:val="-4"/>
                          <w:sz w:val="24"/>
                          <w:szCs w:val="24"/>
                          <w:rtl/>
                        </w:rPr>
                        <w:t>כי</w:t>
                      </w:r>
                      <w:r w:rsidRPr="002278AC">
                        <w:rPr>
                          <w:rFonts w:cs="Tahoma"/>
                          <w:color w:val="0B5294"/>
                          <w:spacing w:val="-4"/>
                          <w:sz w:val="24"/>
                          <w:szCs w:val="24"/>
                          <w:rtl/>
                        </w:rPr>
                        <w:t xml:space="preserve"> "</w:t>
                      </w:r>
                      <w:r w:rsidRPr="002278AC">
                        <w:rPr>
                          <w:rFonts w:cs="Tahoma" w:hint="eastAsia"/>
                          <w:color w:val="0B5294"/>
                          <w:spacing w:val="-4"/>
                          <w:sz w:val="24"/>
                          <w:szCs w:val="24"/>
                          <w:rtl/>
                        </w:rPr>
                        <w:t>כעת</w:t>
                      </w:r>
                      <w:r w:rsidRPr="002278AC">
                        <w:rPr>
                          <w:rFonts w:cs="Tahoma"/>
                          <w:color w:val="0B5294"/>
                          <w:spacing w:val="-4"/>
                          <w:sz w:val="24"/>
                          <w:szCs w:val="24"/>
                          <w:rtl/>
                        </w:rPr>
                        <w:t xml:space="preserve"> </w:t>
                      </w:r>
                      <w:r w:rsidRPr="002278AC">
                        <w:rPr>
                          <w:rFonts w:cs="Tahoma" w:hint="eastAsia"/>
                          <w:color w:val="0B5294"/>
                          <w:spacing w:val="-4"/>
                          <w:sz w:val="24"/>
                          <w:szCs w:val="24"/>
                          <w:rtl/>
                        </w:rPr>
                        <w:t>אנחנו</w:t>
                      </w:r>
                      <w:r w:rsidRPr="002278AC">
                        <w:rPr>
                          <w:rFonts w:cs="Tahoma"/>
                          <w:color w:val="0B5294"/>
                          <w:spacing w:val="-4"/>
                          <w:sz w:val="24"/>
                          <w:szCs w:val="24"/>
                          <w:rtl/>
                        </w:rPr>
                        <w:t xml:space="preserve"> </w:t>
                      </w:r>
                      <w:r w:rsidRPr="002278AC">
                        <w:rPr>
                          <w:rFonts w:cs="Tahoma" w:hint="eastAsia"/>
                          <w:color w:val="0B5294"/>
                          <w:spacing w:val="-4"/>
                          <w:sz w:val="24"/>
                          <w:szCs w:val="24"/>
                          <w:rtl/>
                        </w:rPr>
                        <w:t>נכנסים</w:t>
                      </w:r>
                      <w:r w:rsidRPr="002278AC">
                        <w:rPr>
                          <w:rFonts w:cs="Tahoma"/>
                          <w:color w:val="0B5294"/>
                          <w:spacing w:val="-4"/>
                          <w:sz w:val="24"/>
                          <w:szCs w:val="24"/>
                          <w:rtl/>
                        </w:rPr>
                        <w:t xml:space="preserve"> </w:t>
                      </w:r>
                      <w:r w:rsidRPr="002278AC">
                        <w:rPr>
                          <w:rFonts w:cs="Tahoma" w:hint="eastAsia"/>
                          <w:color w:val="0B5294"/>
                          <w:spacing w:val="-4"/>
                          <w:sz w:val="24"/>
                          <w:szCs w:val="24"/>
                          <w:rtl/>
                        </w:rPr>
                        <w:t>לחלון</w:t>
                      </w:r>
                      <w:r w:rsidRPr="002278AC">
                        <w:rPr>
                          <w:rFonts w:cs="Tahoma"/>
                          <w:color w:val="0B5294"/>
                          <w:spacing w:val="-4"/>
                          <w:sz w:val="24"/>
                          <w:szCs w:val="24"/>
                          <w:rtl/>
                        </w:rPr>
                        <w:t xml:space="preserve"> </w:t>
                      </w:r>
                      <w:r w:rsidRPr="002278AC">
                        <w:rPr>
                          <w:rFonts w:cs="Tahoma" w:hint="eastAsia"/>
                          <w:color w:val="0B5294"/>
                          <w:spacing w:val="-4"/>
                          <w:sz w:val="24"/>
                          <w:szCs w:val="24"/>
                          <w:rtl/>
                        </w:rPr>
                        <w:t>זמן</w:t>
                      </w:r>
                      <w:r w:rsidRPr="002278AC">
                        <w:rPr>
                          <w:rFonts w:cs="Tahoma"/>
                          <w:color w:val="0B5294"/>
                          <w:spacing w:val="-4"/>
                          <w:sz w:val="24"/>
                          <w:szCs w:val="24"/>
                          <w:rtl/>
                        </w:rPr>
                        <w:t xml:space="preserve"> </w:t>
                      </w:r>
                      <w:r w:rsidRPr="002278AC">
                        <w:rPr>
                          <w:rFonts w:cs="Tahoma" w:hint="eastAsia"/>
                          <w:color w:val="0B5294"/>
                          <w:spacing w:val="-4"/>
                          <w:sz w:val="24"/>
                          <w:szCs w:val="24"/>
                          <w:rtl/>
                        </w:rPr>
                        <w:t>משמעותי</w:t>
                      </w:r>
                      <w:r w:rsidRPr="002278AC">
                        <w:rPr>
                          <w:rFonts w:cs="Tahoma"/>
                          <w:color w:val="0B5294"/>
                          <w:spacing w:val="-4"/>
                          <w:sz w:val="24"/>
                          <w:szCs w:val="24"/>
                          <w:rtl/>
                        </w:rPr>
                        <w:t xml:space="preserve"> </w:t>
                      </w:r>
                      <w:r w:rsidRPr="002278AC">
                        <w:rPr>
                          <w:rFonts w:cs="Tahoma" w:hint="eastAsia"/>
                          <w:color w:val="0B5294"/>
                          <w:spacing w:val="-4"/>
                          <w:sz w:val="24"/>
                          <w:szCs w:val="24"/>
                          <w:rtl/>
                        </w:rPr>
                        <w:t>מבחינת</w:t>
                      </w:r>
                      <w:r w:rsidRPr="002278AC">
                        <w:rPr>
                          <w:rFonts w:cs="Tahoma"/>
                          <w:color w:val="0B5294"/>
                          <w:spacing w:val="-4"/>
                          <w:sz w:val="24"/>
                          <w:szCs w:val="24"/>
                          <w:rtl/>
                        </w:rPr>
                        <w:t xml:space="preserve"> </w:t>
                      </w:r>
                      <w:r w:rsidRPr="002278AC">
                        <w:rPr>
                          <w:rFonts w:cs="Tahoma" w:hint="eastAsia"/>
                          <w:color w:val="0B5294"/>
                          <w:spacing w:val="-4"/>
                          <w:sz w:val="24"/>
                          <w:szCs w:val="24"/>
                          <w:rtl/>
                        </w:rPr>
                        <w:t>בזק</w:t>
                      </w:r>
                      <w:r w:rsidRPr="002278AC">
                        <w:rPr>
                          <w:rFonts w:cs="Tahoma"/>
                          <w:color w:val="0B5294"/>
                          <w:spacing w:val="-4"/>
                          <w:sz w:val="24"/>
                          <w:szCs w:val="24"/>
                          <w:rtl/>
                        </w:rPr>
                        <w:t xml:space="preserve">. </w:t>
                      </w:r>
                      <w:r w:rsidRPr="002278AC">
                        <w:rPr>
                          <w:rFonts w:cs="Tahoma" w:hint="eastAsia"/>
                          <w:color w:val="0B5294"/>
                          <w:spacing w:val="-4"/>
                          <w:sz w:val="24"/>
                          <w:szCs w:val="24"/>
                          <w:rtl/>
                        </w:rPr>
                        <w:t>בזק</w:t>
                      </w:r>
                      <w:r w:rsidRPr="002278AC">
                        <w:rPr>
                          <w:rFonts w:cs="Tahoma"/>
                          <w:color w:val="0B5294"/>
                          <w:spacing w:val="-4"/>
                          <w:sz w:val="24"/>
                          <w:szCs w:val="24"/>
                          <w:rtl/>
                        </w:rPr>
                        <w:t xml:space="preserve"> </w:t>
                      </w:r>
                      <w:r w:rsidRPr="002278AC">
                        <w:rPr>
                          <w:rFonts w:cs="Tahoma" w:hint="eastAsia"/>
                          <w:color w:val="0B5294"/>
                          <w:spacing w:val="-4"/>
                          <w:sz w:val="24"/>
                          <w:szCs w:val="24"/>
                          <w:rtl/>
                        </w:rPr>
                        <w:t>היא</w:t>
                      </w:r>
                      <w:r w:rsidRPr="002278AC">
                        <w:rPr>
                          <w:rFonts w:cs="Tahoma"/>
                          <w:color w:val="0B5294"/>
                          <w:spacing w:val="-4"/>
                          <w:sz w:val="24"/>
                          <w:szCs w:val="24"/>
                          <w:rtl/>
                        </w:rPr>
                        <w:t xml:space="preserve"> </w:t>
                      </w:r>
                      <w:r w:rsidRPr="002278AC">
                        <w:rPr>
                          <w:rFonts w:cs="Tahoma" w:hint="eastAsia"/>
                          <w:color w:val="0B5294"/>
                          <w:spacing w:val="-4"/>
                          <w:sz w:val="24"/>
                          <w:szCs w:val="24"/>
                          <w:rtl/>
                        </w:rPr>
                        <w:t>הבעלים</w:t>
                      </w:r>
                      <w:r w:rsidRPr="002278AC">
                        <w:rPr>
                          <w:rFonts w:cs="Tahoma"/>
                          <w:color w:val="0B5294"/>
                          <w:spacing w:val="-4"/>
                          <w:sz w:val="24"/>
                          <w:szCs w:val="24"/>
                          <w:rtl/>
                        </w:rPr>
                        <w:t xml:space="preserve"> </w:t>
                      </w:r>
                      <w:r w:rsidRPr="002278AC">
                        <w:rPr>
                          <w:rFonts w:cs="Tahoma" w:hint="eastAsia"/>
                          <w:color w:val="0B5294"/>
                          <w:spacing w:val="-4"/>
                          <w:sz w:val="24"/>
                          <w:szCs w:val="24"/>
                          <w:rtl/>
                        </w:rPr>
                        <w:t>של</w:t>
                      </w:r>
                      <w:r w:rsidRPr="002278AC">
                        <w:rPr>
                          <w:rFonts w:cs="Tahoma"/>
                          <w:color w:val="0B5294"/>
                          <w:spacing w:val="-4"/>
                          <w:sz w:val="24"/>
                          <w:szCs w:val="24"/>
                          <w:rtl/>
                        </w:rPr>
                        <w:t xml:space="preserve"> </w:t>
                      </w:r>
                      <w:r w:rsidRPr="002278AC">
                        <w:rPr>
                          <w:rFonts w:cs="Tahoma" w:hint="eastAsia"/>
                          <w:color w:val="0B5294"/>
                          <w:spacing w:val="-4"/>
                          <w:sz w:val="24"/>
                          <w:szCs w:val="24"/>
                          <w:rtl/>
                        </w:rPr>
                        <w:t>יס</w:t>
                      </w:r>
                      <w:r w:rsidRPr="002278AC">
                        <w:rPr>
                          <w:rFonts w:cs="Tahoma"/>
                          <w:color w:val="0B5294"/>
                          <w:spacing w:val="-4"/>
                          <w:sz w:val="24"/>
                          <w:szCs w:val="24"/>
                          <w:rtl/>
                        </w:rPr>
                        <w:t xml:space="preserve">... </w:t>
                      </w:r>
                      <w:r w:rsidRPr="002278AC">
                        <w:rPr>
                          <w:rFonts w:cs="Tahoma" w:hint="eastAsia"/>
                          <w:color w:val="0B5294"/>
                          <w:spacing w:val="-4"/>
                          <w:sz w:val="24"/>
                          <w:szCs w:val="24"/>
                          <w:rtl/>
                        </w:rPr>
                        <w:t>בזק</w:t>
                      </w:r>
                      <w:r w:rsidRPr="002278AC">
                        <w:rPr>
                          <w:rFonts w:cs="Tahoma"/>
                          <w:color w:val="0B5294"/>
                          <w:spacing w:val="-4"/>
                          <w:sz w:val="24"/>
                          <w:szCs w:val="24"/>
                          <w:rtl/>
                        </w:rPr>
                        <w:t xml:space="preserve"> </w:t>
                      </w:r>
                      <w:r w:rsidRPr="002278AC">
                        <w:rPr>
                          <w:rFonts w:cs="Tahoma" w:hint="eastAsia"/>
                          <w:color w:val="0B5294"/>
                          <w:spacing w:val="-4"/>
                          <w:sz w:val="24"/>
                          <w:szCs w:val="24"/>
                          <w:rtl/>
                        </w:rPr>
                        <w:t>אמרו</w:t>
                      </w:r>
                      <w:r w:rsidRPr="002278AC">
                        <w:rPr>
                          <w:rFonts w:cs="Tahoma"/>
                          <w:color w:val="0B5294"/>
                          <w:spacing w:val="-4"/>
                          <w:sz w:val="24"/>
                          <w:szCs w:val="24"/>
                          <w:rtl/>
                        </w:rPr>
                        <w:t xml:space="preserve"> </w:t>
                      </w:r>
                      <w:r w:rsidRPr="002278AC">
                        <w:rPr>
                          <w:rFonts w:cs="Tahoma" w:hint="eastAsia"/>
                          <w:color w:val="0B5294"/>
                          <w:spacing w:val="-4"/>
                          <w:sz w:val="24"/>
                          <w:szCs w:val="24"/>
                          <w:rtl/>
                        </w:rPr>
                        <w:t>שהם</w:t>
                      </w:r>
                      <w:r w:rsidRPr="002278AC">
                        <w:rPr>
                          <w:rFonts w:cs="Tahoma"/>
                          <w:color w:val="0B5294"/>
                          <w:spacing w:val="-4"/>
                          <w:sz w:val="24"/>
                          <w:szCs w:val="24"/>
                          <w:rtl/>
                        </w:rPr>
                        <w:t xml:space="preserve"> </w:t>
                      </w:r>
                      <w:r w:rsidRPr="002278AC">
                        <w:rPr>
                          <w:rFonts w:cs="Tahoma" w:hint="eastAsia"/>
                          <w:color w:val="0B5294"/>
                          <w:spacing w:val="-4"/>
                          <w:sz w:val="24"/>
                          <w:szCs w:val="24"/>
                          <w:rtl/>
                        </w:rPr>
                        <w:t>צריכים</w:t>
                      </w:r>
                      <w:r w:rsidRPr="002278AC">
                        <w:rPr>
                          <w:rFonts w:cs="Tahoma"/>
                          <w:color w:val="0B5294"/>
                          <w:spacing w:val="-4"/>
                          <w:sz w:val="24"/>
                          <w:szCs w:val="24"/>
                          <w:rtl/>
                        </w:rPr>
                        <w:t xml:space="preserve"> </w:t>
                      </w:r>
                      <w:r w:rsidRPr="002278AC">
                        <w:rPr>
                          <w:rFonts w:cs="Tahoma" w:hint="eastAsia"/>
                          <w:color w:val="0B5294"/>
                          <w:spacing w:val="-4"/>
                          <w:sz w:val="24"/>
                          <w:szCs w:val="24"/>
                          <w:rtl/>
                        </w:rPr>
                        <w:t>לסיים</w:t>
                      </w:r>
                      <w:r w:rsidRPr="002278AC">
                        <w:rPr>
                          <w:rFonts w:cs="Tahoma"/>
                          <w:color w:val="0B5294"/>
                          <w:spacing w:val="-4"/>
                          <w:sz w:val="24"/>
                          <w:szCs w:val="24"/>
                          <w:rtl/>
                        </w:rPr>
                        <w:t xml:space="preserve"> </w:t>
                      </w:r>
                      <w:r w:rsidRPr="002278AC">
                        <w:rPr>
                          <w:rFonts w:cs="Tahoma" w:hint="eastAsia"/>
                          <w:color w:val="0B5294"/>
                          <w:spacing w:val="-4"/>
                          <w:sz w:val="24"/>
                          <w:szCs w:val="24"/>
                          <w:rtl/>
                        </w:rPr>
                        <w:t>עד</w:t>
                      </w:r>
                      <w:r w:rsidRPr="002278AC">
                        <w:rPr>
                          <w:rFonts w:cs="Tahoma"/>
                          <w:color w:val="0B5294"/>
                          <w:spacing w:val="-4"/>
                          <w:sz w:val="24"/>
                          <w:szCs w:val="24"/>
                          <w:rtl/>
                        </w:rPr>
                        <w:t xml:space="preserve"> </w:t>
                      </w:r>
                      <w:r w:rsidRPr="002278AC">
                        <w:rPr>
                          <w:rFonts w:cs="Tahoma" w:hint="eastAsia"/>
                          <w:color w:val="0B5294"/>
                          <w:spacing w:val="-4"/>
                          <w:sz w:val="24"/>
                          <w:szCs w:val="24"/>
                          <w:rtl/>
                        </w:rPr>
                        <w:t>סוף</w:t>
                      </w:r>
                      <w:r w:rsidRPr="002278AC">
                        <w:rPr>
                          <w:rFonts w:cs="Tahoma"/>
                          <w:color w:val="0B5294"/>
                          <w:spacing w:val="-4"/>
                          <w:sz w:val="24"/>
                          <w:szCs w:val="24"/>
                          <w:rtl/>
                        </w:rPr>
                        <w:t xml:space="preserve"> 2016 </w:t>
                      </w:r>
                      <w:r w:rsidRPr="002278AC">
                        <w:rPr>
                          <w:rFonts w:cs="Tahoma" w:hint="eastAsia"/>
                          <w:color w:val="0B5294"/>
                          <w:spacing w:val="-4"/>
                          <w:sz w:val="24"/>
                          <w:szCs w:val="24"/>
                          <w:rtl/>
                        </w:rPr>
                        <w:t>כדי</w:t>
                      </w:r>
                      <w:r w:rsidRPr="002278AC">
                        <w:rPr>
                          <w:rFonts w:cs="Tahoma"/>
                          <w:color w:val="0B5294"/>
                          <w:spacing w:val="-4"/>
                          <w:sz w:val="24"/>
                          <w:szCs w:val="24"/>
                          <w:rtl/>
                        </w:rPr>
                        <w:t xml:space="preserve"> </w:t>
                      </w:r>
                      <w:r w:rsidRPr="002278AC">
                        <w:rPr>
                          <w:rFonts w:cs="Tahoma" w:hint="eastAsia"/>
                          <w:color w:val="0B5294"/>
                          <w:spacing w:val="-4"/>
                          <w:sz w:val="24"/>
                          <w:szCs w:val="24"/>
                          <w:rtl/>
                        </w:rPr>
                        <w:t>לקבל</w:t>
                      </w:r>
                      <w:r w:rsidRPr="002278AC">
                        <w:rPr>
                          <w:rFonts w:cs="Tahoma"/>
                          <w:color w:val="0B5294"/>
                          <w:spacing w:val="-4"/>
                          <w:sz w:val="24"/>
                          <w:szCs w:val="24"/>
                          <w:rtl/>
                        </w:rPr>
                        <w:t xml:space="preserve"> </w:t>
                      </w:r>
                      <w:r w:rsidRPr="002278AC">
                        <w:rPr>
                          <w:rFonts w:cs="Tahoma" w:hint="eastAsia"/>
                          <w:color w:val="0B5294"/>
                          <w:spacing w:val="-4"/>
                          <w:sz w:val="24"/>
                          <w:szCs w:val="24"/>
                          <w:rtl/>
                        </w:rPr>
                        <w:t>את</w:t>
                      </w:r>
                      <w:r w:rsidRPr="002278AC">
                        <w:rPr>
                          <w:rFonts w:cs="Tahoma"/>
                          <w:color w:val="0B5294"/>
                          <w:spacing w:val="-4"/>
                          <w:sz w:val="24"/>
                          <w:szCs w:val="24"/>
                          <w:rtl/>
                        </w:rPr>
                        <w:t xml:space="preserve"> </w:t>
                      </w:r>
                      <w:r w:rsidRPr="002278AC">
                        <w:rPr>
                          <w:rFonts w:cs="Tahoma" w:hint="eastAsia"/>
                          <w:color w:val="0B5294"/>
                          <w:spacing w:val="-4"/>
                          <w:sz w:val="24"/>
                          <w:szCs w:val="24"/>
                          <w:rtl/>
                        </w:rPr>
                        <w:t>ההטבות</w:t>
                      </w:r>
                      <w:r>
                        <w:rPr>
                          <w:rFonts w:cs="Tahoma"/>
                          <w:color w:val="0B5294"/>
                          <w:spacing w:val="-4"/>
                          <w:sz w:val="24"/>
                          <w:szCs w:val="24"/>
                          <w:rtl/>
                        </w:rPr>
                        <w:t>"</w:t>
                      </w:r>
                    </w:p>
                    <w:p w:rsidR="00A623FE" w:rsidRPr="00373C5D" w:rsidP="002278AC">
                      <w:pPr>
                        <w:spacing w:before="120" w:after="0" w:line="240" w:lineRule="atLeast"/>
                        <w:rPr>
                          <w:rFonts w:cs="Tahoma"/>
                          <w:b/>
                          <w:bCs/>
                          <w:color w:val="0B5294"/>
                          <w:sz w:val="48"/>
                          <w:szCs w:val="48"/>
                          <w:rtl/>
                        </w:rPr>
                      </w:pPr>
                      <w:drawing>
                        <wp:inline distT="0" distB="0" distL="0" distR="0">
                          <wp:extent cx="288000" cy="31337"/>
                          <wp:effectExtent l="0" t="0" r="0" b="6985"/>
                          <wp:docPr id="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46414" name="line.pn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B059B">
      <w:pPr>
        <w:spacing w:after="240" w:line="240" w:lineRule="exact"/>
        <w:ind w:right="2268"/>
        <w:jc w:val="both"/>
        <w:rPr>
          <w:rFonts w:ascii="Tahoma" w:hAnsi="Tahoma" w:cs="Tahoma"/>
          <w:b/>
          <w:bCs/>
          <w:sz w:val="17"/>
          <w:szCs w:val="17"/>
          <w:rtl/>
        </w:rPr>
      </w:pPr>
      <w:r w:rsidRPr="000D591E">
        <w:rPr>
          <w:rFonts w:ascii="Tahoma" w:hAnsi="Tahoma" w:cs="Tahoma" w:hint="cs"/>
          <w:sz w:val="17"/>
          <w:szCs w:val="17"/>
          <w:rtl/>
        </w:rPr>
        <w:t>באוקטובר 2016 פנתה הלשכה המשפטית למנכ"ל וציינה כי היא אינה יודעת למה מתייחסת החלטת (הסדר) רשות המסים. הלשכה המשפטית הסבה את תשומת לבו לצורך לעיין במסמכים הנוגעים להסדר המס. לא נמצא שמסמכים אלה הועברו למשרד התקשורת.</w:t>
      </w:r>
    </w:p>
    <w:p w:rsidR="00AD2270" w:rsidRPr="000B059B" w:rsidP="000B059B">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0B059B">
        <w:rPr>
          <w:rFonts w:hint="cs"/>
          <w:rtl/>
        </w:rPr>
        <w:t xml:space="preserve">מהאמור עולה כי טיוטת מסמך מדיניות ההמשך התבססה על כך שביטול ההפרדה התאגידית יאפשר לבזק, בין היתר, לקזז את ההפסדים שצברה יס, וסכומים אלו יאפשרו לחברה להאיץ את ההשקעה בתשתיות באופן מידי. </w:t>
      </w:r>
    </w:p>
    <w:p w:rsidR="00AD2270" w:rsidRPr="000D591E" w:rsidP="000D591E">
      <w:pPr>
        <w:spacing w:line="240" w:lineRule="exact"/>
        <w:ind w:right="2268"/>
        <w:jc w:val="both"/>
        <w:rPr>
          <w:rFonts w:ascii="Tahoma" w:hAnsi="Tahoma" w:cs="Tahoma"/>
          <w:b/>
          <w:bCs/>
          <w:sz w:val="17"/>
          <w:szCs w:val="17"/>
          <w:rtl/>
        </w:rPr>
      </w:pPr>
    </w:p>
    <w:p w:rsidR="00AD2270" w:rsidRPr="004C549B" w:rsidP="004A1B79">
      <w:pPr>
        <w:pStyle w:val="KOT6"/>
        <w:rPr>
          <w:rtl/>
        </w:rPr>
      </w:pPr>
      <w:r w:rsidRPr="001231E9">
        <w:rPr>
          <w:rFonts w:hint="cs"/>
          <w:rtl/>
        </w:rPr>
        <w:t>אפשרות לקיזוז המס בעת ביטול ההפרדה המבנית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פקודת מס הכנסה [נוסח חדש], התשכ"א-1961, קובעת כי בהתקיים תנאים מסוימים ניתן להכיר בעת מיזוג של חברות בהפסדים של חברה אחת ולקזזם למול רווחיה של האחרת. בסעיף 103ג לפקודה נקבעה רשימה של תנאים, שרק בהתקיים כולם יינתנו הטבות המס, ובהן זכות הקיזוז. בין היתר נקבע כי:   (א)  </w:t>
      </w:r>
      <w:r w:rsidRPr="000D591E">
        <w:rPr>
          <w:rFonts w:ascii="Tahoma" w:hAnsi="Tahoma" w:cs="Tahoma"/>
          <w:sz w:val="17"/>
          <w:szCs w:val="17"/>
          <w:rtl/>
        </w:rPr>
        <w:t>החברות מבקשות להתמזג לתכלית עסקית וכלכלית</w:t>
      </w:r>
      <w:r w:rsidRPr="000D591E">
        <w:rPr>
          <w:rFonts w:ascii="Tahoma" w:hAnsi="Tahoma" w:cs="Tahoma" w:hint="cs"/>
          <w:sz w:val="17"/>
          <w:szCs w:val="17"/>
          <w:rtl/>
        </w:rPr>
        <w:t>,</w:t>
      </w:r>
      <w:r w:rsidRPr="000D591E">
        <w:rPr>
          <w:rFonts w:ascii="Tahoma" w:hAnsi="Tahoma" w:cs="Tahoma"/>
          <w:sz w:val="17"/>
          <w:szCs w:val="17"/>
          <w:rtl/>
        </w:rPr>
        <w:t xml:space="preserve"> </w:t>
      </w:r>
      <w:r w:rsidRPr="000D591E">
        <w:rPr>
          <w:rFonts w:ascii="Tahoma" w:hAnsi="Tahoma" w:cs="Tahoma" w:hint="cs"/>
          <w:sz w:val="17"/>
          <w:szCs w:val="17"/>
          <w:rtl/>
        </w:rPr>
        <w:t>ו</w:t>
      </w:r>
      <w:r w:rsidRPr="000D591E">
        <w:rPr>
          <w:rFonts w:ascii="Tahoma" w:hAnsi="Tahoma" w:cs="Tahoma"/>
          <w:sz w:val="17"/>
          <w:szCs w:val="17"/>
          <w:rtl/>
        </w:rPr>
        <w:t xml:space="preserve">המטרה העיקרית של המיזוג </w:t>
      </w:r>
      <w:r w:rsidRPr="000D591E">
        <w:rPr>
          <w:rFonts w:ascii="Tahoma" w:hAnsi="Tahoma" w:cs="Tahoma" w:hint="cs"/>
          <w:sz w:val="17"/>
          <w:szCs w:val="17"/>
          <w:rtl/>
        </w:rPr>
        <w:t>היא</w:t>
      </w:r>
      <w:r w:rsidRPr="000D591E">
        <w:rPr>
          <w:rFonts w:ascii="Tahoma" w:hAnsi="Tahoma" w:cs="Tahoma"/>
          <w:sz w:val="17"/>
          <w:szCs w:val="17"/>
          <w:rtl/>
        </w:rPr>
        <w:t xml:space="preserve"> לאפשר ניהול ותפעול מאוחד של עסקיהן</w:t>
      </w:r>
      <w:r w:rsidRPr="000D591E">
        <w:rPr>
          <w:rFonts w:ascii="Tahoma" w:hAnsi="Tahoma" w:cs="Tahoma" w:hint="cs"/>
          <w:sz w:val="17"/>
          <w:szCs w:val="17"/>
          <w:rtl/>
        </w:rPr>
        <w:t xml:space="preserve">.   (ב)  </w:t>
      </w:r>
      <w:r w:rsidRPr="000D591E">
        <w:rPr>
          <w:rFonts w:ascii="Tahoma" w:hAnsi="Tahoma" w:cs="Tahoma"/>
          <w:sz w:val="17"/>
          <w:szCs w:val="17"/>
          <w:rtl/>
        </w:rPr>
        <w:t>הימנעות ממס או הפחתת מס בלתי נאותות אינן מהמטרות העיקריות של המיזוג</w:t>
      </w:r>
      <w:r w:rsidRPr="000D591E">
        <w:rPr>
          <w:rFonts w:ascii="Tahoma" w:hAnsi="Tahoma" w:cs="Tahoma" w:hint="cs"/>
          <w:sz w:val="17"/>
          <w:szCs w:val="17"/>
          <w:rtl/>
        </w:rPr>
        <w:t>.</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בפקודה נקבע מנגנון המאפשר לחברות המבקשות לבצע מיזוג לפנות מראש לרשות המסים בבקשה לאישור ולפיו תכנית המיזוג עומדת בתנאים המפורטים בסעיף 103ג</w:t>
      </w:r>
      <w:r>
        <w:rPr>
          <w:rStyle w:val="FootnoteReference0"/>
          <w:rFonts w:ascii="Tahoma" w:hAnsi="Tahoma" w:cs="Tahoma"/>
          <w:sz w:val="17"/>
          <w:szCs w:val="17"/>
          <w:rtl/>
        </w:rPr>
        <w:footnoteReference w:id="84"/>
      </w:r>
      <w:r w:rsidRPr="000D591E">
        <w:rPr>
          <w:rFonts w:ascii="Tahoma" w:hAnsi="Tahoma" w:cs="Tahoma" w:hint="cs"/>
          <w:sz w:val="17"/>
          <w:szCs w:val="17"/>
          <w:rtl/>
        </w:rPr>
        <w:t>.</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בתחילת שנת 2016 הגישו בזק ויס לרשות המסים בקשה לאישור מקדמי למיזוג ביניהן בהתאם למנגנון האמור בפקודת מס הכנסה. בבקשה ציינו החברות בין היתר כי המיזוג מותנה בקבלת אישורים רגולטוריים שונים. עוד צוין כי לעמדתן היה על משרד התקשורת לבטל את ההפרדה המבנית ביניהן, וכי למיזוג צפויות תועלות עבורן.</w:t>
      </w:r>
    </w:p>
    <w:p w:rsidR="00AD2270" w:rsidRPr="000D591E" w:rsidP="000D591E">
      <w:pPr>
        <w:spacing w:line="240" w:lineRule="exact"/>
        <w:ind w:right="2268"/>
        <w:jc w:val="both"/>
        <w:rPr>
          <w:rFonts w:ascii="Tahoma" w:hAnsi="Tahoma" w:cs="Tahoma"/>
          <w:sz w:val="17"/>
          <w:szCs w:val="17"/>
        </w:rPr>
      </w:pPr>
      <w:r w:rsidRPr="000D591E">
        <w:rPr>
          <w:rFonts w:ascii="Tahoma" w:hAnsi="Tahoma" w:cs="Tahoma" w:hint="cs"/>
          <w:sz w:val="17"/>
          <w:szCs w:val="17"/>
          <w:rtl/>
        </w:rPr>
        <w:t xml:space="preserve">באפריל 2016 ביקשה רשות המסים מבזק שתסביר כיצד ישפיע מיזוג כל אחת מהחברות הבנות עם בזק מהבחינה העסקית-תפעולית. בהמשך אותו החודש השיבה על כך בזק כי "יש לציין כי ביטול ההפרדה המבנית נועד לאפשר לבזק למזג את החברות שהופרדו ממנה, עקב הדרישות הרגולטוריות ולא אפשרו פעילות כפי שהייתה קיימת אלמלא אותם אילוצים, בחברה אחת המספקת את מגוון השירותים מקצה לקצה. כך יושגו עקב המיזוג מלוא היתרונות הכלכליים הגלומים בכלל פעילותה של קבוצת בזק, תוך התייעלות על ידי הקטנת עלויות הן של תקורות ניהוליות והן של עלויות תפעוליות חופפות, כגון מוקדי שירות, טכנאים, שיווק, טכנולוגיה ועוד. בנוסף, היכולת התחרותית בהצעת שירותים מקצה לקצה במסגרת חבילה אחת, שבה משתמשות המתחרות, מוגבלת מאוד בהינתן הפרדה בין חברות".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לאחר שרשות המסים קיימה בירורים נוספים בנושא, התקבלה ב-15.9.16 החלטת מיסוי בהסכם, הכוללת אישור מקדמי של רשות המסים לאפשרות הקיזוז בעת ביצוע המיזוג בין יס לבזק. בין היתר צוין בהחלטת המיסוי כי היא תיכנס לתוקף בהתקיים כמה תנאים, לרבות קבלת כל האישורים הנדרשים למיזוג מכל הרגולטורים הרלוונטיים</w:t>
      </w:r>
      <w:r>
        <w:rPr>
          <w:rStyle w:val="FootnoteReference0"/>
          <w:rFonts w:ascii="Tahoma" w:hAnsi="Tahoma" w:cs="Tahoma"/>
          <w:sz w:val="17"/>
          <w:szCs w:val="17"/>
          <w:rtl/>
        </w:rPr>
        <w:footnoteReference w:id="85"/>
      </w:r>
      <w:r w:rsidRPr="000D591E">
        <w:rPr>
          <w:rFonts w:ascii="Tahoma" w:hAnsi="Tahoma" w:cs="Tahoma" w:hint="cs"/>
          <w:sz w:val="17"/>
          <w:szCs w:val="17"/>
          <w:rtl/>
        </w:rPr>
        <w:t>, וכי על החברות להודיע בכתב לרשות המסים "על קבלת אישור בכתב בדבר ביטול ההפרדה המבנית המאשר את המיזוג...".</w:t>
      </w:r>
    </w:p>
    <w:p w:rsidR="00AD2270" w:rsidRPr="000D591E" w:rsidP="000B059B">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בדיווח של חברת בזק לבורסה מ-18.9.16 היא ציינה כי רשות המסים קבעה הוראות לעניין קיזוז הפסדי יס כנגד רווחי בזק, החברה הקולטת. בין היתר נקבע בהוראות כי לאחר ביצוע המיזוג, הפסדי יס נכון למועד המיזוג יותרו בקיזוז כנגד רווחי החברה הקולטת (בזק), ובלבד שבכל שנת מס לא יותר קיזוז של סכום </w:t>
      </w:r>
      <w:r w:rsidRPr="000D591E">
        <w:rPr>
          <w:rFonts w:ascii="Tahoma" w:hAnsi="Tahoma" w:cs="Tahoma"/>
          <w:sz w:val="17"/>
          <w:szCs w:val="17"/>
          <w:rtl/>
        </w:rPr>
        <w:t xml:space="preserve">העולה על כ-12.5% (פריסה על פני </w:t>
      </w:r>
      <w:r w:rsidRPr="000D591E">
        <w:rPr>
          <w:rFonts w:ascii="Tahoma" w:hAnsi="Tahoma" w:cs="Tahoma" w:hint="cs"/>
          <w:sz w:val="17"/>
          <w:szCs w:val="17"/>
          <w:rtl/>
        </w:rPr>
        <w:t>שמונה</w:t>
      </w:r>
      <w:r w:rsidRPr="000D591E">
        <w:rPr>
          <w:rFonts w:ascii="Tahoma" w:hAnsi="Tahoma" w:cs="Tahoma"/>
          <w:sz w:val="17"/>
          <w:szCs w:val="17"/>
          <w:rtl/>
        </w:rPr>
        <w:t xml:space="preserve"> שנים) מסך ההפסדים של</w:t>
      </w:r>
      <w:r w:rsidRPr="000D591E">
        <w:rPr>
          <w:rFonts w:ascii="Tahoma" w:hAnsi="Tahoma" w:cs="Tahoma" w:hint="cs"/>
          <w:sz w:val="17"/>
          <w:szCs w:val="17"/>
          <w:rtl/>
        </w:rPr>
        <w:t xml:space="preserve"> </w:t>
      </w:r>
      <w:r w:rsidRPr="000D591E">
        <w:rPr>
          <w:rFonts w:ascii="Tahoma" w:hAnsi="Tahoma" w:cs="Tahoma"/>
          <w:sz w:val="17"/>
          <w:szCs w:val="17"/>
          <w:rtl/>
        </w:rPr>
        <w:t>החברה המעבירה והחברה הקולטת או על 50% מהכנסתה החייבת של החברה הקולטת באותה שנת מס לפני קיזוז ההפסד משנים קודמות, והכל לפי הנמוך שביניהם.</w:t>
      </w:r>
      <w:r w:rsidRPr="000D591E">
        <w:rPr>
          <w:rFonts w:ascii="Tahoma" w:hAnsi="Tahoma" w:cs="Tahoma" w:hint="cs"/>
          <w:sz w:val="17"/>
          <w:szCs w:val="17"/>
          <w:rtl/>
        </w:rPr>
        <w:t xml:space="preserve"> </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מהאמור עולה כי בזק ויס פנו לרשות המסים בבקשה לקבל החלטה מקדמית ולפיה בעת ביטול ההפרדה המבנית יינתן להן אישור לקזז את הפסדי יס בעת מיזוגה עם בזק. זאת נוכח היתרונות הכלכליים והניהוליים שהן יוכלו להפיק מניהול ותפעול מאוחדים של עסקיהן. </w:t>
      </w:r>
    </w:p>
    <w:p w:rsidR="00AD2270" w:rsidRPr="004C549B" w:rsidP="004A1B79">
      <w:pPr>
        <w:pStyle w:val="KOT6"/>
        <w:rPr>
          <w:rtl/>
        </w:rPr>
      </w:pPr>
      <w:r w:rsidRPr="004C549B">
        <w:rPr>
          <w:rFonts w:hint="cs"/>
          <w:rtl/>
        </w:rPr>
        <w:t>שמירת ההוראות הרגולטוריות הקיימות בעת ביטול ההפרדה התאגידית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בדיונים שהתקיימו במשרד התקשורת הבהיר מנכ"ל משרד התקשורת כי "למעט הביטול התאגידי בשלב זה, תהיה הקפאת מצב מוחלטת. כל החובות, ההגבלות וההתניות החלות כיום על בזק ועל חברות הבת שלה ימשיכו לחול גם במידה והחברות יהפכו לחטיבות, וזאת עד ליציאה לשימוע נרחב [בעניין החלפת ההפרדה המבנית באסדרה מסוג שונה] ושינוי האסדרה". כלומר, יס תתמזג לתוך בזק, אך תוסיף לפעול כחטיבה נפרדת בתוכה, תוך שמירת המגבלות הרגולטוריות הנובעות מההפרדה המבנית. </w:t>
      </w:r>
    </w:p>
    <w:p w:rsidR="00AD2270" w:rsidRPr="000D591E" w:rsidP="003B31BE">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בהתאם לכך, במכתב ההודעה ששלח המנכ"ל לבזק ב-21.12.16 צוין כי "המשרד מקדם בשלב ראשון את ביטול ההפרדה התאגידית בקבוצת בזק, באופן שפעילות החברות הבנות של בזק תהיה תחת מבנה תאגידי של חברה אחת, אך תוך הפרדה חטיבתית בין הפעילויות השונות, </w:t>
      </w:r>
      <w:r w:rsidRPr="000D591E">
        <w:rPr>
          <w:rFonts w:ascii="Tahoma" w:hAnsi="Tahoma" w:cs="Tahoma" w:hint="cs"/>
          <w:b/>
          <w:bCs/>
          <w:sz w:val="17"/>
          <w:szCs w:val="17"/>
          <w:rtl/>
        </w:rPr>
        <w:t>כך שבשלב זה ישמרו כללי האסדרה הקבועים כיום ברישיונה של</w:t>
      </w:r>
      <w:r w:rsidR="00A7084F">
        <w:rPr>
          <w:rFonts w:ascii="Tahoma" w:hAnsi="Tahoma" w:cs="Tahoma" w:hint="cs"/>
          <w:b/>
          <w:bCs/>
          <w:sz w:val="17"/>
          <w:szCs w:val="17"/>
          <w:rtl/>
        </w:rPr>
        <w:t xml:space="preserve"> החברה ל</w:t>
      </w:r>
      <w:r w:rsidRPr="000D591E">
        <w:rPr>
          <w:rFonts w:ascii="Tahoma" w:hAnsi="Tahoma" w:cs="Tahoma" w:hint="cs"/>
          <w:b/>
          <w:bCs/>
          <w:sz w:val="17"/>
          <w:szCs w:val="17"/>
          <w:rtl/>
        </w:rPr>
        <w:t xml:space="preserve">עניין הפרדה מבנית בהיבטים התחרותיים בין הפעילויות השונות" </w:t>
      </w:r>
      <w:r w:rsidRPr="000D591E">
        <w:rPr>
          <w:rFonts w:ascii="Tahoma" w:hAnsi="Tahoma" w:cs="Tahoma" w:hint="cs"/>
          <w:sz w:val="17"/>
          <w:szCs w:val="17"/>
          <w:rtl/>
        </w:rPr>
        <w:t xml:space="preserve">(ההדגשה אינה במקור). </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גם בירור שעשה משרד מבקר המדינה בינואר 2017 במשרד התקשורת העלה כי בכוונתו לשמר בעת ביטול ההפרדה התאגידית את החובות הרגולטוריות הקיימות בנוגע להפרדת הפעילויות בין בזק לחברות הבנות, וכי ההגבלות הנובעות מההפרדה המבנית ייוותרו בעינן, כמתואר בתרשים 7 שלהלן: </w:t>
      </w:r>
    </w:p>
    <w:p w:rsidR="00AD2270" w:rsidRPr="003B31BE" w:rsidP="003B31BE">
      <w:pPr>
        <w:pStyle w:val="tab-name"/>
        <w:rPr>
          <w:b/>
          <w:bCs/>
          <w:rtl/>
        </w:rPr>
      </w:pPr>
      <w:r w:rsidRPr="003B31BE">
        <w:rPr>
          <w:rFonts w:hint="cs"/>
          <w:rtl/>
        </w:rPr>
        <w:t>תרשים</w:t>
      </w:r>
      <w:r w:rsidRPr="003B31BE">
        <w:rPr>
          <w:rtl/>
        </w:rPr>
        <w:t xml:space="preserve"> </w:t>
      </w:r>
      <w:r w:rsidRPr="003B31BE">
        <w:rPr>
          <w:rFonts w:hint="cs"/>
          <w:rtl/>
        </w:rPr>
        <w:t>7</w:t>
      </w:r>
      <w:r w:rsidRPr="003B31BE" w:rsidR="003B31BE">
        <w:rPr>
          <w:rFonts w:hint="cs"/>
          <w:rtl/>
        </w:rPr>
        <w:t xml:space="preserve">: </w:t>
      </w:r>
      <w:r w:rsidRPr="003B31BE">
        <w:rPr>
          <w:rFonts w:hint="cs"/>
          <w:b/>
          <w:bCs/>
          <w:rtl/>
        </w:rPr>
        <w:t>ביטול ההפרדה התאגידית תוך שמירת ההגבלות הרגולטוריות הקיימות</w:t>
      </w:r>
    </w:p>
    <w:p w:rsidR="003B31BE" w:rsidRPr="000D591E" w:rsidP="000D591E">
      <w:pPr>
        <w:spacing w:line="240" w:lineRule="atLeast"/>
        <w:ind w:right="2268"/>
        <w:jc w:val="both"/>
        <w:rPr>
          <w:rFonts w:ascii="Tahoma" w:hAnsi="Tahoma" w:cs="Tahoma"/>
          <w:b/>
          <w:bCs/>
          <w:sz w:val="17"/>
          <w:szCs w:val="17"/>
          <w:rtl/>
        </w:rPr>
      </w:pPr>
      <w:r>
        <w:rPr>
          <w:rFonts w:ascii="Tahoma" w:hAnsi="Tahoma" w:cs="Tahoma"/>
          <w:b/>
          <w:bCs/>
          <w:noProof/>
          <w:sz w:val="17"/>
          <w:szCs w:val="17"/>
          <w:rtl/>
        </w:rPr>
        <w:drawing>
          <wp:inline distT="0" distB="0" distL="0" distR="0">
            <wp:extent cx="5399543" cy="4943866"/>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30550" name="ng-b-07.png"/>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99543" cy="4943866"/>
                    </a:xfrm>
                    <a:prstGeom prst="rect">
                      <a:avLst/>
                    </a:prstGeom>
                  </pic:spPr>
                </pic:pic>
              </a:graphicData>
            </a:graphic>
          </wp:inline>
        </w:drawing>
      </w:r>
    </w:p>
    <w:p w:rsidR="003B31BE" w:rsidRPr="00D43E82" w:rsidP="003B31BE">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מהאמור עולה כי בקשת בזק ויס למתן אישור מקדמי לקיזוז הפסדי יס בעת המיזוג התייחסה לביטול ההפרדה </w:t>
      </w:r>
      <w:r w:rsidRPr="003B31BE">
        <w:rPr>
          <w:rFonts w:hint="cs"/>
          <w:u w:val="single"/>
          <w:rtl/>
        </w:rPr>
        <w:t>המבנית</w:t>
      </w:r>
      <w:r w:rsidRPr="003B31BE">
        <w:rPr>
          <w:rFonts w:hint="cs"/>
          <w:rtl/>
        </w:rPr>
        <w:t>, ובכלל זה ליתרונות הגלומים בניהול ובתפעול מאוחדים של עסקיהן. עוד עולה כי אישורה של רשות המסים ניתן בהתאם לתכלית העסקית של מהלך זה.</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לעומת זאת, המהלך שקידם משרד התקשורת הוא ביטול ההפרדה </w:t>
      </w:r>
      <w:r w:rsidRPr="003B31BE">
        <w:rPr>
          <w:rFonts w:hint="cs"/>
          <w:u w:val="single"/>
          <w:rtl/>
        </w:rPr>
        <w:t>התאגידית</w:t>
      </w:r>
      <w:r w:rsidRPr="003B31BE">
        <w:rPr>
          <w:rFonts w:hint="cs"/>
          <w:rtl/>
        </w:rPr>
        <w:t>, תוך שמירה על כל המגבלות הרגולטוריות שמקורן בהפרדה המבנית, ובלא מעבר ל</w:t>
      </w:r>
      <w:r w:rsidRPr="003B31BE">
        <w:rPr>
          <w:rtl/>
        </w:rPr>
        <w:t>ניהול ו</w:t>
      </w:r>
      <w:r w:rsidRPr="003B31BE">
        <w:rPr>
          <w:rFonts w:hint="cs"/>
          <w:rtl/>
        </w:rPr>
        <w:t>ל</w:t>
      </w:r>
      <w:r w:rsidRPr="003B31BE">
        <w:rPr>
          <w:rtl/>
        </w:rPr>
        <w:t>תפעול מאוחד</w:t>
      </w:r>
      <w:r w:rsidRPr="003B31BE">
        <w:rPr>
          <w:rFonts w:hint="cs"/>
          <w:rtl/>
        </w:rPr>
        <w:t>ים</w:t>
      </w:r>
      <w:r w:rsidRPr="003B31BE">
        <w:rPr>
          <w:rtl/>
        </w:rPr>
        <w:t xml:space="preserve"> של עסקיהן</w:t>
      </w:r>
      <w:r w:rsidRPr="003B31BE">
        <w:rPr>
          <w:rFonts w:hint="cs"/>
          <w:rtl/>
        </w:rPr>
        <w:t>.</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זאת ועוד, בירור שעשה משרד מבקר המדינה ברשות המסים בסוף ינואר 2017 העלה כי לפי גישת רשות המסים, "</w:t>
      </w:r>
      <w:r w:rsidRPr="003B31BE">
        <w:rPr>
          <w:rtl/>
        </w:rPr>
        <w:t>במצב של ביטול</w:t>
      </w:r>
      <w:r w:rsidRPr="003B31BE">
        <w:rPr>
          <w:rFonts w:hint="cs"/>
          <w:rtl/>
        </w:rPr>
        <w:t xml:space="preserve"> </w:t>
      </w:r>
      <w:r w:rsidRPr="003B31BE">
        <w:rPr>
          <w:rtl/>
        </w:rPr>
        <w:t xml:space="preserve">ההפרדה </w:t>
      </w:r>
      <w:r w:rsidRPr="003B31BE">
        <w:rPr>
          <w:u w:val="single"/>
          <w:rtl/>
        </w:rPr>
        <w:t>התאגידית</w:t>
      </w:r>
      <w:r w:rsidRPr="003B31BE">
        <w:rPr>
          <w:rtl/>
        </w:rPr>
        <w:t xml:space="preserve"> בלבד, אין תכלית עסקית וכלכלית למיזוג החברות בזק ויס, כפי שהדבר מתחייב מהחלטת המיסוי ומהוראות חלק ה2 לפקודה</w:t>
      </w:r>
      <w:r w:rsidRPr="003B31BE">
        <w:rPr>
          <w:rFonts w:hint="cs"/>
          <w:rtl/>
        </w:rPr>
        <w:t>". עוד צוין כי לפי גישת רשות המסים, "</w:t>
      </w:r>
      <w:r w:rsidRPr="003B31BE">
        <w:rPr>
          <w:rtl/>
        </w:rPr>
        <w:t xml:space="preserve">על פי החלטת המיסוי האמורה, ועל פי הוראות חלק ה2 לפקודה, קיזוז הפסדי חברת יס מהכנסתה החייבת של בזק, צריך להיעשות (בכפוף לעמידה ביתר תנאי החלטת המיסוי וחלק ה2 לפקודה) לאחר ביטול ההפרדה </w:t>
      </w:r>
      <w:r w:rsidRPr="003B31BE">
        <w:rPr>
          <w:u w:val="single"/>
          <w:rtl/>
        </w:rPr>
        <w:t>התאגידית והמבנית</w:t>
      </w:r>
      <w:r w:rsidRPr="003B31BE">
        <w:rPr>
          <w:rFonts w:hint="cs"/>
          <w:rtl/>
        </w:rPr>
        <w:t>" (ההדגשה אינה במקור)</w:t>
      </w:r>
      <w:r w:rsidRPr="003B31BE">
        <w:rPr>
          <w:rtl/>
        </w:rPr>
        <w:t>.</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בפברואר 2017 הבהירה רשות המסים לבזק כי ככל שמדובר במיזוג תאגידי בלבד, וככל שההפרדה המבנית לא תבוטל, מיזוג בזק ויס אינו עומד בתנאים שנקבעו בהחלטת המיסוי ובהוראות חלק ה2 לפקודת המסים.</w:t>
      </w:r>
    </w:p>
    <w:p w:rsidR="00AD2270" w:rsidRPr="003B31BE" w:rsidP="00041879">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משרד מבקר המדינה מעיר כי התוצאה הנובעת מכך היא שטיוטת מדיניות ההמשך התבססה על הנחת יסוד ולפיה בידי בזק החלטת מיסוי המאפשרת את קיזוז הפסדי יס בעת מיזוגה לבזק כבר בעת ביטול ההפרדה התאגידית, והדבר יאפשר לה להאיץ את ההשקעה בתשתיות, בעוד שלפי הבהרת רשות המסים נדרש גם ביטול ה</w:t>
      </w:r>
      <w:r w:rsidR="001433C7">
        <w:rPr>
          <w:rFonts w:hint="cs"/>
          <w:rtl/>
        </w:rPr>
        <w:t>ה</w:t>
      </w:r>
      <w:r w:rsidRPr="003B31BE">
        <w:rPr>
          <w:rFonts w:hint="cs"/>
          <w:rtl/>
        </w:rPr>
        <w:t>פרדה המבנית ולא רק ביטול ההפרדה התאגידית.</w:t>
      </w:r>
      <w:r w:rsidRPr="0012789B" w:rsidR="00041879">
        <w:rPr>
          <w:noProof/>
          <w:rtl/>
          <w:lang w:eastAsia="en-US"/>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620000" cy="4140000"/>
                <wp:effectExtent l="0" t="0" r="0" b="0"/>
                <wp:wrapNone/>
                <wp:docPr id="32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04187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0800256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789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41879">
                            <w:pPr>
                              <w:spacing w:after="0" w:line="240" w:lineRule="auto"/>
                              <w:rPr>
                                <w:color w:val="0B5294"/>
                                <w:spacing w:val="-4"/>
                                <w:sz w:val="24"/>
                                <w:szCs w:val="24"/>
                                <w:rtl/>
                                <w:cs/>
                              </w:rPr>
                            </w:pPr>
                            <w:r w:rsidRPr="00041879">
                              <w:rPr>
                                <w:rFonts w:cs="Tahoma" w:hint="eastAsia"/>
                                <w:color w:val="0B5294"/>
                                <w:spacing w:val="-4"/>
                                <w:sz w:val="24"/>
                                <w:szCs w:val="24"/>
                                <w:rtl/>
                              </w:rPr>
                              <w:t>טיוטת</w:t>
                            </w:r>
                            <w:r w:rsidRPr="00041879">
                              <w:rPr>
                                <w:rFonts w:cs="Tahoma"/>
                                <w:color w:val="0B5294"/>
                                <w:spacing w:val="-4"/>
                                <w:sz w:val="24"/>
                                <w:szCs w:val="24"/>
                                <w:rtl/>
                              </w:rPr>
                              <w:t xml:space="preserve"> </w:t>
                            </w:r>
                            <w:r w:rsidRPr="00041879">
                              <w:rPr>
                                <w:rFonts w:cs="Tahoma" w:hint="eastAsia"/>
                                <w:color w:val="0B5294"/>
                                <w:spacing w:val="-4"/>
                                <w:sz w:val="24"/>
                                <w:szCs w:val="24"/>
                                <w:rtl/>
                              </w:rPr>
                              <w:t>מדיניות</w:t>
                            </w:r>
                            <w:r w:rsidRPr="00041879">
                              <w:rPr>
                                <w:rFonts w:cs="Tahoma"/>
                                <w:color w:val="0B5294"/>
                                <w:spacing w:val="-4"/>
                                <w:sz w:val="24"/>
                                <w:szCs w:val="24"/>
                                <w:rtl/>
                              </w:rPr>
                              <w:t xml:space="preserve"> </w:t>
                            </w:r>
                            <w:r w:rsidRPr="00041879">
                              <w:rPr>
                                <w:rFonts w:cs="Tahoma" w:hint="eastAsia"/>
                                <w:color w:val="0B5294"/>
                                <w:spacing w:val="-4"/>
                                <w:sz w:val="24"/>
                                <w:szCs w:val="24"/>
                                <w:rtl/>
                              </w:rPr>
                              <w:t>ההמשך</w:t>
                            </w:r>
                            <w:r w:rsidRPr="00041879">
                              <w:rPr>
                                <w:rFonts w:cs="Tahoma"/>
                                <w:color w:val="0B5294"/>
                                <w:spacing w:val="-4"/>
                                <w:sz w:val="24"/>
                                <w:szCs w:val="24"/>
                                <w:rtl/>
                              </w:rPr>
                              <w:t xml:space="preserve"> </w:t>
                            </w:r>
                            <w:r w:rsidRPr="00041879">
                              <w:rPr>
                                <w:rFonts w:cs="Tahoma" w:hint="eastAsia"/>
                                <w:color w:val="0B5294"/>
                                <w:spacing w:val="-4"/>
                                <w:sz w:val="24"/>
                                <w:szCs w:val="24"/>
                                <w:rtl/>
                              </w:rPr>
                              <w:t>התבססה</w:t>
                            </w:r>
                            <w:r w:rsidRPr="00041879">
                              <w:rPr>
                                <w:rFonts w:cs="Tahoma"/>
                                <w:color w:val="0B5294"/>
                                <w:spacing w:val="-4"/>
                                <w:sz w:val="24"/>
                                <w:szCs w:val="24"/>
                                <w:rtl/>
                              </w:rPr>
                              <w:t xml:space="preserve"> </w:t>
                            </w:r>
                            <w:r w:rsidRPr="00041879">
                              <w:rPr>
                                <w:rFonts w:cs="Tahoma" w:hint="eastAsia"/>
                                <w:color w:val="0B5294"/>
                                <w:spacing w:val="-4"/>
                                <w:sz w:val="24"/>
                                <w:szCs w:val="24"/>
                                <w:rtl/>
                              </w:rPr>
                              <w:t>על</w:t>
                            </w:r>
                            <w:r w:rsidRPr="00041879">
                              <w:rPr>
                                <w:rFonts w:cs="Tahoma"/>
                                <w:color w:val="0B5294"/>
                                <w:spacing w:val="-4"/>
                                <w:sz w:val="24"/>
                                <w:szCs w:val="24"/>
                                <w:rtl/>
                              </w:rPr>
                              <w:t xml:space="preserve"> </w:t>
                            </w:r>
                            <w:r w:rsidRPr="00041879">
                              <w:rPr>
                                <w:rFonts w:cs="Tahoma" w:hint="eastAsia"/>
                                <w:color w:val="0B5294"/>
                                <w:spacing w:val="-4"/>
                                <w:sz w:val="24"/>
                                <w:szCs w:val="24"/>
                                <w:rtl/>
                              </w:rPr>
                              <w:t>הנחת</w:t>
                            </w:r>
                            <w:r w:rsidRPr="00041879">
                              <w:rPr>
                                <w:rFonts w:cs="Tahoma"/>
                                <w:color w:val="0B5294"/>
                                <w:spacing w:val="-4"/>
                                <w:sz w:val="24"/>
                                <w:szCs w:val="24"/>
                                <w:rtl/>
                              </w:rPr>
                              <w:t xml:space="preserve"> </w:t>
                            </w:r>
                            <w:r w:rsidRPr="00041879">
                              <w:rPr>
                                <w:rFonts w:cs="Tahoma" w:hint="eastAsia"/>
                                <w:color w:val="0B5294"/>
                                <w:spacing w:val="-4"/>
                                <w:sz w:val="24"/>
                                <w:szCs w:val="24"/>
                                <w:rtl/>
                              </w:rPr>
                              <w:t>יסוד</w:t>
                            </w:r>
                            <w:r w:rsidRPr="00041879">
                              <w:rPr>
                                <w:rFonts w:cs="Tahoma"/>
                                <w:color w:val="0B5294"/>
                                <w:spacing w:val="-4"/>
                                <w:sz w:val="24"/>
                                <w:szCs w:val="24"/>
                                <w:rtl/>
                              </w:rPr>
                              <w:t xml:space="preserve"> </w:t>
                            </w:r>
                            <w:r w:rsidRPr="00041879">
                              <w:rPr>
                                <w:rFonts w:cs="Tahoma" w:hint="eastAsia"/>
                                <w:color w:val="0B5294"/>
                                <w:spacing w:val="-4"/>
                                <w:sz w:val="24"/>
                                <w:szCs w:val="24"/>
                                <w:rtl/>
                              </w:rPr>
                              <w:t>ולפיה</w:t>
                            </w:r>
                            <w:r w:rsidRPr="00041879">
                              <w:rPr>
                                <w:rFonts w:cs="Tahoma"/>
                                <w:color w:val="0B5294"/>
                                <w:spacing w:val="-4"/>
                                <w:sz w:val="24"/>
                                <w:szCs w:val="24"/>
                                <w:rtl/>
                              </w:rPr>
                              <w:t xml:space="preserve"> </w:t>
                            </w:r>
                            <w:r w:rsidRPr="00041879">
                              <w:rPr>
                                <w:rFonts w:cs="Tahoma" w:hint="eastAsia"/>
                                <w:color w:val="0B5294"/>
                                <w:spacing w:val="-4"/>
                                <w:sz w:val="24"/>
                                <w:szCs w:val="24"/>
                                <w:rtl/>
                              </w:rPr>
                              <w:t>בידי</w:t>
                            </w:r>
                            <w:r w:rsidRPr="00041879">
                              <w:rPr>
                                <w:rFonts w:cs="Tahoma"/>
                                <w:color w:val="0B5294"/>
                                <w:spacing w:val="-4"/>
                                <w:sz w:val="24"/>
                                <w:szCs w:val="24"/>
                                <w:rtl/>
                              </w:rPr>
                              <w:t xml:space="preserve"> </w:t>
                            </w:r>
                            <w:r w:rsidRPr="00041879">
                              <w:rPr>
                                <w:rFonts w:cs="Tahoma" w:hint="eastAsia"/>
                                <w:color w:val="0B5294"/>
                                <w:spacing w:val="-4"/>
                                <w:sz w:val="24"/>
                                <w:szCs w:val="24"/>
                                <w:rtl/>
                              </w:rPr>
                              <w:t>בזק</w:t>
                            </w:r>
                            <w:r w:rsidRPr="00041879">
                              <w:rPr>
                                <w:rFonts w:cs="Tahoma"/>
                                <w:color w:val="0B5294"/>
                                <w:spacing w:val="-4"/>
                                <w:sz w:val="24"/>
                                <w:szCs w:val="24"/>
                                <w:rtl/>
                              </w:rPr>
                              <w:t xml:space="preserve"> </w:t>
                            </w:r>
                            <w:r w:rsidRPr="00041879">
                              <w:rPr>
                                <w:rFonts w:cs="Tahoma" w:hint="eastAsia"/>
                                <w:color w:val="0B5294"/>
                                <w:spacing w:val="-4"/>
                                <w:sz w:val="24"/>
                                <w:szCs w:val="24"/>
                                <w:rtl/>
                              </w:rPr>
                              <w:t>החלטת</w:t>
                            </w:r>
                            <w:r w:rsidRPr="00041879">
                              <w:rPr>
                                <w:rFonts w:cs="Tahoma"/>
                                <w:color w:val="0B5294"/>
                                <w:spacing w:val="-4"/>
                                <w:sz w:val="24"/>
                                <w:szCs w:val="24"/>
                                <w:rtl/>
                              </w:rPr>
                              <w:t xml:space="preserve"> </w:t>
                            </w:r>
                            <w:r w:rsidRPr="00041879">
                              <w:rPr>
                                <w:rFonts w:cs="Tahoma" w:hint="eastAsia"/>
                                <w:color w:val="0B5294"/>
                                <w:spacing w:val="-4"/>
                                <w:sz w:val="24"/>
                                <w:szCs w:val="24"/>
                                <w:rtl/>
                              </w:rPr>
                              <w:t>מיסוי</w:t>
                            </w:r>
                            <w:r w:rsidRPr="00041879">
                              <w:rPr>
                                <w:rFonts w:cs="Tahoma"/>
                                <w:color w:val="0B5294"/>
                                <w:spacing w:val="-4"/>
                                <w:sz w:val="24"/>
                                <w:szCs w:val="24"/>
                                <w:rtl/>
                              </w:rPr>
                              <w:t xml:space="preserve"> </w:t>
                            </w:r>
                            <w:r w:rsidRPr="00041879">
                              <w:rPr>
                                <w:rFonts w:cs="Tahoma" w:hint="eastAsia"/>
                                <w:color w:val="0B5294"/>
                                <w:spacing w:val="-4"/>
                                <w:sz w:val="24"/>
                                <w:szCs w:val="24"/>
                                <w:rtl/>
                              </w:rPr>
                              <w:t>המאפשרת</w:t>
                            </w:r>
                            <w:r w:rsidRPr="00041879">
                              <w:rPr>
                                <w:rFonts w:cs="Tahoma"/>
                                <w:color w:val="0B5294"/>
                                <w:spacing w:val="-4"/>
                                <w:sz w:val="24"/>
                                <w:szCs w:val="24"/>
                                <w:rtl/>
                              </w:rPr>
                              <w:t xml:space="preserve"> </w:t>
                            </w:r>
                            <w:r w:rsidRPr="00041879">
                              <w:rPr>
                                <w:rFonts w:cs="Tahoma" w:hint="eastAsia"/>
                                <w:color w:val="0B5294"/>
                                <w:spacing w:val="-4"/>
                                <w:sz w:val="24"/>
                                <w:szCs w:val="24"/>
                                <w:rtl/>
                              </w:rPr>
                              <w:t>את</w:t>
                            </w:r>
                            <w:r w:rsidRPr="00041879">
                              <w:rPr>
                                <w:rFonts w:cs="Tahoma"/>
                                <w:color w:val="0B5294"/>
                                <w:spacing w:val="-4"/>
                                <w:sz w:val="24"/>
                                <w:szCs w:val="24"/>
                                <w:rtl/>
                              </w:rPr>
                              <w:t xml:space="preserve"> </w:t>
                            </w:r>
                            <w:r w:rsidRPr="00041879">
                              <w:rPr>
                                <w:rFonts w:cs="Tahoma" w:hint="eastAsia"/>
                                <w:color w:val="0B5294"/>
                                <w:spacing w:val="-4"/>
                                <w:sz w:val="24"/>
                                <w:szCs w:val="24"/>
                                <w:rtl/>
                              </w:rPr>
                              <w:t>קיזוז</w:t>
                            </w:r>
                            <w:r w:rsidRPr="00041879">
                              <w:rPr>
                                <w:rFonts w:cs="Tahoma"/>
                                <w:color w:val="0B5294"/>
                                <w:spacing w:val="-4"/>
                                <w:sz w:val="24"/>
                                <w:szCs w:val="24"/>
                                <w:rtl/>
                              </w:rPr>
                              <w:t xml:space="preserve"> </w:t>
                            </w:r>
                            <w:r w:rsidRPr="00041879">
                              <w:rPr>
                                <w:rFonts w:cs="Tahoma" w:hint="eastAsia"/>
                                <w:color w:val="0B5294"/>
                                <w:spacing w:val="-4"/>
                                <w:sz w:val="24"/>
                                <w:szCs w:val="24"/>
                                <w:rtl/>
                              </w:rPr>
                              <w:t>הפסדי</w:t>
                            </w:r>
                            <w:r w:rsidRPr="00041879">
                              <w:rPr>
                                <w:rFonts w:cs="Tahoma"/>
                                <w:color w:val="0B5294"/>
                                <w:spacing w:val="-4"/>
                                <w:sz w:val="24"/>
                                <w:szCs w:val="24"/>
                                <w:rtl/>
                              </w:rPr>
                              <w:t xml:space="preserve"> </w:t>
                            </w:r>
                            <w:r w:rsidRPr="00041879">
                              <w:rPr>
                                <w:rFonts w:cs="Tahoma" w:hint="eastAsia"/>
                                <w:color w:val="0B5294"/>
                                <w:spacing w:val="-4"/>
                                <w:sz w:val="24"/>
                                <w:szCs w:val="24"/>
                                <w:rtl/>
                              </w:rPr>
                              <w:t>יס</w:t>
                            </w:r>
                            <w:r w:rsidRPr="00041879">
                              <w:rPr>
                                <w:rFonts w:cs="Tahoma"/>
                                <w:color w:val="0B5294"/>
                                <w:spacing w:val="-4"/>
                                <w:sz w:val="24"/>
                                <w:szCs w:val="24"/>
                                <w:rtl/>
                              </w:rPr>
                              <w:t xml:space="preserve"> </w:t>
                            </w:r>
                            <w:r w:rsidRPr="00041879">
                              <w:rPr>
                                <w:rFonts w:cs="Tahoma" w:hint="eastAsia"/>
                                <w:color w:val="0B5294"/>
                                <w:spacing w:val="-4"/>
                                <w:sz w:val="24"/>
                                <w:szCs w:val="24"/>
                                <w:rtl/>
                              </w:rPr>
                              <w:t>בעת</w:t>
                            </w:r>
                            <w:r w:rsidRPr="00041879">
                              <w:rPr>
                                <w:rFonts w:cs="Tahoma"/>
                                <w:color w:val="0B5294"/>
                                <w:spacing w:val="-4"/>
                                <w:sz w:val="24"/>
                                <w:szCs w:val="24"/>
                                <w:rtl/>
                              </w:rPr>
                              <w:t xml:space="preserve"> </w:t>
                            </w:r>
                            <w:r w:rsidRPr="00041879">
                              <w:rPr>
                                <w:rFonts w:cs="Tahoma" w:hint="eastAsia"/>
                                <w:color w:val="0B5294"/>
                                <w:spacing w:val="-4"/>
                                <w:sz w:val="24"/>
                                <w:szCs w:val="24"/>
                                <w:rtl/>
                              </w:rPr>
                              <w:t>ביטול</w:t>
                            </w:r>
                            <w:r w:rsidRPr="00041879">
                              <w:rPr>
                                <w:rFonts w:cs="Tahoma"/>
                                <w:color w:val="0B5294"/>
                                <w:spacing w:val="-4"/>
                                <w:sz w:val="24"/>
                                <w:szCs w:val="24"/>
                                <w:rtl/>
                              </w:rPr>
                              <w:t xml:space="preserve"> </w:t>
                            </w:r>
                            <w:r w:rsidRPr="00041879">
                              <w:rPr>
                                <w:rFonts w:cs="Tahoma" w:hint="eastAsia"/>
                                <w:color w:val="0B5294"/>
                                <w:spacing w:val="-4"/>
                                <w:sz w:val="24"/>
                                <w:szCs w:val="24"/>
                                <w:rtl/>
                              </w:rPr>
                              <w:t>ההפרדה</w:t>
                            </w:r>
                            <w:r w:rsidRPr="00041879">
                              <w:rPr>
                                <w:rFonts w:cs="Tahoma"/>
                                <w:color w:val="0B5294"/>
                                <w:spacing w:val="-4"/>
                                <w:sz w:val="24"/>
                                <w:szCs w:val="24"/>
                                <w:rtl/>
                              </w:rPr>
                              <w:t xml:space="preserve"> </w:t>
                            </w:r>
                            <w:r w:rsidRPr="00041879">
                              <w:rPr>
                                <w:rFonts w:cs="Tahoma" w:hint="eastAsia"/>
                                <w:color w:val="0B5294"/>
                                <w:spacing w:val="-4"/>
                                <w:sz w:val="24"/>
                                <w:szCs w:val="24"/>
                                <w:rtl/>
                              </w:rPr>
                              <w:t>התאגידית</w:t>
                            </w:r>
                            <w:r w:rsidRPr="00041879">
                              <w:rPr>
                                <w:rFonts w:cs="Tahoma"/>
                                <w:color w:val="0B5294"/>
                                <w:spacing w:val="-4"/>
                                <w:sz w:val="24"/>
                                <w:szCs w:val="24"/>
                                <w:rtl/>
                              </w:rPr>
                              <w:t xml:space="preserve">, </w:t>
                            </w:r>
                            <w:r w:rsidRPr="00041879">
                              <w:rPr>
                                <w:rFonts w:cs="Tahoma" w:hint="eastAsia"/>
                                <w:color w:val="0B5294"/>
                                <w:spacing w:val="-4"/>
                                <w:sz w:val="24"/>
                                <w:szCs w:val="24"/>
                                <w:rtl/>
                              </w:rPr>
                              <w:t>והדבר</w:t>
                            </w:r>
                            <w:r w:rsidRPr="00041879">
                              <w:rPr>
                                <w:rFonts w:cs="Tahoma"/>
                                <w:color w:val="0B5294"/>
                                <w:spacing w:val="-4"/>
                                <w:sz w:val="24"/>
                                <w:szCs w:val="24"/>
                                <w:rtl/>
                              </w:rPr>
                              <w:t xml:space="preserve"> </w:t>
                            </w:r>
                            <w:r w:rsidRPr="00041879">
                              <w:rPr>
                                <w:rFonts w:cs="Tahoma" w:hint="eastAsia"/>
                                <w:color w:val="0B5294"/>
                                <w:spacing w:val="-4"/>
                                <w:sz w:val="24"/>
                                <w:szCs w:val="24"/>
                                <w:rtl/>
                              </w:rPr>
                              <w:t>יאפשר</w:t>
                            </w:r>
                            <w:r w:rsidRPr="00041879">
                              <w:rPr>
                                <w:rFonts w:cs="Tahoma"/>
                                <w:color w:val="0B5294"/>
                                <w:spacing w:val="-4"/>
                                <w:sz w:val="24"/>
                                <w:szCs w:val="24"/>
                                <w:rtl/>
                              </w:rPr>
                              <w:t xml:space="preserve"> </w:t>
                            </w:r>
                            <w:r w:rsidRPr="00041879">
                              <w:rPr>
                                <w:rFonts w:cs="Tahoma" w:hint="eastAsia"/>
                                <w:color w:val="0B5294"/>
                                <w:spacing w:val="-4"/>
                                <w:sz w:val="24"/>
                                <w:szCs w:val="24"/>
                                <w:rtl/>
                              </w:rPr>
                              <w:t>לה</w:t>
                            </w:r>
                            <w:r w:rsidRPr="00041879">
                              <w:rPr>
                                <w:rFonts w:cs="Tahoma"/>
                                <w:color w:val="0B5294"/>
                                <w:spacing w:val="-4"/>
                                <w:sz w:val="24"/>
                                <w:szCs w:val="24"/>
                                <w:rtl/>
                              </w:rPr>
                              <w:t xml:space="preserve"> </w:t>
                            </w:r>
                            <w:r w:rsidRPr="00041879">
                              <w:rPr>
                                <w:rFonts w:cs="Tahoma" w:hint="eastAsia"/>
                                <w:color w:val="0B5294"/>
                                <w:spacing w:val="-4"/>
                                <w:sz w:val="24"/>
                                <w:szCs w:val="24"/>
                                <w:rtl/>
                              </w:rPr>
                              <w:t>להאיץ</w:t>
                            </w:r>
                            <w:r w:rsidRPr="00041879">
                              <w:rPr>
                                <w:rFonts w:cs="Tahoma"/>
                                <w:color w:val="0B5294"/>
                                <w:spacing w:val="-4"/>
                                <w:sz w:val="24"/>
                                <w:szCs w:val="24"/>
                                <w:rtl/>
                              </w:rPr>
                              <w:t xml:space="preserve"> </w:t>
                            </w:r>
                            <w:r w:rsidRPr="00041879">
                              <w:rPr>
                                <w:rFonts w:cs="Tahoma" w:hint="eastAsia"/>
                                <w:color w:val="0B5294"/>
                                <w:spacing w:val="-4"/>
                                <w:sz w:val="24"/>
                                <w:szCs w:val="24"/>
                                <w:rtl/>
                              </w:rPr>
                              <w:t>את</w:t>
                            </w:r>
                            <w:r w:rsidRPr="00041879">
                              <w:rPr>
                                <w:rFonts w:cs="Tahoma"/>
                                <w:color w:val="0B5294"/>
                                <w:spacing w:val="-4"/>
                                <w:sz w:val="24"/>
                                <w:szCs w:val="24"/>
                                <w:rtl/>
                              </w:rPr>
                              <w:t xml:space="preserve"> </w:t>
                            </w:r>
                            <w:r w:rsidRPr="00041879">
                              <w:rPr>
                                <w:rFonts w:cs="Tahoma" w:hint="eastAsia"/>
                                <w:color w:val="0B5294"/>
                                <w:spacing w:val="-4"/>
                                <w:sz w:val="24"/>
                                <w:szCs w:val="24"/>
                                <w:rtl/>
                              </w:rPr>
                              <w:t>ההשקעה</w:t>
                            </w:r>
                            <w:r w:rsidRPr="00041879">
                              <w:rPr>
                                <w:rFonts w:cs="Tahoma"/>
                                <w:color w:val="0B5294"/>
                                <w:spacing w:val="-4"/>
                                <w:sz w:val="24"/>
                                <w:szCs w:val="24"/>
                                <w:rtl/>
                              </w:rPr>
                              <w:t xml:space="preserve"> </w:t>
                            </w:r>
                            <w:r w:rsidRPr="00041879">
                              <w:rPr>
                                <w:rFonts w:cs="Tahoma" w:hint="eastAsia"/>
                                <w:color w:val="0B5294"/>
                                <w:spacing w:val="-4"/>
                                <w:sz w:val="24"/>
                                <w:szCs w:val="24"/>
                                <w:rtl/>
                              </w:rPr>
                              <w:t>בתשתיות</w:t>
                            </w:r>
                            <w:r w:rsidRPr="00041879">
                              <w:rPr>
                                <w:rFonts w:cs="Tahoma"/>
                                <w:color w:val="0B5294"/>
                                <w:spacing w:val="-4"/>
                                <w:sz w:val="24"/>
                                <w:szCs w:val="24"/>
                                <w:rtl/>
                              </w:rPr>
                              <w:t xml:space="preserve">, </w:t>
                            </w:r>
                            <w:r w:rsidRPr="00041879">
                              <w:rPr>
                                <w:rFonts w:cs="Tahoma" w:hint="eastAsia"/>
                                <w:color w:val="0B5294"/>
                                <w:spacing w:val="-4"/>
                                <w:sz w:val="24"/>
                                <w:szCs w:val="24"/>
                                <w:rtl/>
                              </w:rPr>
                              <w:t>בעוד</w:t>
                            </w:r>
                            <w:r w:rsidRPr="00041879">
                              <w:rPr>
                                <w:rFonts w:cs="Tahoma"/>
                                <w:color w:val="0B5294"/>
                                <w:spacing w:val="-4"/>
                                <w:sz w:val="24"/>
                                <w:szCs w:val="24"/>
                                <w:rtl/>
                              </w:rPr>
                              <w:t xml:space="preserve"> </w:t>
                            </w:r>
                            <w:r w:rsidRPr="00041879">
                              <w:rPr>
                                <w:rFonts w:cs="Tahoma" w:hint="eastAsia"/>
                                <w:color w:val="0B5294"/>
                                <w:spacing w:val="-4"/>
                                <w:sz w:val="24"/>
                                <w:szCs w:val="24"/>
                                <w:rtl/>
                              </w:rPr>
                              <w:t>שלפי</w:t>
                            </w:r>
                            <w:r w:rsidRPr="00041879">
                              <w:rPr>
                                <w:rFonts w:cs="Tahoma"/>
                                <w:color w:val="0B5294"/>
                                <w:spacing w:val="-4"/>
                                <w:sz w:val="24"/>
                                <w:szCs w:val="24"/>
                                <w:rtl/>
                              </w:rPr>
                              <w:t xml:space="preserve"> </w:t>
                            </w:r>
                            <w:r w:rsidRPr="00041879">
                              <w:rPr>
                                <w:rFonts w:cs="Tahoma" w:hint="eastAsia"/>
                                <w:color w:val="0B5294"/>
                                <w:spacing w:val="-4"/>
                                <w:sz w:val="24"/>
                                <w:szCs w:val="24"/>
                                <w:rtl/>
                              </w:rPr>
                              <w:t>הבהרת</w:t>
                            </w:r>
                            <w:r w:rsidRPr="00041879">
                              <w:rPr>
                                <w:rFonts w:cs="Tahoma"/>
                                <w:color w:val="0B5294"/>
                                <w:spacing w:val="-4"/>
                                <w:sz w:val="24"/>
                                <w:szCs w:val="24"/>
                                <w:rtl/>
                              </w:rPr>
                              <w:t xml:space="preserve"> </w:t>
                            </w:r>
                            <w:r w:rsidRPr="00041879">
                              <w:rPr>
                                <w:rFonts w:cs="Tahoma" w:hint="eastAsia"/>
                                <w:color w:val="0B5294"/>
                                <w:spacing w:val="-4"/>
                                <w:sz w:val="24"/>
                                <w:szCs w:val="24"/>
                                <w:rtl/>
                              </w:rPr>
                              <w:t>רשות</w:t>
                            </w:r>
                            <w:r w:rsidRPr="00041879">
                              <w:rPr>
                                <w:rFonts w:cs="Tahoma"/>
                                <w:color w:val="0B5294"/>
                                <w:spacing w:val="-4"/>
                                <w:sz w:val="24"/>
                                <w:szCs w:val="24"/>
                                <w:rtl/>
                              </w:rPr>
                              <w:t xml:space="preserve"> </w:t>
                            </w:r>
                            <w:r w:rsidRPr="00041879">
                              <w:rPr>
                                <w:rFonts w:cs="Tahoma" w:hint="eastAsia"/>
                                <w:color w:val="0B5294"/>
                                <w:spacing w:val="-4"/>
                                <w:sz w:val="24"/>
                                <w:szCs w:val="24"/>
                                <w:rtl/>
                              </w:rPr>
                              <w:t>המסים</w:t>
                            </w:r>
                            <w:r w:rsidRPr="00041879">
                              <w:rPr>
                                <w:rFonts w:cs="Tahoma"/>
                                <w:color w:val="0B5294"/>
                                <w:spacing w:val="-4"/>
                                <w:sz w:val="24"/>
                                <w:szCs w:val="24"/>
                                <w:rtl/>
                              </w:rPr>
                              <w:t xml:space="preserve"> </w:t>
                            </w:r>
                            <w:r w:rsidRPr="00041879">
                              <w:rPr>
                                <w:rFonts w:cs="Tahoma" w:hint="eastAsia"/>
                                <w:color w:val="0B5294"/>
                                <w:spacing w:val="-4"/>
                                <w:sz w:val="24"/>
                                <w:szCs w:val="24"/>
                                <w:rtl/>
                              </w:rPr>
                              <w:t>נדרש</w:t>
                            </w:r>
                            <w:r>
                              <w:rPr>
                                <w:rFonts w:cs="Tahoma" w:hint="cs"/>
                                <w:color w:val="0B5294"/>
                                <w:spacing w:val="-4"/>
                                <w:sz w:val="24"/>
                                <w:szCs w:val="24"/>
                                <w:rtl/>
                              </w:rPr>
                              <w:t xml:space="preserve"> גם</w:t>
                            </w:r>
                            <w:r w:rsidRPr="00041879">
                              <w:rPr>
                                <w:rFonts w:cs="Tahoma"/>
                                <w:color w:val="0B5294"/>
                                <w:spacing w:val="-4"/>
                                <w:sz w:val="24"/>
                                <w:szCs w:val="24"/>
                                <w:rtl/>
                              </w:rPr>
                              <w:t xml:space="preserve"> </w:t>
                            </w:r>
                            <w:r w:rsidRPr="00041879">
                              <w:rPr>
                                <w:rFonts w:cs="Tahoma" w:hint="eastAsia"/>
                                <w:color w:val="0B5294"/>
                                <w:spacing w:val="-4"/>
                                <w:sz w:val="24"/>
                                <w:szCs w:val="24"/>
                                <w:rtl/>
                              </w:rPr>
                              <w:t>ביטול</w:t>
                            </w:r>
                            <w:r w:rsidRPr="00041879">
                              <w:rPr>
                                <w:rFonts w:cs="Tahoma"/>
                                <w:color w:val="0B5294"/>
                                <w:spacing w:val="-4"/>
                                <w:sz w:val="24"/>
                                <w:szCs w:val="24"/>
                                <w:rtl/>
                              </w:rPr>
                              <w:t xml:space="preserve"> </w:t>
                            </w:r>
                            <w:r w:rsidRPr="00041879">
                              <w:rPr>
                                <w:rFonts w:cs="Tahoma" w:hint="eastAsia"/>
                                <w:color w:val="0B5294"/>
                                <w:spacing w:val="-4"/>
                                <w:sz w:val="24"/>
                                <w:szCs w:val="24"/>
                                <w:rtl/>
                              </w:rPr>
                              <w:t>ההפרדה</w:t>
                            </w:r>
                            <w:r w:rsidRPr="00041879">
                              <w:rPr>
                                <w:rFonts w:cs="Tahoma"/>
                                <w:color w:val="0B5294"/>
                                <w:spacing w:val="-4"/>
                                <w:sz w:val="24"/>
                                <w:szCs w:val="24"/>
                                <w:rtl/>
                              </w:rPr>
                              <w:t xml:space="preserve"> </w:t>
                            </w:r>
                            <w:r w:rsidRPr="00041879">
                              <w:rPr>
                                <w:rFonts w:cs="Tahoma" w:hint="eastAsia"/>
                                <w:color w:val="0B5294"/>
                                <w:spacing w:val="-4"/>
                                <w:sz w:val="24"/>
                                <w:szCs w:val="24"/>
                                <w:rtl/>
                              </w:rPr>
                              <w:t>המבנית</w:t>
                            </w:r>
                          </w:p>
                          <w:p w:rsidR="00A623FE" w:rsidRPr="00373C5D" w:rsidP="0004187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4381090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86474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A623FE" w:rsidRPr="00373C5D" w:rsidP="00041879">
                      <w:pPr>
                        <w:spacing w:line="240" w:lineRule="atLeast"/>
                        <w:rPr>
                          <w:rFonts w:cs="Tahoma"/>
                          <w:b/>
                          <w:bCs/>
                          <w:color w:val="0B5294"/>
                          <w:sz w:val="48"/>
                          <w:szCs w:val="48"/>
                          <w:rtl/>
                        </w:rPr>
                      </w:pPr>
                      <w:drawing>
                        <wp:inline distT="0" distB="0" distL="0" distR="0">
                          <wp:extent cx="311150" cy="256800"/>
                          <wp:effectExtent l="0" t="0" r="0" b="0"/>
                          <wp:docPr id="3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757461"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41879">
                      <w:pPr>
                        <w:spacing w:after="0" w:line="240" w:lineRule="auto"/>
                        <w:rPr>
                          <w:color w:val="0B5294"/>
                          <w:spacing w:val="-4"/>
                          <w:sz w:val="24"/>
                          <w:szCs w:val="24"/>
                          <w:rtl/>
                          <w:cs/>
                        </w:rPr>
                      </w:pPr>
                      <w:r w:rsidRPr="00041879">
                        <w:rPr>
                          <w:rFonts w:cs="Tahoma" w:hint="eastAsia"/>
                          <w:color w:val="0B5294"/>
                          <w:spacing w:val="-4"/>
                          <w:sz w:val="24"/>
                          <w:szCs w:val="24"/>
                          <w:rtl/>
                        </w:rPr>
                        <w:t>טיוטת</w:t>
                      </w:r>
                      <w:r w:rsidRPr="00041879">
                        <w:rPr>
                          <w:rFonts w:cs="Tahoma"/>
                          <w:color w:val="0B5294"/>
                          <w:spacing w:val="-4"/>
                          <w:sz w:val="24"/>
                          <w:szCs w:val="24"/>
                          <w:rtl/>
                        </w:rPr>
                        <w:t xml:space="preserve"> </w:t>
                      </w:r>
                      <w:r w:rsidRPr="00041879">
                        <w:rPr>
                          <w:rFonts w:cs="Tahoma" w:hint="eastAsia"/>
                          <w:color w:val="0B5294"/>
                          <w:spacing w:val="-4"/>
                          <w:sz w:val="24"/>
                          <w:szCs w:val="24"/>
                          <w:rtl/>
                        </w:rPr>
                        <w:t>מדיניות</w:t>
                      </w:r>
                      <w:r w:rsidRPr="00041879">
                        <w:rPr>
                          <w:rFonts w:cs="Tahoma"/>
                          <w:color w:val="0B5294"/>
                          <w:spacing w:val="-4"/>
                          <w:sz w:val="24"/>
                          <w:szCs w:val="24"/>
                          <w:rtl/>
                        </w:rPr>
                        <w:t xml:space="preserve"> </w:t>
                      </w:r>
                      <w:r w:rsidRPr="00041879">
                        <w:rPr>
                          <w:rFonts w:cs="Tahoma" w:hint="eastAsia"/>
                          <w:color w:val="0B5294"/>
                          <w:spacing w:val="-4"/>
                          <w:sz w:val="24"/>
                          <w:szCs w:val="24"/>
                          <w:rtl/>
                        </w:rPr>
                        <w:t>ההמשך</w:t>
                      </w:r>
                      <w:r w:rsidRPr="00041879">
                        <w:rPr>
                          <w:rFonts w:cs="Tahoma"/>
                          <w:color w:val="0B5294"/>
                          <w:spacing w:val="-4"/>
                          <w:sz w:val="24"/>
                          <w:szCs w:val="24"/>
                          <w:rtl/>
                        </w:rPr>
                        <w:t xml:space="preserve"> </w:t>
                      </w:r>
                      <w:r w:rsidRPr="00041879">
                        <w:rPr>
                          <w:rFonts w:cs="Tahoma" w:hint="eastAsia"/>
                          <w:color w:val="0B5294"/>
                          <w:spacing w:val="-4"/>
                          <w:sz w:val="24"/>
                          <w:szCs w:val="24"/>
                          <w:rtl/>
                        </w:rPr>
                        <w:t>התבססה</w:t>
                      </w:r>
                      <w:r w:rsidRPr="00041879">
                        <w:rPr>
                          <w:rFonts w:cs="Tahoma"/>
                          <w:color w:val="0B5294"/>
                          <w:spacing w:val="-4"/>
                          <w:sz w:val="24"/>
                          <w:szCs w:val="24"/>
                          <w:rtl/>
                        </w:rPr>
                        <w:t xml:space="preserve"> </w:t>
                      </w:r>
                      <w:r w:rsidRPr="00041879">
                        <w:rPr>
                          <w:rFonts w:cs="Tahoma" w:hint="eastAsia"/>
                          <w:color w:val="0B5294"/>
                          <w:spacing w:val="-4"/>
                          <w:sz w:val="24"/>
                          <w:szCs w:val="24"/>
                          <w:rtl/>
                        </w:rPr>
                        <w:t>על</w:t>
                      </w:r>
                      <w:r w:rsidRPr="00041879">
                        <w:rPr>
                          <w:rFonts w:cs="Tahoma"/>
                          <w:color w:val="0B5294"/>
                          <w:spacing w:val="-4"/>
                          <w:sz w:val="24"/>
                          <w:szCs w:val="24"/>
                          <w:rtl/>
                        </w:rPr>
                        <w:t xml:space="preserve"> </w:t>
                      </w:r>
                      <w:r w:rsidRPr="00041879">
                        <w:rPr>
                          <w:rFonts w:cs="Tahoma" w:hint="eastAsia"/>
                          <w:color w:val="0B5294"/>
                          <w:spacing w:val="-4"/>
                          <w:sz w:val="24"/>
                          <w:szCs w:val="24"/>
                          <w:rtl/>
                        </w:rPr>
                        <w:t>הנחת</w:t>
                      </w:r>
                      <w:r w:rsidRPr="00041879">
                        <w:rPr>
                          <w:rFonts w:cs="Tahoma"/>
                          <w:color w:val="0B5294"/>
                          <w:spacing w:val="-4"/>
                          <w:sz w:val="24"/>
                          <w:szCs w:val="24"/>
                          <w:rtl/>
                        </w:rPr>
                        <w:t xml:space="preserve"> </w:t>
                      </w:r>
                      <w:r w:rsidRPr="00041879">
                        <w:rPr>
                          <w:rFonts w:cs="Tahoma" w:hint="eastAsia"/>
                          <w:color w:val="0B5294"/>
                          <w:spacing w:val="-4"/>
                          <w:sz w:val="24"/>
                          <w:szCs w:val="24"/>
                          <w:rtl/>
                        </w:rPr>
                        <w:t>יסוד</w:t>
                      </w:r>
                      <w:r w:rsidRPr="00041879">
                        <w:rPr>
                          <w:rFonts w:cs="Tahoma"/>
                          <w:color w:val="0B5294"/>
                          <w:spacing w:val="-4"/>
                          <w:sz w:val="24"/>
                          <w:szCs w:val="24"/>
                          <w:rtl/>
                        </w:rPr>
                        <w:t xml:space="preserve"> </w:t>
                      </w:r>
                      <w:r w:rsidRPr="00041879">
                        <w:rPr>
                          <w:rFonts w:cs="Tahoma" w:hint="eastAsia"/>
                          <w:color w:val="0B5294"/>
                          <w:spacing w:val="-4"/>
                          <w:sz w:val="24"/>
                          <w:szCs w:val="24"/>
                          <w:rtl/>
                        </w:rPr>
                        <w:t>ולפיה</w:t>
                      </w:r>
                      <w:r w:rsidRPr="00041879">
                        <w:rPr>
                          <w:rFonts w:cs="Tahoma"/>
                          <w:color w:val="0B5294"/>
                          <w:spacing w:val="-4"/>
                          <w:sz w:val="24"/>
                          <w:szCs w:val="24"/>
                          <w:rtl/>
                        </w:rPr>
                        <w:t xml:space="preserve"> </w:t>
                      </w:r>
                      <w:r w:rsidRPr="00041879">
                        <w:rPr>
                          <w:rFonts w:cs="Tahoma" w:hint="eastAsia"/>
                          <w:color w:val="0B5294"/>
                          <w:spacing w:val="-4"/>
                          <w:sz w:val="24"/>
                          <w:szCs w:val="24"/>
                          <w:rtl/>
                        </w:rPr>
                        <w:t>בידי</w:t>
                      </w:r>
                      <w:r w:rsidRPr="00041879">
                        <w:rPr>
                          <w:rFonts w:cs="Tahoma"/>
                          <w:color w:val="0B5294"/>
                          <w:spacing w:val="-4"/>
                          <w:sz w:val="24"/>
                          <w:szCs w:val="24"/>
                          <w:rtl/>
                        </w:rPr>
                        <w:t xml:space="preserve"> </w:t>
                      </w:r>
                      <w:r w:rsidRPr="00041879">
                        <w:rPr>
                          <w:rFonts w:cs="Tahoma" w:hint="eastAsia"/>
                          <w:color w:val="0B5294"/>
                          <w:spacing w:val="-4"/>
                          <w:sz w:val="24"/>
                          <w:szCs w:val="24"/>
                          <w:rtl/>
                        </w:rPr>
                        <w:t>בזק</w:t>
                      </w:r>
                      <w:r w:rsidRPr="00041879">
                        <w:rPr>
                          <w:rFonts w:cs="Tahoma"/>
                          <w:color w:val="0B5294"/>
                          <w:spacing w:val="-4"/>
                          <w:sz w:val="24"/>
                          <w:szCs w:val="24"/>
                          <w:rtl/>
                        </w:rPr>
                        <w:t xml:space="preserve"> </w:t>
                      </w:r>
                      <w:r w:rsidRPr="00041879">
                        <w:rPr>
                          <w:rFonts w:cs="Tahoma" w:hint="eastAsia"/>
                          <w:color w:val="0B5294"/>
                          <w:spacing w:val="-4"/>
                          <w:sz w:val="24"/>
                          <w:szCs w:val="24"/>
                          <w:rtl/>
                        </w:rPr>
                        <w:t>החלטת</w:t>
                      </w:r>
                      <w:r w:rsidRPr="00041879">
                        <w:rPr>
                          <w:rFonts w:cs="Tahoma"/>
                          <w:color w:val="0B5294"/>
                          <w:spacing w:val="-4"/>
                          <w:sz w:val="24"/>
                          <w:szCs w:val="24"/>
                          <w:rtl/>
                        </w:rPr>
                        <w:t xml:space="preserve"> </w:t>
                      </w:r>
                      <w:r w:rsidRPr="00041879">
                        <w:rPr>
                          <w:rFonts w:cs="Tahoma" w:hint="eastAsia"/>
                          <w:color w:val="0B5294"/>
                          <w:spacing w:val="-4"/>
                          <w:sz w:val="24"/>
                          <w:szCs w:val="24"/>
                          <w:rtl/>
                        </w:rPr>
                        <w:t>מיסוי</w:t>
                      </w:r>
                      <w:r w:rsidRPr="00041879">
                        <w:rPr>
                          <w:rFonts w:cs="Tahoma"/>
                          <w:color w:val="0B5294"/>
                          <w:spacing w:val="-4"/>
                          <w:sz w:val="24"/>
                          <w:szCs w:val="24"/>
                          <w:rtl/>
                        </w:rPr>
                        <w:t xml:space="preserve"> </w:t>
                      </w:r>
                      <w:r w:rsidRPr="00041879">
                        <w:rPr>
                          <w:rFonts w:cs="Tahoma" w:hint="eastAsia"/>
                          <w:color w:val="0B5294"/>
                          <w:spacing w:val="-4"/>
                          <w:sz w:val="24"/>
                          <w:szCs w:val="24"/>
                          <w:rtl/>
                        </w:rPr>
                        <w:t>המאפשרת</w:t>
                      </w:r>
                      <w:r w:rsidRPr="00041879">
                        <w:rPr>
                          <w:rFonts w:cs="Tahoma"/>
                          <w:color w:val="0B5294"/>
                          <w:spacing w:val="-4"/>
                          <w:sz w:val="24"/>
                          <w:szCs w:val="24"/>
                          <w:rtl/>
                        </w:rPr>
                        <w:t xml:space="preserve"> </w:t>
                      </w:r>
                      <w:r w:rsidRPr="00041879">
                        <w:rPr>
                          <w:rFonts w:cs="Tahoma" w:hint="eastAsia"/>
                          <w:color w:val="0B5294"/>
                          <w:spacing w:val="-4"/>
                          <w:sz w:val="24"/>
                          <w:szCs w:val="24"/>
                          <w:rtl/>
                        </w:rPr>
                        <w:t>את</w:t>
                      </w:r>
                      <w:r w:rsidRPr="00041879">
                        <w:rPr>
                          <w:rFonts w:cs="Tahoma"/>
                          <w:color w:val="0B5294"/>
                          <w:spacing w:val="-4"/>
                          <w:sz w:val="24"/>
                          <w:szCs w:val="24"/>
                          <w:rtl/>
                        </w:rPr>
                        <w:t xml:space="preserve"> </w:t>
                      </w:r>
                      <w:r w:rsidRPr="00041879">
                        <w:rPr>
                          <w:rFonts w:cs="Tahoma" w:hint="eastAsia"/>
                          <w:color w:val="0B5294"/>
                          <w:spacing w:val="-4"/>
                          <w:sz w:val="24"/>
                          <w:szCs w:val="24"/>
                          <w:rtl/>
                        </w:rPr>
                        <w:t>קיזוז</w:t>
                      </w:r>
                      <w:r w:rsidRPr="00041879">
                        <w:rPr>
                          <w:rFonts w:cs="Tahoma"/>
                          <w:color w:val="0B5294"/>
                          <w:spacing w:val="-4"/>
                          <w:sz w:val="24"/>
                          <w:szCs w:val="24"/>
                          <w:rtl/>
                        </w:rPr>
                        <w:t xml:space="preserve"> </w:t>
                      </w:r>
                      <w:r w:rsidRPr="00041879">
                        <w:rPr>
                          <w:rFonts w:cs="Tahoma" w:hint="eastAsia"/>
                          <w:color w:val="0B5294"/>
                          <w:spacing w:val="-4"/>
                          <w:sz w:val="24"/>
                          <w:szCs w:val="24"/>
                          <w:rtl/>
                        </w:rPr>
                        <w:t>הפסדי</w:t>
                      </w:r>
                      <w:r w:rsidRPr="00041879">
                        <w:rPr>
                          <w:rFonts w:cs="Tahoma"/>
                          <w:color w:val="0B5294"/>
                          <w:spacing w:val="-4"/>
                          <w:sz w:val="24"/>
                          <w:szCs w:val="24"/>
                          <w:rtl/>
                        </w:rPr>
                        <w:t xml:space="preserve"> </w:t>
                      </w:r>
                      <w:r w:rsidRPr="00041879">
                        <w:rPr>
                          <w:rFonts w:cs="Tahoma" w:hint="eastAsia"/>
                          <w:color w:val="0B5294"/>
                          <w:spacing w:val="-4"/>
                          <w:sz w:val="24"/>
                          <w:szCs w:val="24"/>
                          <w:rtl/>
                        </w:rPr>
                        <w:t>יס</w:t>
                      </w:r>
                      <w:r w:rsidRPr="00041879">
                        <w:rPr>
                          <w:rFonts w:cs="Tahoma"/>
                          <w:color w:val="0B5294"/>
                          <w:spacing w:val="-4"/>
                          <w:sz w:val="24"/>
                          <w:szCs w:val="24"/>
                          <w:rtl/>
                        </w:rPr>
                        <w:t xml:space="preserve"> </w:t>
                      </w:r>
                      <w:r w:rsidRPr="00041879">
                        <w:rPr>
                          <w:rFonts w:cs="Tahoma" w:hint="eastAsia"/>
                          <w:color w:val="0B5294"/>
                          <w:spacing w:val="-4"/>
                          <w:sz w:val="24"/>
                          <w:szCs w:val="24"/>
                          <w:rtl/>
                        </w:rPr>
                        <w:t>בעת</w:t>
                      </w:r>
                      <w:r w:rsidRPr="00041879">
                        <w:rPr>
                          <w:rFonts w:cs="Tahoma"/>
                          <w:color w:val="0B5294"/>
                          <w:spacing w:val="-4"/>
                          <w:sz w:val="24"/>
                          <w:szCs w:val="24"/>
                          <w:rtl/>
                        </w:rPr>
                        <w:t xml:space="preserve"> </w:t>
                      </w:r>
                      <w:r w:rsidRPr="00041879">
                        <w:rPr>
                          <w:rFonts w:cs="Tahoma" w:hint="eastAsia"/>
                          <w:color w:val="0B5294"/>
                          <w:spacing w:val="-4"/>
                          <w:sz w:val="24"/>
                          <w:szCs w:val="24"/>
                          <w:rtl/>
                        </w:rPr>
                        <w:t>ביטול</w:t>
                      </w:r>
                      <w:r w:rsidRPr="00041879">
                        <w:rPr>
                          <w:rFonts w:cs="Tahoma"/>
                          <w:color w:val="0B5294"/>
                          <w:spacing w:val="-4"/>
                          <w:sz w:val="24"/>
                          <w:szCs w:val="24"/>
                          <w:rtl/>
                        </w:rPr>
                        <w:t xml:space="preserve"> </w:t>
                      </w:r>
                      <w:r w:rsidRPr="00041879">
                        <w:rPr>
                          <w:rFonts w:cs="Tahoma" w:hint="eastAsia"/>
                          <w:color w:val="0B5294"/>
                          <w:spacing w:val="-4"/>
                          <w:sz w:val="24"/>
                          <w:szCs w:val="24"/>
                          <w:rtl/>
                        </w:rPr>
                        <w:t>ההפרדה</w:t>
                      </w:r>
                      <w:r w:rsidRPr="00041879">
                        <w:rPr>
                          <w:rFonts w:cs="Tahoma"/>
                          <w:color w:val="0B5294"/>
                          <w:spacing w:val="-4"/>
                          <w:sz w:val="24"/>
                          <w:szCs w:val="24"/>
                          <w:rtl/>
                        </w:rPr>
                        <w:t xml:space="preserve"> </w:t>
                      </w:r>
                      <w:r w:rsidRPr="00041879">
                        <w:rPr>
                          <w:rFonts w:cs="Tahoma" w:hint="eastAsia"/>
                          <w:color w:val="0B5294"/>
                          <w:spacing w:val="-4"/>
                          <w:sz w:val="24"/>
                          <w:szCs w:val="24"/>
                          <w:rtl/>
                        </w:rPr>
                        <w:t>התאגידית</w:t>
                      </w:r>
                      <w:r w:rsidRPr="00041879">
                        <w:rPr>
                          <w:rFonts w:cs="Tahoma"/>
                          <w:color w:val="0B5294"/>
                          <w:spacing w:val="-4"/>
                          <w:sz w:val="24"/>
                          <w:szCs w:val="24"/>
                          <w:rtl/>
                        </w:rPr>
                        <w:t xml:space="preserve">, </w:t>
                      </w:r>
                      <w:r w:rsidRPr="00041879">
                        <w:rPr>
                          <w:rFonts w:cs="Tahoma" w:hint="eastAsia"/>
                          <w:color w:val="0B5294"/>
                          <w:spacing w:val="-4"/>
                          <w:sz w:val="24"/>
                          <w:szCs w:val="24"/>
                          <w:rtl/>
                        </w:rPr>
                        <w:t>והדבר</w:t>
                      </w:r>
                      <w:r w:rsidRPr="00041879">
                        <w:rPr>
                          <w:rFonts w:cs="Tahoma"/>
                          <w:color w:val="0B5294"/>
                          <w:spacing w:val="-4"/>
                          <w:sz w:val="24"/>
                          <w:szCs w:val="24"/>
                          <w:rtl/>
                        </w:rPr>
                        <w:t xml:space="preserve"> </w:t>
                      </w:r>
                      <w:r w:rsidRPr="00041879">
                        <w:rPr>
                          <w:rFonts w:cs="Tahoma" w:hint="eastAsia"/>
                          <w:color w:val="0B5294"/>
                          <w:spacing w:val="-4"/>
                          <w:sz w:val="24"/>
                          <w:szCs w:val="24"/>
                          <w:rtl/>
                        </w:rPr>
                        <w:t>יאפשר</w:t>
                      </w:r>
                      <w:r w:rsidRPr="00041879">
                        <w:rPr>
                          <w:rFonts w:cs="Tahoma"/>
                          <w:color w:val="0B5294"/>
                          <w:spacing w:val="-4"/>
                          <w:sz w:val="24"/>
                          <w:szCs w:val="24"/>
                          <w:rtl/>
                        </w:rPr>
                        <w:t xml:space="preserve"> </w:t>
                      </w:r>
                      <w:r w:rsidRPr="00041879">
                        <w:rPr>
                          <w:rFonts w:cs="Tahoma" w:hint="eastAsia"/>
                          <w:color w:val="0B5294"/>
                          <w:spacing w:val="-4"/>
                          <w:sz w:val="24"/>
                          <w:szCs w:val="24"/>
                          <w:rtl/>
                        </w:rPr>
                        <w:t>לה</w:t>
                      </w:r>
                      <w:r w:rsidRPr="00041879">
                        <w:rPr>
                          <w:rFonts w:cs="Tahoma"/>
                          <w:color w:val="0B5294"/>
                          <w:spacing w:val="-4"/>
                          <w:sz w:val="24"/>
                          <w:szCs w:val="24"/>
                          <w:rtl/>
                        </w:rPr>
                        <w:t xml:space="preserve"> </w:t>
                      </w:r>
                      <w:r w:rsidRPr="00041879">
                        <w:rPr>
                          <w:rFonts w:cs="Tahoma" w:hint="eastAsia"/>
                          <w:color w:val="0B5294"/>
                          <w:spacing w:val="-4"/>
                          <w:sz w:val="24"/>
                          <w:szCs w:val="24"/>
                          <w:rtl/>
                        </w:rPr>
                        <w:t>להאיץ</w:t>
                      </w:r>
                      <w:r w:rsidRPr="00041879">
                        <w:rPr>
                          <w:rFonts w:cs="Tahoma"/>
                          <w:color w:val="0B5294"/>
                          <w:spacing w:val="-4"/>
                          <w:sz w:val="24"/>
                          <w:szCs w:val="24"/>
                          <w:rtl/>
                        </w:rPr>
                        <w:t xml:space="preserve"> </w:t>
                      </w:r>
                      <w:r w:rsidRPr="00041879">
                        <w:rPr>
                          <w:rFonts w:cs="Tahoma" w:hint="eastAsia"/>
                          <w:color w:val="0B5294"/>
                          <w:spacing w:val="-4"/>
                          <w:sz w:val="24"/>
                          <w:szCs w:val="24"/>
                          <w:rtl/>
                        </w:rPr>
                        <w:t>את</w:t>
                      </w:r>
                      <w:r w:rsidRPr="00041879">
                        <w:rPr>
                          <w:rFonts w:cs="Tahoma"/>
                          <w:color w:val="0B5294"/>
                          <w:spacing w:val="-4"/>
                          <w:sz w:val="24"/>
                          <w:szCs w:val="24"/>
                          <w:rtl/>
                        </w:rPr>
                        <w:t xml:space="preserve"> </w:t>
                      </w:r>
                      <w:r w:rsidRPr="00041879">
                        <w:rPr>
                          <w:rFonts w:cs="Tahoma" w:hint="eastAsia"/>
                          <w:color w:val="0B5294"/>
                          <w:spacing w:val="-4"/>
                          <w:sz w:val="24"/>
                          <w:szCs w:val="24"/>
                          <w:rtl/>
                        </w:rPr>
                        <w:t>ההשקעה</w:t>
                      </w:r>
                      <w:r w:rsidRPr="00041879">
                        <w:rPr>
                          <w:rFonts w:cs="Tahoma"/>
                          <w:color w:val="0B5294"/>
                          <w:spacing w:val="-4"/>
                          <w:sz w:val="24"/>
                          <w:szCs w:val="24"/>
                          <w:rtl/>
                        </w:rPr>
                        <w:t xml:space="preserve"> </w:t>
                      </w:r>
                      <w:r w:rsidRPr="00041879">
                        <w:rPr>
                          <w:rFonts w:cs="Tahoma" w:hint="eastAsia"/>
                          <w:color w:val="0B5294"/>
                          <w:spacing w:val="-4"/>
                          <w:sz w:val="24"/>
                          <w:szCs w:val="24"/>
                          <w:rtl/>
                        </w:rPr>
                        <w:t>בתשתיות</w:t>
                      </w:r>
                      <w:r w:rsidRPr="00041879">
                        <w:rPr>
                          <w:rFonts w:cs="Tahoma"/>
                          <w:color w:val="0B5294"/>
                          <w:spacing w:val="-4"/>
                          <w:sz w:val="24"/>
                          <w:szCs w:val="24"/>
                          <w:rtl/>
                        </w:rPr>
                        <w:t xml:space="preserve">, </w:t>
                      </w:r>
                      <w:r w:rsidRPr="00041879">
                        <w:rPr>
                          <w:rFonts w:cs="Tahoma" w:hint="eastAsia"/>
                          <w:color w:val="0B5294"/>
                          <w:spacing w:val="-4"/>
                          <w:sz w:val="24"/>
                          <w:szCs w:val="24"/>
                          <w:rtl/>
                        </w:rPr>
                        <w:t>בעוד</w:t>
                      </w:r>
                      <w:r w:rsidRPr="00041879">
                        <w:rPr>
                          <w:rFonts w:cs="Tahoma"/>
                          <w:color w:val="0B5294"/>
                          <w:spacing w:val="-4"/>
                          <w:sz w:val="24"/>
                          <w:szCs w:val="24"/>
                          <w:rtl/>
                        </w:rPr>
                        <w:t xml:space="preserve"> </w:t>
                      </w:r>
                      <w:r w:rsidRPr="00041879">
                        <w:rPr>
                          <w:rFonts w:cs="Tahoma" w:hint="eastAsia"/>
                          <w:color w:val="0B5294"/>
                          <w:spacing w:val="-4"/>
                          <w:sz w:val="24"/>
                          <w:szCs w:val="24"/>
                          <w:rtl/>
                        </w:rPr>
                        <w:t>שלפי</w:t>
                      </w:r>
                      <w:r w:rsidRPr="00041879">
                        <w:rPr>
                          <w:rFonts w:cs="Tahoma"/>
                          <w:color w:val="0B5294"/>
                          <w:spacing w:val="-4"/>
                          <w:sz w:val="24"/>
                          <w:szCs w:val="24"/>
                          <w:rtl/>
                        </w:rPr>
                        <w:t xml:space="preserve"> </w:t>
                      </w:r>
                      <w:r w:rsidRPr="00041879">
                        <w:rPr>
                          <w:rFonts w:cs="Tahoma" w:hint="eastAsia"/>
                          <w:color w:val="0B5294"/>
                          <w:spacing w:val="-4"/>
                          <w:sz w:val="24"/>
                          <w:szCs w:val="24"/>
                          <w:rtl/>
                        </w:rPr>
                        <w:t>הבהרת</w:t>
                      </w:r>
                      <w:r w:rsidRPr="00041879">
                        <w:rPr>
                          <w:rFonts w:cs="Tahoma"/>
                          <w:color w:val="0B5294"/>
                          <w:spacing w:val="-4"/>
                          <w:sz w:val="24"/>
                          <w:szCs w:val="24"/>
                          <w:rtl/>
                        </w:rPr>
                        <w:t xml:space="preserve"> </w:t>
                      </w:r>
                      <w:r w:rsidRPr="00041879">
                        <w:rPr>
                          <w:rFonts w:cs="Tahoma" w:hint="eastAsia"/>
                          <w:color w:val="0B5294"/>
                          <w:spacing w:val="-4"/>
                          <w:sz w:val="24"/>
                          <w:szCs w:val="24"/>
                          <w:rtl/>
                        </w:rPr>
                        <w:t>רשות</w:t>
                      </w:r>
                      <w:r w:rsidRPr="00041879">
                        <w:rPr>
                          <w:rFonts w:cs="Tahoma"/>
                          <w:color w:val="0B5294"/>
                          <w:spacing w:val="-4"/>
                          <w:sz w:val="24"/>
                          <w:szCs w:val="24"/>
                          <w:rtl/>
                        </w:rPr>
                        <w:t xml:space="preserve"> </w:t>
                      </w:r>
                      <w:r w:rsidRPr="00041879">
                        <w:rPr>
                          <w:rFonts w:cs="Tahoma" w:hint="eastAsia"/>
                          <w:color w:val="0B5294"/>
                          <w:spacing w:val="-4"/>
                          <w:sz w:val="24"/>
                          <w:szCs w:val="24"/>
                          <w:rtl/>
                        </w:rPr>
                        <w:t>המסים</w:t>
                      </w:r>
                      <w:r w:rsidRPr="00041879">
                        <w:rPr>
                          <w:rFonts w:cs="Tahoma"/>
                          <w:color w:val="0B5294"/>
                          <w:spacing w:val="-4"/>
                          <w:sz w:val="24"/>
                          <w:szCs w:val="24"/>
                          <w:rtl/>
                        </w:rPr>
                        <w:t xml:space="preserve"> </w:t>
                      </w:r>
                      <w:r w:rsidRPr="00041879">
                        <w:rPr>
                          <w:rFonts w:cs="Tahoma" w:hint="eastAsia"/>
                          <w:color w:val="0B5294"/>
                          <w:spacing w:val="-4"/>
                          <w:sz w:val="24"/>
                          <w:szCs w:val="24"/>
                          <w:rtl/>
                        </w:rPr>
                        <w:t>נדרש</w:t>
                      </w:r>
                      <w:r>
                        <w:rPr>
                          <w:rFonts w:cs="Tahoma" w:hint="cs"/>
                          <w:color w:val="0B5294"/>
                          <w:spacing w:val="-4"/>
                          <w:sz w:val="24"/>
                          <w:szCs w:val="24"/>
                          <w:rtl/>
                        </w:rPr>
                        <w:t xml:space="preserve"> גם</w:t>
                      </w:r>
                      <w:r w:rsidRPr="00041879">
                        <w:rPr>
                          <w:rFonts w:cs="Tahoma"/>
                          <w:color w:val="0B5294"/>
                          <w:spacing w:val="-4"/>
                          <w:sz w:val="24"/>
                          <w:szCs w:val="24"/>
                          <w:rtl/>
                        </w:rPr>
                        <w:t xml:space="preserve"> </w:t>
                      </w:r>
                      <w:r w:rsidRPr="00041879">
                        <w:rPr>
                          <w:rFonts w:cs="Tahoma" w:hint="eastAsia"/>
                          <w:color w:val="0B5294"/>
                          <w:spacing w:val="-4"/>
                          <w:sz w:val="24"/>
                          <w:szCs w:val="24"/>
                          <w:rtl/>
                        </w:rPr>
                        <w:t>ביטול</w:t>
                      </w:r>
                      <w:r w:rsidRPr="00041879">
                        <w:rPr>
                          <w:rFonts w:cs="Tahoma"/>
                          <w:color w:val="0B5294"/>
                          <w:spacing w:val="-4"/>
                          <w:sz w:val="24"/>
                          <w:szCs w:val="24"/>
                          <w:rtl/>
                        </w:rPr>
                        <w:t xml:space="preserve"> </w:t>
                      </w:r>
                      <w:r w:rsidRPr="00041879">
                        <w:rPr>
                          <w:rFonts w:cs="Tahoma" w:hint="eastAsia"/>
                          <w:color w:val="0B5294"/>
                          <w:spacing w:val="-4"/>
                          <w:sz w:val="24"/>
                          <w:szCs w:val="24"/>
                          <w:rtl/>
                        </w:rPr>
                        <w:t>ההפרדה</w:t>
                      </w:r>
                      <w:r w:rsidRPr="00041879">
                        <w:rPr>
                          <w:rFonts w:cs="Tahoma"/>
                          <w:color w:val="0B5294"/>
                          <w:spacing w:val="-4"/>
                          <w:sz w:val="24"/>
                          <w:szCs w:val="24"/>
                          <w:rtl/>
                        </w:rPr>
                        <w:t xml:space="preserve"> </w:t>
                      </w:r>
                      <w:r w:rsidRPr="00041879">
                        <w:rPr>
                          <w:rFonts w:cs="Tahoma" w:hint="eastAsia"/>
                          <w:color w:val="0B5294"/>
                          <w:spacing w:val="-4"/>
                          <w:sz w:val="24"/>
                          <w:szCs w:val="24"/>
                          <w:rtl/>
                        </w:rPr>
                        <w:t>המבנית</w:t>
                      </w:r>
                    </w:p>
                    <w:p w:rsidR="00A623FE" w:rsidRPr="00373C5D" w:rsidP="00041879">
                      <w:pPr>
                        <w:spacing w:before="120" w:after="0" w:line="240" w:lineRule="atLeast"/>
                        <w:rPr>
                          <w:rFonts w:cs="Tahoma"/>
                          <w:b/>
                          <w:bCs/>
                          <w:color w:val="0B5294"/>
                          <w:sz w:val="48"/>
                          <w:szCs w:val="48"/>
                          <w:rtl/>
                        </w:rPr>
                      </w:pPr>
                      <w:drawing>
                        <wp:inline distT="0" distB="0" distL="0" distR="0">
                          <wp:extent cx="288000" cy="31337"/>
                          <wp:effectExtent l="0" t="0" r="0" b="6985"/>
                          <wp:docPr id="3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698669"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זאת ועוד, הביקורת העלתה כי משרד התקשורת הסתמך על דברי בזק ולפיהם יש בידיה אישור לקיזוז והדבר נחוץ לה בדחיפות. משרד התקשורת לא ביקש מבזק להציג מסמכים שיאמתו את המידע בנוגע לזכאותה ליהנות מהסדר המס, ואף לא ביצע בדיקה עצמאית מול רשות המסים, שככל שהיה מציין כי מדובר בהפרדה תאגידית בלבד, הייתה הרשות מבהירה לו כי הקיזוז האמור אינו ניתן לביצוע בנסיבות אלה. </w:t>
      </w:r>
    </w:p>
    <w:p w:rsidR="00AD2270" w:rsidRPr="000D591E" w:rsidP="003B31BE">
      <w:pPr>
        <w:pStyle w:val="running-text"/>
        <w:bidi/>
        <w:spacing w:before="180"/>
        <w:rPr>
          <w:rtl/>
        </w:rPr>
      </w:pPr>
      <w:r w:rsidRPr="000D591E">
        <w:rPr>
          <w:rFonts w:hint="cs"/>
          <w:rtl/>
        </w:rPr>
        <w:t>במרץ 2017 מסרה בזק למשרד מבקר המדינה כי היא מצויה בדין ודברים עם רשות המסים בנושא קיזוז המס. בזק הוסיפה כי "ביטולה של ההפרדה התאגידית הוא פתרון ביניים, זמני", וגם הוא הותנה בדרישות נוספות מבזק. ככל שיש קושי ביישומו, על משרד התקשורת לקדם את ביטולה של ההפרדה המבנית בהתאם למסמך המדיניות משנת 2012.</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הסתמכות על נתונים שנמסרו בעל</w:t>
      </w:r>
      <w:r>
        <w:rPr>
          <w:rFonts w:hint="cs"/>
          <w:rtl/>
        </w:rPr>
        <w:t xml:space="preserve"> </w:t>
      </w:r>
      <w:r w:rsidRPr="004C549B">
        <w:rPr>
          <w:rFonts w:hint="cs"/>
          <w:rtl/>
        </w:rPr>
        <w:t xml:space="preserve">פה בנוגע </w:t>
      </w:r>
      <w:r w:rsidR="003B31BE">
        <w:rPr>
          <w:rtl/>
        </w:rPr>
        <w:br/>
      </w:r>
      <w:r w:rsidRPr="004C549B">
        <w:rPr>
          <w:rFonts w:hint="cs"/>
          <w:rtl/>
        </w:rPr>
        <w:t>לשיעור פריסת הסיבים</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הסיכום שבין משרד התקשורת לבין בזק משקף את רצונה של בזק להאיץ את מהלך ביטול ההפרדה התאגידית, לצד תמורה - פריסת סיבים בהיקף של 70% מבתי האב עד סוף שנת 2017 ול-76% עד סוף שנת 2019. על כן, שיעור פריסת הסיבים העדכני על ידי בזק הוא נתון חשוב בעת גיבוש ההסכמות שבבסיס טיוטת מדיניות ההמשך.</w:t>
      </w:r>
    </w:p>
    <w:p w:rsidR="00AD2270" w:rsidRPr="000D591E" w:rsidP="003B31BE">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בינואר 2017 ביקש משרד מבקר המדינה ממשרד התקשורת נתונים על שיעור הפריסה של הסיבים על ידי בזק נכון לאותו מועד. משרד התקשורת השיב כי "נמסר על ידם [על ידי בזק] בעל פה שהושלם קצת יותר מ-50% מבתי האב ולא הודלקו</w:t>
      </w:r>
      <w:r w:rsidRPr="000D591E">
        <w:rPr>
          <w:rFonts w:ascii="Tahoma" w:hAnsi="Tahoma" w:cs="Tahoma"/>
          <w:sz w:val="17"/>
          <w:szCs w:val="17"/>
          <w:vertAlign w:val="superscript"/>
          <w:rtl/>
        </w:rPr>
        <w:t>[</w:t>
      </w:r>
      <w:r>
        <w:rPr>
          <w:rStyle w:val="FootnoteReference0"/>
          <w:rFonts w:ascii="Tahoma" w:hAnsi="Tahoma" w:cs="Tahoma"/>
          <w:sz w:val="17"/>
          <w:szCs w:val="17"/>
          <w:rtl/>
        </w:rPr>
        <w:footnoteReference w:id="86"/>
      </w:r>
      <w:r w:rsidRPr="000D591E">
        <w:rPr>
          <w:rFonts w:ascii="Tahoma" w:hAnsi="Tahoma" w:cs="Tahoma"/>
          <w:sz w:val="17"/>
          <w:szCs w:val="17"/>
          <w:vertAlign w:val="superscript"/>
          <w:rtl/>
        </w:rPr>
        <w:t>]</w:t>
      </w:r>
      <w:r w:rsidRPr="000D591E">
        <w:rPr>
          <w:rFonts w:ascii="Tahoma" w:hAnsi="Tahoma" w:cs="Tahoma" w:hint="cs"/>
          <w:sz w:val="17"/>
          <w:szCs w:val="17"/>
          <w:rtl/>
        </w:rPr>
        <w:t xml:space="preserve">". </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משרד מבקר המדינה מעיר למשרד התקשורת כי מדובר בנתון יסודי, המהווה את הבסיס להסכמות עם בזק ולחישוב התמורה המתקבלת ולתועלת שיפיק הציבור מביטול ההפרדה התאגידית. על משרד התקשורת היה לבסס את ההסכמות שבבסיס טיוטת מדיניות ההמשך על סימוכין נאותים, המשקפים את הפריסה נכון לסוף שנת 2016. ההסתמכות על נתון שמסרה בעל פה החברה, שהיא בעלת האינטרס, אינה עומדת ברף הנדרש לצורך קבלת החלטות של רגולטור ממשלתי בנושא. </w:t>
      </w:r>
    </w:p>
    <w:p w:rsidR="00AD2270" w:rsidRPr="000D591E" w:rsidP="003B31BE">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בטיוטת מסמך המדיניות מאוקטובר 2016 נכתב כי סוכם שעד תום שנת 2019 היקף הפריסה יהיה לפחות 76% מבתי האב בישראל - כ-1.8 מיליון בתי אב. כלומר, מספר בתי האב לפי נתון זה הוא כ-2.37 מיליון.</w:t>
      </w:r>
    </w:p>
    <w:p w:rsidR="00AD2270" w:rsidRPr="000D591E" w:rsidP="003B31BE">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ביולי 2016 פרסמה בזק באתר החברה נתון ולפיו "</w:t>
      </w:r>
      <w:r w:rsidRPr="000D591E">
        <w:rPr>
          <w:rFonts w:ascii="Tahoma" w:hAnsi="Tahoma" w:cs="Tahoma"/>
          <w:sz w:val="17"/>
          <w:szCs w:val="17"/>
          <w:rtl/>
        </w:rPr>
        <w:t>כבר כשלוש שנים שבזק פורסת רשת סיבים אופטיים עד הבניינים, כאשר עד כה הרשת מונה כ-1.5 מיליון בתי אב, בדרך לרישות המדינה כולה</w:t>
      </w:r>
      <w:r w:rsidRPr="000D591E">
        <w:rPr>
          <w:rFonts w:ascii="Tahoma" w:hAnsi="Tahoma" w:cs="Tahoma" w:hint="cs"/>
          <w:sz w:val="17"/>
          <w:szCs w:val="17"/>
          <w:rtl/>
        </w:rPr>
        <w:t>"</w:t>
      </w:r>
      <w:r>
        <w:rPr>
          <w:rStyle w:val="FootnoteReference0"/>
          <w:rFonts w:ascii="Tahoma" w:hAnsi="Tahoma" w:cs="Tahoma"/>
          <w:sz w:val="17"/>
          <w:szCs w:val="17"/>
          <w:rtl/>
        </w:rPr>
        <w:footnoteReference w:id="87"/>
      </w:r>
      <w:r w:rsidRPr="000D591E">
        <w:rPr>
          <w:rFonts w:ascii="Tahoma" w:hAnsi="Tahoma" w:cs="Tahoma"/>
          <w:sz w:val="17"/>
          <w:szCs w:val="17"/>
          <w:rtl/>
        </w:rPr>
        <w:t>.</w:t>
      </w:r>
      <w:r w:rsidRPr="000D591E">
        <w:rPr>
          <w:rFonts w:ascii="Tahoma" w:hAnsi="Tahoma" w:cs="Tahoma" w:hint="cs"/>
          <w:sz w:val="17"/>
          <w:szCs w:val="17"/>
          <w:rtl/>
        </w:rPr>
        <w:t xml:space="preserve"> </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בפברואר 2017 העיר משרד מבקר המדינה למשרד התקשורת כי מצירוף הנתונים המפורטים לעיל עולה כי נכון ליולי 2016 בזק כבר פרסה סיבים עד ל-63% מבתי האב. אולם נתון זה אינו עולה בקנה אחד עם הנתונים שעליהם התבסס משרד התקשורת, ומשמעו (אם הנתון אכן מדויק) היא הפחתה משמעותית בתמורות המתקבלות מבזק בתמורה לביטול ההפרדה התאגידית (תוספת פריסה של כ-7% עד סוף שנת 2017 לעומת תוספת פריסה של כ-20%). הדבר ממחיש את הצורך בכך שמשרד התקשורת ידרוש תימוכין לנתונים שנמסרו לו בעל פה.</w:t>
      </w:r>
    </w:p>
    <w:p w:rsidR="00AD2270" w:rsidRPr="000D591E" w:rsidP="001433C7">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משרד התקשורת</w:t>
      </w:r>
      <w:r w:rsidR="001433C7">
        <w:rPr>
          <w:rFonts w:ascii="Tahoma" w:hAnsi="Tahoma" w:cs="Tahoma" w:hint="cs"/>
          <w:sz w:val="17"/>
          <w:szCs w:val="17"/>
          <w:rtl/>
        </w:rPr>
        <w:t xml:space="preserve"> </w:t>
      </w:r>
      <w:r w:rsidRPr="000D591E">
        <w:rPr>
          <w:rFonts w:ascii="Tahoma" w:hAnsi="Tahoma" w:cs="Tahoma" w:hint="cs"/>
          <w:sz w:val="17"/>
          <w:szCs w:val="17"/>
          <w:rtl/>
        </w:rPr>
        <w:t>מסר בתשובתו</w:t>
      </w:r>
      <w:r w:rsidR="001433C7">
        <w:rPr>
          <w:rFonts w:ascii="Tahoma" w:hAnsi="Tahoma" w:cs="Tahoma" w:hint="cs"/>
          <w:sz w:val="17"/>
          <w:szCs w:val="17"/>
          <w:rtl/>
        </w:rPr>
        <w:t xml:space="preserve"> ממרץ 2017</w:t>
      </w:r>
      <w:r w:rsidRPr="000D591E">
        <w:rPr>
          <w:rFonts w:ascii="Tahoma" w:hAnsi="Tahoma" w:cs="Tahoma" w:hint="cs"/>
          <w:sz w:val="17"/>
          <w:szCs w:val="17"/>
          <w:rtl/>
        </w:rPr>
        <w:t xml:space="preserve"> כי הוא התבסס על נתוני שנת 2015 בנוגע לפריסת הסיבים בהתייחס ל-50%, וכי קיום שימוע נועד לשם ביסוס הנתונים שעליו מתבססות החלטות המשרד. </w:t>
      </w:r>
    </w:p>
    <w:p w:rsidR="00AD2270" w:rsidRPr="003B31BE" w:rsidP="0006231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מהאמור עולה שהמכתב שנשלח לבזק בסוף שנת 2016 בדבר קידום ביטולה של ההפרדה התאגידית התבסס על התחייבותה להגיע להיקף פריסה של 7</w:t>
      </w:r>
      <w:r w:rsidR="0006231A">
        <w:rPr>
          <w:rFonts w:hint="cs"/>
          <w:rtl/>
        </w:rPr>
        <w:t>0</w:t>
      </w:r>
      <w:r w:rsidRPr="003B31BE">
        <w:rPr>
          <w:rFonts w:hint="cs"/>
          <w:rtl/>
        </w:rPr>
        <w:t>%</w:t>
      </w:r>
      <w:r w:rsidR="001433C7">
        <w:rPr>
          <w:rFonts w:hint="cs"/>
          <w:rtl/>
        </w:rPr>
        <w:t xml:space="preserve"> עד לסוף שנת 201</w:t>
      </w:r>
      <w:r w:rsidR="0006231A">
        <w:rPr>
          <w:rFonts w:hint="cs"/>
          <w:rtl/>
        </w:rPr>
        <w:t>7</w:t>
      </w:r>
      <w:r w:rsidRPr="003B31BE">
        <w:rPr>
          <w:rFonts w:hint="cs"/>
          <w:rtl/>
        </w:rPr>
        <w:t>, וזאת בלי שעמדו לפני משרד התקשורת נתוני פריסה עדכניים, אלא נתונים המתייחסים לשנת 2015.</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משרד מבקר המדינה מעיר שלפני ההגעה להסכמות עם בזק בנוגע לשיעורי הפריסה, היה צורך שיעמדו לרשותו של משרד התקשורת נתונים עדכניים ומדויקים על פריסת רשת הסיבים, לרבות היקף הפריסה באזורי הביקוש לעומת אזורים אחרים, כגון הפריפריה. למותר לציין שבהיעדר נתונים אלו, אין בסיס נאות לקבלת החלטות בנושא. זאת ועוד, הנתונים המדויקים על פריסת רשת הסיבים נמצאים בידי בזק. על כן, הטענה ולפיה קיום השימוע נועד לבסס את הנתונים אינה תקפה בנסיבות אלה. </w:t>
      </w:r>
    </w:p>
    <w:p w:rsidR="003B31BE" w:rsidRPr="00D43E82" w:rsidP="003B31BE">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AD2270" w:rsidRPr="003B31BE" w:rsidP="0006231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טיוטת מדיניות ההמשך שמשרד התקשורת קידם התבססה על כמה עוגנים. בכלל זה </w:t>
      </w:r>
      <w:r w:rsidRPr="003B31BE">
        <w:rPr>
          <w:rtl/>
        </w:rPr>
        <w:t>-</w:t>
      </w:r>
      <w:r w:rsidRPr="003B31BE">
        <w:rPr>
          <w:rFonts w:hint="cs"/>
          <w:rtl/>
        </w:rPr>
        <w:t xml:space="preserve"> מידע </w:t>
      </w:r>
      <w:r w:rsidR="0006231A">
        <w:rPr>
          <w:rFonts w:hint="cs"/>
          <w:rtl/>
        </w:rPr>
        <w:t xml:space="preserve">על היקף </w:t>
      </w:r>
      <w:r w:rsidRPr="003B31BE">
        <w:rPr>
          <w:rFonts w:hint="cs"/>
          <w:rtl/>
        </w:rPr>
        <w:t>הסיבים שפורסת בזק, לרבות על היקף הפריסה; ואפשרות לקיזוז מס בעת ביטול ההפרדה התאגידית בין יס לבזק, דבר שיאפשר לבזק להשקיע בתשתיות באופן מידי. על רקע זה נשלח ב-21.12.16 מכתב המנכ"ל לבזק, ולפיו משרד התקשורת מקדם את ביטול ההפרדה התאגידית.</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הביקורת העלתה כי משרד התקשורת לא בדק את הנחת היסוד ולפיה בעת ביטול ההפרדה התאגידית ניתן יהיה לקזז את הפסדי יס, וכי בפועל עמדת רשות המסים היא כי אין לאפשר קיזוז כאמור. עולה כי אחת מהנחות היסוד העומדות בבסיס מדיניות ההמשך וקידום ביטולה של ההפרדה התאגידית אינה מתקיימת. בהיעדר אפשרות קיזוז, נשמט אחד המרכיבים המרכזיים שבבסיס טיוטת מדיניות ההמשך.</w:t>
      </w:r>
    </w:p>
    <w:p w:rsidR="00AD2270" w:rsidRPr="003B31BE" w:rsidP="0006231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עוד העלתה הביקורת כי הנתונים שפרסמה בזק </w:t>
      </w:r>
      <w:r w:rsidR="0006231A">
        <w:rPr>
          <w:rFonts w:hint="cs"/>
          <w:rtl/>
        </w:rPr>
        <w:t>ביולי 2016 באתר החברה</w:t>
      </w:r>
      <w:r w:rsidRPr="003B31BE">
        <w:rPr>
          <w:rFonts w:hint="cs"/>
          <w:rtl/>
        </w:rPr>
        <w:t xml:space="preserve"> בנוגע לשיעור פריסת הסיבים אינם חופפים לנתונים שעליהם התבסס משרד התקשורת. מהנתונים האמורים שפרסמה בזק עולה כי שיעור הפריסה שהיה קיים ערב גיבוש טיוטת מדיניות ההמשך הוא כ-63%, שיעור גדול מזה שהציג משרד התקשורת. דהיינו - על פי נתונים אלו התמורה שצפויה להתקבל מבזק פחותה.</w:t>
      </w:r>
    </w:p>
    <w:p w:rsidR="00AD2270" w:rsidRPr="003B31BE" w:rsidP="00041879">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כאמור, משרד התקשורת הסתמך על נתונים מהותיים שבזק מסרה לו בעל פה, בלי לדרוש תימוכין להם: משרד התקשורת לא דרש לקבל לידיו את הסדר המס; ואף לא דרש שיוצגו לו סימוכין לנתונים שמסרה לו בזק בעניין הפריסה העדכנית. </w:t>
      </w:r>
      <w:r w:rsidRPr="0012789B" w:rsidR="00041879">
        <w:rPr>
          <w:noProof/>
          <w:rtl/>
          <w:lang w:eastAsia="en-US"/>
        </w:rPr>
        <mc:AlternateContent>
          <mc:Choice Requires="wps">
            <w:drawing>
              <wp:anchor distT="0" distB="0" distL="114300" distR="114300" simplePos="0" relativeHeight="251682816" behindDoc="1" locked="0" layoutInCell="1" allowOverlap="1">
                <wp:simplePos x="0" y="0"/>
                <wp:positionH relativeFrom="margin">
                  <wp:posOffset>-431800</wp:posOffset>
                </wp:positionH>
                <wp:positionV relativeFrom="margin">
                  <wp:align>top</wp:align>
                </wp:positionV>
                <wp:extent cx="1620000" cy="4140000"/>
                <wp:effectExtent l="0" t="0" r="0" b="0"/>
                <wp:wrapNone/>
                <wp:docPr id="32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04187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522632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7637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41879">
                            <w:pPr>
                              <w:spacing w:after="0" w:line="240" w:lineRule="auto"/>
                              <w:rPr>
                                <w:color w:val="0B5294"/>
                                <w:spacing w:val="-4"/>
                                <w:sz w:val="24"/>
                                <w:szCs w:val="24"/>
                                <w:rtl/>
                                <w:cs/>
                              </w:rPr>
                            </w:pPr>
                            <w:r w:rsidRPr="00041879">
                              <w:rPr>
                                <w:rFonts w:cs="Tahoma" w:hint="eastAsia"/>
                                <w:color w:val="0B5294"/>
                                <w:spacing w:val="-4"/>
                                <w:sz w:val="24"/>
                                <w:szCs w:val="24"/>
                                <w:rtl/>
                              </w:rPr>
                              <w:t>משרד</w:t>
                            </w:r>
                            <w:r w:rsidRPr="00041879">
                              <w:rPr>
                                <w:rFonts w:cs="Tahoma"/>
                                <w:color w:val="0B5294"/>
                                <w:spacing w:val="-4"/>
                                <w:sz w:val="24"/>
                                <w:szCs w:val="24"/>
                                <w:rtl/>
                              </w:rPr>
                              <w:t xml:space="preserve"> </w:t>
                            </w:r>
                            <w:r w:rsidRPr="00041879">
                              <w:rPr>
                                <w:rFonts w:cs="Tahoma" w:hint="eastAsia"/>
                                <w:color w:val="0B5294"/>
                                <w:spacing w:val="-4"/>
                                <w:sz w:val="24"/>
                                <w:szCs w:val="24"/>
                                <w:rtl/>
                              </w:rPr>
                              <w:t>התקשורת</w:t>
                            </w:r>
                            <w:r w:rsidRPr="00041879">
                              <w:rPr>
                                <w:rFonts w:cs="Tahoma"/>
                                <w:color w:val="0B5294"/>
                                <w:spacing w:val="-4"/>
                                <w:sz w:val="24"/>
                                <w:szCs w:val="24"/>
                                <w:rtl/>
                              </w:rPr>
                              <w:t xml:space="preserve"> </w:t>
                            </w:r>
                            <w:r w:rsidRPr="00041879">
                              <w:rPr>
                                <w:rFonts w:cs="Tahoma" w:hint="eastAsia"/>
                                <w:color w:val="0B5294"/>
                                <w:spacing w:val="-4"/>
                                <w:sz w:val="24"/>
                                <w:szCs w:val="24"/>
                                <w:rtl/>
                              </w:rPr>
                              <w:t>הסתמך</w:t>
                            </w:r>
                            <w:r w:rsidRPr="00041879">
                              <w:rPr>
                                <w:rFonts w:cs="Tahoma"/>
                                <w:color w:val="0B5294"/>
                                <w:spacing w:val="-4"/>
                                <w:sz w:val="24"/>
                                <w:szCs w:val="24"/>
                                <w:rtl/>
                              </w:rPr>
                              <w:t xml:space="preserve"> </w:t>
                            </w:r>
                            <w:r w:rsidRPr="00041879">
                              <w:rPr>
                                <w:rFonts w:cs="Tahoma" w:hint="eastAsia"/>
                                <w:color w:val="0B5294"/>
                                <w:spacing w:val="-4"/>
                                <w:sz w:val="24"/>
                                <w:szCs w:val="24"/>
                                <w:rtl/>
                              </w:rPr>
                              <w:t>על</w:t>
                            </w:r>
                            <w:r w:rsidRPr="00041879">
                              <w:rPr>
                                <w:rFonts w:cs="Tahoma"/>
                                <w:color w:val="0B5294"/>
                                <w:spacing w:val="-4"/>
                                <w:sz w:val="24"/>
                                <w:szCs w:val="24"/>
                                <w:rtl/>
                              </w:rPr>
                              <w:t xml:space="preserve"> </w:t>
                            </w:r>
                            <w:r w:rsidRPr="00041879">
                              <w:rPr>
                                <w:rFonts w:cs="Tahoma" w:hint="eastAsia"/>
                                <w:color w:val="0B5294"/>
                                <w:spacing w:val="-4"/>
                                <w:sz w:val="24"/>
                                <w:szCs w:val="24"/>
                                <w:rtl/>
                              </w:rPr>
                              <w:t>נתונים</w:t>
                            </w:r>
                            <w:r w:rsidRPr="00041879">
                              <w:rPr>
                                <w:rFonts w:cs="Tahoma"/>
                                <w:color w:val="0B5294"/>
                                <w:spacing w:val="-4"/>
                                <w:sz w:val="24"/>
                                <w:szCs w:val="24"/>
                                <w:rtl/>
                              </w:rPr>
                              <w:t xml:space="preserve"> </w:t>
                            </w:r>
                            <w:r w:rsidRPr="00041879">
                              <w:rPr>
                                <w:rFonts w:cs="Tahoma" w:hint="eastAsia"/>
                                <w:color w:val="0B5294"/>
                                <w:spacing w:val="-4"/>
                                <w:sz w:val="24"/>
                                <w:szCs w:val="24"/>
                                <w:rtl/>
                              </w:rPr>
                              <w:t>מהותיים</w:t>
                            </w:r>
                            <w:r w:rsidRPr="00041879">
                              <w:rPr>
                                <w:rFonts w:cs="Tahoma"/>
                                <w:color w:val="0B5294"/>
                                <w:spacing w:val="-4"/>
                                <w:sz w:val="24"/>
                                <w:szCs w:val="24"/>
                                <w:rtl/>
                              </w:rPr>
                              <w:t xml:space="preserve"> </w:t>
                            </w:r>
                            <w:r w:rsidRPr="00041879">
                              <w:rPr>
                                <w:rFonts w:cs="Tahoma" w:hint="eastAsia"/>
                                <w:color w:val="0B5294"/>
                                <w:spacing w:val="-4"/>
                                <w:sz w:val="24"/>
                                <w:szCs w:val="24"/>
                                <w:rtl/>
                              </w:rPr>
                              <w:t>שבזק</w:t>
                            </w:r>
                            <w:r w:rsidRPr="00041879">
                              <w:rPr>
                                <w:rFonts w:cs="Tahoma"/>
                                <w:color w:val="0B5294"/>
                                <w:spacing w:val="-4"/>
                                <w:sz w:val="24"/>
                                <w:szCs w:val="24"/>
                                <w:rtl/>
                              </w:rPr>
                              <w:t xml:space="preserve"> </w:t>
                            </w:r>
                            <w:r w:rsidRPr="00041879">
                              <w:rPr>
                                <w:rFonts w:cs="Tahoma" w:hint="eastAsia"/>
                                <w:color w:val="0B5294"/>
                                <w:spacing w:val="-4"/>
                                <w:sz w:val="24"/>
                                <w:szCs w:val="24"/>
                                <w:rtl/>
                              </w:rPr>
                              <w:t>מסרה</w:t>
                            </w:r>
                            <w:r w:rsidRPr="00041879">
                              <w:rPr>
                                <w:rFonts w:cs="Tahoma"/>
                                <w:color w:val="0B5294"/>
                                <w:spacing w:val="-4"/>
                                <w:sz w:val="24"/>
                                <w:szCs w:val="24"/>
                                <w:rtl/>
                              </w:rPr>
                              <w:t xml:space="preserve"> </w:t>
                            </w:r>
                            <w:r w:rsidRPr="00041879">
                              <w:rPr>
                                <w:rFonts w:cs="Tahoma" w:hint="eastAsia"/>
                                <w:color w:val="0B5294"/>
                                <w:spacing w:val="-4"/>
                                <w:sz w:val="24"/>
                                <w:szCs w:val="24"/>
                                <w:rtl/>
                              </w:rPr>
                              <w:t>לו</w:t>
                            </w:r>
                            <w:r w:rsidRPr="00041879">
                              <w:rPr>
                                <w:rFonts w:cs="Tahoma"/>
                                <w:color w:val="0B5294"/>
                                <w:spacing w:val="-4"/>
                                <w:sz w:val="24"/>
                                <w:szCs w:val="24"/>
                                <w:rtl/>
                              </w:rPr>
                              <w:t xml:space="preserve"> </w:t>
                            </w:r>
                            <w:r w:rsidRPr="00041879">
                              <w:rPr>
                                <w:rFonts w:cs="Tahoma" w:hint="eastAsia"/>
                                <w:color w:val="0B5294"/>
                                <w:spacing w:val="-4"/>
                                <w:sz w:val="24"/>
                                <w:szCs w:val="24"/>
                                <w:rtl/>
                              </w:rPr>
                              <w:t>בעל</w:t>
                            </w:r>
                            <w:r w:rsidRPr="00041879">
                              <w:rPr>
                                <w:rFonts w:cs="Tahoma"/>
                                <w:color w:val="0B5294"/>
                                <w:spacing w:val="-4"/>
                                <w:sz w:val="24"/>
                                <w:szCs w:val="24"/>
                                <w:rtl/>
                              </w:rPr>
                              <w:t xml:space="preserve"> </w:t>
                            </w:r>
                            <w:r w:rsidRPr="00041879">
                              <w:rPr>
                                <w:rFonts w:cs="Tahoma" w:hint="eastAsia"/>
                                <w:color w:val="0B5294"/>
                                <w:spacing w:val="-4"/>
                                <w:sz w:val="24"/>
                                <w:szCs w:val="24"/>
                                <w:rtl/>
                              </w:rPr>
                              <w:t>פה</w:t>
                            </w:r>
                            <w:r w:rsidRPr="00041879">
                              <w:rPr>
                                <w:rFonts w:cs="Tahoma"/>
                                <w:color w:val="0B5294"/>
                                <w:spacing w:val="-4"/>
                                <w:sz w:val="24"/>
                                <w:szCs w:val="24"/>
                                <w:rtl/>
                              </w:rPr>
                              <w:t xml:space="preserve">, </w:t>
                            </w:r>
                            <w:r w:rsidRPr="00041879">
                              <w:rPr>
                                <w:rFonts w:cs="Tahoma" w:hint="eastAsia"/>
                                <w:color w:val="0B5294"/>
                                <w:spacing w:val="-4"/>
                                <w:sz w:val="24"/>
                                <w:szCs w:val="24"/>
                                <w:rtl/>
                              </w:rPr>
                              <w:t>בלי</w:t>
                            </w:r>
                            <w:r w:rsidRPr="00041879">
                              <w:rPr>
                                <w:rFonts w:cs="Tahoma"/>
                                <w:color w:val="0B5294"/>
                                <w:spacing w:val="-4"/>
                                <w:sz w:val="24"/>
                                <w:szCs w:val="24"/>
                                <w:rtl/>
                              </w:rPr>
                              <w:t xml:space="preserve"> </w:t>
                            </w:r>
                            <w:r w:rsidRPr="00041879">
                              <w:rPr>
                                <w:rFonts w:cs="Tahoma" w:hint="eastAsia"/>
                                <w:color w:val="0B5294"/>
                                <w:spacing w:val="-4"/>
                                <w:sz w:val="24"/>
                                <w:szCs w:val="24"/>
                                <w:rtl/>
                              </w:rPr>
                              <w:t>לדרוש</w:t>
                            </w:r>
                            <w:r w:rsidRPr="00041879">
                              <w:rPr>
                                <w:rFonts w:cs="Tahoma"/>
                                <w:color w:val="0B5294"/>
                                <w:spacing w:val="-4"/>
                                <w:sz w:val="24"/>
                                <w:szCs w:val="24"/>
                                <w:rtl/>
                              </w:rPr>
                              <w:t xml:space="preserve"> </w:t>
                            </w:r>
                            <w:r w:rsidRPr="00041879">
                              <w:rPr>
                                <w:rFonts w:cs="Tahoma" w:hint="eastAsia"/>
                                <w:color w:val="0B5294"/>
                                <w:spacing w:val="-4"/>
                                <w:sz w:val="24"/>
                                <w:szCs w:val="24"/>
                                <w:rtl/>
                              </w:rPr>
                              <w:t>תימוכין</w:t>
                            </w:r>
                            <w:r w:rsidRPr="00041879">
                              <w:rPr>
                                <w:rFonts w:cs="Tahoma"/>
                                <w:color w:val="0B5294"/>
                                <w:spacing w:val="-4"/>
                                <w:sz w:val="24"/>
                                <w:szCs w:val="24"/>
                                <w:rtl/>
                              </w:rPr>
                              <w:t xml:space="preserve"> </w:t>
                            </w:r>
                            <w:r w:rsidRPr="00041879">
                              <w:rPr>
                                <w:rFonts w:cs="Tahoma" w:hint="eastAsia"/>
                                <w:color w:val="0B5294"/>
                                <w:spacing w:val="-4"/>
                                <w:sz w:val="24"/>
                                <w:szCs w:val="24"/>
                                <w:rtl/>
                              </w:rPr>
                              <w:t>להם</w:t>
                            </w:r>
                            <w:r w:rsidRPr="00041879">
                              <w:rPr>
                                <w:rFonts w:cs="Tahoma"/>
                                <w:color w:val="0B5294"/>
                                <w:spacing w:val="-4"/>
                                <w:sz w:val="24"/>
                                <w:szCs w:val="24"/>
                                <w:rtl/>
                              </w:rPr>
                              <w:t xml:space="preserve">: </w:t>
                            </w:r>
                            <w:r w:rsidRPr="00041879">
                              <w:rPr>
                                <w:rFonts w:cs="Tahoma" w:hint="eastAsia"/>
                                <w:color w:val="0B5294"/>
                                <w:spacing w:val="-4"/>
                                <w:sz w:val="24"/>
                                <w:szCs w:val="24"/>
                                <w:rtl/>
                              </w:rPr>
                              <w:t>משרד</w:t>
                            </w:r>
                            <w:r w:rsidRPr="00041879">
                              <w:rPr>
                                <w:rFonts w:cs="Tahoma"/>
                                <w:color w:val="0B5294"/>
                                <w:spacing w:val="-4"/>
                                <w:sz w:val="24"/>
                                <w:szCs w:val="24"/>
                                <w:rtl/>
                              </w:rPr>
                              <w:t xml:space="preserve"> </w:t>
                            </w:r>
                            <w:r w:rsidRPr="00041879">
                              <w:rPr>
                                <w:rFonts w:cs="Tahoma" w:hint="eastAsia"/>
                                <w:color w:val="0B5294"/>
                                <w:spacing w:val="-4"/>
                                <w:sz w:val="24"/>
                                <w:szCs w:val="24"/>
                                <w:rtl/>
                              </w:rPr>
                              <w:t>התקשורת</w:t>
                            </w:r>
                            <w:r w:rsidRPr="00041879">
                              <w:rPr>
                                <w:rFonts w:cs="Tahoma"/>
                                <w:color w:val="0B5294"/>
                                <w:spacing w:val="-4"/>
                                <w:sz w:val="24"/>
                                <w:szCs w:val="24"/>
                                <w:rtl/>
                              </w:rPr>
                              <w:t xml:space="preserve"> </w:t>
                            </w:r>
                            <w:r w:rsidRPr="00041879">
                              <w:rPr>
                                <w:rFonts w:cs="Tahoma" w:hint="eastAsia"/>
                                <w:color w:val="0B5294"/>
                                <w:spacing w:val="-4"/>
                                <w:sz w:val="24"/>
                                <w:szCs w:val="24"/>
                                <w:rtl/>
                              </w:rPr>
                              <w:t>לא</w:t>
                            </w:r>
                            <w:r w:rsidRPr="00041879">
                              <w:rPr>
                                <w:rFonts w:cs="Tahoma"/>
                                <w:color w:val="0B5294"/>
                                <w:spacing w:val="-4"/>
                                <w:sz w:val="24"/>
                                <w:szCs w:val="24"/>
                                <w:rtl/>
                              </w:rPr>
                              <w:t xml:space="preserve"> </w:t>
                            </w:r>
                            <w:r w:rsidRPr="00041879">
                              <w:rPr>
                                <w:rFonts w:cs="Tahoma" w:hint="eastAsia"/>
                                <w:color w:val="0B5294"/>
                                <w:spacing w:val="-4"/>
                                <w:sz w:val="24"/>
                                <w:szCs w:val="24"/>
                                <w:rtl/>
                              </w:rPr>
                              <w:t>דרש</w:t>
                            </w:r>
                            <w:r w:rsidRPr="00041879">
                              <w:rPr>
                                <w:rFonts w:cs="Tahoma"/>
                                <w:color w:val="0B5294"/>
                                <w:spacing w:val="-4"/>
                                <w:sz w:val="24"/>
                                <w:szCs w:val="24"/>
                                <w:rtl/>
                              </w:rPr>
                              <w:t xml:space="preserve"> </w:t>
                            </w:r>
                            <w:r w:rsidRPr="00041879">
                              <w:rPr>
                                <w:rFonts w:cs="Tahoma" w:hint="eastAsia"/>
                                <w:color w:val="0B5294"/>
                                <w:spacing w:val="-4"/>
                                <w:sz w:val="24"/>
                                <w:szCs w:val="24"/>
                                <w:rtl/>
                              </w:rPr>
                              <w:t>לקבל</w:t>
                            </w:r>
                            <w:r w:rsidRPr="00041879">
                              <w:rPr>
                                <w:rFonts w:cs="Tahoma"/>
                                <w:color w:val="0B5294"/>
                                <w:spacing w:val="-4"/>
                                <w:sz w:val="24"/>
                                <w:szCs w:val="24"/>
                                <w:rtl/>
                              </w:rPr>
                              <w:t xml:space="preserve"> </w:t>
                            </w:r>
                            <w:r w:rsidRPr="00041879">
                              <w:rPr>
                                <w:rFonts w:cs="Tahoma" w:hint="eastAsia"/>
                                <w:color w:val="0B5294"/>
                                <w:spacing w:val="-4"/>
                                <w:sz w:val="24"/>
                                <w:szCs w:val="24"/>
                                <w:rtl/>
                              </w:rPr>
                              <w:t>לידיו</w:t>
                            </w:r>
                            <w:r w:rsidRPr="00041879">
                              <w:rPr>
                                <w:rFonts w:cs="Tahoma"/>
                                <w:color w:val="0B5294"/>
                                <w:spacing w:val="-4"/>
                                <w:sz w:val="24"/>
                                <w:szCs w:val="24"/>
                                <w:rtl/>
                              </w:rPr>
                              <w:t xml:space="preserve"> </w:t>
                            </w:r>
                            <w:r w:rsidRPr="00041879">
                              <w:rPr>
                                <w:rFonts w:cs="Tahoma" w:hint="eastAsia"/>
                                <w:color w:val="0B5294"/>
                                <w:spacing w:val="-4"/>
                                <w:sz w:val="24"/>
                                <w:szCs w:val="24"/>
                                <w:rtl/>
                              </w:rPr>
                              <w:t>את</w:t>
                            </w:r>
                            <w:r w:rsidRPr="00041879">
                              <w:rPr>
                                <w:rFonts w:cs="Tahoma"/>
                                <w:color w:val="0B5294"/>
                                <w:spacing w:val="-4"/>
                                <w:sz w:val="24"/>
                                <w:szCs w:val="24"/>
                                <w:rtl/>
                              </w:rPr>
                              <w:t xml:space="preserve"> </w:t>
                            </w:r>
                            <w:r w:rsidRPr="00041879">
                              <w:rPr>
                                <w:rFonts w:cs="Tahoma" w:hint="eastAsia"/>
                                <w:color w:val="0B5294"/>
                                <w:spacing w:val="-4"/>
                                <w:sz w:val="24"/>
                                <w:szCs w:val="24"/>
                                <w:rtl/>
                              </w:rPr>
                              <w:t>הסדר</w:t>
                            </w:r>
                            <w:r w:rsidRPr="00041879">
                              <w:rPr>
                                <w:rFonts w:cs="Tahoma"/>
                                <w:color w:val="0B5294"/>
                                <w:spacing w:val="-4"/>
                                <w:sz w:val="24"/>
                                <w:szCs w:val="24"/>
                                <w:rtl/>
                              </w:rPr>
                              <w:t xml:space="preserve"> </w:t>
                            </w:r>
                            <w:r w:rsidRPr="00041879">
                              <w:rPr>
                                <w:rFonts w:cs="Tahoma" w:hint="eastAsia"/>
                                <w:color w:val="0B5294"/>
                                <w:spacing w:val="-4"/>
                                <w:sz w:val="24"/>
                                <w:szCs w:val="24"/>
                                <w:rtl/>
                              </w:rPr>
                              <w:t>המס</w:t>
                            </w:r>
                            <w:r w:rsidRPr="00041879">
                              <w:rPr>
                                <w:rFonts w:cs="Tahoma"/>
                                <w:color w:val="0B5294"/>
                                <w:spacing w:val="-4"/>
                                <w:sz w:val="24"/>
                                <w:szCs w:val="24"/>
                                <w:rtl/>
                              </w:rPr>
                              <w:t xml:space="preserve">; </w:t>
                            </w:r>
                            <w:r w:rsidRPr="00041879">
                              <w:rPr>
                                <w:rFonts w:cs="Tahoma" w:hint="eastAsia"/>
                                <w:color w:val="0B5294"/>
                                <w:spacing w:val="-4"/>
                                <w:sz w:val="24"/>
                                <w:szCs w:val="24"/>
                                <w:rtl/>
                              </w:rPr>
                              <w:t>ואף</w:t>
                            </w:r>
                            <w:r w:rsidRPr="00041879">
                              <w:rPr>
                                <w:rFonts w:cs="Tahoma"/>
                                <w:color w:val="0B5294"/>
                                <w:spacing w:val="-4"/>
                                <w:sz w:val="24"/>
                                <w:szCs w:val="24"/>
                                <w:rtl/>
                              </w:rPr>
                              <w:t xml:space="preserve"> </w:t>
                            </w:r>
                            <w:r w:rsidRPr="00041879">
                              <w:rPr>
                                <w:rFonts w:cs="Tahoma" w:hint="eastAsia"/>
                                <w:color w:val="0B5294"/>
                                <w:spacing w:val="-4"/>
                                <w:sz w:val="24"/>
                                <w:szCs w:val="24"/>
                                <w:rtl/>
                              </w:rPr>
                              <w:t>לא</w:t>
                            </w:r>
                            <w:r w:rsidRPr="00041879">
                              <w:rPr>
                                <w:rFonts w:cs="Tahoma"/>
                                <w:color w:val="0B5294"/>
                                <w:spacing w:val="-4"/>
                                <w:sz w:val="24"/>
                                <w:szCs w:val="24"/>
                                <w:rtl/>
                              </w:rPr>
                              <w:t xml:space="preserve"> </w:t>
                            </w:r>
                            <w:r w:rsidRPr="00041879">
                              <w:rPr>
                                <w:rFonts w:cs="Tahoma" w:hint="eastAsia"/>
                                <w:color w:val="0B5294"/>
                                <w:spacing w:val="-4"/>
                                <w:sz w:val="24"/>
                                <w:szCs w:val="24"/>
                                <w:rtl/>
                              </w:rPr>
                              <w:t>דרש</w:t>
                            </w:r>
                            <w:r w:rsidRPr="00041879">
                              <w:rPr>
                                <w:rFonts w:cs="Tahoma"/>
                                <w:color w:val="0B5294"/>
                                <w:spacing w:val="-4"/>
                                <w:sz w:val="24"/>
                                <w:szCs w:val="24"/>
                                <w:rtl/>
                              </w:rPr>
                              <w:t xml:space="preserve"> </w:t>
                            </w:r>
                            <w:r w:rsidRPr="00041879">
                              <w:rPr>
                                <w:rFonts w:cs="Tahoma" w:hint="eastAsia"/>
                                <w:color w:val="0B5294"/>
                                <w:spacing w:val="-4"/>
                                <w:sz w:val="24"/>
                                <w:szCs w:val="24"/>
                                <w:rtl/>
                              </w:rPr>
                              <w:t>שיוצגו</w:t>
                            </w:r>
                            <w:r w:rsidRPr="00041879">
                              <w:rPr>
                                <w:rFonts w:cs="Tahoma"/>
                                <w:color w:val="0B5294"/>
                                <w:spacing w:val="-4"/>
                                <w:sz w:val="24"/>
                                <w:szCs w:val="24"/>
                                <w:rtl/>
                              </w:rPr>
                              <w:t xml:space="preserve"> </w:t>
                            </w:r>
                            <w:r w:rsidRPr="00041879">
                              <w:rPr>
                                <w:rFonts w:cs="Tahoma" w:hint="eastAsia"/>
                                <w:color w:val="0B5294"/>
                                <w:spacing w:val="-4"/>
                                <w:sz w:val="24"/>
                                <w:szCs w:val="24"/>
                                <w:rtl/>
                              </w:rPr>
                              <w:t>לו</w:t>
                            </w:r>
                            <w:r w:rsidRPr="00041879">
                              <w:rPr>
                                <w:rFonts w:cs="Tahoma"/>
                                <w:color w:val="0B5294"/>
                                <w:spacing w:val="-4"/>
                                <w:sz w:val="24"/>
                                <w:szCs w:val="24"/>
                                <w:rtl/>
                              </w:rPr>
                              <w:t xml:space="preserve"> </w:t>
                            </w:r>
                            <w:r w:rsidRPr="00041879">
                              <w:rPr>
                                <w:rFonts w:cs="Tahoma" w:hint="eastAsia"/>
                                <w:color w:val="0B5294"/>
                                <w:spacing w:val="-4"/>
                                <w:sz w:val="24"/>
                                <w:szCs w:val="24"/>
                                <w:rtl/>
                              </w:rPr>
                              <w:t>סימוכין</w:t>
                            </w:r>
                            <w:r w:rsidRPr="00041879">
                              <w:rPr>
                                <w:rFonts w:cs="Tahoma"/>
                                <w:color w:val="0B5294"/>
                                <w:spacing w:val="-4"/>
                                <w:sz w:val="24"/>
                                <w:szCs w:val="24"/>
                                <w:rtl/>
                              </w:rPr>
                              <w:t xml:space="preserve"> </w:t>
                            </w:r>
                            <w:r w:rsidRPr="00041879">
                              <w:rPr>
                                <w:rFonts w:cs="Tahoma" w:hint="eastAsia"/>
                                <w:color w:val="0B5294"/>
                                <w:spacing w:val="-4"/>
                                <w:sz w:val="24"/>
                                <w:szCs w:val="24"/>
                                <w:rtl/>
                              </w:rPr>
                              <w:t>לנתונים</w:t>
                            </w:r>
                            <w:r w:rsidRPr="00041879">
                              <w:rPr>
                                <w:rFonts w:cs="Tahoma"/>
                                <w:color w:val="0B5294"/>
                                <w:spacing w:val="-4"/>
                                <w:sz w:val="24"/>
                                <w:szCs w:val="24"/>
                                <w:rtl/>
                              </w:rPr>
                              <w:t xml:space="preserve"> </w:t>
                            </w:r>
                            <w:r w:rsidRPr="00041879">
                              <w:rPr>
                                <w:rFonts w:cs="Tahoma" w:hint="eastAsia"/>
                                <w:color w:val="0B5294"/>
                                <w:spacing w:val="-4"/>
                                <w:sz w:val="24"/>
                                <w:szCs w:val="24"/>
                                <w:rtl/>
                              </w:rPr>
                              <w:t>שמסרה</w:t>
                            </w:r>
                            <w:r w:rsidRPr="00041879">
                              <w:rPr>
                                <w:rFonts w:cs="Tahoma"/>
                                <w:color w:val="0B5294"/>
                                <w:spacing w:val="-4"/>
                                <w:sz w:val="24"/>
                                <w:szCs w:val="24"/>
                                <w:rtl/>
                              </w:rPr>
                              <w:t xml:space="preserve"> </w:t>
                            </w:r>
                            <w:r w:rsidRPr="00041879">
                              <w:rPr>
                                <w:rFonts w:cs="Tahoma" w:hint="eastAsia"/>
                                <w:color w:val="0B5294"/>
                                <w:spacing w:val="-4"/>
                                <w:sz w:val="24"/>
                                <w:szCs w:val="24"/>
                                <w:rtl/>
                              </w:rPr>
                              <w:t>לו</w:t>
                            </w:r>
                            <w:r w:rsidRPr="00041879">
                              <w:rPr>
                                <w:rFonts w:cs="Tahoma"/>
                                <w:color w:val="0B5294"/>
                                <w:spacing w:val="-4"/>
                                <w:sz w:val="24"/>
                                <w:szCs w:val="24"/>
                                <w:rtl/>
                              </w:rPr>
                              <w:t xml:space="preserve"> </w:t>
                            </w:r>
                            <w:r w:rsidRPr="00041879">
                              <w:rPr>
                                <w:rFonts w:cs="Tahoma" w:hint="eastAsia"/>
                                <w:color w:val="0B5294"/>
                                <w:spacing w:val="-4"/>
                                <w:sz w:val="24"/>
                                <w:szCs w:val="24"/>
                                <w:rtl/>
                              </w:rPr>
                              <w:t>בזק</w:t>
                            </w:r>
                            <w:r w:rsidRPr="00041879">
                              <w:rPr>
                                <w:rFonts w:cs="Tahoma"/>
                                <w:color w:val="0B5294"/>
                                <w:spacing w:val="-4"/>
                                <w:sz w:val="24"/>
                                <w:szCs w:val="24"/>
                                <w:rtl/>
                              </w:rPr>
                              <w:t xml:space="preserve"> </w:t>
                            </w:r>
                            <w:r w:rsidRPr="00041879">
                              <w:rPr>
                                <w:rFonts w:cs="Tahoma" w:hint="eastAsia"/>
                                <w:color w:val="0B5294"/>
                                <w:spacing w:val="-4"/>
                                <w:sz w:val="24"/>
                                <w:szCs w:val="24"/>
                                <w:rtl/>
                              </w:rPr>
                              <w:t>בעניין</w:t>
                            </w:r>
                            <w:r w:rsidRPr="00041879">
                              <w:rPr>
                                <w:rFonts w:cs="Tahoma"/>
                                <w:color w:val="0B5294"/>
                                <w:spacing w:val="-4"/>
                                <w:sz w:val="24"/>
                                <w:szCs w:val="24"/>
                                <w:rtl/>
                              </w:rPr>
                              <w:t xml:space="preserve"> </w:t>
                            </w:r>
                            <w:r w:rsidRPr="00041879">
                              <w:rPr>
                                <w:rFonts w:cs="Tahoma" w:hint="eastAsia"/>
                                <w:color w:val="0B5294"/>
                                <w:spacing w:val="-4"/>
                                <w:sz w:val="24"/>
                                <w:szCs w:val="24"/>
                                <w:rtl/>
                              </w:rPr>
                              <w:t>פריסת</w:t>
                            </w:r>
                            <w:r w:rsidRPr="00041879">
                              <w:rPr>
                                <w:rFonts w:cs="Tahoma"/>
                                <w:color w:val="0B5294"/>
                                <w:spacing w:val="-4"/>
                                <w:sz w:val="24"/>
                                <w:szCs w:val="24"/>
                                <w:rtl/>
                              </w:rPr>
                              <w:t xml:space="preserve"> </w:t>
                            </w:r>
                            <w:r w:rsidRPr="00041879">
                              <w:rPr>
                                <w:rFonts w:cs="Tahoma" w:hint="eastAsia"/>
                                <w:color w:val="0B5294"/>
                                <w:spacing w:val="-4"/>
                                <w:sz w:val="24"/>
                                <w:szCs w:val="24"/>
                                <w:rtl/>
                              </w:rPr>
                              <w:t>הסיבים</w:t>
                            </w:r>
                            <w:r w:rsidRPr="00041879">
                              <w:rPr>
                                <w:rFonts w:cs="Tahoma"/>
                                <w:color w:val="0B5294"/>
                                <w:spacing w:val="-4"/>
                                <w:sz w:val="24"/>
                                <w:szCs w:val="24"/>
                                <w:rtl/>
                              </w:rPr>
                              <w:t xml:space="preserve"> </w:t>
                            </w:r>
                            <w:r w:rsidRPr="00041879">
                              <w:rPr>
                                <w:rFonts w:cs="Tahoma" w:hint="eastAsia"/>
                                <w:color w:val="0B5294"/>
                                <w:spacing w:val="-4"/>
                                <w:sz w:val="24"/>
                                <w:szCs w:val="24"/>
                                <w:rtl/>
                              </w:rPr>
                              <w:t>העדכנית</w:t>
                            </w:r>
                          </w:p>
                          <w:p w:rsidR="00A623FE" w:rsidRPr="00373C5D" w:rsidP="0004187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5063285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6883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A623FE" w:rsidRPr="00373C5D" w:rsidP="00041879">
                      <w:pPr>
                        <w:spacing w:line="240" w:lineRule="atLeast"/>
                        <w:rPr>
                          <w:rFonts w:cs="Tahoma"/>
                          <w:b/>
                          <w:bCs/>
                          <w:color w:val="0B5294"/>
                          <w:sz w:val="48"/>
                          <w:szCs w:val="48"/>
                          <w:rtl/>
                        </w:rPr>
                      </w:pPr>
                      <w:drawing>
                        <wp:inline distT="0" distB="0" distL="0" distR="0">
                          <wp:extent cx="311150" cy="256800"/>
                          <wp:effectExtent l="0" t="0" r="0" b="0"/>
                          <wp:docPr id="3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17919"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41879">
                      <w:pPr>
                        <w:spacing w:after="0" w:line="240" w:lineRule="auto"/>
                        <w:rPr>
                          <w:color w:val="0B5294"/>
                          <w:spacing w:val="-4"/>
                          <w:sz w:val="24"/>
                          <w:szCs w:val="24"/>
                          <w:rtl/>
                          <w:cs/>
                        </w:rPr>
                      </w:pPr>
                      <w:r w:rsidRPr="00041879">
                        <w:rPr>
                          <w:rFonts w:cs="Tahoma" w:hint="eastAsia"/>
                          <w:color w:val="0B5294"/>
                          <w:spacing w:val="-4"/>
                          <w:sz w:val="24"/>
                          <w:szCs w:val="24"/>
                          <w:rtl/>
                        </w:rPr>
                        <w:t>משרד</w:t>
                      </w:r>
                      <w:r w:rsidRPr="00041879">
                        <w:rPr>
                          <w:rFonts w:cs="Tahoma"/>
                          <w:color w:val="0B5294"/>
                          <w:spacing w:val="-4"/>
                          <w:sz w:val="24"/>
                          <w:szCs w:val="24"/>
                          <w:rtl/>
                        </w:rPr>
                        <w:t xml:space="preserve"> </w:t>
                      </w:r>
                      <w:r w:rsidRPr="00041879">
                        <w:rPr>
                          <w:rFonts w:cs="Tahoma" w:hint="eastAsia"/>
                          <w:color w:val="0B5294"/>
                          <w:spacing w:val="-4"/>
                          <w:sz w:val="24"/>
                          <w:szCs w:val="24"/>
                          <w:rtl/>
                        </w:rPr>
                        <w:t>התקשורת</w:t>
                      </w:r>
                      <w:r w:rsidRPr="00041879">
                        <w:rPr>
                          <w:rFonts w:cs="Tahoma"/>
                          <w:color w:val="0B5294"/>
                          <w:spacing w:val="-4"/>
                          <w:sz w:val="24"/>
                          <w:szCs w:val="24"/>
                          <w:rtl/>
                        </w:rPr>
                        <w:t xml:space="preserve"> </w:t>
                      </w:r>
                      <w:r w:rsidRPr="00041879">
                        <w:rPr>
                          <w:rFonts w:cs="Tahoma" w:hint="eastAsia"/>
                          <w:color w:val="0B5294"/>
                          <w:spacing w:val="-4"/>
                          <w:sz w:val="24"/>
                          <w:szCs w:val="24"/>
                          <w:rtl/>
                        </w:rPr>
                        <w:t>הסתמך</w:t>
                      </w:r>
                      <w:r w:rsidRPr="00041879">
                        <w:rPr>
                          <w:rFonts w:cs="Tahoma"/>
                          <w:color w:val="0B5294"/>
                          <w:spacing w:val="-4"/>
                          <w:sz w:val="24"/>
                          <w:szCs w:val="24"/>
                          <w:rtl/>
                        </w:rPr>
                        <w:t xml:space="preserve"> </w:t>
                      </w:r>
                      <w:r w:rsidRPr="00041879">
                        <w:rPr>
                          <w:rFonts w:cs="Tahoma" w:hint="eastAsia"/>
                          <w:color w:val="0B5294"/>
                          <w:spacing w:val="-4"/>
                          <w:sz w:val="24"/>
                          <w:szCs w:val="24"/>
                          <w:rtl/>
                        </w:rPr>
                        <w:t>על</w:t>
                      </w:r>
                      <w:r w:rsidRPr="00041879">
                        <w:rPr>
                          <w:rFonts w:cs="Tahoma"/>
                          <w:color w:val="0B5294"/>
                          <w:spacing w:val="-4"/>
                          <w:sz w:val="24"/>
                          <w:szCs w:val="24"/>
                          <w:rtl/>
                        </w:rPr>
                        <w:t xml:space="preserve"> </w:t>
                      </w:r>
                      <w:r w:rsidRPr="00041879">
                        <w:rPr>
                          <w:rFonts w:cs="Tahoma" w:hint="eastAsia"/>
                          <w:color w:val="0B5294"/>
                          <w:spacing w:val="-4"/>
                          <w:sz w:val="24"/>
                          <w:szCs w:val="24"/>
                          <w:rtl/>
                        </w:rPr>
                        <w:t>נתונים</w:t>
                      </w:r>
                      <w:r w:rsidRPr="00041879">
                        <w:rPr>
                          <w:rFonts w:cs="Tahoma"/>
                          <w:color w:val="0B5294"/>
                          <w:spacing w:val="-4"/>
                          <w:sz w:val="24"/>
                          <w:szCs w:val="24"/>
                          <w:rtl/>
                        </w:rPr>
                        <w:t xml:space="preserve"> </w:t>
                      </w:r>
                      <w:r w:rsidRPr="00041879">
                        <w:rPr>
                          <w:rFonts w:cs="Tahoma" w:hint="eastAsia"/>
                          <w:color w:val="0B5294"/>
                          <w:spacing w:val="-4"/>
                          <w:sz w:val="24"/>
                          <w:szCs w:val="24"/>
                          <w:rtl/>
                        </w:rPr>
                        <w:t>מהותיים</w:t>
                      </w:r>
                      <w:r w:rsidRPr="00041879">
                        <w:rPr>
                          <w:rFonts w:cs="Tahoma"/>
                          <w:color w:val="0B5294"/>
                          <w:spacing w:val="-4"/>
                          <w:sz w:val="24"/>
                          <w:szCs w:val="24"/>
                          <w:rtl/>
                        </w:rPr>
                        <w:t xml:space="preserve"> </w:t>
                      </w:r>
                      <w:r w:rsidRPr="00041879">
                        <w:rPr>
                          <w:rFonts w:cs="Tahoma" w:hint="eastAsia"/>
                          <w:color w:val="0B5294"/>
                          <w:spacing w:val="-4"/>
                          <w:sz w:val="24"/>
                          <w:szCs w:val="24"/>
                          <w:rtl/>
                        </w:rPr>
                        <w:t>שבזק</w:t>
                      </w:r>
                      <w:r w:rsidRPr="00041879">
                        <w:rPr>
                          <w:rFonts w:cs="Tahoma"/>
                          <w:color w:val="0B5294"/>
                          <w:spacing w:val="-4"/>
                          <w:sz w:val="24"/>
                          <w:szCs w:val="24"/>
                          <w:rtl/>
                        </w:rPr>
                        <w:t xml:space="preserve"> </w:t>
                      </w:r>
                      <w:r w:rsidRPr="00041879">
                        <w:rPr>
                          <w:rFonts w:cs="Tahoma" w:hint="eastAsia"/>
                          <w:color w:val="0B5294"/>
                          <w:spacing w:val="-4"/>
                          <w:sz w:val="24"/>
                          <w:szCs w:val="24"/>
                          <w:rtl/>
                        </w:rPr>
                        <w:t>מסרה</w:t>
                      </w:r>
                      <w:r w:rsidRPr="00041879">
                        <w:rPr>
                          <w:rFonts w:cs="Tahoma"/>
                          <w:color w:val="0B5294"/>
                          <w:spacing w:val="-4"/>
                          <w:sz w:val="24"/>
                          <w:szCs w:val="24"/>
                          <w:rtl/>
                        </w:rPr>
                        <w:t xml:space="preserve"> </w:t>
                      </w:r>
                      <w:r w:rsidRPr="00041879">
                        <w:rPr>
                          <w:rFonts w:cs="Tahoma" w:hint="eastAsia"/>
                          <w:color w:val="0B5294"/>
                          <w:spacing w:val="-4"/>
                          <w:sz w:val="24"/>
                          <w:szCs w:val="24"/>
                          <w:rtl/>
                        </w:rPr>
                        <w:t>לו</w:t>
                      </w:r>
                      <w:r w:rsidRPr="00041879">
                        <w:rPr>
                          <w:rFonts w:cs="Tahoma"/>
                          <w:color w:val="0B5294"/>
                          <w:spacing w:val="-4"/>
                          <w:sz w:val="24"/>
                          <w:szCs w:val="24"/>
                          <w:rtl/>
                        </w:rPr>
                        <w:t xml:space="preserve"> </w:t>
                      </w:r>
                      <w:r w:rsidRPr="00041879">
                        <w:rPr>
                          <w:rFonts w:cs="Tahoma" w:hint="eastAsia"/>
                          <w:color w:val="0B5294"/>
                          <w:spacing w:val="-4"/>
                          <w:sz w:val="24"/>
                          <w:szCs w:val="24"/>
                          <w:rtl/>
                        </w:rPr>
                        <w:t>בעל</w:t>
                      </w:r>
                      <w:r w:rsidRPr="00041879">
                        <w:rPr>
                          <w:rFonts w:cs="Tahoma"/>
                          <w:color w:val="0B5294"/>
                          <w:spacing w:val="-4"/>
                          <w:sz w:val="24"/>
                          <w:szCs w:val="24"/>
                          <w:rtl/>
                        </w:rPr>
                        <w:t xml:space="preserve"> </w:t>
                      </w:r>
                      <w:r w:rsidRPr="00041879">
                        <w:rPr>
                          <w:rFonts w:cs="Tahoma" w:hint="eastAsia"/>
                          <w:color w:val="0B5294"/>
                          <w:spacing w:val="-4"/>
                          <w:sz w:val="24"/>
                          <w:szCs w:val="24"/>
                          <w:rtl/>
                        </w:rPr>
                        <w:t>פה</w:t>
                      </w:r>
                      <w:r w:rsidRPr="00041879">
                        <w:rPr>
                          <w:rFonts w:cs="Tahoma"/>
                          <w:color w:val="0B5294"/>
                          <w:spacing w:val="-4"/>
                          <w:sz w:val="24"/>
                          <w:szCs w:val="24"/>
                          <w:rtl/>
                        </w:rPr>
                        <w:t xml:space="preserve">, </w:t>
                      </w:r>
                      <w:r w:rsidRPr="00041879">
                        <w:rPr>
                          <w:rFonts w:cs="Tahoma" w:hint="eastAsia"/>
                          <w:color w:val="0B5294"/>
                          <w:spacing w:val="-4"/>
                          <w:sz w:val="24"/>
                          <w:szCs w:val="24"/>
                          <w:rtl/>
                        </w:rPr>
                        <w:t>בלי</w:t>
                      </w:r>
                      <w:r w:rsidRPr="00041879">
                        <w:rPr>
                          <w:rFonts w:cs="Tahoma"/>
                          <w:color w:val="0B5294"/>
                          <w:spacing w:val="-4"/>
                          <w:sz w:val="24"/>
                          <w:szCs w:val="24"/>
                          <w:rtl/>
                        </w:rPr>
                        <w:t xml:space="preserve"> </w:t>
                      </w:r>
                      <w:r w:rsidRPr="00041879">
                        <w:rPr>
                          <w:rFonts w:cs="Tahoma" w:hint="eastAsia"/>
                          <w:color w:val="0B5294"/>
                          <w:spacing w:val="-4"/>
                          <w:sz w:val="24"/>
                          <w:szCs w:val="24"/>
                          <w:rtl/>
                        </w:rPr>
                        <w:t>לדרוש</w:t>
                      </w:r>
                      <w:r w:rsidRPr="00041879">
                        <w:rPr>
                          <w:rFonts w:cs="Tahoma"/>
                          <w:color w:val="0B5294"/>
                          <w:spacing w:val="-4"/>
                          <w:sz w:val="24"/>
                          <w:szCs w:val="24"/>
                          <w:rtl/>
                        </w:rPr>
                        <w:t xml:space="preserve"> </w:t>
                      </w:r>
                      <w:r w:rsidRPr="00041879">
                        <w:rPr>
                          <w:rFonts w:cs="Tahoma" w:hint="eastAsia"/>
                          <w:color w:val="0B5294"/>
                          <w:spacing w:val="-4"/>
                          <w:sz w:val="24"/>
                          <w:szCs w:val="24"/>
                          <w:rtl/>
                        </w:rPr>
                        <w:t>תימוכין</w:t>
                      </w:r>
                      <w:r w:rsidRPr="00041879">
                        <w:rPr>
                          <w:rFonts w:cs="Tahoma"/>
                          <w:color w:val="0B5294"/>
                          <w:spacing w:val="-4"/>
                          <w:sz w:val="24"/>
                          <w:szCs w:val="24"/>
                          <w:rtl/>
                        </w:rPr>
                        <w:t xml:space="preserve"> </w:t>
                      </w:r>
                      <w:r w:rsidRPr="00041879">
                        <w:rPr>
                          <w:rFonts w:cs="Tahoma" w:hint="eastAsia"/>
                          <w:color w:val="0B5294"/>
                          <w:spacing w:val="-4"/>
                          <w:sz w:val="24"/>
                          <w:szCs w:val="24"/>
                          <w:rtl/>
                        </w:rPr>
                        <w:t>להם</w:t>
                      </w:r>
                      <w:r w:rsidRPr="00041879">
                        <w:rPr>
                          <w:rFonts w:cs="Tahoma"/>
                          <w:color w:val="0B5294"/>
                          <w:spacing w:val="-4"/>
                          <w:sz w:val="24"/>
                          <w:szCs w:val="24"/>
                          <w:rtl/>
                        </w:rPr>
                        <w:t xml:space="preserve">: </w:t>
                      </w:r>
                      <w:r w:rsidRPr="00041879">
                        <w:rPr>
                          <w:rFonts w:cs="Tahoma" w:hint="eastAsia"/>
                          <w:color w:val="0B5294"/>
                          <w:spacing w:val="-4"/>
                          <w:sz w:val="24"/>
                          <w:szCs w:val="24"/>
                          <w:rtl/>
                        </w:rPr>
                        <w:t>משרד</w:t>
                      </w:r>
                      <w:r w:rsidRPr="00041879">
                        <w:rPr>
                          <w:rFonts w:cs="Tahoma"/>
                          <w:color w:val="0B5294"/>
                          <w:spacing w:val="-4"/>
                          <w:sz w:val="24"/>
                          <w:szCs w:val="24"/>
                          <w:rtl/>
                        </w:rPr>
                        <w:t xml:space="preserve"> </w:t>
                      </w:r>
                      <w:r w:rsidRPr="00041879">
                        <w:rPr>
                          <w:rFonts w:cs="Tahoma" w:hint="eastAsia"/>
                          <w:color w:val="0B5294"/>
                          <w:spacing w:val="-4"/>
                          <w:sz w:val="24"/>
                          <w:szCs w:val="24"/>
                          <w:rtl/>
                        </w:rPr>
                        <w:t>התקשורת</w:t>
                      </w:r>
                      <w:r w:rsidRPr="00041879">
                        <w:rPr>
                          <w:rFonts w:cs="Tahoma"/>
                          <w:color w:val="0B5294"/>
                          <w:spacing w:val="-4"/>
                          <w:sz w:val="24"/>
                          <w:szCs w:val="24"/>
                          <w:rtl/>
                        </w:rPr>
                        <w:t xml:space="preserve"> </w:t>
                      </w:r>
                      <w:r w:rsidRPr="00041879">
                        <w:rPr>
                          <w:rFonts w:cs="Tahoma" w:hint="eastAsia"/>
                          <w:color w:val="0B5294"/>
                          <w:spacing w:val="-4"/>
                          <w:sz w:val="24"/>
                          <w:szCs w:val="24"/>
                          <w:rtl/>
                        </w:rPr>
                        <w:t>לא</w:t>
                      </w:r>
                      <w:r w:rsidRPr="00041879">
                        <w:rPr>
                          <w:rFonts w:cs="Tahoma"/>
                          <w:color w:val="0B5294"/>
                          <w:spacing w:val="-4"/>
                          <w:sz w:val="24"/>
                          <w:szCs w:val="24"/>
                          <w:rtl/>
                        </w:rPr>
                        <w:t xml:space="preserve"> </w:t>
                      </w:r>
                      <w:r w:rsidRPr="00041879">
                        <w:rPr>
                          <w:rFonts w:cs="Tahoma" w:hint="eastAsia"/>
                          <w:color w:val="0B5294"/>
                          <w:spacing w:val="-4"/>
                          <w:sz w:val="24"/>
                          <w:szCs w:val="24"/>
                          <w:rtl/>
                        </w:rPr>
                        <w:t>דרש</w:t>
                      </w:r>
                      <w:r w:rsidRPr="00041879">
                        <w:rPr>
                          <w:rFonts w:cs="Tahoma"/>
                          <w:color w:val="0B5294"/>
                          <w:spacing w:val="-4"/>
                          <w:sz w:val="24"/>
                          <w:szCs w:val="24"/>
                          <w:rtl/>
                        </w:rPr>
                        <w:t xml:space="preserve"> </w:t>
                      </w:r>
                      <w:r w:rsidRPr="00041879">
                        <w:rPr>
                          <w:rFonts w:cs="Tahoma" w:hint="eastAsia"/>
                          <w:color w:val="0B5294"/>
                          <w:spacing w:val="-4"/>
                          <w:sz w:val="24"/>
                          <w:szCs w:val="24"/>
                          <w:rtl/>
                        </w:rPr>
                        <w:t>לקבל</w:t>
                      </w:r>
                      <w:r w:rsidRPr="00041879">
                        <w:rPr>
                          <w:rFonts w:cs="Tahoma"/>
                          <w:color w:val="0B5294"/>
                          <w:spacing w:val="-4"/>
                          <w:sz w:val="24"/>
                          <w:szCs w:val="24"/>
                          <w:rtl/>
                        </w:rPr>
                        <w:t xml:space="preserve"> </w:t>
                      </w:r>
                      <w:r w:rsidRPr="00041879">
                        <w:rPr>
                          <w:rFonts w:cs="Tahoma" w:hint="eastAsia"/>
                          <w:color w:val="0B5294"/>
                          <w:spacing w:val="-4"/>
                          <w:sz w:val="24"/>
                          <w:szCs w:val="24"/>
                          <w:rtl/>
                        </w:rPr>
                        <w:t>לידיו</w:t>
                      </w:r>
                      <w:r w:rsidRPr="00041879">
                        <w:rPr>
                          <w:rFonts w:cs="Tahoma"/>
                          <w:color w:val="0B5294"/>
                          <w:spacing w:val="-4"/>
                          <w:sz w:val="24"/>
                          <w:szCs w:val="24"/>
                          <w:rtl/>
                        </w:rPr>
                        <w:t xml:space="preserve"> </w:t>
                      </w:r>
                      <w:r w:rsidRPr="00041879">
                        <w:rPr>
                          <w:rFonts w:cs="Tahoma" w:hint="eastAsia"/>
                          <w:color w:val="0B5294"/>
                          <w:spacing w:val="-4"/>
                          <w:sz w:val="24"/>
                          <w:szCs w:val="24"/>
                          <w:rtl/>
                        </w:rPr>
                        <w:t>את</w:t>
                      </w:r>
                      <w:r w:rsidRPr="00041879">
                        <w:rPr>
                          <w:rFonts w:cs="Tahoma"/>
                          <w:color w:val="0B5294"/>
                          <w:spacing w:val="-4"/>
                          <w:sz w:val="24"/>
                          <w:szCs w:val="24"/>
                          <w:rtl/>
                        </w:rPr>
                        <w:t xml:space="preserve"> </w:t>
                      </w:r>
                      <w:r w:rsidRPr="00041879">
                        <w:rPr>
                          <w:rFonts w:cs="Tahoma" w:hint="eastAsia"/>
                          <w:color w:val="0B5294"/>
                          <w:spacing w:val="-4"/>
                          <w:sz w:val="24"/>
                          <w:szCs w:val="24"/>
                          <w:rtl/>
                        </w:rPr>
                        <w:t>הסדר</w:t>
                      </w:r>
                      <w:r w:rsidRPr="00041879">
                        <w:rPr>
                          <w:rFonts w:cs="Tahoma"/>
                          <w:color w:val="0B5294"/>
                          <w:spacing w:val="-4"/>
                          <w:sz w:val="24"/>
                          <w:szCs w:val="24"/>
                          <w:rtl/>
                        </w:rPr>
                        <w:t xml:space="preserve"> </w:t>
                      </w:r>
                      <w:r w:rsidRPr="00041879">
                        <w:rPr>
                          <w:rFonts w:cs="Tahoma" w:hint="eastAsia"/>
                          <w:color w:val="0B5294"/>
                          <w:spacing w:val="-4"/>
                          <w:sz w:val="24"/>
                          <w:szCs w:val="24"/>
                          <w:rtl/>
                        </w:rPr>
                        <w:t>המס</w:t>
                      </w:r>
                      <w:r w:rsidRPr="00041879">
                        <w:rPr>
                          <w:rFonts w:cs="Tahoma"/>
                          <w:color w:val="0B5294"/>
                          <w:spacing w:val="-4"/>
                          <w:sz w:val="24"/>
                          <w:szCs w:val="24"/>
                          <w:rtl/>
                        </w:rPr>
                        <w:t xml:space="preserve">; </w:t>
                      </w:r>
                      <w:r w:rsidRPr="00041879">
                        <w:rPr>
                          <w:rFonts w:cs="Tahoma" w:hint="eastAsia"/>
                          <w:color w:val="0B5294"/>
                          <w:spacing w:val="-4"/>
                          <w:sz w:val="24"/>
                          <w:szCs w:val="24"/>
                          <w:rtl/>
                        </w:rPr>
                        <w:t>ואף</w:t>
                      </w:r>
                      <w:r w:rsidRPr="00041879">
                        <w:rPr>
                          <w:rFonts w:cs="Tahoma"/>
                          <w:color w:val="0B5294"/>
                          <w:spacing w:val="-4"/>
                          <w:sz w:val="24"/>
                          <w:szCs w:val="24"/>
                          <w:rtl/>
                        </w:rPr>
                        <w:t xml:space="preserve"> </w:t>
                      </w:r>
                      <w:r w:rsidRPr="00041879">
                        <w:rPr>
                          <w:rFonts w:cs="Tahoma" w:hint="eastAsia"/>
                          <w:color w:val="0B5294"/>
                          <w:spacing w:val="-4"/>
                          <w:sz w:val="24"/>
                          <w:szCs w:val="24"/>
                          <w:rtl/>
                        </w:rPr>
                        <w:t>לא</w:t>
                      </w:r>
                      <w:r w:rsidRPr="00041879">
                        <w:rPr>
                          <w:rFonts w:cs="Tahoma"/>
                          <w:color w:val="0B5294"/>
                          <w:spacing w:val="-4"/>
                          <w:sz w:val="24"/>
                          <w:szCs w:val="24"/>
                          <w:rtl/>
                        </w:rPr>
                        <w:t xml:space="preserve"> </w:t>
                      </w:r>
                      <w:r w:rsidRPr="00041879">
                        <w:rPr>
                          <w:rFonts w:cs="Tahoma" w:hint="eastAsia"/>
                          <w:color w:val="0B5294"/>
                          <w:spacing w:val="-4"/>
                          <w:sz w:val="24"/>
                          <w:szCs w:val="24"/>
                          <w:rtl/>
                        </w:rPr>
                        <w:t>דרש</w:t>
                      </w:r>
                      <w:r w:rsidRPr="00041879">
                        <w:rPr>
                          <w:rFonts w:cs="Tahoma"/>
                          <w:color w:val="0B5294"/>
                          <w:spacing w:val="-4"/>
                          <w:sz w:val="24"/>
                          <w:szCs w:val="24"/>
                          <w:rtl/>
                        </w:rPr>
                        <w:t xml:space="preserve"> </w:t>
                      </w:r>
                      <w:r w:rsidRPr="00041879">
                        <w:rPr>
                          <w:rFonts w:cs="Tahoma" w:hint="eastAsia"/>
                          <w:color w:val="0B5294"/>
                          <w:spacing w:val="-4"/>
                          <w:sz w:val="24"/>
                          <w:szCs w:val="24"/>
                          <w:rtl/>
                        </w:rPr>
                        <w:t>שיוצגו</w:t>
                      </w:r>
                      <w:r w:rsidRPr="00041879">
                        <w:rPr>
                          <w:rFonts w:cs="Tahoma"/>
                          <w:color w:val="0B5294"/>
                          <w:spacing w:val="-4"/>
                          <w:sz w:val="24"/>
                          <w:szCs w:val="24"/>
                          <w:rtl/>
                        </w:rPr>
                        <w:t xml:space="preserve"> </w:t>
                      </w:r>
                      <w:r w:rsidRPr="00041879">
                        <w:rPr>
                          <w:rFonts w:cs="Tahoma" w:hint="eastAsia"/>
                          <w:color w:val="0B5294"/>
                          <w:spacing w:val="-4"/>
                          <w:sz w:val="24"/>
                          <w:szCs w:val="24"/>
                          <w:rtl/>
                        </w:rPr>
                        <w:t>לו</w:t>
                      </w:r>
                      <w:r w:rsidRPr="00041879">
                        <w:rPr>
                          <w:rFonts w:cs="Tahoma"/>
                          <w:color w:val="0B5294"/>
                          <w:spacing w:val="-4"/>
                          <w:sz w:val="24"/>
                          <w:szCs w:val="24"/>
                          <w:rtl/>
                        </w:rPr>
                        <w:t xml:space="preserve"> </w:t>
                      </w:r>
                      <w:r w:rsidRPr="00041879">
                        <w:rPr>
                          <w:rFonts w:cs="Tahoma" w:hint="eastAsia"/>
                          <w:color w:val="0B5294"/>
                          <w:spacing w:val="-4"/>
                          <w:sz w:val="24"/>
                          <w:szCs w:val="24"/>
                          <w:rtl/>
                        </w:rPr>
                        <w:t>סימוכין</w:t>
                      </w:r>
                      <w:r w:rsidRPr="00041879">
                        <w:rPr>
                          <w:rFonts w:cs="Tahoma"/>
                          <w:color w:val="0B5294"/>
                          <w:spacing w:val="-4"/>
                          <w:sz w:val="24"/>
                          <w:szCs w:val="24"/>
                          <w:rtl/>
                        </w:rPr>
                        <w:t xml:space="preserve"> </w:t>
                      </w:r>
                      <w:r w:rsidRPr="00041879">
                        <w:rPr>
                          <w:rFonts w:cs="Tahoma" w:hint="eastAsia"/>
                          <w:color w:val="0B5294"/>
                          <w:spacing w:val="-4"/>
                          <w:sz w:val="24"/>
                          <w:szCs w:val="24"/>
                          <w:rtl/>
                        </w:rPr>
                        <w:t>לנתונים</w:t>
                      </w:r>
                      <w:r w:rsidRPr="00041879">
                        <w:rPr>
                          <w:rFonts w:cs="Tahoma"/>
                          <w:color w:val="0B5294"/>
                          <w:spacing w:val="-4"/>
                          <w:sz w:val="24"/>
                          <w:szCs w:val="24"/>
                          <w:rtl/>
                        </w:rPr>
                        <w:t xml:space="preserve"> </w:t>
                      </w:r>
                      <w:r w:rsidRPr="00041879">
                        <w:rPr>
                          <w:rFonts w:cs="Tahoma" w:hint="eastAsia"/>
                          <w:color w:val="0B5294"/>
                          <w:spacing w:val="-4"/>
                          <w:sz w:val="24"/>
                          <w:szCs w:val="24"/>
                          <w:rtl/>
                        </w:rPr>
                        <w:t>שמסרה</w:t>
                      </w:r>
                      <w:r w:rsidRPr="00041879">
                        <w:rPr>
                          <w:rFonts w:cs="Tahoma"/>
                          <w:color w:val="0B5294"/>
                          <w:spacing w:val="-4"/>
                          <w:sz w:val="24"/>
                          <w:szCs w:val="24"/>
                          <w:rtl/>
                        </w:rPr>
                        <w:t xml:space="preserve"> </w:t>
                      </w:r>
                      <w:r w:rsidRPr="00041879">
                        <w:rPr>
                          <w:rFonts w:cs="Tahoma" w:hint="eastAsia"/>
                          <w:color w:val="0B5294"/>
                          <w:spacing w:val="-4"/>
                          <w:sz w:val="24"/>
                          <w:szCs w:val="24"/>
                          <w:rtl/>
                        </w:rPr>
                        <w:t>לו</w:t>
                      </w:r>
                      <w:r w:rsidRPr="00041879">
                        <w:rPr>
                          <w:rFonts w:cs="Tahoma"/>
                          <w:color w:val="0B5294"/>
                          <w:spacing w:val="-4"/>
                          <w:sz w:val="24"/>
                          <w:szCs w:val="24"/>
                          <w:rtl/>
                        </w:rPr>
                        <w:t xml:space="preserve"> </w:t>
                      </w:r>
                      <w:r w:rsidRPr="00041879">
                        <w:rPr>
                          <w:rFonts w:cs="Tahoma" w:hint="eastAsia"/>
                          <w:color w:val="0B5294"/>
                          <w:spacing w:val="-4"/>
                          <w:sz w:val="24"/>
                          <w:szCs w:val="24"/>
                          <w:rtl/>
                        </w:rPr>
                        <w:t>בזק</w:t>
                      </w:r>
                      <w:r w:rsidRPr="00041879">
                        <w:rPr>
                          <w:rFonts w:cs="Tahoma"/>
                          <w:color w:val="0B5294"/>
                          <w:spacing w:val="-4"/>
                          <w:sz w:val="24"/>
                          <w:szCs w:val="24"/>
                          <w:rtl/>
                        </w:rPr>
                        <w:t xml:space="preserve"> </w:t>
                      </w:r>
                      <w:r w:rsidRPr="00041879">
                        <w:rPr>
                          <w:rFonts w:cs="Tahoma" w:hint="eastAsia"/>
                          <w:color w:val="0B5294"/>
                          <w:spacing w:val="-4"/>
                          <w:sz w:val="24"/>
                          <w:szCs w:val="24"/>
                          <w:rtl/>
                        </w:rPr>
                        <w:t>בעניין</w:t>
                      </w:r>
                      <w:r w:rsidRPr="00041879">
                        <w:rPr>
                          <w:rFonts w:cs="Tahoma"/>
                          <w:color w:val="0B5294"/>
                          <w:spacing w:val="-4"/>
                          <w:sz w:val="24"/>
                          <w:szCs w:val="24"/>
                          <w:rtl/>
                        </w:rPr>
                        <w:t xml:space="preserve"> </w:t>
                      </w:r>
                      <w:r w:rsidRPr="00041879">
                        <w:rPr>
                          <w:rFonts w:cs="Tahoma" w:hint="eastAsia"/>
                          <w:color w:val="0B5294"/>
                          <w:spacing w:val="-4"/>
                          <w:sz w:val="24"/>
                          <w:szCs w:val="24"/>
                          <w:rtl/>
                        </w:rPr>
                        <w:t>פריסת</w:t>
                      </w:r>
                      <w:r w:rsidRPr="00041879">
                        <w:rPr>
                          <w:rFonts w:cs="Tahoma"/>
                          <w:color w:val="0B5294"/>
                          <w:spacing w:val="-4"/>
                          <w:sz w:val="24"/>
                          <w:szCs w:val="24"/>
                          <w:rtl/>
                        </w:rPr>
                        <w:t xml:space="preserve"> </w:t>
                      </w:r>
                      <w:r w:rsidRPr="00041879">
                        <w:rPr>
                          <w:rFonts w:cs="Tahoma" w:hint="eastAsia"/>
                          <w:color w:val="0B5294"/>
                          <w:spacing w:val="-4"/>
                          <w:sz w:val="24"/>
                          <w:szCs w:val="24"/>
                          <w:rtl/>
                        </w:rPr>
                        <w:t>הסיבים</w:t>
                      </w:r>
                      <w:r w:rsidRPr="00041879">
                        <w:rPr>
                          <w:rFonts w:cs="Tahoma"/>
                          <w:color w:val="0B5294"/>
                          <w:spacing w:val="-4"/>
                          <w:sz w:val="24"/>
                          <w:szCs w:val="24"/>
                          <w:rtl/>
                        </w:rPr>
                        <w:t xml:space="preserve"> </w:t>
                      </w:r>
                      <w:r w:rsidRPr="00041879">
                        <w:rPr>
                          <w:rFonts w:cs="Tahoma" w:hint="eastAsia"/>
                          <w:color w:val="0B5294"/>
                          <w:spacing w:val="-4"/>
                          <w:sz w:val="24"/>
                          <w:szCs w:val="24"/>
                          <w:rtl/>
                        </w:rPr>
                        <w:t>העדכנית</w:t>
                      </w:r>
                    </w:p>
                    <w:p w:rsidR="00A623FE" w:rsidRPr="00373C5D" w:rsidP="00041879">
                      <w:pPr>
                        <w:spacing w:before="120" w:after="0" w:line="240" w:lineRule="atLeast"/>
                        <w:rPr>
                          <w:rFonts w:cs="Tahoma"/>
                          <w:b/>
                          <w:bCs/>
                          <w:color w:val="0B5294"/>
                          <w:sz w:val="48"/>
                          <w:szCs w:val="48"/>
                          <w:rtl/>
                        </w:rPr>
                      </w:pPr>
                      <w:drawing>
                        <wp:inline distT="0" distB="0" distL="0" distR="0">
                          <wp:extent cx="288000" cy="31337"/>
                          <wp:effectExtent l="0" t="0" r="0" b="6985"/>
                          <wp:docPr id="32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09669"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 xml:space="preserve">משרד מבקר המדינה מעיר כי הסתמכות בלעדית של הרגולטור על נתונים ומידע שמסרה לו בעל פה בעלת אינטרס, בנושאים מהותיים ובעלי השלכות כלכליות משמעותיות, כמו בעניין הנדון, בלא ביצוע בדיקה עצמאית מטעמו בנושא או למצער בקשה לאסמכתאות לאישוש הטענה, עלולה להוביל לפגמים יסודיים בהליך קבלת ההחלטות, כפי שאכן אירע במקרה זה. </w:t>
      </w:r>
    </w:p>
    <w:p w:rsidR="00AD2270" w:rsidRPr="003B31BE" w:rsidP="003B31B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3B31BE">
        <w:rPr>
          <w:rFonts w:hint="cs"/>
          <w:rtl/>
        </w:rPr>
        <w:t>משרד מבקר המדינה מסב תשומת הלב ומעיר בחומרה למשרד התקשורת כי הממצאים האמורים מעוררים ספק מהותי בדבר תקפותה המקצועית של טיוטת מדיניות ההמשך.</w:t>
      </w:r>
    </w:p>
    <w:p w:rsidR="002278AC" w:rsidP="002278AC">
      <w:pPr>
        <w:spacing w:line="240" w:lineRule="exact"/>
        <w:ind w:right="2268"/>
        <w:jc w:val="both"/>
        <w:rPr>
          <w:rFonts w:ascii="Tahoma" w:hAnsi="Tahoma" w:cs="Tahoma"/>
          <w:sz w:val="17"/>
          <w:szCs w:val="17"/>
          <w:rtl/>
        </w:rPr>
      </w:pPr>
    </w:p>
    <w:p w:rsidR="002278AC" w:rsidRPr="002278AC" w:rsidP="002278AC">
      <w:pPr>
        <w:spacing w:line="240" w:lineRule="exact"/>
        <w:ind w:right="2268"/>
        <w:jc w:val="both"/>
        <w:rPr>
          <w:rFonts w:ascii="Tahoma" w:hAnsi="Tahoma" w:cs="Tahoma"/>
          <w:sz w:val="17"/>
          <w:szCs w:val="17"/>
          <w:rtl/>
        </w:rPr>
      </w:pPr>
    </w:p>
    <w:p w:rsidR="00AD2270" w:rsidRPr="004C549B" w:rsidP="004A1B79">
      <w:pPr>
        <w:pStyle w:val="KOT4"/>
        <w:rPr>
          <w:rtl/>
        </w:rPr>
      </w:pPr>
      <w:r w:rsidRPr="004C549B">
        <w:rPr>
          <w:rFonts w:hint="cs"/>
          <w:rtl/>
        </w:rPr>
        <w:t xml:space="preserve">עבודת המטה הפנים-משרדית </w:t>
      </w:r>
      <w:r w:rsidR="003B31BE">
        <w:rPr>
          <w:rtl/>
        </w:rPr>
        <w:br/>
      </w:r>
      <w:r w:rsidRPr="004C549B">
        <w:rPr>
          <w:rFonts w:hint="cs"/>
          <w:rtl/>
        </w:rPr>
        <w:t>במשרד התקשורת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משרד </w:t>
      </w:r>
      <w:r w:rsidRPr="000D591E">
        <w:rPr>
          <w:rFonts w:ascii="Tahoma" w:hAnsi="Tahoma" w:cs="Tahoma"/>
          <w:sz w:val="17"/>
          <w:szCs w:val="17"/>
          <w:rtl/>
        </w:rPr>
        <w:t xml:space="preserve">מבקר המדינה </w:t>
      </w:r>
      <w:r w:rsidRPr="000D591E">
        <w:rPr>
          <w:rFonts w:ascii="Tahoma" w:hAnsi="Tahoma" w:cs="Tahoma" w:hint="cs"/>
          <w:sz w:val="17"/>
          <w:szCs w:val="17"/>
          <w:rtl/>
        </w:rPr>
        <w:t xml:space="preserve">חיווה לא אחת את </w:t>
      </w:r>
      <w:r w:rsidRPr="000D591E">
        <w:rPr>
          <w:rFonts w:ascii="Tahoma" w:hAnsi="Tahoma" w:cs="Tahoma"/>
          <w:sz w:val="17"/>
          <w:szCs w:val="17"/>
          <w:rtl/>
        </w:rPr>
        <w:t xml:space="preserve">דעתו </w:t>
      </w:r>
      <w:r w:rsidRPr="000D591E">
        <w:rPr>
          <w:rFonts w:ascii="Tahoma" w:hAnsi="Tahoma" w:cs="Tahoma" w:hint="cs"/>
          <w:sz w:val="17"/>
          <w:szCs w:val="17"/>
          <w:rtl/>
        </w:rPr>
        <w:t>ולפיה אחד מתפקידי הדרג המקצועי בשירות המדינה</w:t>
      </w:r>
      <w:r w:rsidRPr="000D591E">
        <w:rPr>
          <w:rFonts w:ascii="Tahoma" w:hAnsi="Tahoma" w:cs="Tahoma"/>
          <w:sz w:val="17"/>
          <w:szCs w:val="17"/>
          <w:rtl/>
        </w:rPr>
        <w:t xml:space="preserve"> הוא ליצור תשתית מידע הולמת למקבלי ההחלטות, המבוססת על הידע, הניסיון, העובדות</w:t>
      </w:r>
      <w:r w:rsidRPr="000D591E">
        <w:rPr>
          <w:rFonts w:ascii="Tahoma" w:hAnsi="Tahoma" w:cs="Tahoma" w:hint="cs"/>
          <w:sz w:val="17"/>
          <w:szCs w:val="17"/>
          <w:rtl/>
        </w:rPr>
        <w:t xml:space="preserve">, </w:t>
      </w:r>
      <w:r w:rsidRPr="000D591E">
        <w:rPr>
          <w:rFonts w:ascii="Tahoma" w:hAnsi="Tahoma" w:cs="Tahoma"/>
          <w:sz w:val="17"/>
          <w:szCs w:val="17"/>
          <w:rtl/>
        </w:rPr>
        <w:t xml:space="preserve">השתלשלות העניינים בעבר </w:t>
      </w:r>
      <w:r w:rsidRPr="000D591E">
        <w:rPr>
          <w:rFonts w:ascii="Tahoma" w:hAnsi="Tahoma" w:cs="Tahoma" w:hint="cs"/>
          <w:sz w:val="17"/>
          <w:szCs w:val="17"/>
          <w:rtl/>
        </w:rPr>
        <w:t>ו</w:t>
      </w:r>
      <w:r w:rsidRPr="000D591E">
        <w:rPr>
          <w:rFonts w:ascii="Tahoma" w:hAnsi="Tahoma" w:cs="Tahoma"/>
          <w:sz w:val="17"/>
          <w:szCs w:val="17"/>
          <w:rtl/>
        </w:rPr>
        <w:t xml:space="preserve">השיח העיוני הרלוונטי. תשתית </w:t>
      </w:r>
      <w:r w:rsidRPr="000D591E">
        <w:rPr>
          <w:rFonts w:ascii="Tahoma" w:hAnsi="Tahoma" w:cs="Tahoma" w:hint="cs"/>
          <w:sz w:val="17"/>
          <w:szCs w:val="17"/>
          <w:rtl/>
        </w:rPr>
        <w:t>כזאת</w:t>
      </w:r>
      <w:r w:rsidRPr="000D591E">
        <w:rPr>
          <w:rFonts w:ascii="Tahoma" w:hAnsi="Tahoma" w:cs="Tahoma"/>
          <w:sz w:val="17"/>
          <w:szCs w:val="17"/>
          <w:rtl/>
        </w:rPr>
        <w:t xml:space="preserve"> נדרשת כדי שמקבלי ההחלטות יוכלו לבסס את החלטתם על אדנים מוצקים של ידע מקצועי, עדכני ושלם וכדי להבטיח שיונחו לפניהם כל העובדות והשיקולים הרלוונטיים, חלופות אפשריות, יתרונותיהן וחסרונותיהן</w:t>
      </w:r>
      <w:r>
        <w:rPr>
          <w:rStyle w:val="FootnoteReference0"/>
          <w:rFonts w:ascii="Tahoma" w:hAnsi="Tahoma" w:cs="Tahoma"/>
          <w:sz w:val="17"/>
          <w:szCs w:val="17"/>
          <w:rtl/>
        </w:rPr>
        <w:footnoteReference w:id="88"/>
      </w:r>
      <w:r w:rsidRPr="000D591E">
        <w:rPr>
          <w:rFonts w:ascii="Tahoma" w:hAnsi="Tahoma" w:cs="Tahoma" w:hint="cs"/>
          <w:sz w:val="17"/>
          <w:szCs w:val="17"/>
          <w:rtl/>
        </w:rPr>
        <w:t>.</w:t>
      </w:r>
      <w:r w:rsidRPr="000D591E">
        <w:rPr>
          <w:rFonts w:ascii="Tahoma" w:hAnsi="Tahoma" w:cs="Tahoma"/>
          <w:sz w:val="17"/>
          <w:szCs w:val="17"/>
          <w:rtl/>
        </w:rPr>
        <w:t xml:space="preserve"> </w:t>
      </w:r>
      <w:r w:rsidRPr="0012789B" w:rsidR="002278AC">
        <w:rPr>
          <w:noProof/>
          <w:rtl/>
        </w:rPr>
        <mc:AlternateContent>
          <mc:Choice Requires="wps">
            <w:drawing>
              <wp:anchor distT="0" distB="0" distL="114300" distR="114300" simplePos="0" relativeHeight="251711488" behindDoc="1" locked="0" layoutInCell="1" allowOverlap="1">
                <wp:simplePos x="0" y="0"/>
                <wp:positionH relativeFrom="margin">
                  <wp:posOffset>-431800</wp:posOffset>
                </wp:positionH>
                <wp:positionV relativeFrom="margin">
                  <wp:align>top</wp:align>
                </wp:positionV>
                <wp:extent cx="1620000" cy="4140000"/>
                <wp:effectExtent l="0" t="0" r="0" b="0"/>
                <wp:wrapNone/>
                <wp:docPr id="2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2278A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8801104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2204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2278AC">
                            <w:pPr>
                              <w:spacing w:after="0" w:line="240" w:lineRule="auto"/>
                              <w:rPr>
                                <w:color w:val="0B5294"/>
                                <w:spacing w:val="-4"/>
                                <w:sz w:val="24"/>
                                <w:szCs w:val="24"/>
                                <w:rtl/>
                                <w:cs/>
                              </w:rPr>
                            </w:pPr>
                            <w:r w:rsidRPr="002278AC">
                              <w:rPr>
                                <w:rFonts w:cs="Tahoma" w:hint="eastAsia"/>
                                <w:color w:val="0B5294"/>
                                <w:spacing w:val="-4"/>
                                <w:sz w:val="24"/>
                                <w:szCs w:val="24"/>
                                <w:rtl/>
                              </w:rPr>
                              <w:t>עד</w:t>
                            </w:r>
                            <w:r w:rsidRPr="002278AC">
                              <w:rPr>
                                <w:rFonts w:cs="Tahoma"/>
                                <w:color w:val="0B5294"/>
                                <w:spacing w:val="-4"/>
                                <w:sz w:val="24"/>
                                <w:szCs w:val="24"/>
                                <w:rtl/>
                              </w:rPr>
                              <w:t xml:space="preserve"> </w:t>
                            </w:r>
                            <w:r w:rsidRPr="002278AC">
                              <w:rPr>
                                <w:rFonts w:cs="Tahoma" w:hint="eastAsia"/>
                                <w:color w:val="0B5294"/>
                                <w:spacing w:val="-4"/>
                                <w:sz w:val="24"/>
                                <w:szCs w:val="24"/>
                                <w:rtl/>
                              </w:rPr>
                              <w:t>לאוקטובר</w:t>
                            </w:r>
                            <w:r w:rsidRPr="002278AC">
                              <w:rPr>
                                <w:rFonts w:cs="Tahoma"/>
                                <w:color w:val="0B5294"/>
                                <w:spacing w:val="-4"/>
                                <w:sz w:val="24"/>
                                <w:szCs w:val="24"/>
                                <w:rtl/>
                              </w:rPr>
                              <w:t xml:space="preserve"> 2016 </w:t>
                            </w:r>
                            <w:r w:rsidRPr="002278AC">
                              <w:rPr>
                                <w:rFonts w:cs="Tahoma" w:hint="eastAsia"/>
                                <w:color w:val="0B5294"/>
                                <w:spacing w:val="-4"/>
                                <w:sz w:val="24"/>
                                <w:szCs w:val="24"/>
                                <w:rtl/>
                              </w:rPr>
                              <w:t>אגף</w:t>
                            </w:r>
                            <w:r w:rsidRPr="002278AC">
                              <w:rPr>
                                <w:rFonts w:cs="Tahoma"/>
                                <w:color w:val="0B5294"/>
                                <w:spacing w:val="-4"/>
                                <w:sz w:val="24"/>
                                <w:szCs w:val="24"/>
                                <w:rtl/>
                              </w:rPr>
                              <w:t xml:space="preserve"> </w:t>
                            </w:r>
                            <w:r w:rsidRPr="002278AC">
                              <w:rPr>
                                <w:rFonts w:cs="Tahoma" w:hint="eastAsia"/>
                                <w:color w:val="0B5294"/>
                                <w:spacing w:val="-4"/>
                                <w:sz w:val="24"/>
                                <w:szCs w:val="24"/>
                                <w:rtl/>
                              </w:rPr>
                              <w:t>הכלכלה</w:t>
                            </w:r>
                            <w:r w:rsidRPr="002278AC">
                              <w:rPr>
                                <w:rFonts w:cs="Tahoma"/>
                                <w:color w:val="0B5294"/>
                                <w:spacing w:val="-4"/>
                                <w:sz w:val="24"/>
                                <w:szCs w:val="24"/>
                                <w:rtl/>
                              </w:rPr>
                              <w:t xml:space="preserve"> </w:t>
                            </w:r>
                            <w:r w:rsidRPr="002278AC">
                              <w:rPr>
                                <w:rFonts w:cs="Tahoma" w:hint="eastAsia"/>
                                <w:color w:val="0B5294"/>
                                <w:spacing w:val="-4"/>
                                <w:sz w:val="24"/>
                                <w:szCs w:val="24"/>
                                <w:rtl/>
                              </w:rPr>
                              <w:t>והלשכה</w:t>
                            </w:r>
                            <w:r w:rsidRPr="002278AC">
                              <w:rPr>
                                <w:rFonts w:cs="Tahoma"/>
                                <w:color w:val="0B5294"/>
                                <w:spacing w:val="-4"/>
                                <w:sz w:val="24"/>
                                <w:szCs w:val="24"/>
                                <w:rtl/>
                              </w:rPr>
                              <w:t xml:space="preserve"> </w:t>
                            </w:r>
                            <w:r w:rsidRPr="002278AC">
                              <w:rPr>
                                <w:rFonts w:cs="Tahoma" w:hint="eastAsia"/>
                                <w:color w:val="0B5294"/>
                                <w:spacing w:val="-4"/>
                                <w:sz w:val="24"/>
                                <w:szCs w:val="24"/>
                                <w:rtl/>
                              </w:rPr>
                              <w:t>המשפטית</w:t>
                            </w:r>
                            <w:r w:rsidRPr="002278AC">
                              <w:rPr>
                                <w:rFonts w:cs="Tahoma"/>
                                <w:color w:val="0B5294"/>
                                <w:spacing w:val="-4"/>
                                <w:sz w:val="24"/>
                                <w:szCs w:val="24"/>
                                <w:rtl/>
                              </w:rPr>
                              <w:t xml:space="preserve"> </w:t>
                            </w:r>
                            <w:r w:rsidRPr="002278AC">
                              <w:rPr>
                                <w:rFonts w:cs="Tahoma" w:hint="eastAsia"/>
                                <w:color w:val="0B5294"/>
                                <w:spacing w:val="-4"/>
                                <w:sz w:val="24"/>
                                <w:szCs w:val="24"/>
                                <w:rtl/>
                              </w:rPr>
                              <w:t>לא</w:t>
                            </w:r>
                            <w:r w:rsidRPr="002278AC">
                              <w:rPr>
                                <w:rFonts w:cs="Tahoma"/>
                                <w:color w:val="0B5294"/>
                                <w:spacing w:val="-4"/>
                                <w:sz w:val="24"/>
                                <w:szCs w:val="24"/>
                                <w:rtl/>
                              </w:rPr>
                              <w:t xml:space="preserve"> </w:t>
                            </w:r>
                            <w:r w:rsidRPr="002278AC">
                              <w:rPr>
                                <w:rFonts w:cs="Tahoma" w:hint="eastAsia"/>
                                <w:color w:val="0B5294"/>
                                <w:spacing w:val="-4"/>
                                <w:sz w:val="24"/>
                                <w:szCs w:val="24"/>
                                <w:rtl/>
                              </w:rPr>
                              <w:t>היו</w:t>
                            </w:r>
                            <w:r w:rsidRPr="002278AC">
                              <w:rPr>
                                <w:rFonts w:cs="Tahoma"/>
                                <w:color w:val="0B5294"/>
                                <w:spacing w:val="-4"/>
                                <w:sz w:val="24"/>
                                <w:szCs w:val="24"/>
                                <w:rtl/>
                              </w:rPr>
                              <w:t xml:space="preserve"> </w:t>
                            </w:r>
                            <w:r w:rsidRPr="002278AC">
                              <w:rPr>
                                <w:rFonts w:cs="Tahoma" w:hint="eastAsia"/>
                                <w:color w:val="0B5294"/>
                                <w:spacing w:val="-4"/>
                                <w:sz w:val="24"/>
                                <w:szCs w:val="24"/>
                                <w:rtl/>
                              </w:rPr>
                              <w:t>מודעים</w:t>
                            </w:r>
                            <w:r w:rsidRPr="002278AC">
                              <w:rPr>
                                <w:rFonts w:cs="Tahoma"/>
                                <w:color w:val="0B5294"/>
                                <w:spacing w:val="-4"/>
                                <w:sz w:val="24"/>
                                <w:szCs w:val="24"/>
                                <w:rtl/>
                              </w:rPr>
                              <w:t xml:space="preserve"> </w:t>
                            </w:r>
                            <w:r w:rsidRPr="002278AC">
                              <w:rPr>
                                <w:rFonts w:cs="Tahoma" w:hint="eastAsia"/>
                                <w:color w:val="0B5294"/>
                                <w:spacing w:val="-4"/>
                                <w:sz w:val="24"/>
                                <w:szCs w:val="24"/>
                                <w:rtl/>
                              </w:rPr>
                              <w:t>לגיבוש</w:t>
                            </w:r>
                            <w:r w:rsidRPr="002278AC">
                              <w:rPr>
                                <w:rFonts w:cs="Tahoma"/>
                                <w:color w:val="0B5294"/>
                                <w:spacing w:val="-4"/>
                                <w:sz w:val="24"/>
                                <w:szCs w:val="24"/>
                                <w:rtl/>
                              </w:rPr>
                              <w:t xml:space="preserve"> </w:t>
                            </w:r>
                            <w:r w:rsidRPr="002278AC">
                              <w:rPr>
                                <w:rFonts w:cs="Tahoma" w:hint="eastAsia"/>
                                <w:color w:val="0B5294"/>
                                <w:spacing w:val="-4"/>
                                <w:sz w:val="24"/>
                                <w:szCs w:val="24"/>
                                <w:rtl/>
                              </w:rPr>
                              <w:t>מדיניות</w:t>
                            </w:r>
                            <w:r w:rsidRPr="002278AC">
                              <w:rPr>
                                <w:rFonts w:cs="Tahoma"/>
                                <w:color w:val="0B5294"/>
                                <w:spacing w:val="-4"/>
                                <w:sz w:val="24"/>
                                <w:szCs w:val="24"/>
                                <w:rtl/>
                              </w:rPr>
                              <w:t xml:space="preserve"> </w:t>
                            </w:r>
                            <w:r w:rsidRPr="002278AC">
                              <w:rPr>
                                <w:rFonts w:cs="Tahoma" w:hint="eastAsia"/>
                                <w:color w:val="0B5294"/>
                                <w:spacing w:val="-4"/>
                                <w:sz w:val="24"/>
                                <w:szCs w:val="24"/>
                                <w:rtl/>
                              </w:rPr>
                              <w:t>ההמשך</w:t>
                            </w:r>
                            <w:r w:rsidRPr="002278AC">
                              <w:rPr>
                                <w:rFonts w:cs="Tahoma"/>
                                <w:color w:val="0B5294"/>
                                <w:spacing w:val="-4"/>
                                <w:sz w:val="24"/>
                                <w:szCs w:val="24"/>
                                <w:rtl/>
                              </w:rPr>
                              <w:t xml:space="preserve">, </w:t>
                            </w:r>
                            <w:r w:rsidRPr="002278AC">
                              <w:rPr>
                                <w:rFonts w:cs="Tahoma" w:hint="eastAsia"/>
                                <w:color w:val="0B5294"/>
                                <w:spacing w:val="-4"/>
                                <w:sz w:val="24"/>
                                <w:szCs w:val="24"/>
                                <w:rtl/>
                              </w:rPr>
                              <w:t>ובכלל</w:t>
                            </w:r>
                            <w:r w:rsidRPr="002278AC">
                              <w:rPr>
                                <w:rFonts w:cs="Tahoma"/>
                                <w:color w:val="0B5294"/>
                                <w:spacing w:val="-4"/>
                                <w:sz w:val="24"/>
                                <w:szCs w:val="24"/>
                                <w:rtl/>
                              </w:rPr>
                              <w:t xml:space="preserve"> </w:t>
                            </w:r>
                            <w:r w:rsidRPr="002278AC">
                              <w:rPr>
                                <w:rFonts w:cs="Tahoma" w:hint="eastAsia"/>
                                <w:color w:val="0B5294"/>
                                <w:spacing w:val="-4"/>
                                <w:sz w:val="24"/>
                                <w:szCs w:val="24"/>
                                <w:rtl/>
                              </w:rPr>
                              <w:t>זה</w:t>
                            </w:r>
                            <w:r w:rsidRPr="002278AC">
                              <w:rPr>
                                <w:rFonts w:cs="Tahoma"/>
                                <w:color w:val="0B5294"/>
                                <w:spacing w:val="-4"/>
                                <w:sz w:val="24"/>
                                <w:szCs w:val="24"/>
                                <w:rtl/>
                              </w:rPr>
                              <w:t xml:space="preserve"> </w:t>
                            </w:r>
                            <w:r w:rsidRPr="002278AC">
                              <w:rPr>
                                <w:rFonts w:cs="Tahoma" w:hint="eastAsia"/>
                                <w:color w:val="0B5294"/>
                                <w:spacing w:val="-4"/>
                                <w:sz w:val="24"/>
                                <w:szCs w:val="24"/>
                                <w:rtl/>
                              </w:rPr>
                              <w:t>לא</w:t>
                            </w:r>
                            <w:r w:rsidRPr="002278AC">
                              <w:rPr>
                                <w:rFonts w:cs="Tahoma"/>
                                <w:color w:val="0B5294"/>
                                <w:spacing w:val="-4"/>
                                <w:sz w:val="24"/>
                                <w:szCs w:val="24"/>
                                <w:rtl/>
                              </w:rPr>
                              <w:t xml:space="preserve"> </w:t>
                            </w:r>
                            <w:r w:rsidRPr="002278AC">
                              <w:rPr>
                                <w:rFonts w:cs="Tahoma" w:hint="eastAsia"/>
                                <w:color w:val="0B5294"/>
                                <w:spacing w:val="-4"/>
                                <w:sz w:val="24"/>
                                <w:szCs w:val="24"/>
                                <w:rtl/>
                              </w:rPr>
                              <w:t>היו</w:t>
                            </w:r>
                            <w:r w:rsidRPr="002278AC">
                              <w:rPr>
                                <w:rFonts w:cs="Tahoma"/>
                                <w:color w:val="0B5294"/>
                                <w:spacing w:val="-4"/>
                                <w:sz w:val="24"/>
                                <w:szCs w:val="24"/>
                                <w:rtl/>
                              </w:rPr>
                              <w:t xml:space="preserve"> </w:t>
                            </w:r>
                            <w:r w:rsidRPr="002278AC">
                              <w:rPr>
                                <w:rFonts w:cs="Tahoma" w:hint="eastAsia"/>
                                <w:color w:val="0B5294"/>
                                <w:spacing w:val="-4"/>
                                <w:sz w:val="24"/>
                                <w:szCs w:val="24"/>
                                <w:rtl/>
                              </w:rPr>
                              <w:t>מודעים</w:t>
                            </w:r>
                            <w:r w:rsidRPr="002278AC">
                              <w:rPr>
                                <w:rFonts w:cs="Tahoma"/>
                                <w:color w:val="0B5294"/>
                                <w:spacing w:val="-4"/>
                                <w:sz w:val="24"/>
                                <w:szCs w:val="24"/>
                                <w:rtl/>
                              </w:rPr>
                              <w:t xml:space="preserve"> </w:t>
                            </w:r>
                            <w:r w:rsidRPr="002278AC">
                              <w:rPr>
                                <w:rFonts w:cs="Tahoma" w:hint="eastAsia"/>
                                <w:color w:val="0B5294"/>
                                <w:spacing w:val="-4"/>
                                <w:sz w:val="24"/>
                                <w:szCs w:val="24"/>
                                <w:rtl/>
                              </w:rPr>
                              <w:t>לכך</w:t>
                            </w:r>
                            <w:r w:rsidRPr="002278AC">
                              <w:rPr>
                                <w:rFonts w:cs="Tahoma"/>
                                <w:color w:val="0B5294"/>
                                <w:spacing w:val="-4"/>
                                <w:sz w:val="24"/>
                                <w:szCs w:val="24"/>
                                <w:rtl/>
                              </w:rPr>
                              <w:t xml:space="preserve"> </w:t>
                            </w:r>
                            <w:r w:rsidRPr="002278AC">
                              <w:rPr>
                                <w:rFonts w:cs="Tahoma" w:hint="eastAsia"/>
                                <w:color w:val="0B5294"/>
                                <w:spacing w:val="-4"/>
                                <w:sz w:val="24"/>
                                <w:szCs w:val="24"/>
                                <w:rtl/>
                              </w:rPr>
                              <w:t>שביטול</w:t>
                            </w:r>
                            <w:r w:rsidRPr="002278AC">
                              <w:rPr>
                                <w:rFonts w:cs="Tahoma"/>
                                <w:color w:val="0B5294"/>
                                <w:spacing w:val="-4"/>
                                <w:sz w:val="24"/>
                                <w:szCs w:val="24"/>
                                <w:rtl/>
                              </w:rPr>
                              <w:t xml:space="preserve"> </w:t>
                            </w:r>
                            <w:r w:rsidRPr="002278AC">
                              <w:rPr>
                                <w:rFonts w:cs="Tahoma" w:hint="eastAsia"/>
                                <w:color w:val="0B5294"/>
                                <w:spacing w:val="-4"/>
                                <w:sz w:val="24"/>
                                <w:szCs w:val="24"/>
                                <w:rtl/>
                              </w:rPr>
                              <w:t>ההפרדה</w:t>
                            </w:r>
                            <w:r w:rsidRPr="002278AC">
                              <w:rPr>
                                <w:rFonts w:cs="Tahoma"/>
                                <w:color w:val="0B5294"/>
                                <w:spacing w:val="-4"/>
                                <w:sz w:val="24"/>
                                <w:szCs w:val="24"/>
                                <w:rtl/>
                              </w:rPr>
                              <w:t xml:space="preserve"> </w:t>
                            </w:r>
                            <w:r w:rsidRPr="002278AC">
                              <w:rPr>
                                <w:rFonts w:cs="Tahoma" w:hint="eastAsia"/>
                                <w:color w:val="0B5294"/>
                                <w:spacing w:val="-4"/>
                                <w:sz w:val="24"/>
                                <w:szCs w:val="24"/>
                                <w:rtl/>
                              </w:rPr>
                              <w:t>התאגידית</w:t>
                            </w:r>
                            <w:r w:rsidRPr="002278AC">
                              <w:rPr>
                                <w:rFonts w:cs="Tahoma"/>
                                <w:color w:val="0B5294"/>
                                <w:spacing w:val="-4"/>
                                <w:sz w:val="24"/>
                                <w:szCs w:val="24"/>
                                <w:rtl/>
                              </w:rPr>
                              <w:t xml:space="preserve">... </w:t>
                            </w:r>
                            <w:r w:rsidRPr="002278AC">
                              <w:rPr>
                                <w:rFonts w:cs="Tahoma" w:hint="eastAsia"/>
                                <w:color w:val="0B5294"/>
                                <w:spacing w:val="-4"/>
                                <w:sz w:val="24"/>
                                <w:szCs w:val="24"/>
                                <w:rtl/>
                              </w:rPr>
                              <w:t>בתמורה</w:t>
                            </w:r>
                            <w:r w:rsidRPr="002278AC">
                              <w:rPr>
                                <w:rFonts w:cs="Tahoma"/>
                                <w:color w:val="0B5294"/>
                                <w:spacing w:val="-4"/>
                                <w:sz w:val="24"/>
                                <w:szCs w:val="24"/>
                                <w:rtl/>
                              </w:rPr>
                              <w:t xml:space="preserve"> </w:t>
                            </w:r>
                            <w:r w:rsidRPr="002278AC">
                              <w:rPr>
                                <w:rFonts w:cs="Tahoma" w:hint="eastAsia"/>
                                <w:color w:val="0B5294"/>
                                <w:spacing w:val="-4"/>
                                <w:sz w:val="24"/>
                                <w:szCs w:val="24"/>
                                <w:rtl/>
                              </w:rPr>
                              <w:t>להאצת</w:t>
                            </w:r>
                            <w:r w:rsidRPr="002278AC">
                              <w:rPr>
                                <w:rFonts w:cs="Tahoma"/>
                                <w:color w:val="0B5294"/>
                                <w:spacing w:val="-4"/>
                                <w:sz w:val="24"/>
                                <w:szCs w:val="24"/>
                                <w:rtl/>
                              </w:rPr>
                              <w:t xml:space="preserve"> </w:t>
                            </w:r>
                            <w:r w:rsidRPr="002278AC">
                              <w:rPr>
                                <w:rFonts w:cs="Tahoma" w:hint="eastAsia"/>
                                <w:color w:val="0B5294"/>
                                <w:spacing w:val="-4"/>
                                <w:sz w:val="24"/>
                                <w:szCs w:val="24"/>
                                <w:rtl/>
                              </w:rPr>
                              <w:t>ההשקעה</w:t>
                            </w:r>
                            <w:r w:rsidRPr="002278AC">
                              <w:rPr>
                                <w:rFonts w:cs="Tahoma"/>
                                <w:color w:val="0B5294"/>
                                <w:spacing w:val="-4"/>
                                <w:sz w:val="24"/>
                                <w:szCs w:val="24"/>
                                <w:rtl/>
                              </w:rPr>
                              <w:t xml:space="preserve"> </w:t>
                            </w:r>
                            <w:r w:rsidRPr="002278AC">
                              <w:rPr>
                                <w:rFonts w:cs="Tahoma" w:hint="eastAsia"/>
                                <w:color w:val="0B5294"/>
                                <w:spacing w:val="-4"/>
                                <w:sz w:val="24"/>
                                <w:szCs w:val="24"/>
                                <w:rtl/>
                              </w:rPr>
                              <w:t>בתשתיות</w:t>
                            </w:r>
                            <w:r w:rsidRPr="002278AC">
                              <w:rPr>
                                <w:rFonts w:cs="Tahoma"/>
                                <w:color w:val="0B5294"/>
                                <w:spacing w:val="-4"/>
                                <w:sz w:val="24"/>
                                <w:szCs w:val="24"/>
                                <w:rtl/>
                              </w:rPr>
                              <w:t xml:space="preserve">, </w:t>
                            </w:r>
                            <w:r w:rsidRPr="002278AC">
                              <w:rPr>
                                <w:rFonts w:cs="Tahoma" w:hint="eastAsia"/>
                                <w:color w:val="0B5294"/>
                                <w:spacing w:val="-4"/>
                                <w:sz w:val="24"/>
                                <w:szCs w:val="24"/>
                                <w:rtl/>
                              </w:rPr>
                              <w:t>עומד</w:t>
                            </w:r>
                            <w:r w:rsidRPr="002278AC">
                              <w:rPr>
                                <w:rFonts w:cs="Tahoma"/>
                                <w:color w:val="0B5294"/>
                                <w:spacing w:val="-4"/>
                                <w:sz w:val="24"/>
                                <w:szCs w:val="24"/>
                                <w:rtl/>
                              </w:rPr>
                              <w:t xml:space="preserve"> </w:t>
                            </w:r>
                            <w:r w:rsidRPr="002278AC">
                              <w:rPr>
                                <w:rFonts w:cs="Tahoma" w:hint="eastAsia"/>
                                <w:color w:val="0B5294"/>
                                <w:spacing w:val="-4"/>
                                <w:sz w:val="24"/>
                                <w:szCs w:val="24"/>
                                <w:rtl/>
                              </w:rPr>
                              <w:t>על</w:t>
                            </w:r>
                            <w:r w:rsidRPr="002278AC">
                              <w:rPr>
                                <w:rFonts w:cs="Tahoma"/>
                                <w:color w:val="0B5294"/>
                                <w:spacing w:val="-4"/>
                                <w:sz w:val="24"/>
                                <w:szCs w:val="24"/>
                                <w:rtl/>
                              </w:rPr>
                              <w:t xml:space="preserve"> </w:t>
                            </w:r>
                            <w:r w:rsidRPr="002278AC">
                              <w:rPr>
                                <w:rFonts w:cs="Tahoma" w:hint="eastAsia"/>
                                <w:color w:val="0B5294"/>
                                <w:spacing w:val="-4"/>
                                <w:sz w:val="24"/>
                                <w:szCs w:val="24"/>
                                <w:rtl/>
                              </w:rPr>
                              <w:t>הפרק</w:t>
                            </w:r>
                          </w:p>
                          <w:p w:rsidR="00A623FE" w:rsidRPr="00373C5D" w:rsidP="002278A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0936358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8750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3968" filled="f" stroked="f">
                <v:textbox>
                  <w:txbxContent>
                    <w:p w:rsidR="00A623FE" w:rsidRPr="00373C5D" w:rsidP="002278AC">
                      <w:pPr>
                        <w:spacing w:line="240" w:lineRule="atLeast"/>
                        <w:rPr>
                          <w:rFonts w:cs="Tahoma"/>
                          <w:b/>
                          <w:bCs/>
                          <w:color w:val="0B5294"/>
                          <w:sz w:val="48"/>
                          <w:szCs w:val="48"/>
                          <w:rtl/>
                        </w:rPr>
                      </w:pPr>
                      <w:drawing>
                        <wp:inline distT="0" distB="0" distL="0" distR="0">
                          <wp:extent cx="311150" cy="256800"/>
                          <wp:effectExtent l="0" t="0" r="0" b="0"/>
                          <wp:docPr id="2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84674"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2278AC">
                      <w:pPr>
                        <w:spacing w:after="0" w:line="240" w:lineRule="auto"/>
                        <w:rPr>
                          <w:color w:val="0B5294"/>
                          <w:spacing w:val="-4"/>
                          <w:sz w:val="24"/>
                          <w:szCs w:val="24"/>
                          <w:rtl/>
                          <w:cs/>
                        </w:rPr>
                      </w:pPr>
                      <w:r w:rsidRPr="002278AC">
                        <w:rPr>
                          <w:rFonts w:cs="Tahoma" w:hint="eastAsia"/>
                          <w:color w:val="0B5294"/>
                          <w:spacing w:val="-4"/>
                          <w:sz w:val="24"/>
                          <w:szCs w:val="24"/>
                          <w:rtl/>
                        </w:rPr>
                        <w:t>עד</w:t>
                      </w:r>
                      <w:r w:rsidRPr="002278AC">
                        <w:rPr>
                          <w:rFonts w:cs="Tahoma"/>
                          <w:color w:val="0B5294"/>
                          <w:spacing w:val="-4"/>
                          <w:sz w:val="24"/>
                          <w:szCs w:val="24"/>
                          <w:rtl/>
                        </w:rPr>
                        <w:t xml:space="preserve"> </w:t>
                      </w:r>
                      <w:r w:rsidRPr="002278AC">
                        <w:rPr>
                          <w:rFonts w:cs="Tahoma" w:hint="eastAsia"/>
                          <w:color w:val="0B5294"/>
                          <w:spacing w:val="-4"/>
                          <w:sz w:val="24"/>
                          <w:szCs w:val="24"/>
                          <w:rtl/>
                        </w:rPr>
                        <w:t>לאוקטובר</w:t>
                      </w:r>
                      <w:r w:rsidRPr="002278AC">
                        <w:rPr>
                          <w:rFonts w:cs="Tahoma"/>
                          <w:color w:val="0B5294"/>
                          <w:spacing w:val="-4"/>
                          <w:sz w:val="24"/>
                          <w:szCs w:val="24"/>
                          <w:rtl/>
                        </w:rPr>
                        <w:t xml:space="preserve"> 2016 </w:t>
                      </w:r>
                      <w:r w:rsidRPr="002278AC">
                        <w:rPr>
                          <w:rFonts w:cs="Tahoma" w:hint="eastAsia"/>
                          <w:color w:val="0B5294"/>
                          <w:spacing w:val="-4"/>
                          <w:sz w:val="24"/>
                          <w:szCs w:val="24"/>
                          <w:rtl/>
                        </w:rPr>
                        <w:t>אגף</w:t>
                      </w:r>
                      <w:r w:rsidRPr="002278AC">
                        <w:rPr>
                          <w:rFonts w:cs="Tahoma"/>
                          <w:color w:val="0B5294"/>
                          <w:spacing w:val="-4"/>
                          <w:sz w:val="24"/>
                          <w:szCs w:val="24"/>
                          <w:rtl/>
                        </w:rPr>
                        <w:t xml:space="preserve"> </w:t>
                      </w:r>
                      <w:r w:rsidRPr="002278AC">
                        <w:rPr>
                          <w:rFonts w:cs="Tahoma" w:hint="eastAsia"/>
                          <w:color w:val="0B5294"/>
                          <w:spacing w:val="-4"/>
                          <w:sz w:val="24"/>
                          <w:szCs w:val="24"/>
                          <w:rtl/>
                        </w:rPr>
                        <w:t>הכלכלה</w:t>
                      </w:r>
                      <w:r w:rsidRPr="002278AC">
                        <w:rPr>
                          <w:rFonts w:cs="Tahoma"/>
                          <w:color w:val="0B5294"/>
                          <w:spacing w:val="-4"/>
                          <w:sz w:val="24"/>
                          <w:szCs w:val="24"/>
                          <w:rtl/>
                        </w:rPr>
                        <w:t xml:space="preserve"> </w:t>
                      </w:r>
                      <w:r w:rsidRPr="002278AC">
                        <w:rPr>
                          <w:rFonts w:cs="Tahoma" w:hint="eastAsia"/>
                          <w:color w:val="0B5294"/>
                          <w:spacing w:val="-4"/>
                          <w:sz w:val="24"/>
                          <w:szCs w:val="24"/>
                          <w:rtl/>
                        </w:rPr>
                        <w:t>והלשכה</w:t>
                      </w:r>
                      <w:r w:rsidRPr="002278AC">
                        <w:rPr>
                          <w:rFonts w:cs="Tahoma"/>
                          <w:color w:val="0B5294"/>
                          <w:spacing w:val="-4"/>
                          <w:sz w:val="24"/>
                          <w:szCs w:val="24"/>
                          <w:rtl/>
                        </w:rPr>
                        <w:t xml:space="preserve"> </w:t>
                      </w:r>
                      <w:r w:rsidRPr="002278AC">
                        <w:rPr>
                          <w:rFonts w:cs="Tahoma" w:hint="eastAsia"/>
                          <w:color w:val="0B5294"/>
                          <w:spacing w:val="-4"/>
                          <w:sz w:val="24"/>
                          <w:szCs w:val="24"/>
                          <w:rtl/>
                        </w:rPr>
                        <w:t>המשפטית</w:t>
                      </w:r>
                      <w:r w:rsidRPr="002278AC">
                        <w:rPr>
                          <w:rFonts w:cs="Tahoma"/>
                          <w:color w:val="0B5294"/>
                          <w:spacing w:val="-4"/>
                          <w:sz w:val="24"/>
                          <w:szCs w:val="24"/>
                          <w:rtl/>
                        </w:rPr>
                        <w:t xml:space="preserve"> </w:t>
                      </w:r>
                      <w:r w:rsidRPr="002278AC">
                        <w:rPr>
                          <w:rFonts w:cs="Tahoma" w:hint="eastAsia"/>
                          <w:color w:val="0B5294"/>
                          <w:spacing w:val="-4"/>
                          <w:sz w:val="24"/>
                          <w:szCs w:val="24"/>
                          <w:rtl/>
                        </w:rPr>
                        <w:t>לא</w:t>
                      </w:r>
                      <w:r w:rsidRPr="002278AC">
                        <w:rPr>
                          <w:rFonts w:cs="Tahoma"/>
                          <w:color w:val="0B5294"/>
                          <w:spacing w:val="-4"/>
                          <w:sz w:val="24"/>
                          <w:szCs w:val="24"/>
                          <w:rtl/>
                        </w:rPr>
                        <w:t xml:space="preserve"> </w:t>
                      </w:r>
                      <w:r w:rsidRPr="002278AC">
                        <w:rPr>
                          <w:rFonts w:cs="Tahoma" w:hint="eastAsia"/>
                          <w:color w:val="0B5294"/>
                          <w:spacing w:val="-4"/>
                          <w:sz w:val="24"/>
                          <w:szCs w:val="24"/>
                          <w:rtl/>
                        </w:rPr>
                        <w:t>היו</w:t>
                      </w:r>
                      <w:r w:rsidRPr="002278AC">
                        <w:rPr>
                          <w:rFonts w:cs="Tahoma"/>
                          <w:color w:val="0B5294"/>
                          <w:spacing w:val="-4"/>
                          <w:sz w:val="24"/>
                          <w:szCs w:val="24"/>
                          <w:rtl/>
                        </w:rPr>
                        <w:t xml:space="preserve"> </w:t>
                      </w:r>
                      <w:r w:rsidRPr="002278AC">
                        <w:rPr>
                          <w:rFonts w:cs="Tahoma" w:hint="eastAsia"/>
                          <w:color w:val="0B5294"/>
                          <w:spacing w:val="-4"/>
                          <w:sz w:val="24"/>
                          <w:szCs w:val="24"/>
                          <w:rtl/>
                        </w:rPr>
                        <w:t>מודעים</w:t>
                      </w:r>
                      <w:r w:rsidRPr="002278AC">
                        <w:rPr>
                          <w:rFonts w:cs="Tahoma"/>
                          <w:color w:val="0B5294"/>
                          <w:spacing w:val="-4"/>
                          <w:sz w:val="24"/>
                          <w:szCs w:val="24"/>
                          <w:rtl/>
                        </w:rPr>
                        <w:t xml:space="preserve"> </w:t>
                      </w:r>
                      <w:r w:rsidRPr="002278AC">
                        <w:rPr>
                          <w:rFonts w:cs="Tahoma" w:hint="eastAsia"/>
                          <w:color w:val="0B5294"/>
                          <w:spacing w:val="-4"/>
                          <w:sz w:val="24"/>
                          <w:szCs w:val="24"/>
                          <w:rtl/>
                        </w:rPr>
                        <w:t>לגיבוש</w:t>
                      </w:r>
                      <w:r w:rsidRPr="002278AC">
                        <w:rPr>
                          <w:rFonts w:cs="Tahoma"/>
                          <w:color w:val="0B5294"/>
                          <w:spacing w:val="-4"/>
                          <w:sz w:val="24"/>
                          <w:szCs w:val="24"/>
                          <w:rtl/>
                        </w:rPr>
                        <w:t xml:space="preserve"> </w:t>
                      </w:r>
                      <w:r w:rsidRPr="002278AC">
                        <w:rPr>
                          <w:rFonts w:cs="Tahoma" w:hint="eastAsia"/>
                          <w:color w:val="0B5294"/>
                          <w:spacing w:val="-4"/>
                          <w:sz w:val="24"/>
                          <w:szCs w:val="24"/>
                          <w:rtl/>
                        </w:rPr>
                        <w:t>מדיניות</w:t>
                      </w:r>
                      <w:r w:rsidRPr="002278AC">
                        <w:rPr>
                          <w:rFonts w:cs="Tahoma"/>
                          <w:color w:val="0B5294"/>
                          <w:spacing w:val="-4"/>
                          <w:sz w:val="24"/>
                          <w:szCs w:val="24"/>
                          <w:rtl/>
                        </w:rPr>
                        <w:t xml:space="preserve"> </w:t>
                      </w:r>
                      <w:r w:rsidRPr="002278AC">
                        <w:rPr>
                          <w:rFonts w:cs="Tahoma" w:hint="eastAsia"/>
                          <w:color w:val="0B5294"/>
                          <w:spacing w:val="-4"/>
                          <w:sz w:val="24"/>
                          <w:szCs w:val="24"/>
                          <w:rtl/>
                        </w:rPr>
                        <w:t>ההמשך</w:t>
                      </w:r>
                      <w:r w:rsidRPr="002278AC">
                        <w:rPr>
                          <w:rFonts w:cs="Tahoma"/>
                          <w:color w:val="0B5294"/>
                          <w:spacing w:val="-4"/>
                          <w:sz w:val="24"/>
                          <w:szCs w:val="24"/>
                          <w:rtl/>
                        </w:rPr>
                        <w:t xml:space="preserve">, </w:t>
                      </w:r>
                      <w:r w:rsidRPr="002278AC">
                        <w:rPr>
                          <w:rFonts w:cs="Tahoma" w:hint="eastAsia"/>
                          <w:color w:val="0B5294"/>
                          <w:spacing w:val="-4"/>
                          <w:sz w:val="24"/>
                          <w:szCs w:val="24"/>
                          <w:rtl/>
                        </w:rPr>
                        <w:t>ובכלל</w:t>
                      </w:r>
                      <w:r w:rsidRPr="002278AC">
                        <w:rPr>
                          <w:rFonts w:cs="Tahoma"/>
                          <w:color w:val="0B5294"/>
                          <w:spacing w:val="-4"/>
                          <w:sz w:val="24"/>
                          <w:szCs w:val="24"/>
                          <w:rtl/>
                        </w:rPr>
                        <w:t xml:space="preserve"> </w:t>
                      </w:r>
                      <w:r w:rsidRPr="002278AC">
                        <w:rPr>
                          <w:rFonts w:cs="Tahoma" w:hint="eastAsia"/>
                          <w:color w:val="0B5294"/>
                          <w:spacing w:val="-4"/>
                          <w:sz w:val="24"/>
                          <w:szCs w:val="24"/>
                          <w:rtl/>
                        </w:rPr>
                        <w:t>זה</w:t>
                      </w:r>
                      <w:r w:rsidRPr="002278AC">
                        <w:rPr>
                          <w:rFonts w:cs="Tahoma"/>
                          <w:color w:val="0B5294"/>
                          <w:spacing w:val="-4"/>
                          <w:sz w:val="24"/>
                          <w:szCs w:val="24"/>
                          <w:rtl/>
                        </w:rPr>
                        <w:t xml:space="preserve"> </w:t>
                      </w:r>
                      <w:r w:rsidRPr="002278AC">
                        <w:rPr>
                          <w:rFonts w:cs="Tahoma" w:hint="eastAsia"/>
                          <w:color w:val="0B5294"/>
                          <w:spacing w:val="-4"/>
                          <w:sz w:val="24"/>
                          <w:szCs w:val="24"/>
                          <w:rtl/>
                        </w:rPr>
                        <w:t>לא</w:t>
                      </w:r>
                      <w:r w:rsidRPr="002278AC">
                        <w:rPr>
                          <w:rFonts w:cs="Tahoma"/>
                          <w:color w:val="0B5294"/>
                          <w:spacing w:val="-4"/>
                          <w:sz w:val="24"/>
                          <w:szCs w:val="24"/>
                          <w:rtl/>
                        </w:rPr>
                        <w:t xml:space="preserve"> </w:t>
                      </w:r>
                      <w:r w:rsidRPr="002278AC">
                        <w:rPr>
                          <w:rFonts w:cs="Tahoma" w:hint="eastAsia"/>
                          <w:color w:val="0B5294"/>
                          <w:spacing w:val="-4"/>
                          <w:sz w:val="24"/>
                          <w:szCs w:val="24"/>
                          <w:rtl/>
                        </w:rPr>
                        <w:t>היו</w:t>
                      </w:r>
                      <w:r w:rsidRPr="002278AC">
                        <w:rPr>
                          <w:rFonts w:cs="Tahoma"/>
                          <w:color w:val="0B5294"/>
                          <w:spacing w:val="-4"/>
                          <w:sz w:val="24"/>
                          <w:szCs w:val="24"/>
                          <w:rtl/>
                        </w:rPr>
                        <w:t xml:space="preserve"> </w:t>
                      </w:r>
                      <w:r w:rsidRPr="002278AC">
                        <w:rPr>
                          <w:rFonts w:cs="Tahoma" w:hint="eastAsia"/>
                          <w:color w:val="0B5294"/>
                          <w:spacing w:val="-4"/>
                          <w:sz w:val="24"/>
                          <w:szCs w:val="24"/>
                          <w:rtl/>
                        </w:rPr>
                        <w:t>מודעים</w:t>
                      </w:r>
                      <w:r w:rsidRPr="002278AC">
                        <w:rPr>
                          <w:rFonts w:cs="Tahoma"/>
                          <w:color w:val="0B5294"/>
                          <w:spacing w:val="-4"/>
                          <w:sz w:val="24"/>
                          <w:szCs w:val="24"/>
                          <w:rtl/>
                        </w:rPr>
                        <w:t xml:space="preserve"> </w:t>
                      </w:r>
                      <w:r w:rsidRPr="002278AC">
                        <w:rPr>
                          <w:rFonts w:cs="Tahoma" w:hint="eastAsia"/>
                          <w:color w:val="0B5294"/>
                          <w:spacing w:val="-4"/>
                          <w:sz w:val="24"/>
                          <w:szCs w:val="24"/>
                          <w:rtl/>
                        </w:rPr>
                        <w:t>לכך</w:t>
                      </w:r>
                      <w:r w:rsidRPr="002278AC">
                        <w:rPr>
                          <w:rFonts w:cs="Tahoma"/>
                          <w:color w:val="0B5294"/>
                          <w:spacing w:val="-4"/>
                          <w:sz w:val="24"/>
                          <w:szCs w:val="24"/>
                          <w:rtl/>
                        </w:rPr>
                        <w:t xml:space="preserve"> </w:t>
                      </w:r>
                      <w:r w:rsidRPr="002278AC">
                        <w:rPr>
                          <w:rFonts w:cs="Tahoma" w:hint="eastAsia"/>
                          <w:color w:val="0B5294"/>
                          <w:spacing w:val="-4"/>
                          <w:sz w:val="24"/>
                          <w:szCs w:val="24"/>
                          <w:rtl/>
                        </w:rPr>
                        <w:t>שביטול</w:t>
                      </w:r>
                      <w:r w:rsidRPr="002278AC">
                        <w:rPr>
                          <w:rFonts w:cs="Tahoma"/>
                          <w:color w:val="0B5294"/>
                          <w:spacing w:val="-4"/>
                          <w:sz w:val="24"/>
                          <w:szCs w:val="24"/>
                          <w:rtl/>
                        </w:rPr>
                        <w:t xml:space="preserve"> </w:t>
                      </w:r>
                      <w:r w:rsidRPr="002278AC">
                        <w:rPr>
                          <w:rFonts w:cs="Tahoma" w:hint="eastAsia"/>
                          <w:color w:val="0B5294"/>
                          <w:spacing w:val="-4"/>
                          <w:sz w:val="24"/>
                          <w:szCs w:val="24"/>
                          <w:rtl/>
                        </w:rPr>
                        <w:t>ההפרדה</w:t>
                      </w:r>
                      <w:r w:rsidRPr="002278AC">
                        <w:rPr>
                          <w:rFonts w:cs="Tahoma"/>
                          <w:color w:val="0B5294"/>
                          <w:spacing w:val="-4"/>
                          <w:sz w:val="24"/>
                          <w:szCs w:val="24"/>
                          <w:rtl/>
                        </w:rPr>
                        <w:t xml:space="preserve"> </w:t>
                      </w:r>
                      <w:r w:rsidRPr="002278AC">
                        <w:rPr>
                          <w:rFonts w:cs="Tahoma" w:hint="eastAsia"/>
                          <w:color w:val="0B5294"/>
                          <w:spacing w:val="-4"/>
                          <w:sz w:val="24"/>
                          <w:szCs w:val="24"/>
                          <w:rtl/>
                        </w:rPr>
                        <w:t>התאגידית</w:t>
                      </w:r>
                      <w:r w:rsidRPr="002278AC">
                        <w:rPr>
                          <w:rFonts w:cs="Tahoma"/>
                          <w:color w:val="0B5294"/>
                          <w:spacing w:val="-4"/>
                          <w:sz w:val="24"/>
                          <w:szCs w:val="24"/>
                          <w:rtl/>
                        </w:rPr>
                        <w:t xml:space="preserve">... </w:t>
                      </w:r>
                      <w:r w:rsidRPr="002278AC">
                        <w:rPr>
                          <w:rFonts w:cs="Tahoma" w:hint="eastAsia"/>
                          <w:color w:val="0B5294"/>
                          <w:spacing w:val="-4"/>
                          <w:sz w:val="24"/>
                          <w:szCs w:val="24"/>
                          <w:rtl/>
                        </w:rPr>
                        <w:t>בתמורה</w:t>
                      </w:r>
                      <w:r w:rsidRPr="002278AC">
                        <w:rPr>
                          <w:rFonts w:cs="Tahoma"/>
                          <w:color w:val="0B5294"/>
                          <w:spacing w:val="-4"/>
                          <w:sz w:val="24"/>
                          <w:szCs w:val="24"/>
                          <w:rtl/>
                        </w:rPr>
                        <w:t xml:space="preserve"> </w:t>
                      </w:r>
                      <w:r w:rsidRPr="002278AC">
                        <w:rPr>
                          <w:rFonts w:cs="Tahoma" w:hint="eastAsia"/>
                          <w:color w:val="0B5294"/>
                          <w:spacing w:val="-4"/>
                          <w:sz w:val="24"/>
                          <w:szCs w:val="24"/>
                          <w:rtl/>
                        </w:rPr>
                        <w:t>להאצת</w:t>
                      </w:r>
                      <w:r w:rsidRPr="002278AC">
                        <w:rPr>
                          <w:rFonts w:cs="Tahoma"/>
                          <w:color w:val="0B5294"/>
                          <w:spacing w:val="-4"/>
                          <w:sz w:val="24"/>
                          <w:szCs w:val="24"/>
                          <w:rtl/>
                        </w:rPr>
                        <w:t xml:space="preserve"> </w:t>
                      </w:r>
                      <w:r w:rsidRPr="002278AC">
                        <w:rPr>
                          <w:rFonts w:cs="Tahoma" w:hint="eastAsia"/>
                          <w:color w:val="0B5294"/>
                          <w:spacing w:val="-4"/>
                          <w:sz w:val="24"/>
                          <w:szCs w:val="24"/>
                          <w:rtl/>
                        </w:rPr>
                        <w:t>ההשקעה</w:t>
                      </w:r>
                      <w:r w:rsidRPr="002278AC">
                        <w:rPr>
                          <w:rFonts w:cs="Tahoma"/>
                          <w:color w:val="0B5294"/>
                          <w:spacing w:val="-4"/>
                          <w:sz w:val="24"/>
                          <w:szCs w:val="24"/>
                          <w:rtl/>
                        </w:rPr>
                        <w:t xml:space="preserve"> </w:t>
                      </w:r>
                      <w:r w:rsidRPr="002278AC">
                        <w:rPr>
                          <w:rFonts w:cs="Tahoma" w:hint="eastAsia"/>
                          <w:color w:val="0B5294"/>
                          <w:spacing w:val="-4"/>
                          <w:sz w:val="24"/>
                          <w:szCs w:val="24"/>
                          <w:rtl/>
                        </w:rPr>
                        <w:t>בתשתיות</w:t>
                      </w:r>
                      <w:r w:rsidRPr="002278AC">
                        <w:rPr>
                          <w:rFonts w:cs="Tahoma"/>
                          <w:color w:val="0B5294"/>
                          <w:spacing w:val="-4"/>
                          <w:sz w:val="24"/>
                          <w:szCs w:val="24"/>
                          <w:rtl/>
                        </w:rPr>
                        <w:t xml:space="preserve">, </w:t>
                      </w:r>
                      <w:r w:rsidRPr="002278AC">
                        <w:rPr>
                          <w:rFonts w:cs="Tahoma" w:hint="eastAsia"/>
                          <w:color w:val="0B5294"/>
                          <w:spacing w:val="-4"/>
                          <w:sz w:val="24"/>
                          <w:szCs w:val="24"/>
                          <w:rtl/>
                        </w:rPr>
                        <w:t>עומד</w:t>
                      </w:r>
                      <w:r w:rsidRPr="002278AC">
                        <w:rPr>
                          <w:rFonts w:cs="Tahoma"/>
                          <w:color w:val="0B5294"/>
                          <w:spacing w:val="-4"/>
                          <w:sz w:val="24"/>
                          <w:szCs w:val="24"/>
                          <w:rtl/>
                        </w:rPr>
                        <w:t xml:space="preserve"> </w:t>
                      </w:r>
                      <w:r w:rsidRPr="002278AC">
                        <w:rPr>
                          <w:rFonts w:cs="Tahoma" w:hint="eastAsia"/>
                          <w:color w:val="0B5294"/>
                          <w:spacing w:val="-4"/>
                          <w:sz w:val="24"/>
                          <w:szCs w:val="24"/>
                          <w:rtl/>
                        </w:rPr>
                        <w:t>על</w:t>
                      </w:r>
                      <w:r w:rsidRPr="002278AC">
                        <w:rPr>
                          <w:rFonts w:cs="Tahoma"/>
                          <w:color w:val="0B5294"/>
                          <w:spacing w:val="-4"/>
                          <w:sz w:val="24"/>
                          <w:szCs w:val="24"/>
                          <w:rtl/>
                        </w:rPr>
                        <w:t xml:space="preserve"> </w:t>
                      </w:r>
                      <w:r w:rsidRPr="002278AC">
                        <w:rPr>
                          <w:rFonts w:cs="Tahoma" w:hint="eastAsia"/>
                          <w:color w:val="0B5294"/>
                          <w:spacing w:val="-4"/>
                          <w:sz w:val="24"/>
                          <w:szCs w:val="24"/>
                          <w:rtl/>
                        </w:rPr>
                        <w:t>הפרק</w:t>
                      </w:r>
                    </w:p>
                    <w:p w:rsidR="00A623FE" w:rsidRPr="00373C5D" w:rsidP="002278AC">
                      <w:pPr>
                        <w:spacing w:before="120" w:after="0" w:line="240" w:lineRule="atLeast"/>
                        <w:rPr>
                          <w:rFonts w:cs="Tahoma"/>
                          <w:b/>
                          <w:bCs/>
                          <w:color w:val="0B5294"/>
                          <w:sz w:val="48"/>
                          <w:szCs w:val="48"/>
                          <w:rtl/>
                        </w:rPr>
                      </w:pPr>
                      <w:drawing>
                        <wp:inline distT="0" distB="0" distL="0" distR="0">
                          <wp:extent cx="288000" cy="31337"/>
                          <wp:effectExtent l="0" t="0" r="0" b="6985"/>
                          <wp:docPr id="2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493843"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באוקטובר 2016 העלה כאמור המנכ"ל על הכתב את טיוטת מדיניות ההמשך - מסמך המלצה לשר צחי הנגבי לקביעת מדיניות בנושא האצת ההשקעות בתשתית מול הקלות רגולטוריות לחברות. ב-7.10.16 (יום שישי) הוא העביר את הטיוטה לסמנכ"לים במשרד התקשורת לקבלת התייחסותם וביקש לקבל הערות או השלמות מהותיות עד 9.10.16 בצהריים (יום ראשון).</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עולה כי חלק מגורמי המקצוע - ובהם הלשכה המשפטית ואגף הכלכלה - התבקשו למסור את חוות דעתם בעניין טיוטת מסמך המדיניות רק באוקטובר 2016, זמן קצר לפני הצגתה לשר צחי הנגבי (שאליו הועברו כאמור סמכויות שר התקשורת בעניין זה), וניתן להם פרק זמן קצר על מנת לחוות את דעתם בעניינה; וזאת כאשר עד לאותו המועד הם כלל לא היו מודעים לדבר גיבושה של הטיוטה. </w:t>
      </w:r>
    </w:p>
    <w:p w:rsidR="00AD2270" w:rsidRPr="000D591E" w:rsidP="002A3BCA">
      <w:pPr>
        <w:spacing w:before="180" w:line="240" w:lineRule="exact"/>
        <w:ind w:right="2268"/>
        <w:jc w:val="both"/>
        <w:rPr>
          <w:rFonts w:ascii="Tahoma" w:hAnsi="Tahoma" w:cs="Tahoma"/>
          <w:b/>
          <w:bCs/>
          <w:sz w:val="17"/>
          <w:szCs w:val="17"/>
          <w:rtl/>
        </w:rPr>
      </w:pPr>
      <w:r w:rsidRPr="000D591E">
        <w:rPr>
          <w:rFonts w:ascii="Tahoma" w:hAnsi="Tahoma" w:cs="Tahoma" w:hint="cs"/>
          <w:sz w:val="17"/>
          <w:szCs w:val="17"/>
          <w:rtl/>
        </w:rPr>
        <w:t>הלשכה המשפטית ואגף הכלכלה עמדו על כך שפרק הזמן שהוקצב להם אינו מאפשר גיבוש חוות דעת מקצועית בעניינו של מסמך מסוג זה, ובעקבות זאת ניתנה להם שהות נוספת לגיבוש עמדתם.</w: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בתשובות משרד התקשורת מדצמבר 2016 וממרץ 2017 צוין כי גיבוש המדיניות החל זמן רב לפני כתיבת הטיוטה (באוקטובר 2016) וכי הרציונל שלו נדון פעמים רבות לאורך השנה בפורומים פנימיים וחיצוניים. עוד צוין כי באוקטובר 2016 כונסו העקרונות במסגרת מסמך מאחד, והמנכ"ל התניע את תהליך גיבוש מדיניות ההמשך עם שליחתה של הטיוטה להערות האגפים. לדברי המנכ"ל, עיקר העבודה </w:t>
      </w:r>
      <w:r w:rsidRPr="000D591E">
        <w:rPr>
          <w:rFonts w:ascii="Tahoma" w:hAnsi="Tahoma" w:cs="Tahoma" w:hint="cs"/>
          <w:sz w:val="17"/>
          <w:szCs w:val="17"/>
          <w:rtl/>
        </w:rPr>
        <w:t>המפורטת נעשית לאחר קביעת עקרונות המדיניות, בעת הכנת השימועים, ומעורבים בה כל גורמי המשרד. עוד מסר משרד התקשורת בתשובתו כי היועצת המקצועית הבכירה למנכ"ל (שהיא כלכלנית) השתתפה בכתיבת המסמך. כמו כן נמסר שהתקיימה התייעצות עם ראש אגף תכנון ומדיניות (שאף הוא כלכלן).</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משרד מבקר המדינה מעיר למשרד התקשורת כי גם אם עיקר העבודה המפורטת נעשית לאחר קביעת עקרונות המדיניות, כהכנה לשימוע, ברי שקביעת עקרונות המדיניות עצמם צריכה להתבסס על עבודת מטה מקצועית. </w:t>
      </w:r>
    </w:p>
    <w:p w:rsidR="00AD2270" w:rsidRPr="000D591E" w:rsidP="002A3BCA">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כפי שיפורט להלן, עוד לפני הפצת הטיוטה לסמנכ"לים, ב-2.10.16, התקיימה פגישה בראשות המנכ"ל בהשתתפות הלשכה המשפטית ובזק. בפגישה עודכנה הלשכה המשפטית בעניין כוונת המנכ"ל לקדם את נושא ההפרדה התאגידית. בזק הציגה בפגישה את לוח הזמנים המשמעותי עבורה לצורך רישום המיזוג לפני סוף שנת 2016, ובכלל זה </w:t>
      </w:r>
      <w:r w:rsidRPr="000D591E">
        <w:rPr>
          <w:rFonts w:ascii="Tahoma" w:hAnsi="Tahoma" w:cs="Tahoma"/>
          <w:sz w:val="17"/>
          <w:szCs w:val="17"/>
          <w:rtl/>
        </w:rPr>
        <w:t>–</w:t>
      </w:r>
      <w:r w:rsidRPr="000D591E">
        <w:rPr>
          <w:rFonts w:ascii="Tahoma" w:hAnsi="Tahoma" w:cs="Tahoma" w:hint="cs"/>
          <w:sz w:val="17"/>
          <w:szCs w:val="17"/>
          <w:rtl/>
        </w:rPr>
        <w:t xml:space="preserve"> את קבלת הודעת המשרד ולפיה בכוונתו לאשר את ביטול ההפרדה התאגידית. המנכ"ל הנחה את היועצת המשפטית לקדם את הנושא, תוך כוונה שהמכתב ייחתם עד ליום 9.10.16 (בסופו של דבר, המכתב נשלח בסמוך לסוף שנת 2016, והיום הקובע למיזוג נקבע ליום 31.12.16).</w:t>
      </w:r>
    </w:p>
    <w:p w:rsidR="00AD2270" w:rsidRPr="002A3BCA" w:rsidP="007E409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יוצא אפוא כי עוד קודם להעברת טיוטת מדיניות ההמשך להתייחסות הסמנכ"לים קיים המנכ"ל פגישות עם בזק, ובהן נדון לפרטים יישום מדיניות ההמשך, והמנכ"ל אף פעל לתחילת יישומה של המדיניות. משרד מבקר המדינה מעיר שצעדים אלה אינם עולים בקנה אחד עם תשובת משרד התקשורת ולפיה העלאת המסמך על הכתב והפצתו לסמנכ"לים היוו את התנעת תהליך גיבוש מדיניות ההמשך. </w:t>
      </w:r>
      <w:r w:rsidRPr="0012789B" w:rsidR="00041879">
        <w:rPr>
          <w:noProof/>
          <w:rtl/>
          <w:lang w:eastAsia="en-US"/>
        </w:rPr>
        <mc:AlternateContent>
          <mc:Choice Requires="wps">
            <w:drawing>
              <wp:anchor distT="0" distB="0" distL="114300" distR="114300" simplePos="0" relativeHeight="251684864" behindDoc="1" locked="0" layoutInCell="1" allowOverlap="1">
                <wp:simplePos x="0" y="0"/>
                <wp:positionH relativeFrom="margin">
                  <wp:posOffset>-431800</wp:posOffset>
                </wp:positionH>
                <wp:positionV relativeFrom="margin">
                  <wp:align>top</wp:align>
                </wp:positionV>
                <wp:extent cx="1620000" cy="4140000"/>
                <wp:effectExtent l="0" t="0" r="0" b="0"/>
                <wp:wrapNone/>
                <wp:docPr id="32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04187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301019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6907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041879">
                            <w:pPr>
                              <w:spacing w:after="0" w:line="240" w:lineRule="auto"/>
                              <w:rPr>
                                <w:color w:val="0B5294"/>
                                <w:spacing w:val="-4"/>
                                <w:sz w:val="24"/>
                                <w:szCs w:val="24"/>
                                <w:rtl/>
                                <w:cs/>
                              </w:rPr>
                            </w:pPr>
                            <w:r>
                              <w:rPr>
                                <w:rFonts w:cs="Tahoma" w:hint="cs"/>
                                <w:color w:val="0B5294"/>
                                <w:spacing w:val="-4"/>
                                <w:sz w:val="24"/>
                                <w:szCs w:val="24"/>
                                <w:rtl/>
                              </w:rPr>
                              <w:t>עוד קודם להעברת טיוטת מדיניות ההמשך להתייחסות הסמנכ"לים, קיים המנכ"ל פגישות עם בזק, ובהן נדון לפרטים יישום מדיניות ההמשך, והמנכ"ל אף פעל לתחילת יישומה של המדיניות</w:t>
                            </w:r>
                          </w:p>
                          <w:p w:rsidR="00A623FE" w:rsidRPr="00373C5D" w:rsidP="0004187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0632026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9078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A623FE" w:rsidRPr="00373C5D" w:rsidP="00041879">
                      <w:pPr>
                        <w:spacing w:line="240" w:lineRule="atLeast"/>
                        <w:rPr>
                          <w:rFonts w:cs="Tahoma"/>
                          <w:b/>
                          <w:bCs/>
                          <w:color w:val="0B5294"/>
                          <w:sz w:val="48"/>
                          <w:szCs w:val="48"/>
                          <w:rtl/>
                        </w:rPr>
                      </w:pPr>
                      <w:drawing>
                        <wp:inline distT="0" distB="0" distL="0" distR="0">
                          <wp:extent cx="311150" cy="256800"/>
                          <wp:effectExtent l="0" t="0" r="0" b="0"/>
                          <wp:docPr id="3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80328"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041879">
                      <w:pPr>
                        <w:spacing w:after="0" w:line="240" w:lineRule="auto"/>
                        <w:rPr>
                          <w:color w:val="0B5294"/>
                          <w:spacing w:val="-4"/>
                          <w:sz w:val="24"/>
                          <w:szCs w:val="24"/>
                          <w:rtl/>
                          <w:cs/>
                        </w:rPr>
                      </w:pPr>
                      <w:r>
                        <w:rPr>
                          <w:rFonts w:cs="Tahoma" w:hint="cs"/>
                          <w:color w:val="0B5294"/>
                          <w:spacing w:val="-4"/>
                          <w:sz w:val="24"/>
                          <w:szCs w:val="24"/>
                          <w:rtl/>
                        </w:rPr>
                        <w:t>עוד קודם להעברת טיוטת מדיניות ההמשך להתייחסות הסמנכ"לים, קיים המנכ"ל פגישות עם בזק, ובהן נדון לפרטים יישום מדיניות ההמשך, והמנכ"ל אף פעל לתחילת יישומה של המדיניות</w:t>
                      </w:r>
                    </w:p>
                    <w:p w:rsidR="00A623FE" w:rsidRPr="00373C5D" w:rsidP="00041879">
                      <w:pPr>
                        <w:spacing w:before="120" w:after="0" w:line="240" w:lineRule="atLeast"/>
                        <w:rPr>
                          <w:rFonts w:cs="Tahoma"/>
                          <w:b/>
                          <w:bCs/>
                          <w:color w:val="0B5294"/>
                          <w:sz w:val="48"/>
                          <w:szCs w:val="48"/>
                          <w:rtl/>
                        </w:rPr>
                      </w:pPr>
                      <w:drawing>
                        <wp:inline distT="0" distB="0" distL="0" distR="0">
                          <wp:extent cx="288000" cy="31337"/>
                          <wp:effectExtent l="0" t="0" r="0" b="6985"/>
                          <wp:docPr id="3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87199"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זאת ועוד, משרד מבקר המדינה מעיר כי מאחר שמדיניות ההמשך קודמה עוד לפני שניתנה לגורמי המקצוע האפשרות להתייחס אליה, נפגעה האפשרות של הדרג המקצועי להעמיד לרשות מקבלי ההחלטות את התשתית המקצועית הנדרשת לשם קידומה.</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 xml:space="preserve">עמדת אגף כלכלה </w: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sz w:val="17"/>
          <w:szCs w:val="17"/>
          <w:rtl/>
        </w:rPr>
        <w:t xml:space="preserve">אגף כלכלה </w:t>
      </w:r>
      <w:r w:rsidRPr="000D591E">
        <w:rPr>
          <w:rFonts w:ascii="Tahoma" w:hAnsi="Tahoma" w:cs="Tahoma" w:hint="cs"/>
          <w:sz w:val="17"/>
          <w:szCs w:val="17"/>
          <w:rtl/>
        </w:rPr>
        <w:t xml:space="preserve">במשרד התקשורת </w:t>
      </w:r>
      <w:r w:rsidRPr="000D591E">
        <w:rPr>
          <w:rFonts w:ascii="Tahoma" w:hAnsi="Tahoma" w:cs="Tahoma"/>
          <w:sz w:val="17"/>
          <w:szCs w:val="17"/>
          <w:rtl/>
        </w:rPr>
        <w:t xml:space="preserve">אחראי </w:t>
      </w:r>
      <w:r w:rsidRPr="000D591E">
        <w:rPr>
          <w:rFonts w:ascii="Tahoma" w:hAnsi="Tahoma" w:cs="Tahoma" w:hint="cs"/>
          <w:sz w:val="17"/>
          <w:szCs w:val="17"/>
          <w:rtl/>
        </w:rPr>
        <w:t>ל</w:t>
      </w:r>
      <w:r w:rsidRPr="000D591E">
        <w:rPr>
          <w:rFonts w:ascii="Tahoma" w:hAnsi="Tahoma" w:cs="Tahoma"/>
          <w:sz w:val="17"/>
          <w:szCs w:val="17"/>
          <w:rtl/>
        </w:rPr>
        <w:t>נושאים הכלכליים הקשורים לענף התקשורת, ובכלל זה גיבוש המלצות כלכליות למדיניות המשרד וייעוץ לשר התקשורת ולהנהלת המשרד בתחומי קידום התחרות בשוק התקשורת הישראלי</w:t>
      </w:r>
      <w:r>
        <w:rPr>
          <w:rStyle w:val="FootnoteReference0"/>
          <w:rFonts w:ascii="Tahoma" w:hAnsi="Tahoma" w:cs="Tahoma"/>
          <w:sz w:val="17"/>
          <w:szCs w:val="17"/>
          <w:rtl/>
        </w:rPr>
        <w:footnoteReference w:id="89"/>
      </w:r>
      <w:r w:rsidRPr="000D591E">
        <w:rPr>
          <w:rFonts w:ascii="Tahoma" w:hAnsi="Tahoma" w:cs="Tahoma"/>
          <w:sz w:val="17"/>
          <w:szCs w:val="17"/>
          <w:rtl/>
        </w:rPr>
        <w:t xml:space="preserve">. </w:t>
      </w:r>
    </w:p>
    <w:p w:rsidR="00AD2270" w:rsidRPr="002A3BCA" w:rsidP="007E409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הביקורת העלתה כי עד לאוקטובר 2016 אגף הכלכלה לא היה מודע לגיבוש מדיניות ההמשך, ובכלל זה לא היה מודע לכך שביטול ההפרדה התאגידית (כשלב נפרד מביטול ההפרדה המבנית) בתמורה להאצת ההשקעה בתשתיות עומד על הפרק. על כן למותר לציין כי עד לאותו מועד אגף הכלכלה לא בחן את הנושא ולא גיבש המלצה כלכלית לגביו. </w:t>
      </w:r>
    </w:p>
    <w:p w:rsidR="00AD2270" w:rsidRPr="000D591E" w:rsidP="002A3BCA">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באוקטובר 2016 הועברה טיוטת מדיניות ההמשך להתייחסות אגף כלכלה. באותו החודש חיווה האגף את דעתו לגבי היבטים שונים הנוגעים למדיניות ההמשך:</w:t>
      </w:r>
    </w:p>
    <w:p w:rsidR="00AD2270" w:rsidRPr="000D591E" w:rsidP="000D591E">
      <w:pPr>
        <w:spacing w:line="240" w:lineRule="exact"/>
        <w:ind w:right="2268"/>
        <w:jc w:val="both"/>
        <w:rPr>
          <w:rFonts w:ascii="Tahoma" w:hAnsi="Tahoma" w:cs="Tahoma"/>
          <w:sz w:val="17"/>
          <w:szCs w:val="17"/>
        </w:rPr>
      </w:pPr>
      <w:r w:rsidRPr="000D591E">
        <w:rPr>
          <w:rStyle w:val="Heading7Char"/>
          <w:rFonts w:ascii="Tahoma" w:hAnsi="Tahoma" w:cs="Tahoma" w:hint="eastAsia"/>
          <w:sz w:val="17"/>
          <w:szCs w:val="17"/>
          <w:rtl/>
        </w:rPr>
        <w:t>שימוש</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בתמריצים</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בתמורה</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להאצת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השקעות</w:t>
      </w:r>
      <w:r w:rsidRPr="000D591E">
        <w:rPr>
          <w:rStyle w:val="Heading7Char"/>
          <w:rFonts w:ascii="Tahoma" w:hAnsi="Tahoma" w:cs="Tahoma"/>
          <w:sz w:val="17"/>
          <w:szCs w:val="17"/>
          <w:rtl/>
        </w:rPr>
        <w:t>:</w:t>
      </w:r>
      <w:r w:rsidRPr="000D591E">
        <w:rPr>
          <w:rFonts w:ascii="Tahoma" w:hAnsi="Tahoma" w:cs="Tahoma" w:hint="cs"/>
          <w:sz w:val="17"/>
          <w:szCs w:val="17"/>
          <w:rtl/>
        </w:rPr>
        <w:t xml:space="preserve"> סמנכ</w:t>
      </w:r>
      <w:r w:rsidRPr="000D591E">
        <w:rPr>
          <w:rFonts w:ascii="Tahoma" w:hAnsi="Tahoma" w:cs="Tahoma"/>
          <w:sz w:val="17"/>
          <w:szCs w:val="17"/>
          <w:rtl/>
        </w:rPr>
        <w:t>"</w:t>
      </w:r>
      <w:r w:rsidRPr="000D591E">
        <w:rPr>
          <w:rFonts w:ascii="Tahoma" w:hAnsi="Tahoma" w:cs="Tahoma" w:hint="cs"/>
          <w:sz w:val="17"/>
          <w:szCs w:val="17"/>
          <w:rtl/>
        </w:rPr>
        <w:t>ל בכיר כלכלה ציין כי הוא אינו מתנגד עקרונית לביטול ההפרדה המבנית, אך אינו סבור כי הפרקטיקה של מתן הקלה אל מול קבלת תמורה היא הראויה במקרה זה. זאת משום שהוא אינו</w:t>
      </w:r>
      <w:r w:rsidRPr="000D591E">
        <w:rPr>
          <w:rFonts w:ascii="Tahoma" w:hAnsi="Tahoma" w:cs="Tahoma"/>
          <w:sz w:val="17"/>
          <w:szCs w:val="17"/>
          <w:rtl/>
        </w:rPr>
        <w:t xml:space="preserve"> </w:t>
      </w:r>
      <w:r w:rsidRPr="000D591E">
        <w:rPr>
          <w:rFonts w:ascii="Tahoma" w:hAnsi="Tahoma" w:cs="Tahoma" w:hint="cs"/>
          <w:sz w:val="17"/>
          <w:szCs w:val="17"/>
          <w:rtl/>
        </w:rPr>
        <w:t>מקבל</w:t>
      </w:r>
      <w:r w:rsidRPr="000D591E">
        <w:rPr>
          <w:rFonts w:ascii="Tahoma" w:hAnsi="Tahoma" w:cs="Tahoma"/>
          <w:sz w:val="17"/>
          <w:szCs w:val="17"/>
          <w:rtl/>
        </w:rPr>
        <w:t xml:space="preserve"> </w:t>
      </w:r>
      <w:r w:rsidRPr="000D591E">
        <w:rPr>
          <w:rFonts w:ascii="Tahoma" w:hAnsi="Tahoma" w:cs="Tahoma" w:hint="cs"/>
          <w:sz w:val="17"/>
          <w:szCs w:val="17"/>
          <w:rtl/>
        </w:rPr>
        <w:t>את</w:t>
      </w:r>
      <w:r w:rsidRPr="000D591E">
        <w:rPr>
          <w:rFonts w:ascii="Tahoma" w:hAnsi="Tahoma" w:cs="Tahoma"/>
          <w:sz w:val="17"/>
          <w:szCs w:val="17"/>
          <w:rtl/>
        </w:rPr>
        <w:t xml:space="preserve"> </w:t>
      </w:r>
      <w:r w:rsidRPr="000D591E">
        <w:rPr>
          <w:rFonts w:ascii="Tahoma" w:hAnsi="Tahoma" w:cs="Tahoma" w:hint="cs"/>
          <w:sz w:val="17"/>
          <w:szCs w:val="17"/>
          <w:rtl/>
        </w:rPr>
        <w:t>הנחת</w:t>
      </w:r>
      <w:r w:rsidRPr="000D591E">
        <w:rPr>
          <w:rFonts w:ascii="Tahoma" w:hAnsi="Tahoma" w:cs="Tahoma"/>
          <w:sz w:val="17"/>
          <w:szCs w:val="17"/>
          <w:rtl/>
        </w:rPr>
        <w:t xml:space="preserve"> </w:t>
      </w:r>
      <w:r w:rsidRPr="000D591E">
        <w:rPr>
          <w:rFonts w:ascii="Tahoma" w:hAnsi="Tahoma" w:cs="Tahoma" w:hint="cs"/>
          <w:sz w:val="17"/>
          <w:szCs w:val="17"/>
          <w:rtl/>
        </w:rPr>
        <w:t>היסוד</w:t>
      </w:r>
      <w:r w:rsidRPr="000D591E">
        <w:rPr>
          <w:rFonts w:ascii="Tahoma" w:hAnsi="Tahoma" w:cs="Tahoma"/>
          <w:sz w:val="17"/>
          <w:szCs w:val="17"/>
          <w:rtl/>
        </w:rPr>
        <w:t xml:space="preserve"> </w:t>
      </w:r>
      <w:r w:rsidRPr="000D591E">
        <w:rPr>
          <w:rFonts w:ascii="Tahoma" w:hAnsi="Tahoma" w:cs="Tahoma" w:hint="cs"/>
          <w:sz w:val="17"/>
          <w:szCs w:val="17"/>
          <w:rtl/>
        </w:rPr>
        <w:t>ולפיה</w:t>
      </w:r>
      <w:r w:rsidRPr="000D591E">
        <w:rPr>
          <w:rFonts w:ascii="Tahoma" w:hAnsi="Tahoma" w:cs="Tahoma"/>
          <w:sz w:val="17"/>
          <w:szCs w:val="17"/>
          <w:rtl/>
        </w:rPr>
        <w:t xml:space="preserve"> </w:t>
      </w:r>
      <w:r w:rsidRPr="000D591E">
        <w:rPr>
          <w:rFonts w:ascii="Tahoma" w:hAnsi="Tahoma" w:cs="Tahoma" w:hint="cs"/>
          <w:sz w:val="17"/>
          <w:szCs w:val="17"/>
          <w:rtl/>
        </w:rPr>
        <w:t>ללא</w:t>
      </w:r>
      <w:r w:rsidRPr="000D591E">
        <w:rPr>
          <w:rFonts w:ascii="Tahoma" w:hAnsi="Tahoma" w:cs="Tahoma"/>
          <w:sz w:val="17"/>
          <w:szCs w:val="17"/>
          <w:rtl/>
        </w:rPr>
        <w:t xml:space="preserve"> </w:t>
      </w:r>
      <w:r w:rsidRPr="000D591E">
        <w:rPr>
          <w:rFonts w:ascii="Tahoma" w:hAnsi="Tahoma" w:cs="Tahoma" w:hint="cs"/>
          <w:sz w:val="17"/>
          <w:szCs w:val="17"/>
          <w:rtl/>
        </w:rPr>
        <w:t>הסדר</w:t>
      </w:r>
      <w:r w:rsidRPr="000D591E">
        <w:rPr>
          <w:rFonts w:ascii="Tahoma" w:hAnsi="Tahoma" w:cs="Tahoma"/>
          <w:sz w:val="17"/>
          <w:szCs w:val="17"/>
          <w:rtl/>
        </w:rPr>
        <w:t xml:space="preserve"> </w:t>
      </w:r>
      <w:r w:rsidRPr="000D591E">
        <w:rPr>
          <w:rFonts w:ascii="Tahoma" w:hAnsi="Tahoma" w:cs="Tahoma" w:hint="cs"/>
          <w:sz w:val="17"/>
          <w:szCs w:val="17"/>
          <w:rtl/>
        </w:rPr>
        <w:t>מול</w:t>
      </w:r>
      <w:r w:rsidRPr="000D591E">
        <w:rPr>
          <w:rFonts w:ascii="Tahoma" w:hAnsi="Tahoma" w:cs="Tahoma"/>
          <w:sz w:val="17"/>
          <w:szCs w:val="17"/>
          <w:rtl/>
        </w:rPr>
        <w:t xml:space="preserve"> </w:t>
      </w:r>
      <w:r w:rsidRPr="000D591E">
        <w:rPr>
          <w:rFonts w:ascii="Tahoma" w:hAnsi="Tahoma" w:cs="Tahoma" w:hint="cs"/>
          <w:sz w:val="17"/>
          <w:szCs w:val="17"/>
          <w:rtl/>
        </w:rPr>
        <w:t>חברות</w:t>
      </w:r>
      <w:r w:rsidRPr="000D591E">
        <w:rPr>
          <w:rFonts w:ascii="Tahoma" w:hAnsi="Tahoma" w:cs="Tahoma"/>
          <w:sz w:val="17"/>
          <w:szCs w:val="17"/>
          <w:rtl/>
        </w:rPr>
        <w:t xml:space="preserve"> התשתית לא תתבצע </w:t>
      </w:r>
      <w:r w:rsidRPr="000D591E">
        <w:rPr>
          <w:rFonts w:ascii="Tahoma" w:hAnsi="Tahoma" w:cs="Tahoma" w:hint="cs"/>
          <w:sz w:val="17"/>
          <w:szCs w:val="17"/>
          <w:rtl/>
        </w:rPr>
        <w:t>השקעה</w:t>
      </w:r>
      <w:r w:rsidRPr="000D591E">
        <w:rPr>
          <w:rFonts w:ascii="Tahoma" w:hAnsi="Tahoma" w:cs="Tahoma"/>
          <w:sz w:val="17"/>
          <w:szCs w:val="17"/>
          <w:rtl/>
        </w:rPr>
        <w:t xml:space="preserve"> </w:t>
      </w:r>
      <w:r w:rsidRPr="000D591E">
        <w:rPr>
          <w:rFonts w:ascii="Tahoma" w:hAnsi="Tahoma" w:cs="Tahoma" w:hint="cs"/>
          <w:sz w:val="17"/>
          <w:szCs w:val="17"/>
          <w:rtl/>
        </w:rPr>
        <w:t>בתשתיות</w:t>
      </w:r>
      <w:r w:rsidRPr="000D591E">
        <w:rPr>
          <w:rFonts w:ascii="Tahoma" w:hAnsi="Tahoma" w:cs="Tahoma"/>
          <w:sz w:val="17"/>
          <w:szCs w:val="17"/>
          <w:rtl/>
        </w:rPr>
        <w:t xml:space="preserve"> </w:t>
      </w:r>
      <w:r w:rsidRPr="000D591E">
        <w:rPr>
          <w:rFonts w:ascii="Tahoma" w:hAnsi="Tahoma" w:cs="Tahoma" w:hint="cs"/>
          <w:sz w:val="17"/>
          <w:szCs w:val="17"/>
          <w:rtl/>
        </w:rPr>
        <w:t>בשנים</w:t>
      </w:r>
      <w:r w:rsidRPr="000D591E">
        <w:rPr>
          <w:rFonts w:ascii="Tahoma" w:hAnsi="Tahoma" w:cs="Tahoma"/>
          <w:sz w:val="17"/>
          <w:szCs w:val="17"/>
          <w:rtl/>
        </w:rPr>
        <w:t xml:space="preserve"> </w:t>
      </w:r>
      <w:r w:rsidRPr="000D591E">
        <w:rPr>
          <w:rFonts w:ascii="Tahoma" w:hAnsi="Tahoma" w:cs="Tahoma" w:hint="cs"/>
          <w:sz w:val="17"/>
          <w:szCs w:val="17"/>
          <w:rtl/>
        </w:rPr>
        <w:t>הקרובות</w:t>
      </w:r>
      <w:r w:rsidRPr="000D591E">
        <w:rPr>
          <w:rFonts w:ascii="Tahoma" w:hAnsi="Tahoma" w:cs="Tahoma"/>
          <w:sz w:val="17"/>
          <w:szCs w:val="17"/>
          <w:rtl/>
        </w:rPr>
        <w:t>.</w:t>
      </w:r>
      <w:r w:rsidRPr="000D591E">
        <w:rPr>
          <w:rFonts w:ascii="Tahoma" w:hAnsi="Tahoma" w:cs="Tahoma" w:hint="cs"/>
          <w:sz w:val="17"/>
          <w:szCs w:val="17"/>
          <w:rtl/>
        </w:rPr>
        <w:t xml:space="preserve"> הוא אינו מסכים עם אידאולוגיה הרואה במתן הקלות בדמות הסרת הפרדה מבנית למונופול ככלי להאצת השקעות. לדעתו, בשוק הכולל שחקן בעל כוח משמעותי, כשנותנים תמריץ, נהוג להעניקו למתחרה החלש ולא לחזק, משום שאם המתחרה החלש יתחזק, החזק יהיה חייב להגיב ולהשתוות לו על מנת להישאר רלוונטי; האיום התחרותי הוא זה שמהווה תמריץ חזק להשקעות, והוא אפקטיבי יותר מהסדר אחר שאת מימושו יהיה על המשרד לאכוף בכליו המוגבלים.</w:t>
      </w:r>
      <w:r w:rsidRPr="007E4091" w:rsidR="007E4091">
        <w:rPr>
          <w:rFonts w:cs="Tahoma"/>
          <w:noProof/>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התמורות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המתקבלות</w:t>
      </w:r>
      <w:r w:rsidRPr="000D591E">
        <w:rPr>
          <w:rStyle w:val="Heading7Char"/>
          <w:rFonts w:ascii="Tahoma" w:hAnsi="Tahoma" w:cs="Tahoma"/>
          <w:sz w:val="17"/>
          <w:szCs w:val="17"/>
          <w:rtl/>
        </w:rPr>
        <w:t>:</w:t>
      </w:r>
      <w:r w:rsidRPr="000D591E">
        <w:rPr>
          <w:rFonts w:ascii="Tahoma" w:hAnsi="Tahoma" w:cs="Tahoma" w:hint="cs"/>
          <w:sz w:val="17"/>
          <w:szCs w:val="17"/>
          <w:rtl/>
        </w:rPr>
        <w:t xml:space="preserve"> המדיניות המוצעת מקנה הקלות משמעותיות מצד הרגולטור לפני שמתקבלת תמורה משמעותית מחברות התשתית; התמורה המתקבלת אינה מצדיקה הענקת תמריץ; אם בכל זאת יאומץ מתווה כאמור, יש לקבל הבטחה להשקעה רחבה יותר, שתפיק את המרב לציבור גם בטווח הארוך; לא הובהר היקף ההשקעות שכל חברת תשתית מתחייבת להשקיע בעקבות קבלת ההקלות הרגולטוריות; החברות אינן מציגות תכנית השקעה, ולא ברור אם היקף ההשקעה "המובטחת" עולה על היקף ההשקעות שמתוכנן בכל מקרה; לא ברור מה התמורה שמקבלים המשק והציבור עבור ההקלות שיינתנו.</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הצורך</w:t>
      </w:r>
      <w:r w:rsidRPr="000D591E">
        <w:rPr>
          <w:rStyle w:val="Heading7Char"/>
          <w:rFonts w:ascii="Tahoma" w:hAnsi="Tahoma" w:cs="Tahoma"/>
          <w:sz w:val="17"/>
          <w:szCs w:val="17"/>
          <w:rtl/>
        </w:rPr>
        <w:t xml:space="preserve"> בבחינת </w:t>
      </w:r>
      <w:r w:rsidRPr="000D591E">
        <w:rPr>
          <w:rStyle w:val="Heading7Char"/>
          <w:rFonts w:ascii="Tahoma" w:hAnsi="Tahoma" w:cs="Tahoma" w:hint="eastAsia"/>
          <w:sz w:val="17"/>
          <w:szCs w:val="17"/>
          <w:rtl/>
        </w:rPr>
        <w:t>ה</w:t>
      </w:r>
      <w:r w:rsidRPr="000D591E">
        <w:rPr>
          <w:rStyle w:val="Heading7Char"/>
          <w:rFonts w:ascii="Tahoma" w:hAnsi="Tahoma" w:cs="Tahoma" w:hint="cs"/>
          <w:sz w:val="17"/>
          <w:szCs w:val="17"/>
          <w:rtl/>
        </w:rPr>
        <w:t>ה</w:t>
      </w:r>
      <w:r w:rsidRPr="000D591E">
        <w:rPr>
          <w:rStyle w:val="Heading7Char"/>
          <w:rFonts w:ascii="Tahoma" w:hAnsi="Tahoma" w:cs="Tahoma" w:hint="eastAsia"/>
          <w:sz w:val="17"/>
          <w:szCs w:val="17"/>
          <w:rtl/>
        </w:rPr>
        <w:t>שלכות</w:t>
      </w:r>
      <w:r w:rsidRPr="000D591E">
        <w:rPr>
          <w:rStyle w:val="Heading7Char"/>
          <w:rFonts w:ascii="Tahoma" w:hAnsi="Tahoma" w:cs="Tahoma"/>
          <w:sz w:val="17"/>
          <w:szCs w:val="17"/>
          <w:rtl/>
        </w:rPr>
        <w:t xml:space="preserve"> </w:t>
      </w:r>
      <w:r w:rsidRPr="000D591E">
        <w:rPr>
          <w:rStyle w:val="Heading7Char"/>
          <w:rFonts w:ascii="Tahoma" w:hAnsi="Tahoma" w:cs="Tahoma" w:hint="cs"/>
          <w:sz w:val="17"/>
          <w:szCs w:val="17"/>
          <w:rtl/>
        </w:rPr>
        <w:t>של</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ביטול</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ההפרדה</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התאגידית</w:t>
      </w:r>
      <w:r w:rsidRPr="000D591E">
        <w:rPr>
          <w:rStyle w:val="Heading7Char"/>
          <w:rFonts w:ascii="Tahoma" w:hAnsi="Tahoma" w:cs="Tahoma"/>
          <w:sz w:val="17"/>
          <w:szCs w:val="17"/>
          <w:rtl/>
        </w:rPr>
        <w:t>:</w:t>
      </w:r>
      <w:r w:rsidRPr="000D591E">
        <w:rPr>
          <w:rFonts w:ascii="Tahoma" w:hAnsi="Tahoma" w:cs="Tahoma" w:hint="cs"/>
          <w:sz w:val="17"/>
          <w:szCs w:val="17"/>
          <w:rtl/>
        </w:rPr>
        <w:t xml:space="preserve"> יש לבחון את היקפן ומשמעותן של ההשלכות הרגולטוריות של מהלך ביטול ההפרדה התאגידית. יש לבחון אם האסדרה וכלי הפיקוח הקיימים יאפשרו להתמודד עם המצב שייווצר לאחר ביטול ההפרדה התאגידית.</w:t>
      </w:r>
    </w:p>
    <w:p w:rsidR="00AD2270" w:rsidRPr="000D591E" w:rsidP="000D591E">
      <w:pPr>
        <w:spacing w:line="240" w:lineRule="exact"/>
        <w:ind w:right="2268"/>
        <w:jc w:val="both"/>
        <w:rPr>
          <w:rFonts w:ascii="Tahoma" w:hAnsi="Tahoma" w:cs="Tahoma"/>
          <w:sz w:val="17"/>
          <w:szCs w:val="17"/>
          <w:rtl/>
        </w:rPr>
      </w:pPr>
      <w:r w:rsidRPr="000D591E">
        <w:rPr>
          <w:rStyle w:val="Heading8Char"/>
          <w:rFonts w:ascii="Tahoma" w:hAnsi="Tahoma" w:cs="Tahoma" w:hint="eastAsia"/>
          <w:b/>
          <w:bCs/>
          <w:sz w:val="17"/>
          <w:szCs w:val="17"/>
          <w:rtl/>
        </w:rPr>
        <w:t>היעדר</w:t>
      </w:r>
      <w:r w:rsidRPr="000D591E">
        <w:rPr>
          <w:rStyle w:val="Heading8Char"/>
          <w:rFonts w:ascii="Tahoma" w:hAnsi="Tahoma" w:cs="Tahoma"/>
          <w:b/>
          <w:bCs/>
          <w:sz w:val="17"/>
          <w:szCs w:val="17"/>
          <w:rtl/>
        </w:rPr>
        <w:t xml:space="preserve"> </w:t>
      </w:r>
      <w:r w:rsidRPr="000D591E">
        <w:rPr>
          <w:rStyle w:val="Heading8Char"/>
          <w:rFonts w:ascii="Tahoma" w:hAnsi="Tahoma" w:cs="Tahoma" w:hint="eastAsia"/>
          <w:b/>
          <w:bCs/>
          <w:sz w:val="17"/>
          <w:szCs w:val="17"/>
          <w:rtl/>
        </w:rPr>
        <w:t>בחינה</w:t>
      </w:r>
      <w:r w:rsidRPr="000D591E">
        <w:rPr>
          <w:rStyle w:val="Heading8Char"/>
          <w:rFonts w:ascii="Tahoma" w:hAnsi="Tahoma" w:cs="Tahoma"/>
          <w:b/>
          <w:bCs/>
          <w:sz w:val="17"/>
          <w:szCs w:val="17"/>
          <w:rtl/>
        </w:rPr>
        <w:t xml:space="preserve"> </w:t>
      </w:r>
      <w:r w:rsidRPr="000D591E">
        <w:rPr>
          <w:rStyle w:val="Heading8Char"/>
          <w:rFonts w:ascii="Tahoma" w:hAnsi="Tahoma" w:cs="Tahoma" w:hint="eastAsia"/>
          <w:b/>
          <w:bCs/>
          <w:sz w:val="17"/>
          <w:szCs w:val="17"/>
          <w:rtl/>
        </w:rPr>
        <w:t>של</w:t>
      </w:r>
      <w:r w:rsidRPr="000D591E">
        <w:rPr>
          <w:rStyle w:val="Heading8Char"/>
          <w:rFonts w:ascii="Tahoma" w:hAnsi="Tahoma" w:cs="Tahoma"/>
          <w:b/>
          <w:bCs/>
          <w:sz w:val="17"/>
          <w:szCs w:val="17"/>
          <w:rtl/>
        </w:rPr>
        <w:t xml:space="preserve"> </w:t>
      </w:r>
      <w:r w:rsidRPr="000D591E">
        <w:rPr>
          <w:rStyle w:val="Heading7Char"/>
          <w:rFonts w:ascii="Tahoma" w:hAnsi="Tahoma" w:cs="Tahoma" w:hint="eastAsia"/>
          <w:sz w:val="17"/>
          <w:szCs w:val="17"/>
          <w:rtl/>
        </w:rPr>
        <w:t>השלכות</w:t>
      </w:r>
      <w:r w:rsidRPr="000D591E">
        <w:rPr>
          <w:rStyle w:val="Heading7Char"/>
          <w:rFonts w:ascii="Tahoma" w:hAnsi="Tahoma" w:cs="Tahoma"/>
          <w:sz w:val="17"/>
          <w:szCs w:val="17"/>
          <w:rtl/>
        </w:rPr>
        <w:t xml:space="preserve"> מתן התמריץ:</w:t>
      </w:r>
      <w:r w:rsidRPr="000D591E">
        <w:rPr>
          <w:rFonts w:ascii="Tahoma" w:hAnsi="Tahoma" w:cs="Tahoma" w:hint="cs"/>
          <w:sz w:val="17"/>
          <w:szCs w:val="17"/>
          <w:rtl/>
        </w:rPr>
        <w:t xml:space="preserve"> לא נבחנה השפעת ההקלות המוצעות על התחרות; סמנכ</w:t>
      </w:r>
      <w:r w:rsidRPr="000D591E">
        <w:rPr>
          <w:rFonts w:ascii="Tahoma" w:hAnsi="Tahoma" w:cs="Tahoma"/>
          <w:sz w:val="17"/>
          <w:szCs w:val="17"/>
          <w:rtl/>
        </w:rPr>
        <w:t>"</w:t>
      </w:r>
      <w:r w:rsidRPr="000D591E">
        <w:rPr>
          <w:rFonts w:ascii="Tahoma" w:hAnsi="Tahoma" w:cs="Tahoma" w:hint="cs"/>
          <w:sz w:val="17"/>
          <w:szCs w:val="17"/>
          <w:rtl/>
        </w:rPr>
        <w:t>ל בכיר כלכלה ציין כי "החיסרון בהצעה נובע ממרכיבים בה אשר צפויים לטעמי להעצים את כוח השוק של בזק מעבר לכוחה היום. מגבלות הטכנולוגיה הנבחרת, קצב הפריסה, אופן הפיקוח על המחיר והבלעדיות שתינתן לה צפויים לחזק אותה ולספק לה יתרונות תחרותיים אשר עלולים לפגוע בענף כולו"; יש לפתור את בעיית החשש מדומיננטיות של בעלות התשתית לפני שיינתן כל ת</w:t>
      </w:r>
      <w:r w:rsidR="00B55B3D">
        <w:rPr>
          <w:rFonts w:ascii="Tahoma" w:hAnsi="Tahoma" w:cs="Tahoma" w:hint="cs"/>
          <w:sz w:val="17"/>
          <w:szCs w:val="17"/>
          <w:rtl/>
        </w:rPr>
        <w:t>מריץ או לפני שתתקבל החלטה בנושא,</w:t>
      </w:r>
      <w:r w:rsidRPr="000D591E">
        <w:rPr>
          <w:rFonts w:ascii="Tahoma" w:hAnsi="Tahoma" w:cs="Tahoma" w:hint="cs"/>
          <w:sz w:val="17"/>
          <w:szCs w:val="17"/>
          <w:rtl/>
        </w:rPr>
        <w:t xml:space="preserve"> על מנת שלא ייווצר מצב שבו רק הן ייוותרו בשוק, ובטווח הארוך לא ישקיעו בתשתיות משום שלא תהיה להן תחרות.</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cs"/>
          <w:sz w:val="17"/>
          <w:szCs w:val="17"/>
          <w:rtl/>
        </w:rPr>
        <w:t xml:space="preserve">אי-קיום </w:t>
      </w:r>
      <w:r w:rsidRPr="000D591E">
        <w:rPr>
          <w:rStyle w:val="Heading7Char"/>
          <w:rFonts w:ascii="Tahoma" w:hAnsi="Tahoma" w:cs="Tahoma" w:hint="eastAsia"/>
          <w:sz w:val="17"/>
          <w:szCs w:val="17"/>
          <w:rtl/>
        </w:rPr>
        <w:t>דיון</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בדבר</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הטכנולוגיה</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המיטבית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למדינה</w:t>
      </w:r>
      <w:r w:rsidRPr="000D591E">
        <w:rPr>
          <w:rStyle w:val="Heading7Char"/>
          <w:rFonts w:ascii="Tahoma" w:hAnsi="Tahoma" w:cs="Tahoma"/>
          <w:sz w:val="17"/>
          <w:szCs w:val="17"/>
          <w:rtl/>
        </w:rPr>
        <w:t>:</w:t>
      </w:r>
      <w:r w:rsidRPr="000D591E">
        <w:rPr>
          <w:rFonts w:ascii="Tahoma" w:hAnsi="Tahoma" w:cs="Tahoma" w:hint="cs"/>
          <w:sz w:val="17"/>
          <w:szCs w:val="17"/>
          <w:rtl/>
        </w:rPr>
        <w:t xml:space="preserve"> ראוי שהמשרד יקיים דיון מעמיק בדבר הטכנולוגיה הנכונה ביותר למדינה לפיתוח התשתיות בטווח הארוך. </w:t>
      </w:r>
      <w:r w:rsidRPr="000D591E">
        <w:rPr>
          <w:rFonts w:ascii="Tahoma" w:hAnsi="Tahoma" w:cs="Tahoma" w:hint="cs"/>
          <w:sz w:val="17"/>
          <w:szCs w:val="17"/>
          <w:rtl/>
        </w:rPr>
        <w:t>אין להסתמך על השיקולים הכלכליים של בעלת התשתית ולאפשר לה להכתיב באופן בלעדי את הבחירה הטכנולוגית. סמנכ</w:t>
      </w:r>
      <w:r w:rsidRPr="000D591E">
        <w:rPr>
          <w:rFonts w:ascii="Tahoma" w:hAnsi="Tahoma" w:cs="Tahoma"/>
          <w:sz w:val="17"/>
          <w:szCs w:val="17"/>
          <w:rtl/>
        </w:rPr>
        <w:t>"</w:t>
      </w:r>
      <w:r w:rsidRPr="000D591E">
        <w:rPr>
          <w:rFonts w:ascii="Tahoma" w:hAnsi="Tahoma" w:cs="Tahoma" w:hint="cs"/>
          <w:sz w:val="17"/>
          <w:szCs w:val="17"/>
          <w:rtl/>
        </w:rPr>
        <w:t xml:space="preserve">ל בכיר כלכלה ציין למשל כי שימוש בטכנולוגיות מסוימות עלול לחסום השקעות מצד חברות אחרות. הוא ציין כי המשרד חייב להעלות לדיון סוגיות כאלה ואחרות לפני שתתקבל החלטה לתמרץ את בעלת </w:t>
      </w:r>
      <w:r w:rsidR="00B55B3D">
        <w:rPr>
          <w:rFonts w:ascii="Tahoma" w:hAnsi="Tahoma" w:cs="Tahoma" w:hint="cs"/>
          <w:sz w:val="17"/>
          <w:szCs w:val="17"/>
          <w:rtl/>
        </w:rPr>
        <w:t>ה</w:t>
      </w:r>
      <w:r w:rsidRPr="000D591E">
        <w:rPr>
          <w:rFonts w:ascii="Tahoma" w:hAnsi="Tahoma" w:cs="Tahoma" w:hint="cs"/>
          <w:sz w:val="17"/>
          <w:szCs w:val="17"/>
          <w:rtl/>
        </w:rPr>
        <w:t>תשתית להשקיע בטכנולוגיה כזאת או אחרת. כמו כן, אגף כלכלה עמד על כך שנושא הטכנולוגיה והקצבים המובטחים לאחר שדרוג התשתית מטעם בזק, חייב להיות מסוכם וממוסמך בטרם מתן התחייבויות מטעם המשרד, על מנת להגיע לתוצאה המיטבית מבחינת המשק הישראלי.</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היקף</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ההשקעה</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הנדרש</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להשלמת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פריסת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הסיבים</w:t>
      </w:r>
      <w:r w:rsidRPr="000D591E">
        <w:rPr>
          <w:rStyle w:val="Heading7Char"/>
          <w:rFonts w:ascii="Tahoma" w:hAnsi="Tahoma" w:cs="Tahoma"/>
          <w:sz w:val="17"/>
          <w:szCs w:val="17"/>
          <w:rtl/>
        </w:rPr>
        <w:t>:</w:t>
      </w:r>
      <w:r w:rsidRPr="000D591E">
        <w:rPr>
          <w:rFonts w:ascii="Tahoma" w:hAnsi="Tahoma" w:cs="Tahoma" w:hint="cs"/>
          <w:sz w:val="17"/>
          <w:szCs w:val="17"/>
          <w:rtl/>
        </w:rPr>
        <w:t xml:space="preserve"> סמנכ</w:t>
      </w:r>
      <w:r w:rsidRPr="000D591E">
        <w:rPr>
          <w:rFonts w:ascii="Tahoma" w:hAnsi="Tahoma" w:cs="Tahoma"/>
          <w:sz w:val="17"/>
          <w:szCs w:val="17"/>
          <w:rtl/>
        </w:rPr>
        <w:t>"</w:t>
      </w:r>
      <w:r w:rsidRPr="000D591E">
        <w:rPr>
          <w:rFonts w:ascii="Tahoma" w:hAnsi="Tahoma" w:cs="Tahoma" w:hint="cs"/>
          <w:sz w:val="17"/>
          <w:szCs w:val="17"/>
          <w:rtl/>
        </w:rPr>
        <w:t>ל בכיר כלכלה הציג תחשיב ולפיו ההשקעה הכוללת של בזק להשלמת הפריסה תסתכם בסכום קטן בהרבה מההערכה שהציג המנכ"ל בטיוטת מדיניות ההמשך.</w:t>
      </w:r>
    </w:p>
    <w:p w:rsidR="00AD2270" w:rsidRPr="002A3BCA" w:rsidP="00B55B3D">
      <w:pPr>
        <w:spacing w:line="240" w:lineRule="exact"/>
        <w:ind w:right="2268"/>
        <w:jc w:val="both"/>
        <w:rPr>
          <w:rFonts w:ascii="Tahoma" w:hAnsi="Tahoma" w:cs="Tahoma"/>
          <w:sz w:val="17"/>
          <w:szCs w:val="17"/>
          <w:rtl/>
        </w:rPr>
      </w:pPr>
      <w:r w:rsidRPr="002A3BCA">
        <w:rPr>
          <w:rStyle w:val="Heading7Char"/>
          <w:rFonts w:ascii="Tahoma" w:hAnsi="Tahoma" w:cs="Tahoma"/>
          <w:sz w:val="17"/>
          <w:szCs w:val="17"/>
          <w:rtl/>
        </w:rPr>
        <w:t>צורך בקביעת מתווה להחלת השוק הסיטונאי על התשתיות שייפרסו:</w:t>
      </w:r>
      <w:r w:rsidRPr="002A3BCA">
        <w:rPr>
          <w:rStyle w:val="Heading6Char"/>
          <w:rFonts w:ascii="Tahoma" w:hAnsi="Tahoma" w:cs="Tahoma"/>
          <w:sz w:val="17"/>
          <w:szCs w:val="17"/>
          <w:rtl/>
        </w:rPr>
        <w:t xml:space="preserve"> </w:t>
      </w:r>
      <w:r w:rsidRPr="002A3BCA">
        <w:rPr>
          <w:rFonts w:ascii="Tahoma" w:hAnsi="Tahoma" w:cs="Tahoma"/>
          <w:sz w:val="17"/>
          <w:szCs w:val="17"/>
          <w:rtl/>
        </w:rPr>
        <w:t>יש לדון במתווה מלכתחילה, משום שיהיה קושי לעשות זאת בהמשך; יש לוודא שמתכונת השוק הסיטונאי תוחל גם על התשתיות שייפרסו, ללא מתן בלעדיות לבעלות התשתית, כדי לאפשר פיתוח תחרות; מתן בלעדיות יהווה פגיעה קשה בתחרות ויגרום לנזק כבד בטווח הארוך לכלל השוק</w:t>
      </w:r>
      <w:r w:rsidR="00B55B3D">
        <w:rPr>
          <w:rFonts w:ascii="Tahoma" w:hAnsi="Tahoma" w:cs="Tahoma" w:hint="cs"/>
          <w:sz w:val="17"/>
          <w:szCs w:val="17"/>
          <w:rtl/>
        </w:rPr>
        <w:t>;</w:t>
      </w:r>
      <w:r w:rsidRPr="002A3BCA">
        <w:rPr>
          <w:rFonts w:ascii="Tahoma" w:hAnsi="Tahoma" w:cs="Tahoma"/>
          <w:sz w:val="17"/>
          <w:szCs w:val="17"/>
          <w:rtl/>
        </w:rPr>
        <w:t xml:space="preserve"> מתן בלעדיות עלול לגרום לכך שהצרכן ישלם יותר בגין הבלעדיות, והדבר יפחית את הביקוש ויגרום להטמעה אטית יותר של הטכנולוגיה החדשה; וכן יביא לכך שספקיות השירות ייפגעו מכיוון שייווצר בידול מובהק בינן לבין המונופול מבחינת איכות השירות.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ב-13.10.16 ציין המנכ"ל בתגובה על הערות אגף כלכלה, כי השאלה העומדת לדיון היא "האם התחרות לבדה תסדיר את כל האינטרסים... או שנדרשת מעורבות של הרגולטור בנקודות זמן מסוימות". עוד ציין המנכ"ל כי אופן יישום רפורמת השוק הסיטונאי גרמה להיווצרות כשלים חדשים; הוא לא מצא שהוכן מסמך המנתח את רמת התשתית הנדרשת בישראל לעומת הביקושים ויכולת המענה לכך מצד החברות; המנכ"ל הוסיף כי היקף ההשקעות נקבע מתוקף המתווה עם בזק - קרי: אם החברה פרוסה בכ-50% מבתי האב בישראל, היא צריכה להגיע לפריסה של 76% עד סוף שנת 2019 (נקבע יעד כמותי ואין צורך לקבוע את היקף ההשקעה).</w: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ב-19.12.16, יומיים לפני משלוח מכתב המנכ"ל לבזק, מסר סמנכ</w:t>
      </w:r>
      <w:r w:rsidRPr="000D591E">
        <w:rPr>
          <w:rFonts w:ascii="Tahoma" w:hAnsi="Tahoma" w:cs="Tahoma"/>
          <w:sz w:val="17"/>
          <w:szCs w:val="17"/>
          <w:rtl/>
        </w:rPr>
        <w:t>"</w:t>
      </w:r>
      <w:r w:rsidRPr="000D591E">
        <w:rPr>
          <w:rFonts w:ascii="Tahoma" w:hAnsi="Tahoma" w:cs="Tahoma" w:hint="cs"/>
          <w:sz w:val="17"/>
          <w:szCs w:val="17"/>
          <w:rtl/>
        </w:rPr>
        <w:t>ל בכיר כלכלה למנכ"ל מסמך ובו התייחסות מפורטת לביטול ההפרדה התאגידית בתמורה להאצת ההשקעה בתשתיות, וזאת במתווה שפורט במדיניות ההמשך. ביום שקדם למשלוח המכתב לבזק, ב-20.12.16, התקיימה פגישה בראשות השר צחי הנגבי ובהשתתפות המנכ"ל ונציגי אגף כלכלה. בפגישה זו ציין סמנכ</w:t>
      </w:r>
      <w:r w:rsidRPr="000D591E">
        <w:rPr>
          <w:rFonts w:ascii="Tahoma" w:hAnsi="Tahoma" w:cs="Tahoma"/>
          <w:sz w:val="17"/>
          <w:szCs w:val="17"/>
          <w:rtl/>
        </w:rPr>
        <w:t>"</w:t>
      </w:r>
      <w:r w:rsidRPr="000D591E">
        <w:rPr>
          <w:rFonts w:ascii="Tahoma" w:hAnsi="Tahoma" w:cs="Tahoma" w:hint="cs"/>
          <w:sz w:val="17"/>
          <w:szCs w:val="17"/>
          <w:rtl/>
        </w:rPr>
        <w:t>ל בכיר כלכלה כי בכפוף לשמירת ההגבלות הרגולטוריות הקיימות, הוא אינו מתנגד לביטול ההפרדה התאגידית. עם זאת, במסמך ההתייחסות וכן בפגישה בראשות השר, הוא חזר על הסתייגויות רבות לגבי שימוש בתמריצים לשם האצת השקעה בתשתיות בכלל, ובפרט הסתייגויות בנוגע להסדר שבבסיס טיוטת מדיניות ההמשך. בכלל זה הוא ציין כי הוא סבור שבזק אינה זקוקה לתמריצים על מנת לבצע את ההשקעה העולה מהמתווה, וכי הוא סבור שאיום תחרותי יביא לכך שבזק תבצע השקעה זו בין כך ובין כך. סמנכ</w:t>
      </w:r>
      <w:r w:rsidRPr="000D591E">
        <w:rPr>
          <w:rFonts w:ascii="Tahoma" w:hAnsi="Tahoma" w:cs="Tahoma"/>
          <w:sz w:val="17"/>
          <w:szCs w:val="17"/>
          <w:rtl/>
        </w:rPr>
        <w:t>"</w:t>
      </w:r>
      <w:r w:rsidRPr="000D591E">
        <w:rPr>
          <w:rFonts w:ascii="Tahoma" w:hAnsi="Tahoma" w:cs="Tahoma" w:hint="cs"/>
          <w:sz w:val="17"/>
          <w:szCs w:val="17"/>
          <w:rtl/>
        </w:rPr>
        <w:t>ל בכיר כלכלה עמד על החשש מפני מתן בלעדיות לבזק על הסיבים האופטיים, על הצורך בקביעת הסדרים פרטניים לפריסה, על הצורך בבחינת טכנולוגיית הפריסה המיטבית, על החשש ששימוש בטכנולוגיה מסוימת יביא להדרת מתחרים ועוד, ואף הציע לקיים סיור לימודי כדי להתעמק בנושא.</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אגף כלכלה סבור כאמור כי נכון לגבש מדיניות המשך נוכח השינויים שהתרחשו בשוק התקשורת. עם זאת הוא העלה רשימה ארוכה של היבטים וקשיים הנוגעים לטיוטת מדיניות ההמשך שהועברה לעיונו, ובכלל זה השפעתה על התחרות בטווח הארוך. </w:t>
      </w:r>
    </w:p>
    <w:p w:rsidR="00AD2270" w:rsidRPr="002A3BCA" w:rsidP="007D5309">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הביקורת העלתה כי המכתב נשלח לבזק בסוף דצמבר 2016, אף שמהדיון שהתקיים יום קודם לכן במשרד התקשורת עולה שחלק מהסוגיות המשמעותיות שהעלה אגף הכלכלה טרם נבדקו באופן ממצה, לרבות עצם הצורך במתן תמריצים בתמורה להאצת ההשקעה בתשתיות.</w:t>
      </w:r>
      <w:r w:rsidRPr="007D5309" w:rsidR="007D5309">
        <w:rPr>
          <w:noProof/>
          <w:rtl/>
        </w:rPr>
        <w:t xml:space="preserve"> </w:t>
      </w:r>
      <w:r w:rsidRPr="0012789B" w:rsidR="007D5309">
        <w:rPr>
          <w:noProof/>
          <w:rtl/>
          <w:lang w:eastAsia="en-US"/>
        </w:rPr>
        <mc:AlternateContent>
          <mc:Choice Requires="wps">
            <w:drawing>
              <wp:anchor distT="0" distB="0" distL="114300" distR="114300" simplePos="0" relativeHeight="251686912" behindDoc="1" locked="0" layoutInCell="1" allowOverlap="1">
                <wp:simplePos x="0" y="0"/>
                <wp:positionH relativeFrom="margin">
                  <wp:posOffset>-431800</wp:posOffset>
                </wp:positionH>
                <wp:positionV relativeFrom="margin">
                  <wp:align>top</wp:align>
                </wp:positionV>
                <wp:extent cx="1620000" cy="4140000"/>
                <wp:effectExtent l="0" t="0" r="0" b="0"/>
                <wp:wrapNone/>
                <wp:docPr id="33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7D530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2844507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1061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7D5309">
                            <w:pPr>
                              <w:spacing w:after="0" w:line="240" w:lineRule="auto"/>
                              <w:rPr>
                                <w:color w:val="0B5294"/>
                                <w:spacing w:val="-4"/>
                                <w:sz w:val="24"/>
                                <w:szCs w:val="24"/>
                                <w:rtl/>
                                <w:cs/>
                              </w:rPr>
                            </w:pPr>
                            <w:r w:rsidRPr="007D5309">
                              <w:rPr>
                                <w:rFonts w:cs="Tahoma" w:hint="eastAsia"/>
                                <w:color w:val="0B5294"/>
                                <w:spacing w:val="-4"/>
                                <w:sz w:val="24"/>
                                <w:szCs w:val="24"/>
                                <w:rtl/>
                              </w:rPr>
                              <w:t>מכתב</w:t>
                            </w:r>
                            <w:r w:rsidRPr="007D5309">
                              <w:rPr>
                                <w:rFonts w:cs="Tahoma"/>
                                <w:color w:val="0B5294"/>
                                <w:spacing w:val="-4"/>
                                <w:sz w:val="24"/>
                                <w:szCs w:val="24"/>
                                <w:rtl/>
                              </w:rPr>
                              <w:t xml:space="preserve"> </w:t>
                            </w:r>
                            <w:r w:rsidRPr="007D5309">
                              <w:rPr>
                                <w:rFonts w:cs="Tahoma" w:hint="eastAsia"/>
                                <w:color w:val="0B5294"/>
                                <w:spacing w:val="-4"/>
                                <w:sz w:val="24"/>
                                <w:szCs w:val="24"/>
                                <w:rtl/>
                              </w:rPr>
                              <w:t>המנכ</w:t>
                            </w:r>
                            <w:r w:rsidRPr="007D5309">
                              <w:rPr>
                                <w:rFonts w:cs="Tahoma"/>
                                <w:color w:val="0B5294"/>
                                <w:spacing w:val="-4"/>
                                <w:sz w:val="24"/>
                                <w:szCs w:val="24"/>
                                <w:rtl/>
                              </w:rPr>
                              <w:t>"</w:t>
                            </w:r>
                            <w:r w:rsidRPr="007D5309">
                              <w:rPr>
                                <w:rFonts w:cs="Tahoma" w:hint="eastAsia"/>
                                <w:color w:val="0B5294"/>
                                <w:spacing w:val="-4"/>
                                <w:sz w:val="24"/>
                                <w:szCs w:val="24"/>
                                <w:rtl/>
                              </w:rPr>
                              <w:t>ל</w:t>
                            </w:r>
                            <w:r w:rsidRPr="007D5309">
                              <w:rPr>
                                <w:rFonts w:cs="Tahoma"/>
                                <w:color w:val="0B5294"/>
                                <w:spacing w:val="-4"/>
                                <w:sz w:val="24"/>
                                <w:szCs w:val="24"/>
                                <w:rtl/>
                              </w:rPr>
                              <w:t xml:space="preserve"> </w:t>
                            </w:r>
                            <w:r w:rsidRPr="007D5309">
                              <w:rPr>
                                <w:rFonts w:cs="Tahoma" w:hint="eastAsia"/>
                                <w:color w:val="0B5294"/>
                                <w:spacing w:val="-4"/>
                                <w:sz w:val="24"/>
                                <w:szCs w:val="24"/>
                                <w:rtl/>
                              </w:rPr>
                              <w:t>בנושא</w:t>
                            </w:r>
                            <w:r w:rsidRPr="007D5309">
                              <w:rPr>
                                <w:rFonts w:cs="Tahoma"/>
                                <w:color w:val="0B5294"/>
                                <w:spacing w:val="-4"/>
                                <w:sz w:val="24"/>
                                <w:szCs w:val="24"/>
                                <w:rtl/>
                              </w:rPr>
                              <w:t xml:space="preserve"> </w:t>
                            </w:r>
                            <w:r w:rsidRPr="007D5309">
                              <w:rPr>
                                <w:rFonts w:cs="Tahoma" w:hint="eastAsia"/>
                                <w:color w:val="0B5294"/>
                                <w:spacing w:val="-4"/>
                                <w:sz w:val="24"/>
                                <w:szCs w:val="24"/>
                                <w:rtl/>
                              </w:rPr>
                              <w:t>קידום</w:t>
                            </w:r>
                            <w:r w:rsidRPr="007D5309">
                              <w:rPr>
                                <w:rFonts w:cs="Tahoma"/>
                                <w:color w:val="0B5294"/>
                                <w:spacing w:val="-4"/>
                                <w:sz w:val="24"/>
                                <w:szCs w:val="24"/>
                                <w:rtl/>
                              </w:rPr>
                              <w:t xml:space="preserve"> </w:t>
                            </w:r>
                            <w:r w:rsidRPr="007D5309">
                              <w:rPr>
                                <w:rFonts w:cs="Tahoma" w:hint="eastAsia"/>
                                <w:color w:val="0B5294"/>
                                <w:spacing w:val="-4"/>
                                <w:sz w:val="24"/>
                                <w:szCs w:val="24"/>
                                <w:rtl/>
                              </w:rPr>
                              <w:t>ביטול</w:t>
                            </w:r>
                            <w:r w:rsidRPr="007D5309">
                              <w:rPr>
                                <w:rFonts w:cs="Tahoma"/>
                                <w:color w:val="0B5294"/>
                                <w:spacing w:val="-4"/>
                                <w:sz w:val="24"/>
                                <w:szCs w:val="24"/>
                                <w:rtl/>
                              </w:rPr>
                              <w:t xml:space="preserve"> </w:t>
                            </w:r>
                            <w:r w:rsidRPr="007D5309">
                              <w:rPr>
                                <w:rFonts w:cs="Tahoma" w:hint="eastAsia"/>
                                <w:color w:val="0B5294"/>
                                <w:spacing w:val="-4"/>
                                <w:sz w:val="24"/>
                                <w:szCs w:val="24"/>
                                <w:rtl/>
                              </w:rPr>
                              <w:t>ההפרדה</w:t>
                            </w:r>
                            <w:r w:rsidRPr="007D5309">
                              <w:rPr>
                                <w:rFonts w:cs="Tahoma"/>
                                <w:color w:val="0B5294"/>
                                <w:spacing w:val="-4"/>
                                <w:sz w:val="24"/>
                                <w:szCs w:val="24"/>
                                <w:rtl/>
                              </w:rPr>
                              <w:t xml:space="preserve"> </w:t>
                            </w:r>
                            <w:r w:rsidRPr="007D5309">
                              <w:rPr>
                                <w:rFonts w:cs="Tahoma" w:hint="eastAsia"/>
                                <w:color w:val="0B5294"/>
                                <w:spacing w:val="-4"/>
                                <w:sz w:val="24"/>
                                <w:szCs w:val="24"/>
                                <w:rtl/>
                              </w:rPr>
                              <w:t>התאגידית</w:t>
                            </w:r>
                            <w:r w:rsidRPr="007D5309">
                              <w:rPr>
                                <w:rFonts w:cs="Tahoma"/>
                                <w:color w:val="0B5294"/>
                                <w:spacing w:val="-4"/>
                                <w:sz w:val="24"/>
                                <w:szCs w:val="24"/>
                                <w:rtl/>
                              </w:rPr>
                              <w:t xml:space="preserve"> </w:t>
                            </w:r>
                            <w:r w:rsidRPr="007D5309">
                              <w:rPr>
                                <w:rFonts w:cs="Tahoma" w:hint="eastAsia"/>
                                <w:color w:val="0B5294"/>
                                <w:spacing w:val="-4"/>
                                <w:sz w:val="24"/>
                                <w:szCs w:val="24"/>
                                <w:rtl/>
                              </w:rPr>
                              <w:t>נשלח</w:t>
                            </w:r>
                            <w:r w:rsidRPr="007D5309">
                              <w:rPr>
                                <w:rFonts w:cs="Tahoma"/>
                                <w:color w:val="0B5294"/>
                                <w:spacing w:val="-4"/>
                                <w:sz w:val="24"/>
                                <w:szCs w:val="24"/>
                                <w:rtl/>
                              </w:rPr>
                              <w:t xml:space="preserve"> </w:t>
                            </w:r>
                            <w:r w:rsidRPr="007D5309">
                              <w:rPr>
                                <w:rFonts w:cs="Tahoma" w:hint="eastAsia"/>
                                <w:color w:val="0B5294"/>
                                <w:spacing w:val="-4"/>
                                <w:sz w:val="24"/>
                                <w:szCs w:val="24"/>
                                <w:rtl/>
                              </w:rPr>
                              <w:t>לבזק</w:t>
                            </w:r>
                            <w:r w:rsidRPr="007D5309">
                              <w:rPr>
                                <w:rFonts w:cs="Tahoma"/>
                                <w:color w:val="0B5294"/>
                                <w:spacing w:val="-4"/>
                                <w:sz w:val="24"/>
                                <w:szCs w:val="24"/>
                                <w:rtl/>
                              </w:rPr>
                              <w:t xml:space="preserve"> </w:t>
                            </w:r>
                            <w:r w:rsidRPr="007D5309">
                              <w:rPr>
                                <w:rFonts w:cs="Tahoma" w:hint="eastAsia"/>
                                <w:color w:val="0B5294"/>
                                <w:spacing w:val="-4"/>
                                <w:sz w:val="24"/>
                                <w:szCs w:val="24"/>
                                <w:rtl/>
                              </w:rPr>
                              <w:t>בסוף</w:t>
                            </w:r>
                            <w:r w:rsidRPr="007D5309">
                              <w:rPr>
                                <w:rFonts w:cs="Tahoma"/>
                                <w:color w:val="0B5294"/>
                                <w:spacing w:val="-4"/>
                                <w:sz w:val="24"/>
                                <w:szCs w:val="24"/>
                                <w:rtl/>
                              </w:rPr>
                              <w:t xml:space="preserve"> </w:t>
                            </w:r>
                            <w:r w:rsidRPr="007D5309">
                              <w:rPr>
                                <w:rFonts w:cs="Tahoma" w:hint="eastAsia"/>
                                <w:color w:val="0B5294"/>
                                <w:spacing w:val="-4"/>
                                <w:sz w:val="24"/>
                                <w:szCs w:val="24"/>
                                <w:rtl/>
                              </w:rPr>
                              <w:t>דצמבר</w:t>
                            </w:r>
                            <w:r w:rsidRPr="007D5309">
                              <w:rPr>
                                <w:rFonts w:cs="Tahoma"/>
                                <w:color w:val="0B5294"/>
                                <w:spacing w:val="-4"/>
                                <w:sz w:val="24"/>
                                <w:szCs w:val="24"/>
                                <w:rtl/>
                              </w:rPr>
                              <w:t xml:space="preserve"> 2016, </w:t>
                            </w:r>
                            <w:r w:rsidRPr="007D5309">
                              <w:rPr>
                                <w:rFonts w:cs="Tahoma" w:hint="eastAsia"/>
                                <w:color w:val="0B5294"/>
                                <w:spacing w:val="-4"/>
                                <w:sz w:val="24"/>
                                <w:szCs w:val="24"/>
                                <w:rtl/>
                              </w:rPr>
                              <w:t>אף</w:t>
                            </w:r>
                            <w:r w:rsidRPr="007D5309">
                              <w:rPr>
                                <w:rFonts w:cs="Tahoma"/>
                                <w:color w:val="0B5294"/>
                                <w:spacing w:val="-4"/>
                                <w:sz w:val="24"/>
                                <w:szCs w:val="24"/>
                                <w:rtl/>
                              </w:rPr>
                              <w:t xml:space="preserve"> </w:t>
                            </w:r>
                            <w:r w:rsidRPr="007D5309">
                              <w:rPr>
                                <w:rFonts w:cs="Tahoma" w:hint="eastAsia"/>
                                <w:color w:val="0B5294"/>
                                <w:spacing w:val="-4"/>
                                <w:sz w:val="24"/>
                                <w:szCs w:val="24"/>
                                <w:rtl/>
                              </w:rPr>
                              <w:t>שמהדיון</w:t>
                            </w:r>
                            <w:r w:rsidRPr="007D5309">
                              <w:rPr>
                                <w:rFonts w:cs="Tahoma"/>
                                <w:color w:val="0B5294"/>
                                <w:spacing w:val="-4"/>
                                <w:sz w:val="24"/>
                                <w:szCs w:val="24"/>
                                <w:rtl/>
                              </w:rPr>
                              <w:t xml:space="preserve"> </w:t>
                            </w:r>
                            <w:r w:rsidRPr="007D5309">
                              <w:rPr>
                                <w:rFonts w:cs="Tahoma" w:hint="eastAsia"/>
                                <w:color w:val="0B5294"/>
                                <w:spacing w:val="-4"/>
                                <w:sz w:val="24"/>
                                <w:szCs w:val="24"/>
                                <w:rtl/>
                              </w:rPr>
                              <w:t>שהתקיים</w:t>
                            </w:r>
                            <w:r w:rsidRPr="007D5309">
                              <w:rPr>
                                <w:rFonts w:cs="Tahoma"/>
                                <w:color w:val="0B5294"/>
                                <w:spacing w:val="-4"/>
                                <w:sz w:val="24"/>
                                <w:szCs w:val="24"/>
                                <w:rtl/>
                              </w:rPr>
                              <w:t xml:space="preserve"> </w:t>
                            </w:r>
                            <w:r w:rsidRPr="007D5309">
                              <w:rPr>
                                <w:rFonts w:cs="Tahoma" w:hint="eastAsia"/>
                                <w:color w:val="0B5294"/>
                                <w:spacing w:val="-4"/>
                                <w:sz w:val="24"/>
                                <w:szCs w:val="24"/>
                                <w:rtl/>
                              </w:rPr>
                              <w:t>יום</w:t>
                            </w:r>
                            <w:r w:rsidRPr="007D5309">
                              <w:rPr>
                                <w:rFonts w:cs="Tahoma"/>
                                <w:color w:val="0B5294"/>
                                <w:spacing w:val="-4"/>
                                <w:sz w:val="24"/>
                                <w:szCs w:val="24"/>
                                <w:rtl/>
                              </w:rPr>
                              <w:t xml:space="preserve"> </w:t>
                            </w:r>
                            <w:r w:rsidRPr="007D5309">
                              <w:rPr>
                                <w:rFonts w:cs="Tahoma" w:hint="eastAsia"/>
                                <w:color w:val="0B5294"/>
                                <w:spacing w:val="-4"/>
                                <w:sz w:val="24"/>
                                <w:szCs w:val="24"/>
                                <w:rtl/>
                              </w:rPr>
                              <w:t>קודם</w:t>
                            </w:r>
                            <w:r w:rsidRPr="007D5309">
                              <w:rPr>
                                <w:rFonts w:cs="Tahoma"/>
                                <w:color w:val="0B5294"/>
                                <w:spacing w:val="-4"/>
                                <w:sz w:val="24"/>
                                <w:szCs w:val="24"/>
                                <w:rtl/>
                              </w:rPr>
                              <w:t xml:space="preserve"> </w:t>
                            </w:r>
                            <w:r w:rsidRPr="007D5309">
                              <w:rPr>
                                <w:rFonts w:cs="Tahoma" w:hint="eastAsia"/>
                                <w:color w:val="0B5294"/>
                                <w:spacing w:val="-4"/>
                                <w:sz w:val="24"/>
                                <w:szCs w:val="24"/>
                                <w:rtl/>
                              </w:rPr>
                              <w:t>לכן</w:t>
                            </w:r>
                            <w:r w:rsidRPr="007D5309">
                              <w:rPr>
                                <w:rFonts w:cs="Tahoma"/>
                                <w:color w:val="0B5294"/>
                                <w:spacing w:val="-4"/>
                                <w:sz w:val="24"/>
                                <w:szCs w:val="24"/>
                                <w:rtl/>
                              </w:rPr>
                              <w:t xml:space="preserve"> </w:t>
                            </w:r>
                            <w:r w:rsidRPr="007D5309">
                              <w:rPr>
                                <w:rFonts w:cs="Tahoma" w:hint="eastAsia"/>
                                <w:color w:val="0B5294"/>
                                <w:spacing w:val="-4"/>
                                <w:sz w:val="24"/>
                                <w:szCs w:val="24"/>
                                <w:rtl/>
                              </w:rPr>
                              <w:t>במשרד</w:t>
                            </w:r>
                            <w:r w:rsidRPr="007D5309">
                              <w:rPr>
                                <w:rFonts w:cs="Tahoma"/>
                                <w:color w:val="0B5294"/>
                                <w:spacing w:val="-4"/>
                                <w:sz w:val="24"/>
                                <w:szCs w:val="24"/>
                                <w:rtl/>
                              </w:rPr>
                              <w:t xml:space="preserve"> </w:t>
                            </w:r>
                            <w:r w:rsidRPr="007D5309">
                              <w:rPr>
                                <w:rFonts w:cs="Tahoma" w:hint="eastAsia"/>
                                <w:color w:val="0B5294"/>
                                <w:spacing w:val="-4"/>
                                <w:sz w:val="24"/>
                                <w:szCs w:val="24"/>
                                <w:rtl/>
                              </w:rPr>
                              <w:t>התקשורת</w:t>
                            </w:r>
                            <w:r w:rsidRPr="007D5309">
                              <w:rPr>
                                <w:rFonts w:cs="Tahoma"/>
                                <w:color w:val="0B5294"/>
                                <w:spacing w:val="-4"/>
                                <w:sz w:val="24"/>
                                <w:szCs w:val="24"/>
                                <w:rtl/>
                              </w:rPr>
                              <w:t xml:space="preserve"> </w:t>
                            </w:r>
                            <w:r w:rsidRPr="007D5309">
                              <w:rPr>
                                <w:rFonts w:cs="Tahoma" w:hint="eastAsia"/>
                                <w:color w:val="0B5294"/>
                                <w:spacing w:val="-4"/>
                                <w:sz w:val="24"/>
                                <w:szCs w:val="24"/>
                                <w:rtl/>
                              </w:rPr>
                              <w:t>עולה</w:t>
                            </w:r>
                            <w:r w:rsidRPr="007D5309">
                              <w:rPr>
                                <w:rFonts w:cs="Tahoma"/>
                                <w:color w:val="0B5294"/>
                                <w:spacing w:val="-4"/>
                                <w:sz w:val="24"/>
                                <w:szCs w:val="24"/>
                                <w:rtl/>
                              </w:rPr>
                              <w:t xml:space="preserve"> </w:t>
                            </w:r>
                            <w:r w:rsidRPr="007D5309">
                              <w:rPr>
                                <w:rFonts w:cs="Tahoma" w:hint="eastAsia"/>
                                <w:color w:val="0B5294"/>
                                <w:spacing w:val="-4"/>
                                <w:sz w:val="24"/>
                                <w:szCs w:val="24"/>
                                <w:rtl/>
                              </w:rPr>
                              <w:t>שחלק</w:t>
                            </w:r>
                            <w:r w:rsidRPr="007D5309">
                              <w:rPr>
                                <w:rFonts w:cs="Tahoma"/>
                                <w:color w:val="0B5294"/>
                                <w:spacing w:val="-4"/>
                                <w:sz w:val="24"/>
                                <w:szCs w:val="24"/>
                                <w:rtl/>
                              </w:rPr>
                              <w:t xml:space="preserve"> </w:t>
                            </w:r>
                            <w:r w:rsidRPr="007D5309">
                              <w:rPr>
                                <w:rFonts w:cs="Tahoma" w:hint="eastAsia"/>
                                <w:color w:val="0B5294"/>
                                <w:spacing w:val="-4"/>
                                <w:sz w:val="24"/>
                                <w:szCs w:val="24"/>
                                <w:rtl/>
                              </w:rPr>
                              <w:t>מהסוגיות</w:t>
                            </w:r>
                            <w:r w:rsidRPr="007D5309">
                              <w:rPr>
                                <w:rFonts w:cs="Tahoma"/>
                                <w:color w:val="0B5294"/>
                                <w:spacing w:val="-4"/>
                                <w:sz w:val="24"/>
                                <w:szCs w:val="24"/>
                                <w:rtl/>
                              </w:rPr>
                              <w:t xml:space="preserve"> </w:t>
                            </w:r>
                            <w:r w:rsidRPr="007D5309">
                              <w:rPr>
                                <w:rFonts w:cs="Tahoma" w:hint="eastAsia"/>
                                <w:color w:val="0B5294"/>
                                <w:spacing w:val="-4"/>
                                <w:sz w:val="24"/>
                                <w:szCs w:val="24"/>
                                <w:rtl/>
                              </w:rPr>
                              <w:t>המשמעותיות</w:t>
                            </w:r>
                            <w:r w:rsidRPr="007D5309">
                              <w:rPr>
                                <w:rFonts w:cs="Tahoma"/>
                                <w:color w:val="0B5294"/>
                                <w:spacing w:val="-4"/>
                                <w:sz w:val="24"/>
                                <w:szCs w:val="24"/>
                                <w:rtl/>
                              </w:rPr>
                              <w:t xml:space="preserve"> </w:t>
                            </w:r>
                            <w:r w:rsidRPr="007D5309">
                              <w:rPr>
                                <w:rFonts w:cs="Tahoma" w:hint="eastAsia"/>
                                <w:color w:val="0B5294"/>
                                <w:spacing w:val="-4"/>
                                <w:sz w:val="24"/>
                                <w:szCs w:val="24"/>
                                <w:rtl/>
                              </w:rPr>
                              <w:t>שהעלה</w:t>
                            </w:r>
                            <w:r w:rsidRPr="007D5309">
                              <w:rPr>
                                <w:rFonts w:cs="Tahoma"/>
                                <w:color w:val="0B5294"/>
                                <w:spacing w:val="-4"/>
                                <w:sz w:val="24"/>
                                <w:szCs w:val="24"/>
                                <w:rtl/>
                              </w:rPr>
                              <w:t xml:space="preserve"> </w:t>
                            </w:r>
                            <w:r w:rsidRPr="007D5309">
                              <w:rPr>
                                <w:rFonts w:cs="Tahoma" w:hint="eastAsia"/>
                                <w:color w:val="0B5294"/>
                                <w:spacing w:val="-4"/>
                                <w:sz w:val="24"/>
                                <w:szCs w:val="24"/>
                                <w:rtl/>
                              </w:rPr>
                              <w:t>אגף</w:t>
                            </w:r>
                            <w:r w:rsidRPr="007D5309">
                              <w:rPr>
                                <w:rFonts w:cs="Tahoma"/>
                                <w:color w:val="0B5294"/>
                                <w:spacing w:val="-4"/>
                                <w:sz w:val="24"/>
                                <w:szCs w:val="24"/>
                                <w:rtl/>
                              </w:rPr>
                              <w:t xml:space="preserve"> </w:t>
                            </w:r>
                            <w:r w:rsidRPr="007D5309">
                              <w:rPr>
                                <w:rFonts w:cs="Tahoma" w:hint="eastAsia"/>
                                <w:color w:val="0B5294"/>
                                <w:spacing w:val="-4"/>
                                <w:sz w:val="24"/>
                                <w:szCs w:val="24"/>
                                <w:rtl/>
                              </w:rPr>
                              <w:t>הכלכלה</w:t>
                            </w:r>
                            <w:r w:rsidRPr="007D5309">
                              <w:rPr>
                                <w:rFonts w:cs="Tahoma"/>
                                <w:color w:val="0B5294"/>
                                <w:spacing w:val="-4"/>
                                <w:sz w:val="24"/>
                                <w:szCs w:val="24"/>
                                <w:rtl/>
                              </w:rPr>
                              <w:t xml:space="preserve"> </w:t>
                            </w:r>
                            <w:r w:rsidRPr="007D5309">
                              <w:rPr>
                                <w:rFonts w:cs="Tahoma" w:hint="eastAsia"/>
                                <w:color w:val="0B5294"/>
                                <w:spacing w:val="-4"/>
                                <w:sz w:val="24"/>
                                <w:szCs w:val="24"/>
                                <w:rtl/>
                              </w:rPr>
                              <w:t>טרם</w:t>
                            </w:r>
                            <w:r w:rsidRPr="007D5309">
                              <w:rPr>
                                <w:rFonts w:cs="Tahoma"/>
                                <w:color w:val="0B5294"/>
                                <w:spacing w:val="-4"/>
                                <w:sz w:val="24"/>
                                <w:szCs w:val="24"/>
                                <w:rtl/>
                              </w:rPr>
                              <w:t xml:space="preserve"> </w:t>
                            </w:r>
                            <w:r w:rsidRPr="007D5309">
                              <w:rPr>
                                <w:rFonts w:cs="Tahoma" w:hint="eastAsia"/>
                                <w:color w:val="0B5294"/>
                                <w:spacing w:val="-4"/>
                                <w:sz w:val="24"/>
                                <w:szCs w:val="24"/>
                                <w:rtl/>
                              </w:rPr>
                              <w:t>נבדקו</w:t>
                            </w:r>
                            <w:r w:rsidRPr="007D5309">
                              <w:rPr>
                                <w:rFonts w:cs="Tahoma"/>
                                <w:color w:val="0B5294"/>
                                <w:spacing w:val="-4"/>
                                <w:sz w:val="24"/>
                                <w:szCs w:val="24"/>
                                <w:rtl/>
                              </w:rPr>
                              <w:t xml:space="preserve"> </w:t>
                            </w:r>
                            <w:r w:rsidRPr="007D5309">
                              <w:rPr>
                                <w:rFonts w:cs="Tahoma" w:hint="eastAsia"/>
                                <w:color w:val="0B5294"/>
                                <w:spacing w:val="-4"/>
                                <w:sz w:val="24"/>
                                <w:szCs w:val="24"/>
                                <w:rtl/>
                              </w:rPr>
                              <w:t>באופן</w:t>
                            </w:r>
                            <w:r w:rsidRPr="007D5309">
                              <w:rPr>
                                <w:rFonts w:cs="Tahoma"/>
                                <w:color w:val="0B5294"/>
                                <w:spacing w:val="-4"/>
                                <w:sz w:val="24"/>
                                <w:szCs w:val="24"/>
                                <w:rtl/>
                              </w:rPr>
                              <w:t xml:space="preserve"> </w:t>
                            </w:r>
                            <w:r w:rsidRPr="007D5309">
                              <w:rPr>
                                <w:rFonts w:cs="Tahoma" w:hint="eastAsia"/>
                                <w:color w:val="0B5294"/>
                                <w:spacing w:val="-4"/>
                                <w:sz w:val="24"/>
                                <w:szCs w:val="24"/>
                                <w:rtl/>
                              </w:rPr>
                              <w:t>ממצה</w:t>
                            </w:r>
                          </w:p>
                          <w:p w:rsidR="00A623FE" w:rsidRPr="00373C5D" w:rsidP="007D530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13494795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86568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A623FE" w:rsidRPr="00373C5D" w:rsidP="007D5309">
                      <w:pPr>
                        <w:spacing w:line="240" w:lineRule="atLeast"/>
                        <w:rPr>
                          <w:rFonts w:cs="Tahoma"/>
                          <w:b/>
                          <w:bCs/>
                          <w:color w:val="0B5294"/>
                          <w:sz w:val="48"/>
                          <w:szCs w:val="48"/>
                          <w:rtl/>
                        </w:rPr>
                      </w:pPr>
                      <w:drawing>
                        <wp:inline distT="0" distB="0" distL="0" distR="0">
                          <wp:extent cx="311150" cy="256800"/>
                          <wp:effectExtent l="0" t="0" r="0" b="0"/>
                          <wp:docPr id="33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81651"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7D5309">
                      <w:pPr>
                        <w:spacing w:after="0" w:line="240" w:lineRule="auto"/>
                        <w:rPr>
                          <w:color w:val="0B5294"/>
                          <w:spacing w:val="-4"/>
                          <w:sz w:val="24"/>
                          <w:szCs w:val="24"/>
                          <w:rtl/>
                          <w:cs/>
                        </w:rPr>
                      </w:pPr>
                      <w:r w:rsidRPr="007D5309">
                        <w:rPr>
                          <w:rFonts w:cs="Tahoma" w:hint="eastAsia"/>
                          <w:color w:val="0B5294"/>
                          <w:spacing w:val="-4"/>
                          <w:sz w:val="24"/>
                          <w:szCs w:val="24"/>
                          <w:rtl/>
                        </w:rPr>
                        <w:t>מכתב</w:t>
                      </w:r>
                      <w:r w:rsidRPr="007D5309">
                        <w:rPr>
                          <w:rFonts w:cs="Tahoma"/>
                          <w:color w:val="0B5294"/>
                          <w:spacing w:val="-4"/>
                          <w:sz w:val="24"/>
                          <w:szCs w:val="24"/>
                          <w:rtl/>
                        </w:rPr>
                        <w:t xml:space="preserve"> </w:t>
                      </w:r>
                      <w:r w:rsidRPr="007D5309">
                        <w:rPr>
                          <w:rFonts w:cs="Tahoma" w:hint="eastAsia"/>
                          <w:color w:val="0B5294"/>
                          <w:spacing w:val="-4"/>
                          <w:sz w:val="24"/>
                          <w:szCs w:val="24"/>
                          <w:rtl/>
                        </w:rPr>
                        <w:t>המנכ</w:t>
                      </w:r>
                      <w:r w:rsidRPr="007D5309">
                        <w:rPr>
                          <w:rFonts w:cs="Tahoma"/>
                          <w:color w:val="0B5294"/>
                          <w:spacing w:val="-4"/>
                          <w:sz w:val="24"/>
                          <w:szCs w:val="24"/>
                          <w:rtl/>
                        </w:rPr>
                        <w:t>"</w:t>
                      </w:r>
                      <w:r w:rsidRPr="007D5309">
                        <w:rPr>
                          <w:rFonts w:cs="Tahoma" w:hint="eastAsia"/>
                          <w:color w:val="0B5294"/>
                          <w:spacing w:val="-4"/>
                          <w:sz w:val="24"/>
                          <w:szCs w:val="24"/>
                          <w:rtl/>
                        </w:rPr>
                        <w:t>ל</w:t>
                      </w:r>
                      <w:r w:rsidRPr="007D5309">
                        <w:rPr>
                          <w:rFonts w:cs="Tahoma"/>
                          <w:color w:val="0B5294"/>
                          <w:spacing w:val="-4"/>
                          <w:sz w:val="24"/>
                          <w:szCs w:val="24"/>
                          <w:rtl/>
                        </w:rPr>
                        <w:t xml:space="preserve"> </w:t>
                      </w:r>
                      <w:r w:rsidRPr="007D5309">
                        <w:rPr>
                          <w:rFonts w:cs="Tahoma" w:hint="eastAsia"/>
                          <w:color w:val="0B5294"/>
                          <w:spacing w:val="-4"/>
                          <w:sz w:val="24"/>
                          <w:szCs w:val="24"/>
                          <w:rtl/>
                        </w:rPr>
                        <w:t>בנושא</w:t>
                      </w:r>
                      <w:r w:rsidRPr="007D5309">
                        <w:rPr>
                          <w:rFonts w:cs="Tahoma"/>
                          <w:color w:val="0B5294"/>
                          <w:spacing w:val="-4"/>
                          <w:sz w:val="24"/>
                          <w:szCs w:val="24"/>
                          <w:rtl/>
                        </w:rPr>
                        <w:t xml:space="preserve"> </w:t>
                      </w:r>
                      <w:r w:rsidRPr="007D5309">
                        <w:rPr>
                          <w:rFonts w:cs="Tahoma" w:hint="eastAsia"/>
                          <w:color w:val="0B5294"/>
                          <w:spacing w:val="-4"/>
                          <w:sz w:val="24"/>
                          <w:szCs w:val="24"/>
                          <w:rtl/>
                        </w:rPr>
                        <w:t>קידום</w:t>
                      </w:r>
                      <w:r w:rsidRPr="007D5309">
                        <w:rPr>
                          <w:rFonts w:cs="Tahoma"/>
                          <w:color w:val="0B5294"/>
                          <w:spacing w:val="-4"/>
                          <w:sz w:val="24"/>
                          <w:szCs w:val="24"/>
                          <w:rtl/>
                        </w:rPr>
                        <w:t xml:space="preserve"> </w:t>
                      </w:r>
                      <w:r w:rsidRPr="007D5309">
                        <w:rPr>
                          <w:rFonts w:cs="Tahoma" w:hint="eastAsia"/>
                          <w:color w:val="0B5294"/>
                          <w:spacing w:val="-4"/>
                          <w:sz w:val="24"/>
                          <w:szCs w:val="24"/>
                          <w:rtl/>
                        </w:rPr>
                        <w:t>ביטול</w:t>
                      </w:r>
                      <w:r w:rsidRPr="007D5309">
                        <w:rPr>
                          <w:rFonts w:cs="Tahoma"/>
                          <w:color w:val="0B5294"/>
                          <w:spacing w:val="-4"/>
                          <w:sz w:val="24"/>
                          <w:szCs w:val="24"/>
                          <w:rtl/>
                        </w:rPr>
                        <w:t xml:space="preserve"> </w:t>
                      </w:r>
                      <w:r w:rsidRPr="007D5309">
                        <w:rPr>
                          <w:rFonts w:cs="Tahoma" w:hint="eastAsia"/>
                          <w:color w:val="0B5294"/>
                          <w:spacing w:val="-4"/>
                          <w:sz w:val="24"/>
                          <w:szCs w:val="24"/>
                          <w:rtl/>
                        </w:rPr>
                        <w:t>ההפרדה</w:t>
                      </w:r>
                      <w:r w:rsidRPr="007D5309">
                        <w:rPr>
                          <w:rFonts w:cs="Tahoma"/>
                          <w:color w:val="0B5294"/>
                          <w:spacing w:val="-4"/>
                          <w:sz w:val="24"/>
                          <w:szCs w:val="24"/>
                          <w:rtl/>
                        </w:rPr>
                        <w:t xml:space="preserve"> </w:t>
                      </w:r>
                      <w:r w:rsidRPr="007D5309">
                        <w:rPr>
                          <w:rFonts w:cs="Tahoma" w:hint="eastAsia"/>
                          <w:color w:val="0B5294"/>
                          <w:spacing w:val="-4"/>
                          <w:sz w:val="24"/>
                          <w:szCs w:val="24"/>
                          <w:rtl/>
                        </w:rPr>
                        <w:t>התאגידית</w:t>
                      </w:r>
                      <w:r w:rsidRPr="007D5309">
                        <w:rPr>
                          <w:rFonts w:cs="Tahoma"/>
                          <w:color w:val="0B5294"/>
                          <w:spacing w:val="-4"/>
                          <w:sz w:val="24"/>
                          <w:szCs w:val="24"/>
                          <w:rtl/>
                        </w:rPr>
                        <w:t xml:space="preserve"> </w:t>
                      </w:r>
                      <w:r w:rsidRPr="007D5309">
                        <w:rPr>
                          <w:rFonts w:cs="Tahoma" w:hint="eastAsia"/>
                          <w:color w:val="0B5294"/>
                          <w:spacing w:val="-4"/>
                          <w:sz w:val="24"/>
                          <w:szCs w:val="24"/>
                          <w:rtl/>
                        </w:rPr>
                        <w:t>נשלח</w:t>
                      </w:r>
                      <w:r w:rsidRPr="007D5309">
                        <w:rPr>
                          <w:rFonts w:cs="Tahoma"/>
                          <w:color w:val="0B5294"/>
                          <w:spacing w:val="-4"/>
                          <w:sz w:val="24"/>
                          <w:szCs w:val="24"/>
                          <w:rtl/>
                        </w:rPr>
                        <w:t xml:space="preserve"> </w:t>
                      </w:r>
                      <w:r w:rsidRPr="007D5309">
                        <w:rPr>
                          <w:rFonts w:cs="Tahoma" w:hint="eastAsia"/>
                          <w:color w:val="0B5294"/>
                          <w:spacing w:val="-4"/>
                          <w:sz w:val="24"/>
                          <w:szCs w:val="24"/>
                          <w:rtl/>
                        </w:rPr>
                        <w:t>לבזק</w:t>
                      </w:r>
                      <w:r w:rsidRPr="007D5309">
                        <w:rPr>
                          <w:rFonts w:cs="Tahoma"/>
                          <w:color w:val="0B5294"/>
                          <w:spacing w:val="-4"/>
                          <w:sz w:val="24"/>
                          <w:szCs w:val="24"/>
                          <w:rtl/>
                        </w:rPr>
                        <w:t xml:space="preserve"> </w:t>
                      </w:r>
                      <w:r w:rsidRPr="007D5309">
                        <w:rPr>
                          <w:rFonts w:cs="Tahoma" w:hint="eastAsia"/>
                          <w:color w:val="0B5294"/>
                          <w:spacing w:val="-4"/>
                          <w:sz w:val="24"/>
                          <w:szCs w:val="24"/>
                          <w:rtl/>
                        </w:rPr>
                        <w:t>בסוף</w:t>
                      </w:r>
                      <w:r w:rsidRPr="007D5309">
                        <w:rPr>
                          <w:rFonts w:cs="Tahoma"/>
                          <w:color w:val="0B5294"/>
                          <w:spacing w:val="-4"/>
                          <w:sz w:val="24"/>
                          <w:szCs w:val="24"/>
                          <w:rtl/>
                        </w:rPr>
                        <w:t xml:space="preserve"> </w:t>
                      </w:r>
                      <w:r w:rsidRPr="007D5309">
                        <w:rPr>
                          <w:rFonts w:cs="Tahoma" w:hint="eastAsia"/>
                          <w:color w:val="0B5294"/>
                          <w:spacing w:val="-4"/>
                          <w:sz w:val="24"/>
                          <w:szCs w:val="24"/>
                          <w:rtl/>
                        </w:rPr>
                        <w:t>דצמבר</w:t>
                      </w:r>
                      <w:r w:rsidRPr="007D5309">
                        <w:rPr>
                          <w:rFonts w:cs="Tahoma"/>
                          <w:color w:val="0B5294"/>
                          <w:spacing w:val="-4"/>
                          <w:sz w:val="24"/>
                          <w:szCs w:val="24"/>
                          <w:rtl/>
                        </w:rPr>
                        <w:t xml:space="preserve"> 2016, </w:t>
                      </w:r>
                      <w:r w:rsidRPr="007D5309">
                        <w:rPr>
                          <w:rFonts w:cs="Tahoma" w:hint="eastAsia"/>
                          <w:color w:val="0B5294"/>
                          <w:spacing w:val="-4"/>
                          <w:sz w:val="24"/>
                          <w:szCs w:val="24"/>
                          <w:rtl/>
                        </w:rPr>
                        <w:t>אף</w:t>
                      </w:r>
                      <w:r w:rsidRPr="007D5309">
                        <w:rPr>
                          <w:rFonts w:cs="Tahoma"/>
                          <w:color w:val="0B5294"/>
                          <w:spacing w:val="-4"/>
                          <w:sz w:val="24"/>
                          <w:szCs w:val="24"/>
                          <w:rtl/>
                        </w:rPr>
                        <w:t xml:space="preserve"> </w:t>
                      </w:r>
                      <w:r w:rsidRPr="007D5309">
                        <w:rPr>
                          <w:rFonts w:cs="Tahoma" w:hint="eastAsia"/>
                          <w:color w:val="0B5294"/>
                          <w:spacing w:val="-4"/>
                          <w:sz w:val="24"/>
                          <w:szCs w:val="24"/>
                          <w:rtl/>
                        </w:rPr>
                        <w:t>שמהדיון</w:t>
                      </w:r>
                      <w:r w:rsidRPr="007D5309">
                        <w:rPr>
                          <w:rFonts w:cs="Tahoma"/>
                          <w:color w:val="0B5294"/>
                          <w:spacing w:val="-4"/>
                          <w:sz w:val="24"/>
                          <w:szCs w:val="24"/>
                          <w:rtl/>
                        </w:rPr>
                        <w:t xml:space="preserve"> </w:t>
                      </w:r>
                      <w:r w:rsidRPr="007D5309">
                        <w:rPr>
                          <w:rFonts w:cs="Tahoma" w:hint="eastAsia"/>
                          <w:color w:val="0B5294"/>
                          <w:spacing w:val="-4"/>
                          <w:sz w:val="24"/>
                          <w:szCs w:val="24"/>
                          <w:rtl/>
                        </w:rPr>
                        <w:t>שהתקיים</w:t>
                      </w:r>
                      <w:r w:rsidRPr="007D5309">
                        <w:rPr>
                          <w:rFonts w:cs="Tahoma"/>
                          <w:color w:val="0B5294"/>
                          <w:spacing w:val="-4"/>
                          <w:sz w:val="24"/>
                          <w:szCs w:val="24"/>
                          <w:rtl/>
                        </w:rPr>
                        <w:t xml:space="preserve"> </w:t>
                      </w:r>
                      <w:r w:rsidRPr="007D5309">
                        <w:rPr>
                          <w:rFonts w:cs="Tahoma" w:hint="eastAsia"/>
                          <w:color w:val="0B5294"/>
                          <w:spacing w:val="-4"/>
                          <w:sz w:val="24"/>
                          <w:szCs w:val="24"/>
                          <w:rtl/>
                        </w:rPr>
                        <w:t>יום</w:t>
                      </w:r>
                      <w:r w:rsidRPr="007D5309">
                        <w:rPr>
                          <w:rFonts w:cs="Tahoma"/>
                          <w:color w:val="0B5294"/>
                          <w:spacing w:val="-4"/>
                          <w:sz w:val="24"/>
                          <w:szCs w:val="24"/>
                          <w:rtl/>
                        </w:rPr>
                        <w:t xml:space="preserve"> </w:t>
                      </w:r>
                      <w:r w:rsidRPr="007D5309">
                        <w:rPr>
                          <w:rFonts w:cs="Tahoma" w:hint="eastAsia"/>
                          <w:color w:val="0B5294"/>
                          <w:spacing w:val="-4"/>
                          <w:sz w:val="24"/>
                          <w:szCs w:val="24"/>
                          <w:rtl/>
                        </w:rPr>
                        <w:t>קודם</w:t>
                      </w:r>
                      <w:r w:rsidRPr="007D5309">
                        <w:rPr>
                          <w:rFonts w:cs="Tahoma"/>
                          <w:color w:val="0B5294"/>
                          <w:spacing w:val="-4"/>
                          <w:sz w:val="24"/>
                          <w:szCs w:val="24"/>
                          <w:rtl/>
                        </w:rPr>
                        <w:t xml:space="preserve"> </w:t>
                      </w:r>
                      <w:r w:rsidRPr="007D5309">
                        <w:rPr>
                          <w:rFonts w:cs="Tahoma" w:hint="eastAsia"/>
                          <w:color w:val="0B5294"/>
                          <w:spacing w:val="-4"/>
                          <w:sz w:val="24"/>
                          <w:szCs w:val="24"/>
                          <w:rtl/>
                        </w:rPr>
                        <w:t>לכן</w:t>
                      </w:r>
                      <w:r w:rsidRPr="007D5309">
                        <w:rPr>
                          <w:rFonts w:cs="Tahoma"/>
                          <w:color w:val="0B5294"/>
                          <w:spacing w:val="-4"/>
                          <w:sz w:val="24"/>
                          <w:szCs w:val="24"/>
                          <w:rtl/>
                        </w:rPr>
                        <w:t xml:space="preserve"> </w:t>
                      </w:r>
                      <w:r w:rsidRPr="007D5309">
                        <w:rPr>
                          <w:rFonts w:cs="Tahoma" w:hint="eastAsia"/>
                          <w:color w:val="0B5294"/>
                          <w:spacing w:val="-4"/>
                          <w:sz w:val="24"/>
                          <w:szCs w:val="24"/>
                          <w:rtl/>
                        </w:rPr>
                        <w:t>במשרד</w:t>
                      </w:r>
                      <w:r w:rsidRPr="007D5309">
                        <w:rPr>
                          <w:rFonts w:cs="Tahoma"/>
                          <w:color w:val="0B5294"/>
                          <w:spacing w:val="-4"/>
                          <w:sz w:val="24"/>
                          <w:szCs w:val="24"/>
                          <w:rtl/>
                        </w:rPr>
                        <w:t xml:space="preserve"> </w:t>
                      </w:r>
                      <w:r w:rsidRPr="007D5309">
                        <w:rPr>
                          <w:rFonts w:cs="Tahoma" w:hint="eastAsia"/>
                          <w:color w:val="0B5294"/>
                          <w:spacing w:val="-4"/>
                          <w:sz w:val="24"/>
                          <w:szCs w:val="24"/>
                          <w:rtl/>
                        </w:rPr>
                        <w:t>התקשורת</w:t>
                      </w:r>
                      <w:r w:rsidRPr="007D5309">
                        <w:rPr>
                          <w:rFonts w:cs="Tahoma"/>
                          <w:color w:val="0B5294"/>
                          <w:spacing w:val="-4"/>
                          <w:sz w:val="24"/>
                          <w:szCs w:val="24"/>
                          <w:rtl/>
                        </w:rPr>
                        <w:t xml:space="preserve"> </w:t>
                      </w:r>
                      <w:r w:rsidRPr="007D5309">
                        <w:rPr>
                          <w:rFonts w:cs="Tahoma" w:hint="eastAsia"/>
                          <w:color w:val="0B5294"/>
                          <w:spacing w:val="-4"/>
                          <w:sz w:val="24"/>
                          <w:szCs w:val="24"/>
                          <w:rtl/>
                        </w:rPr>
                        <w:t>עולה</w:t>
                      </w:r>
                      <w:r w:rsidRPr="007D5309">
                        <w:rPr>
                          <w:rFonts w:cs="Tahoma"/>
                          <w:color w:val="0B5294"/>
                          <w:spacing w:val="-4"/>
                          <w:sz w:val="24"/>
                          <w:szCs w:val="24"/>
                          <w:rtl/>
                        </w:rPr>
                        <w:t xml:space="preserve"> </w:t>
                      </w:r>
                      <w:r w:rsidRPr="007D5309">
                        <w:rPr>
                          <w:rFonts w:cs="Tahoma" w:hint="eastAsia"/>
                          <w:color w:val="0B5294"/>
                          <w:spacing w:val="-4"/>
                          <w:sz w:val="24"/>
                          <w:szCs w:val="24"/>
                          <w:rtl/>
                        </w:rPr>
                        <w:t>שחלק</w:t>
                      </w:r>
                      <w:r w:rsidRPr="007D5309">
                        <w:rPr>
                          <w:rFonts w:cs="Tahoma"/>
                          <w:color w:val="0B5294"/>
                          <w:spacing w:val="-4"/>
                          <w:sz w:val="24"/>
                          <w:szCs w:val="24"/>
                          <w:rtl/>
                        </w:rPr>
                        <w:t xml:space="preserve"> </w:t>
                      </w:r>
                      <w:r w:rsidRPr="007D5309">
                        <w:rPr>
                          <w:rFonts w:cs="Tahoma" w:hint="eastAsia"/>
                          <w:color w:val="0B5294"/>
                          <w:spacing w:val="-4"/>
                          <w:sz w:val="24"/>
                          <w:szCs w:val="24"/>
                          <w:rtl/>
                        </w:rPr>
                        <w:t>מהסוגיות</w:t>
                      </w:r>
                      <w:r w:rsidRPr="007D5309">
                        <w:rPr>
                          <w:rFonts w:cs="Tahoma"/>
                          <w:color w:val="0B5294"/>
                          <w:spacing w:val="-4"/>
                          <w:sz w:val="24"/>
                          <w:szCs w:val="24"/>
                          <w:rtl/>
                        </w:rPr>
                        <w:t xml:space="preserve"> </w:t>
                      </w:r>
                      <w:r w:rsidRPr="007D5309">
                        <w:rPr>
                          <w:rFonts w:cs="Tahoma" w:hint="eastAsia"/>
                          <w:color w:val="0B5294"/>
                          <w:spacing w:val="-4"/>
                          <w:sz w:val="24"/>
                          <w:szCs w:val="24"/>
                          <w:rtl/>
                        </w:rPr>
                        <w:t>המשמעותיות</w:t>
                      </w:r>
                      <w:r w:rsidRPr="007D5309">
                        <w:rPr>
                          <w:rFonts w:cs="Tahoma"/>
                          <w:color w:val="0B5294"/>
                          <w:spacing w:val="-4"/>
                          <w:sz w:val="24"/>
                          <w:szCs w:val="24"/>
                          <w:rtl/>
                        </w:rPr>
                        <w:t xml:space="preserve"> </w:t>
                      </w:r>
                      <w:r w:rsidRPr="007D5309">
                        <w:rPr>
                          <w:rFonts w:cs="Tahoma" w:hint="eastAsia"/>
                          <w:color w:val="0B5294"/>
                          <w:spacing w:val="-4"/>
                          <w:sz w:val="24"/>
                          <w:szCs w:val="24"/>
                          <w:rtl/>
                        </w:rPr>
                        <w:t>שהעלה</w:t>
                      </w:r>
                      <w:r w:rsidRPr="007D5309">
                        <w:rPr>
                          <w:rFonts w:cs="Tahoma"/>
                          <w:color w:val="0B5294"/>
                          <w:spacing w:val="-4"/>
                          <w:sz w:val="24"/>
                          <w:szCs w:val="24"/>
                          <w:rtl/>
                        </w:rPr>
                        <w:t xml:space="preserve"> </w:t>
                      </w:r>
                      <w:r w:rsidRPr="007D5309">
                        <w:rPr>
                          <w:rFonts w:cs="Tahoma" w:hint="eastAsia"/>
                          <w:color w:val="0B5294"/>
                          <w:spacing w:val="-4"/>
                          <w:sz w:val="24"/>
                          <w:szCs w:val="24"/>
                          <w:rtl/>
                        </w:rPr>
                        <w:t>אגף</w:t>
                      </w:r>
                      <w:r w:rsidRPr="007D5309">
                        <w:rPr>
                          <w:rFonts w:cs="Tahoma"/>
                          <w:color w:val="0B5294"/>
                          <w:spacing w:val="-4"/>
                          <w:sz w:val="24"/>
                          <w:szCs w:val="24"/>
                          <w:rtl/>
                        </w:rPr>
                        <w:t xml:space="preserve"> </w:t>
                      </w:r>
                      <w:r w:rsidRPr="007D5309">
                        <w:rPr>
                          <w:rFonts w:cs="Tahoma" w:hint="eastAsia"/>
                          <w:color w:val="0B5294"/>
                          <w:spacing w:val="-4"/>
                          <w:sz w:val="24"/>
                          <w:szCs w:val="24"/>
                          <w:rtl/>
                        </w:rPr>
                        <w:t>הכלכלה</w:t>
                      </w:r>
                      <w:r w:rsidRPr="007D5309">
                        <w:rPr>
                          <w:rFonts w:cs="Tahoma"/>
                          <w:color w:val="0B5294"/>
                          <w:spacing w:val="-4"/>
                          <w:sz w:val="24"/>
                          <w:szCs w:val="24"/>
                          <w:rtl/>
                        </w:rPr>
                        <w:t xml:space="preserve"> </w:t>
                      </w:r>
                      <w:r w:rsidRPr="007D5309">
                        <w:rPr>
                          <w:rFonts w:cs="Tahoma" w:hint="eastAsia"/>
                          <w:color w:val="0B5294"/>
                          <w:spacing w:val="-4"/>
                          <w:sz w:val="24"/>
                          <w:szCs w:val="24"/>
                          <w:rtl/>
                        </w:rPr>
                        <w:t>טרם</w:t>
                      </w:r>
                      <w:r w:rsidRPr="007D5309">
                        <w:rPr>
                          <w:rFonts w:cs="Tahoma"/>
                          <w:color w:val="0B5294"/>
                          <w:spacing w:val="-4"/>
                          <w:sz w:val="24"/>
                          <w:szCs w:val="24"/>
                          <w:rtl/>
                        </w:rPr>
                        <w:t xml:space="preserve"> </w:t>
                      </w:r>
                      <w:r w:rsidRPr="007D5309">
                        <w:rPr>
                          <w:rFonts w:cs="Tahoma" w:hint="eastAsia"/>
                          <w:color w:val="0B5294"/>
                          <w:spacing w:val="-4"/>
                          <w:sz w:val="24"/>
                          <w:szCs w:val="24"/>
                          <w:rtl/>
                        </w:rPr>
                        <w:t>נבדקו</w:t>
                      </w:r>
                      <w:r w:rsidRPr="007D5309">
                        <w:rPr>
                          <w:rFonts w:cs="Tahoma"/>
                          <w:color w:val="0B5294"/>
                          <w:spacing w:val="-4"/>
                          <w:sz w:val="24"/>
                          <w:szCs w:val="24"/>
                          <w:rtl/>
                        </w:rPr>
                        <w:t xml:space="preserve"> </w:t>
                      </w:r>
                      <w:r w:rsidRPr="007D5309">
                        <w:rPr>
                          <w:rFonts w:cs="Tahoma" w:hint="eastAsia"/>
                          <w:color w:val="0B5294"/>
                          <w:spacing w:val="-4"/>
                          <w:sz w:val="24"/>
                          <w:szCs w:val="24"/>
                          <w:rtl/>
                        </w:rPr>
                        <w:t>באופן</w:t>
                      </w:r>
                      <w:r w:rsidRPr="007D5309">
                        <w:rPr>
                          <w:rFonts w:cs="Tahoma"/>
                          <w:color w:val="0B5294"/>
                          <w:spacing w:val="-4"/>
                          <w:sz w:val="24"/>
                          <w:szCs w:val="24"/>
                          <w:rtl/>
                        </w:rPr>
                        <w:t xml:space="preserve"> </w:t>
                      </w:r>
                      <w:r w:rsidRPr="007D5309">
                        <w:rPr>
                          <w:rFonts w:cs="Tahoma" w:hint="eastAsia"/>
                          <w:color w:val="0B5294"/>
                          <w:spacing w:val="-4"/>
                          <w:sz w:val="24"/>
                          <w:szCs w:val="24"/>
                          <w:rtl/>
                        </w:rPr>
                        <w:t>ממצה</w:t>
                      </w:r>
                    </w:p>
                    <w:p w:rsidR="00A623FE" w:rsidRPr="00373C5D" w:rsidP="007D5309">
                      <w:pPr>
                        <w:spacing w:before="120" w:after="0" w:line="240" w:lineRule="atLeast"/>
                        <w:rPr>
                          <w:rFonts w:cs="Tahoma"/>
                          <w:b/>
                          <w:bCs/>
                          <w:color w:val="0B5294"/>
                          <w:sz w:val="48"/>
                          <w:szCs w:val="48"/>
                          <w:rtl/>
                        </w:rPr>
                      </w:pPr>
                      <w:drawing>
                        <wp:inline distT="0" distB="0" distL="0" distR="0">
                          <wp:extent cx="288000" cy="31337"/>
                          <wp:effectExtent l="0" t="0" r="0" b="6985"/>
                          <wp:docPr id="33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67677"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2A3BCA">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בינואר 2017 מסר המנכ"ל למשרד מבקר המדינה כי כחלק מהעבודה על מסמכי השימוע, "בימים אלה נעשית עבודה של אינטגרציה" בין המסמך של סמנכ</w:t>
      </w:r>
      <w:r w:rsidRPr="000D591E">
        <w:rPr>
          <w:rFonts w:ascii="Tahoma" w:hAnsi="Tahoma" w:cs="Tahoma"/>
          <w:sz w:val="17"/>
          <w:szCs w:val="17"/>
          <w:rtl/>
        </w:rPr>
        <w:t>"</w:t>
      </w:r>
      <w:r w:rsidRPr="000D591E">
        <w:rPr>
          <w:rFonts w:ascii="Tahoma" w:hAnsi="Tahoma" w:cs="Tahoma" w:hint="cs"/>
          <w:sz w:val="17"/>
          <w:szCs w:val="17"/>
          <w:rtl/>
        </w:rPr>
        <w:t xml:space="preserve">ל בכיר כלכלה לטיוטת מדיניות ההמשך. </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משרד מבקר המדינה העיר למשרד התקשורת בפברואר 2017 כי חלק מהערות אגף כלכלה נוגעות לעצם קידום מדיניות ההמשך ולהנחות היסוד שעליהן היא מתבססת, ואינן מתמצות בביצוע שינויים בטיוטת מדיניות ההמשך. היה מקום שהערות אלה ייבחנו במסגרת עבודת מטה פנים-משרדית עוד לפני משלוח מכתב המנכ"ל לבזק.</w:t>
      </w:r>
    </w:p>
    <w:p w:rsidR="00AD2270" w:rsidRPr="000D591E" w:rsidP="002A3BCA">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בתשובת משרד התקשורת ממרץ 2017 נמסר כי "ההיבטים היסודיים שהועלו נמצאים בבחינה ונכון שטרם סוכמו ועוד מוקדם לסכמם. מסמך מדיניות כשמו כן הוא - להתוות מדיניות, אסטרטגיה וכיוונים ואינו מהווה תחליף לעבודת מטה ותהליך מינהלי".</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בפועל, בדצמבר 2016 הוחל בהוצאתה אל הפועל של מדיניות ההמשך, עם משלוח מכתב המנכ"ל לבזק. תשובת משרד התקשורת ממרץ 2017 מלמדת כי הדבר נעשה הגם שטרם הושלמה הבחינה של ההיבטים היסודיים שהועלו. </w:t>
      </w:r>
    </w:p>
    <w:p w:rsidR="00AD2270" w:rsidRPr="000D591E" w:rsidP="000D591E">
      <w:pPr>
        <w:spacing w:line="240" w:lineRule="exact"/>
        <w:ind w:right="2268"/>
        <w:jc w:val="both"/>
        <w:rPr>
          <w:rFonts w:ascii="Tahoma" w:hAnsi="Tahoma" w:cs="Tahoma"/>
          <w:b/>
          <w:bCs/>
          <w:sz w:val="17"/>
          <w:szCs w:val="17"/>
          <w:rtl/>
        </w:rPr>
      </w:pPr>
    </w:p>
    <w:p w:rsidR="00AD2270" w:rsidRPr="004C549B" w:rsidP="004A1B79">
      <w:pPr>
        <w:pStyle w:val="KOT5"/>
        <w:rPr>
          <w:rtl/>
        </w:rPr>
      </w:pPr>
      <w:r w:rsidRPr="004C549B">
        <w:rPr>
          <w:rFonts w:hint="cs"/>
          <w:rtl/>
        </w:rPr>
        <w:t>עמדת הלשכה המשפטית</w: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sz w:val="17"/>
          <w:szCs w:val="17"/>
          <w:rtl/>
        </w:rPr>
        <w:t>הלשכה המשפטית</w:t>
      </w:r>
      <w:r w:rsidRPr="000D591E">
        <w:rPr>
          <w:rFonts w:ascii="Tahoma" w:hAnsi="Tahoma" w:cs="Tahoma" w:hint="cs"/>
          <w:sz w:val="17"/>
          <w:szCs w:val="17"/>
          <w:rtl/>
        </w:rPr>
        <w:t xml:space="preserve"> במשרד התקשורת</w:t>
      </w:r>
      <w:r w:rsidRPr="000D591E">
        <w:rPr>
          <w:rFonts w:ascii="Tahoma" w:hAnsi="Tahoma" w:cs="Tahoma"/>
          <w:sz w:val="17"/>
          <w:szCs w:val="17"/>
          <w:rtl/>
        </w:rPr>
        <w:t xml:space="preserve"> עוסקת בין היתר בל</w:t>
      </w:r>
      <w:r w:rsidRPr="000D591E">
        <w:rPr>
          <w:rFonts w:ascii="Tahoma" w:hAnsi="Tahoma" w:cs="Tahoma" w:hint="cs"/>
          <w:sz w:val="17"/>
          <w:szCs w:val="17"/>
          <w:rtl/>
        </w:rPr>
        <w:t>י</w:t>
      </w:r>
      <w:r w:rsidRPr="000D591E">
        <w:rPr>
          <w:rFonts w:ascii="Tahoma" w:hAnsi="Tahoma" w:cs="Tahoma"/>
          <w:sz w:val="17"/>
          <w:szCs w:val="17"/>
          <w:rtl/>
        </w:rPr>
        <w:t>ווי משפטי של הליך קביעת המדיניות ע</w:t>
      </w:r>
      <w:r w:rsidRPr="000D591E">
        <w:rPr>
          <w:rFonts w:ascii="Tahoma" w:hAnsi="Tahoma" w:cs="Tahoma" w:hint="cs"/>
          <w:sz w:val="17"/>
          <w:szCs w:val="17"/>
          <w:rtl/>
        </w:rPr>
        <w:t xml:space="preserve">ל ידי </w:t>
      </w:r>
      <w:r w:rsidRPr="000D591E">
        <w:rPr>
          <w:rFonts w:ascii="Tahoma" w:hAnsi="Tahoma" w:cs="Tahoma"/>
          <w:sz w:val="17"/>
          <w:szCs w:val="17"/>
          <w:rtl/>
        </w:rPr>
        <w:t xml:space="preserve">שר התקשורת, בכתיבת חוות דעת </w:t>
      </w:r>
      <w:r w:rsidRPr="000D591E">
        <w:rPr>
          <w:rFonts w:ascii="Tahoma" w:hAnsi="Tahoma" w:cs="Tahoma" w:hint="cs"/>
          <w:sz w:val="17"/>
          <w:szCs w:val="17"/>
          <w:rtl/>
        </w:rPr>
        <w:t>ו</w:t>
      </w:r>
      <w:r w:rsidRPr="000D591E">
        <w:rPr>
          <w:rFonts w:ascii="Tahoma" w:hAnsi="Tahoma" w:cs="Tahoma"/>
          <w:sz w:val="17"/>
          <w:szCs w:val="17"/>
          <w:rtl/>
        </w:rPr>
        <w:t>בניסוח הצעות חוק, החלטות ממשלה</w:t>
      </w:r>
      <w:r w:rsidRPr="000D591E">
        <w:rPr>
          <w:rFonts w:ascii="Tahoma" w:hAnsi="Tahoma" w:cs="Tahoma" w:hint="cs"/>
          <w:sz w:val="17"/>
          <w:szCs w:val="17"/>
          <w:rtl/>
        </w:rPr>
        <w:t xml:space="preserve"> ורישיונות של מפעילי תקשורת</w:t>
      </w:r>
      <w:r>
        <w:rPr>
          <w:rStyle w:val="FootnoteReference0"/>
          <w:rFonts w:ascii="Tahoma" w:hAnsi="Tahoma" w:cs="Tahoma"/>
          <w:sz w:val="17"/>
          <w:szCs w:val="17"/>
          <w:rtl/>
        </w:rPr>
        <w:footnoteReference w:id="90"/>
      </w:r>
      <w:r w:rsidRPr="000D591E">
        <w:rPr>
          <w:rFonts w:ascii="Tahoma" w:hAnsi="Tahoma" w:cs="Tahoma"/>
          <w:sz w:val="17"/>
          <w:szCs w:val="17"/>
          <w:rtl/>
        </w:rPr>
        <w:t>.</w:t>
      </w:r>
    </w:p>
    <w:p w:rsidR="00AD2270" w:rsidRPr="002A3BCA" w:rsidP="00B55B3D">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הביקורת העלתה כאמור כי עד לאוקטובר 2016, הלשכה המשפטית לא הייתה מודעת לגיבוש מדיניות ההמשך, ובכלל זה לא הייתה מודעת לכך שביטול ההפרדה התאגידית (כשלב נפרד מביטול ההפרדה המבנית) עומד על הפרק. על כן, למותר לציין כי </w:t>
      </w:r>
      <w:r w:rsidR="00B55B3D">
        <w:rPr>
          <w:rFonts w:hint="cs"/>
          <w:rtl/>
        </w:rPr>
        <w:t>עד ל</w:t>
      </w:r>
      <w:r w:rsidRPr="002A3BCA">
        <w:rPr>
          <w:rFonts w:hint="cs"/>
          <w:rtl/>
        </w:rPr>
        <w:t xml:space="preserve">אותו </w:t>
      </w:r>
      <w:r w:rsidR="00B55B3D">
        <w:rPr>
          <w:rFonts w:hint="cs"/>
          <w:rtl/>
        </w:rPr>
        <w:t>ה</w:t>
      </w:r>
      <w:r w:rsidRPr="002A3BCA">
        <w:rPr>
          <w:rFonts w:hint="cs"/>
          <w:rtl/>
        </w:rPr>
        <w:t xml:space="preserve">מועד הלשכה המשפטית לא חיוותה את דעתה לגבי ההיבטים המשפטיים של הנושא. </w:t>
      </w:r>
    </w:p>
    <w:p w:rsidR="00AD2270" w:rsidRPr="000D591E" w:rsidP="002A3BCA">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באוקטובר 2016 חיוותה הלשכה המשפטית לפני המנכ"ל את דעתה לגבי היבטים משפטיים הנוגעים למדיניות ההמשך ולביטול ההפרדה התאגידית. הלשכה המשפטית עמדה על הצורך בבחינת התיקונים הרגולטוריים הנדרשים לעיגון ביטולה של ההפרדה התאגידית. כמו כן ציינה הלשכה </w:t>
      </w:r>
      <w:r w:rsidR="00B55B3D">
        <w:rPr>
          <w:rFonts w:ascii="Tahoma" w:hAnsi="Tahoma" w:cs="Tahoma" w:hint="cs"/>
          <w:sz w:val="17"/>
          <w:szCs w:val="17"/>
          <w:rtl/>
        </w:rPr>
        <w:t xml:space="preserve">המשפטית </w:t>
      </w:r>
      <w:r w:rsidRPr="000D591E">
        <w:rPr>
          <w:rFonts w:ascii="Tahoma" w:hAnsi="Tahoma" w:cs="Tahoma" w:hint="cs"/>
          <w:sz w:val="17"/>
          <w:szCs w:val="17"/>
          <w:rtl/>
        </w:rPr>
        <w:t xml:space="preserve">כי יש צורך </w:t>
      </w:r>
      <w:r w:rsidRPr="000D591E">
        <w:rPr>
          <w:rFonts w:ascii="Tahoma" w:hAnsi="Tahoma" w:cs="Tahoma"/>
          <w:sz w:val="17"/>
          <w:szCs w:val="17"/>
          <w:rtl/>
        </w:rPr>
        <w:t xml:space="preserve">בבחינת ההוראות ברישיונה של בזק לעניין ההגבלות התחרותיות בשים לב </w:t>
      </w:r>
      <w:r w:rsidRPr="000D591E">
        <w:rPr>
          <w:rFonts w:ascii="Tahoma" w:hAnsi="Tahoma" w:cs="Tahoma" w:hint="cs"/>
          <w:sz w:val="17"/>
          <w:szCs w:val="17"/>
          <w:rtl/>
        </w:rPr>
        <w:t xml:space="preserve">לכך </w:t>
      </w:r>
      <w:r w:rsidRPr="000D591E">
        <w:rPr>
          <w:rFonts w:ascii="Tahoma" w:hAnsi="Tahoma" w:cs="Tahoma"/>
          <w:sz w:val="17"/>
          <w:szCs w:val="17"/>
          <w:rtl/>
        </w:rPr>
        <w:t xml:space="preserve">שהן נוסחו </w:t>
      </w:r>
      <w:r w:rsidRPr="000D591E">
        <w:rPr>
          <w:rFonts w:ascii="Tahoma" w:hAnsi="Tahoma" w:cs="Tahoma" w:hint="cs"/>
          <w:sz w:val="17"/>
          <w:szCs w:val="17"/>
          <w:rtl/>
        </w:rPr>
        <w:t xml:space="preserve">על יסוד </w:t>
      </w:r>
      <w:r w:rsidRPr="000D591E">
        <w:rPr>
          <w:rFonts w:ascii="Tahoma" w:hAnsi="Tahoma" w:cs="Tahoma"/>
          <w:sz w:val="17"/>
          <w:szCs w:val="17"/>
          <w:rtl/>
        </w:rPr>
        <w:t xml:space="preserve">ההנחה </w:t>
      </w:r>
      <w:r w:rsidRPr="000D591E">
        <w:rPr>
          <w:rFonts w:ascii="Tahoma" w:hAnsi="Tahoma" w:cs="Tahoma" w:hint="cs"/>
          <w:sz w:val="17"/>
          <w:szCs w:val="17"/>
          <w:rtl/>
        </w:rPr>
        <w:t>שקיימים</w:t>
      </w:r>
      <w:r w:rsidRPr="000D591E">
        <w:rPr>
          <w:rFonts w:ascii="Tahoma" w:hAnsi="Tahoma" w:cs="Tahoma"/>
          <w:sz w:val="17"/>
          <w:szCs w:val="17"/>
          <w:rtl/>
        </w:rPr>
        <w:t xml:space="preserve"> תאגידים נפרדים</w:t>
      </w:r>
      <w:r w:rsidRPr="000D591E">
        <w:rPr>
          <w:rFonts w:ascii="Tahoma" w:hAnsi="Tahoma" w:cs="Tahoma" w:hint="cs"/>
          <w:sz w:val="17"/>
          <w:szCs w:val="17"/>
          <w:rtl/>
        </w:rPr>
        <w:t>,</w:t>
      </w:r>
      <w:r w:rsidRPr="000D591E">
        <w:rPr>
          <w:rFonts w:ascii="Tahoma" w:hAnsi="Tahoma" w:cs="Tahoma"/>
          <w:sz w:val="17"/>
          <w:szCs w:val="17"/>
          <w:rtl/>
        </w:rPr>
        <w:t xml:space="preserve"> וכי ככל שמבקשים לבטל הנחה זו צריך לבדוק כיצד (והאם ניתן) לשנות את הנורמות כדי שי</w:t>
      </w:r>
      <w:r w:rsidRPr="000D591E">
        <w:rPr>
          <w:rFonts w:ascii="Tahoma" w:hAnsi="Tahoma" w:cs="Tahoma" w:hint="cs"/>
          <w:sz w:val="17"/>
          <w:szCs w:val="17"/>
          <w:rtl/>
        </w:rPr>
        <w:t>י</w:t>
      </w:r>
      <w:r w:rsidRPr="000D591E">
        <w:rPr>
          <w:rFonts w:ascii="Tahoma" w:hAnsi="Tahoma" w:cs="Tahoma"/>
          <w:sz w:val="17"/>
          <w:szCs w:val="17"/>
          <w:rtl/>
        </w:rPr>
        <w:t>שמרו ההגבלות התחרותיות</w:t>
      </w:r>
      <w:r w:rsidRPr="000D591E">
        <w:rPr>
          <w:rFonts w:ascii="Tahoma" w:hAnsi="Tahoma" w:cs="Tahoma" w:hint="cs"/>
          <w:sz w:val="17"/>
          <w:szCs w:val="17"/>
          <w:rtl/>
        </w:rPr>
        <w:t>.</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הלשכה המשפטית הוסיפה כי המשמעות של ההפרדה התאגידית לא הובהרה עד תום. לדוגמה, לא הובהר אם במעבר להפרדה חטיבתית ימשיכו להתקיים כל הפונקציות הקיימות כיום בחברות השונות. כמו כן הלשכה המשפטית הבהירה כי תיקון הרישיון כדי לעגן את ההפרדה התאגידית ולצד זאת קיבוע המצב הקיים הוא מהלך מורכב, ולא ניתן יהיה להסתפק רק בתיקון שבמסגרתו המילה "חברה" ברישיון תוחלף במילה "חטיבה". הוצע כי הדרג המקצועי במשרד יפרוט לפרטים את אופן יישום החלופה הנשקלת למול הוראות הרישיון הקיימות כדי למפות אילו הוראות נשארות, אילו נמחקות ואילו מתווספות. כמו כן הלשכה המשפטית עמדה על הצורך לקיים בדיקה מקצועית מצד גורמי המקצוע במשרד בנוגע למשמעויות המהלך.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ב-26.12.16, בעקבות משלוח מכתב המנכ"ל לבזק, מסרה הלשכה המשפטית למנכ"ל כי כפי שציינה לפניו בעבר, "נכון שטרם קבלת החלטה לפרסום שימוע בנושא מהותי המעלה שאלות תחרותיות יתקיים דיון מקצועי במשרד, בהשתתפות האגפים הרלוונטיים. אנחנו לא זומנו לדיון כאמור". </w: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משרד מבקר המדינה פנה בדצמבר 2016 ובינואר 2017 למשרד התקשורת בבקשה לדעת אם נעשתה בדיקה משפטית של השלכות ביטול ההפרדה התאגידית. המנכ"ל השיב בהמשך אותו החודש כי היועצת המשפטית של המשרד בחנה את הטיוטה של מסמך המדיניות, שכללה התייחסות להפרדה התאגידית, ועמדה על כך שיש צורך לקיים שימוע בנושא, וכי בכוונת המשרד לעשות זאת. היועצת המקצועית הבכירה למנכ"ל ציינה כי כאמור, בכוונת משרד התקשורת לשמר את כל החובות הרגולטוריות הקיימות, וכי בכוונת המשרד לבצע ברישיון תיקונים באופן שהמילה "חברה" תוחלף במילה "חטיבה", ולהוסיף כי בראש כל אחת מהחטיבות יעמוד מנהל חטיבה שלא יהיה כפוף למנכ"ל החברה. במרץ 2017 מסר משרד התקשורת למשרד מבקר המדינה כי בספטמבר 2016 הונחה עובד מחלקת הרישוי להכין תיקון לרישיונה של בזק לעניין ביטול ההפרדה התאגידית, ותיקונים שהציע אינם מתמצים בהחלפת המילה "חברה" ב"חטיבה". המשרד צירף כנספח לתשובתו את התיקונים המוצעים. </w:t>
      </w:r>
    </w:p>
    <w:p w:rsidR="00AD2270" w:rsidRPr="002A3BCA" w:rsidP="007D5309">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מהאמור עולה כי עוד באוקטובר 2016 עמדה הלשכה המשפטית על כך שאין די בתיקון טכני בהוראות הרישיון. עיון בנספח שהעביר המשרד מעלה כי מדובר בתיקונים שאינם נותנים מענה לכלל הסוגיות המהותיות שעל נחיצות בחינתן הצביעה הלשכה המשפטית. מכאן שלמעשה הבדיקות המשפטיות הנדרשות לא מוצו לפני שנשלח מכתב המנכ"ל לבזק. משרד מבקר המדינה מוסיף ומעיר כי ראוי היה למצותן לפני משלוח המכתב לבזק.</w:t>
      </w:r>
      <w:r w:rsidRPr="007D5309" w:rsidR="007D5309">
        <w:rPr>
          <w:noProof/>
          <w:rtl/>
        </w:rPr>
        <w:t xml:space="preserve"> </w:t>
      </w:r>
      <w:r w:rsidRPr="0012789B" w:rsidR="007D5309">
        <w:rPr>
          <w:noProof/>
          <w:rtl/>
          <w:lang w:eastAsia="en-US"/>
        </w:rPr>
        <mc:AlternateContent>
          <mc:Choice Requires="wps">
            <w:drawing>
              <wp:anchor distT="0" distB="0" distL="114300" distR="114300" simplePos="0" relativeHeight="251688960" behindDoc="1" locked="0" layoutInCell="1" allowOverlap="1">
                <wp:simplePos x="0" y="0"/>
                <wp:positionH relativeFrom="margin">
                  <wp:posOffset>-431800</wp:posOffset>
                </wp:positionH>
                <wp:positionV relativeFrom="margin">
                  <wp:align>top</wp:align>
                </wp:positionV>
                <wp:extent cx="1620000" cy="4140000"/>
                <wp:effectExtent l="0" t="0" r="0" b="0"/>
                <wp:wrapNone/>
                <wp:docPr id="34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7D530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6503550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0896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B55B3D">
                            <w:pPr>
                              <w:spacing w:after="0" w:line="240" w:lineRule="auto"/>
                              <w:rPr>
                                <w:color w:val="0B5294"/>
                                <w:spacing w:val="-4"/>
                                <w:sz w:val="24"/>
                                <w:szCs w:val="24"/>
                                <w:rtl/>
                                <w:cs/>
                              </w:rPr>
                            </w:pPr>
                            <w:r w:rsidRPr="007D5309">
                              <w:rPr>
                                <w:rFonts w:cs="Tahoma" w:hint="eastAsia"/>
                                <w:color w:val="0B5294"/>
                                <w:spacing w:val="-4"/>
                                <w:sz w:val="24"/>
                                <w:szCs w:val="24"/>
                                <w:rtl/>
                              </w:rPr>
                              <w:t>הבדיקות</w:t>
                            </w:r>
                            <w:r w:rsidRPr="007D5309">
                              <w:rPr>
                                <w:rFonts w:cs="Tahoma"/>
                                <w:color w:val="0B5294"/>
                                <w:spacing w:val="-4"/>
                                <w:sz w:val="24"/>
                                <w:szCs w:val="24"/>
                                <w:rtl/>
                              </w:rPr>
                              <w:t xml:space="preserve"> </w:t>
                            </w:r>
                            <w:r w:rsidRPr="007D5309">
                              <w:rPr>
                                <w:rFonts w:cs="Tahoma" w:hint="eastAsia"/>
                                <w:color w:val="0B5294"/>
                                <w:spacing w:val="-4"/>
                                <w:sz w:val="24"/>
                                <w:szCs w:val="24"/>
                                <w:rtl/>
                              </w:rPr>
                              <w:t>המשפטיות</w:t>
                            </w:r>
                            <w:r w:rsidRPr="007D5309">
                              <w:rPr>
                                <w:rFonts w:cs="Tahoma"/>
                                <w:color w:val="0B5294"/>
                                <w:spacing w:val="-4"/>
                                <w:sz w:val="24"/>
                                <w:szCs w:val="24"/>
                                <w:rtl/>
                              </w:rPr>
                              <w:t xml:space="preserve"> </w:t>
                            </w:r>
                            <w:r>
                              <w:rPr>
                                <w:rFonts w:cs="Tahoma" w:hint="cs"/>
                                <w:color w:val="0B5294"/>
                                <w:spacing w:val="-4"/>
                                <w:sz w:val="24"/>
                                <w:szCs w:val="24"/>
                                <w:rtl/>
                              </w:rPr>
                              <w:t xml:space="preserve">שעל נחיצותן הצביעה הלשכה המשפטית במשרד התקשורת </w:t>
                            </w:r>
                            <w:r w:rsidRPr="007D5309">
                              <w:rPr>
                                <w:rFonts w:cs="Tahoma" w:hint="eastAsia"/>
                                <w:color w:val="0B5294"/>
                                <w:spacing w:val="-4"/>
                                <w:sz w:val="24"/>
                                <w:szCs w:val="24"/>
                                <w:rtl/>
                              </w:rPr>
                              <w:t>לא</w:t>
                            </w:r>
                            <w:r w:rsidRPr="007D5309">
                              <w:rPr>
                                <w:rFonts w:cs="Tahoma"/>
                                <w:color w:val="0B5294"/>
                                <w:spacing w:val="-4"/>
                                <w:sz w:val="24"/>
                                <w:szCs w:val="24"/>
                                <w:rtl/>
                              </w:rPr>
                              <w:t xml:space="preserve"> </w:t>
                            </w:r>
                            <w:r w:rsidRPr="007D5309">
                              <w:rPr>
                                <w:rFonts w:cs="Tahoma" w:hint="eastAsia"/>
                                <w:color w:val="0B5294"/>
                                <w:spacing w:val="-4"/>
                                <w:sz w:val="24"/>
                                <w:szCs w:val="24"/>
                                <w:rtl/>
                              </w:rPr>
                              <w:t>מוצו</w:t>
                            </w:r>
                            <w:r w:rsidRPr="007D5309">
                              <w:rPr>
                                <w:rFonts w:cs="Tahoma"/>
                                <w:color w:val="0B5294"/>
                                <w:spacing w:val="-4"/>
                                <w:sz w:val="24"/>
                                <w:szCs w:val="24"/>
                                <w:rtl/>
                              </w:rPr>
                              <w:t xml:space="preserve"> </w:t>
                            </w:r>
                            <w:r w:rsidRPr="007D5309">
                              <w:rPr>
                                <w:rFonts w:cs="Tahoma" w:hint="eastAsia"/>
                                <w:color w:val="0B5294"/>
                                <w:spacing w:val="-4"/>
                                <w:sz w:val="24"/>
                                <w:szCs w:val="24"/>
                                <w:rtl/>
                              </w:rPr>
                              <w:t>לפני</w:t>
                            </w:r>
                            <w:r w:rsidRPr="007D5309">
                              <w:rPr>
                                <w:rFonts w:cs="Tahoma"/>
                                <w:color w:val="0B5294"/>
                                <w:spacing w:val="-4"/>
                                <w:sz w:val="24"/>
                                <w:szCs w:val="24"/>
                                <w:rtl/>
                              </w:rPr>
                              <w:t xml:space="preserve"> </w:t>
                            </w:r>
                            <w:r w:rsidRPr="007D5309">
                              <w:rPr>
                                <w:rFonts w:cs="Tahoma" w:hint="eastAsia"/>
                                <w:color w:val="0B5294"/>
                                <w:spacing w:val="-4"/>
                                <w:sz w:val="24"/>
                                <w:szCs w:val="24"/>
                                <w:rtl/>
                              </w:rPr>
                              <w:t>שנשלח</w:t>
                            </w:r>
                            <w:r w:rsidRPr="007D5309">
                              <w:rPr>
                                <w:rFonts w:cs="Tahoma"/>
                                <w:color w:val="0B5294"/>
                                <w:spacing w:val="-4"/>
                                <w:sz w:val="24"/>
                                <w:szCs w:val="24"/>
                                <w:rtl/>
                              </w:rPr>
                              <w:t xml:space="preserve"> </w:t>
                            </w:r>
                            <w:r w:rsidRPr="007D5309">
                              <w:rPr>
                                <w:rFonts w:cs="Tahoma" w:hint="eastAsia"/>
                                <w:color w:val="0B5294"/>
                                <w:spacing w:val="-4"/>
                                <w:sz w:val="24"/>
                                <w:szCs w:val="24"/>
                                <w:rtl/>
                              </w:rPr>
                              <w:t>מכתב</w:t>
                            </w:r>
                            <w:r w:rsidRPr="007D5309">
                              <w:rPr>
                                <w:rFonts w:cs="Tahoma"/>
                                <w:color w:val="0B5294"/>
                                <w:spacing w:val="-4"/>
                                <w:sz w:val="24"/>
                                <w:szCs w:val="24"/>
                                <w:rtl/>
                              </w:rPr>
                              <w:t xml:space="preserve"> </w:t>
                            </w:r>
                            <w:r w:rsidRPr="007D5309">
                              <w:rPr>
                                <w:rFonts w:cs="Tahoma" w:hint="eastAsia"/>
                                <w:color w:val="0B5294"/>
                                <w:spacing w:val="-4"/>
                                <w:sz w:val="24"/>
                                <w:szCs w:val="24"/>
                                <w:rtl/>
                              </w:rPr>
                              <w:t>המנכ</w:t>
                            </w:r>
                            <w:r w:rsidRPr="007D5309">
                              <w:rPr>
                                <w:rFonts w:cs="Tahoma"/>
                                <w:color w:val="0B5294"/>
                                <w:spacing w:val="-4"/>
                                <w:sz w:val="24"/>
                                <w:szCs w:val="24"/>
                                <w:rtl/>
                              </w:rPr>
                              <w:t>"</w:t>
                            </w:r>
                            <w:r w:rsidRPr="007D5309">
                              <w:rPr>
                                <w:rFonts w:cs="Tahoma" w:hint="eastAsia"/>
                                <w:color w:val="0B5294"/>
                                <w:spacing w:val="-4"/>
                                <w:sz w:val="24"/>
                                <w:szCs w:val="24"/>
                                <w:rtl/>
                              </w:rPr>
                              <w:t>ל</w:t>
                            </w:r>
                            <w:r w:rsidRPr="007D5309">
                              <w:rPr>
                                <w:rFonts w:cs="Tahoma"/>
                                <w:color w:val="0B5294"/>
                                <w:spacing w:val="-4"/>
                                <w:sz w:val="24"/>
                                <w:szCs w:val="24"/>
                                <w:rtl/>
                              </w:rPr>
                              <w:t xml:space="preserve"> </w:t>
                            </w:r>
                            <w:r w:rsidRPr="007D5309">
                              <w:rPr>
                                <w:rFonts w:cs="Tahoma" w:hint="eastAsia"/>
                                <w:color w:val="0B5294"/>
                                <w:spacing w:val="-4"/>
                                <w:sz w:val="24"/>
                                <w:szCs w:val="24"/>
                                <w:rtl/>
                              </w:rPr>
                              <w:t>לבזק</w:t>
                            </w:r>
                          </w:p>
                          <w:p w:rsidR="00A623FE" w:rsidRPr="00373C5D" w:rsidP="007D530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9696718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3831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3"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A623FE" w:rsidRPr="00373C5D" w:rsidP="007D5309">
                      <w:pPr>
                        <w:spacing w:line="240" w:lineRule="atLeast"/>
                        <w:rPr>
                          <w:rFonts w:cs="Tahoma"/>
                          <w:b/>
                          <w:bCs/>
                          <w:color w:val="0B5294"/>
                          <w:sz w:val="48"/>
                          <w:szCs w:val="48"/>
                          <w:rtl/>
                        </w:rPr>
                      </w:pPr>
                      <w:drawing>
                        <wp:inline distT="0" distB="0" distL="0" distR="0">
                          <wp:extent cx="311150" cy="256800"/>
                          <wp:effectExtent l="0" t="0" r="0" b="0"/>
                          <wp:docPr id="34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63345"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B55B3D">
                      <w:pPr>
                        <w:spacing w:after="0" w:line="240" w:lineRule="auto"/>
                        <w:rPr>
                          <w:color w:val="0B5294"/>
                          <w:spacing w:val="-4"/>
                          <w:sz w:val="24"/>
                          <w:szCs w:val="24"/>
                          <w:rtl/>
                          <w:cs/>
                        </w:rPr>
                      </w:pPr>
                      <w:r w:rsidRPr="007D5309">
                        <w:rPr>
                          <w:rFonts w:cs="Tahoma" w:hint="eastAsia"/>
                          <w:color w:val="0B5294"/>
                          <w:spacing w:val="-4"/>
                          <w:sz w:val="24"/>
                          <w:szCs w:val="24"/>
                          <w:rtl/>
                        </w:rPr>
                        <w:t>הבדיקות</w:t>
                      </w:r>
                      <w:r w:rsidRPr="007D5309">
                        <w:rPr>
                          <w:rFonts w:cs="Tahoma"/>
                          <w:color w:val="0B5294"/>
                          <w:spacing w:val="-4"/>
                          <w:sz w:val="24"/>
                          <w:szCs w:val="24"/>
                          <w:rtl/>
                        </w:rPr>
                        <w:t xml:space="preserve"> </w:t>
                      </w:r>
                      <w:r w:rsidRPr="007D5309">
                        <w:rPr>
                          <w:rFonts w:cs="Tahoma" w:hint="eastAsia"/>
                          <w:color w:val="0B5294"/>
                          <w:spacing w:val="-4"/>
                          <w:sz w:val="24"/>
                          <w:szCs w:val="24"/>
                          <w:rtl/>
                        </w:rPr>
                        <w:t>המשפטיות</w:t>
                      </w:r>
                      <w:r w:rsidRPr="007D5309">
                        <w:rPr>
                          <w:rFonts w:cs="Tahoma"/>
                          <w:color w:val="0B5294"/>
                          <w:spacing w:val="-4"/>
                          <w:sz w:val="24"/>
                          <w:szCs w:val="24"/>
                          <w:rtl/>
                        </w:rPr>
                        <w:t xml:space="preserve"> </w:t>
                      </w:r>
                      <w:r>
                        <w:rPr>
                          <w:rFonts w:cs="Tahoma" w:hint="cs"/>
                          <w:color w:val="0B5294"/>
                          <w:spacing w:val="-4"/>
                          <w:sz w:val="24"/>
                          <w:szCs w:val="24"/>
                          <w:rtl/>
                        </w:rPr>
                        <w:t xml:space="preserve">שעל נחיצותן הצביעה הלשכה המשפטית במשרד התקשורת </w:t>
                      </w:r>
                      <w:r w:rsidRPr="007D5309">
                        <w:rPr>
                          <w:rFonts w:cs="Tahoma" w:hint="eastAsia"/>
                          <w:color w:val="0B5294"/>
                          <w:spacing w:val="-4"/>
                          <w:sz w:val="24"/>
                          <w:szCs w:val="24"/>
                          <w:rtl/>
                        </w:rPr>
                        <w:t>לא</w:t>
                      </w:r>
                      <w:r w:rsidRPr="007D5309">
                        <w:rPr>
                          <w:rFonts w:cs="Tahoma"/>
                          <w:color w:val="0B5294"/>
                          <w:spacing w:val="-4"/>
                          <w:sz w:val="24"/>
                          <w:szCs w:val="24"/>
                          <w:rtl/>
                        </w:rPr>
                        <w:t xml:space="preserve"> </w:t>
                      </w:r>
                      <w:r w:rsidRPr="007D5309">
                        <w:rPr>
                          <w:rFonts w:cs="Tahoma" w:hint="eastAsia"/>
                          <w:color w:val="0B5294"/>
                          <w:spacing w:val="-4"/>
                          <w:sz w:val="24"/>
                          <w:szCs w:val="24"/>
                          <w:rtl/>
                        </w:rPr>
                        <w:t>מוצו</w:t>
                      </w:r>
                      <w:r w:rsidRPr="007D5309">
                        <w:rPr>
                          <w:rFonts w:cs="Tahoma"/>
                          <w:color w:val="0B5294"/>
                          <w:spacing w:val="-4"/>
                          <w:sz w:val="24"/>
                          <w:szCs w:val="24"/>
                          <w:rtl/>
                        </w:rPr>
                        <w:t xml:space="preserve"> </w:t>
                      </w:r>
                      <w:r w:rsidRPr="007D5309">
                        <w:rPr>
                          <w:rFonts w:cs="Tahoma" w:hint="eastAsia"/>
                          <w:color w:val="0B5294"/>
                          <w:spacing w:val="-4"/>
                          <w:sz w:val="24"/>
                          <w:szCs w:val="24"/>
                          <w:rtl/>
                        </w:rPr>
                        <w:t>לפני</w:t>
                      </w:r>
                      <w:r w:rsidRPr="007D5309">
                        <w:rPr>
                          <w:rFonts w:cs="Tahoma"/>
                          <w:color w:val="0B5294"/>
                          <w:spacing w:val="-4"/>
                          <w:sz w:val="24"/>
                          <w:szCs w:val="24"/>
                          <w:rtl/>
                        </w:rPr>
                        <w:t xml:space="preserve"> </w:t>
                      </w:r>
                      <w:r w:rsidRPr="007D5309">
                        <w:rPr>
                          <w:rFonts w:cs="Tahoma" w:hint="eastAsia"/>
                          <w:color w:val="0B5294"/>
                          <w:spacing w:val="-4"/>
                          <w:sz w:val="24"/>
                          <w:szCs w:val="24"/>
                          <w:rtl/>
                        </w:rPr>
                        <w:t>שנשלח</w:t>
                      </w:r>
                      <w:r w:rsidRPr="007D5309">
                        <w:rPr>
                          <w:rFonts w:cs="Tahoma"/>
                          <w:color w:val="0B5294"/>
                          <w:spacing w:val="-4"/>
                          <w:sz w:val="24"/>
                          <w:szCs w:val="24"/>
                          <w:rtl/>
                        </w:rPr>
                        <w:t xml:space="preserve"> </w:t>
                      </w:r>
                      <w:r w:rsidRPr="007D5309">
                        <w:rPr>
                          <w:rFonts w:cs="Tahoma" w:hint="eastAsia"/>
                          <w:color w:val="0B5294"/>
                          <w:spacing w:val="-4"/>
                          <w:sz w:val="24"/>
                          <w:szCs w:val="24"/>
                          <w:rtl/>
                        </w:rPr>
                        <w:t>מכתב</w:t>
                      </w:r>
                      <w:r w:rsidRPr="007D5309">
                        <w:rPr>
                          <w:rFonts w:cs="Tahoma"/>
                          <w:color w:val="0B5294"/>
                          <w:spacing w:val="-4"/>
                          <w:sz w:val="24"/>
                          <w:szCs w:val="24"/>
                          <w:rtl/>
                        </w:rPr>
                        <w:t xml:space="preserve"> </w:t>
                      </w:r>
                      <w:r w:rsidRPr="007D5309">
                        <w:rPr>
                          <w:rFonts w:cs="Tahoma" w:hint="eastAsia"/>
                          <w:color w:val="0B5294"/>
                          <w:spacing w:val="-4"/>
                          <w:sz w:val="24"/>
                          <w:szCs w:val="24"/>
                          <w:rtl/>
                        </w:rPr>
                        <w:t>המנכ</w:t>
                      </w:r>
                      <w:r w:rsidRPr="007D5309">
                        <w:rPr>
                          <w:rFonts w:cs="Tahoma"/>
                          <w:color w:val="0B5294"/>
                          <w:spacing w:val="-4"/>
                          <w:sz w:val="24"/>
                          <w:szCs w:val="24"/>
                          <w:rtl/>
                        </w:rPr>
                        <w:t>"</w:t>
                      </w:r>
                      <w:r w:rsidRPr="007D5309">
                        <w:rPr>
                          <w:rFonts w:cs="Tahoma" w:hint="eastAsia"/>
                          <w:color w:val="0B5294"/>
                          <w:spacing w:val="-4"/>
                          <w:sz w:val="24"/>
                          <w:szCs w:val="24"/>
                          <w:rtl/>
                        </w:rPr>
                        <w:t>ל</w:t>
                      </w:r>
                      <w:r w:rsidRPr="007D5309">
                        <w:rPr>
                          <w:rFonts w:cs="Tahoma"/>
                          <w:color w:val="0B5294"/>
                          <w:spacing w:val="-4"/>
                          <w:sz w:val="24"/>
                          <w:szCs w:val="24"/>
                          <w:rtl/>
                        </w:rPr>
                        <w:t xml:space="preserve"> </w:t>
                      </w:r>
                      <w:r w:rsidRPr="007D5309">
                        <w:rPr>
                          <w:rFonts w:cs="Tahoma" w:hint="eastAsia"/>
                          <w:color w:val="0B5294"/>
                          <w:spacing w:val="-4"/>
                          <w:sz w:val="24"/>
                          <w:szCs w:val="24"/>
                          <w:rtl/>
                        </w:rPr>
                        <w:t>לבזק</w:t>
                      </w:r>
                    </w:p>
                    <w:p w:rsidR="00A623FE" w:rsidRPr="00373C5D" w:rsidP="007D5309">
                      <w:pPr>
                        <w:spacing w:before="120" w:after="0" w:line="240" w:lineRule="atLeast"/>
                        <w:rPr>
                          <w:rFonts w:cs="Tahoma"/>
                          <w:b/>
                          <w:bCs/>
                          <w:color w:val="0B5294"/>
                          <w:sz w:val="48"/>
                          <w:szCs w:val="48"/>
                          <w:rtl/>
                        </w:rPr>
                      </w:pPr>
                      <w:drawing>
                        <wp:inline distT="0" distB="0" distL="0" distR="0">
                          <wp:extent cx="288000" cy="31337"/>
                          <wp:effectExtent l="0" t="0" r="0" b="6985"/>
                          <wp:docPr id="34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0377"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2278AC" w:rsidRPr="002278AC" w:rsidP="002278AC">
      <w:pPr>
        <w:spacing w:after="240"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עמדת האגף לתכנון מדיניות</w: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sz w:val="17"/>
          <w:szCs w:val="17"/>
          <w:rtl/>
        </w:rPr>
        <w:t>האגף לתכנון מדיניות</w:t>
      </w:r>
      <w:r w:rsidRPr="000D591E">
        <w:rPr>
          <w:rFonts w:ascii="Tahoma" w:hAnsi="Tahoma" w:cs="Tahoma" w:hint="cs"/>
          <w:sz w:val="17"/>
          <w:szCs w:val="17"/>
          <w:rtl/>
        </w:rPr>
        <w:t xml:space="preserve"> במשרד התקשורת</w:t>
      </w:r>
      <w:r w:rsidRPr="000D591E">
        <w:rPr>
          <w:rFonts w:ascii="Tahoma" w:hAnsi="Tahoma" w:cs="Tahoma"/>
          <w:sz w:val="17"/>
          <w:szCs w:val="17"/>
          <w:rtl/>
        </w:rPr>
        <w:t xml:space="preserve"> מסייע </w:t>
      </w:r>
      <w:r w:rsidRPr="000D591E">
        <w:rPr>
          <w:rFonts w:ascii="Tahoma" w:hAnsi="Tahoma" w:cs="Tahoma" w:hint="cs"/>
          <w:sz w:val="17"/>
          <w:szCs w:val="17"/>
          <w:rtl/>
        </w:rPr>
        <w:t>ל</w:t>
      </w:r>
      <w:r w:rsidRPr="000D591E">
        <w:rPr>
          <w:rFonts w:ascii="Tahoma" w:hAnsi="Tahoma" w:cs="Tahoma"/>
          <w:sz w:val="17"/>
          <w:szCs w:val="17"/>
          <w:rtl/>
        </w:rPr>
        <w:t>מקבלי ההחלטות להתוות מדיניות ארוכת</w:t>
      </w:r>
      <w:r w:rsidRPr="000D591E">
        <w:rPr>
          <w:rFonts w:ascii="Tahoma" w:hAnsi="Tahoma" w:cs="Tahoma" w:hint="cs"/>
          <w:sz w:val="17"/>
          <w:szCs w:val="17"/>
          <w:rtl/>
        </w:rPr>
        <w:t xml:space="preserve"> </w:t>
      </w:r>
      <w:r w:rsidRPr="000D591E">
        <w:rPr>
          <w:rFonts w:ascii="Tahoma" w:hAnsi="Tahoma" w:cs="Tahoma"/>
          <w:sz w:val="17"/>
          <w:szCs w:val="17"/>
          <w:rtl/>
        </w:rPr>
        <w:t xml:space="preserve">טווח ולהביא בחשבון מגמות משמעותיות, הן </w:t>
      </w:r>
      <w:r w:rsidRPr="000D591E">
        <w:rPr>
          <w:rFonts w:ascii="Tahoma" w:hAnsi="Tahoma" w:cs="Tahoma" w:hint="cs"/>
          <w:sz w:val="17"/>
          <w:szCs w:val="17"/>
          <w:rtl/>
        </w:rPr>
        <w:t>בתחום</w:t>
      </w:r>
      <w:r w:rsidRPr="000D591E">
        <w:rPr>
          <w:rFonts w:ascii="Tahoma" w:hAnsi="Tahoma" w:cs="Tahoma"/>
          <w:sz w:val="17"/>
          <w:szCs w:val="17"/>
          <w:rtl/>
        </w:rPr>
        <w:t xml:space="preserve"> הרגולטורי והן </w:t>
      </w:r>
      <w:r w:rsidRPr="000D591E">
        <w:rPr>
          <w:rFonts w:ascii="Tahoma" w:hAnsi="Tahoma" w:cs="Tahoma" w:hint="cs"/>
          <w:sz w:val="17"/>
          <w:szCs w:val="17"/>
          <w:rtl/>
        </w:rPr>
        <w:t>בתחום</w:t>
      </w:r>
      <w:r w:rsidRPr="000D591E">
        <w:rPr>
          <w:rFonts w:ascii="Tahoma" w:hAnsi="Tahoma" w:cs="Tahoma"/>
          <w:sz w:val="17"/>
          <w:szCs w:val="17"/>
          <w:rtl/>
        </w:rPr>
        <w:t xml:space="preserve"> הטכנולוגי שבו </w:t>
      </w:r>
      <w:r w:rsidRPr="000D591E">
        <w:rPr>
          <w:rFonts w:ascii="Tahoma" w:hAnsi="Tahoma" w:cs="Tahoma" w:hint="cs"/>
          <w:sz w:val="17"/>
          <w:szCs w:val="17"/>
          <w:rtl/>
        </w:rPr>
        <w:t>עוסק</w:t>
      </w:r>
      <w:r w:rsidRPr="000D591E">
        <w:rPr>
          <w:rFonts w:ascii="Tahoma" w:hAnsi="Tahoma" w:cs="Tahoma"/>
          <w:sz w:val="17"/>
          <w:szCs w:val="17"/>
          <w:rtl/>
        </w:rPr>
        <w:t xml:space="preserve"> המשרד. נוסף</w:t>
      </w:r>
      <w:r w:rsidRPr="000D591E">
        <w:rPr>
          <w:rFonts w:ascii="Tahoma" w:hAnsi="Tahoma" w:cs="Tahoma" w:hint="cs"/>
          <w:sz w:val="17"/>
          <w:szCs w:val="17"/>
          <w:rtl/>
        </w:rPr>
        <w:t xml:space="preserve"> על כך</w:t>
      </w:r>
      <w:r w:rsidRPr="000D591E">
        <w:rPr>
          <w:rFonts w:ascii="Tahoma" w:hAnsi="Tahoma" w:cs="Tahoma"/>
          <w:sz w:val="17"/>
          <w:szCs w:val="17"/>
          <w:rtl/>
        </w:rPr>
        <w:t xml:space="preserve"> אמון האגף על תכניות העבודה המשרדיות ו</w:t>
      </w:r>
      <w:r w:rsidRPr="000D591E">
        <w:rPr>
          <w:rFonts w:ascii="Tahoma" w:hAnsi="Tahoma" w:cs="Tahoma" w:hint="cs"/>
          <w:sz w:val="17"/>
          <w:szCs w:val="17"/>
          <w:rtl/>
        </w:rPr>
        <w:t xml:space="preserve">על </w:t>
      </w:r>
      <w:r w:rsidRPr="000D591E">
        <w:rPr>
          <w:rFonts w:ascii="Tahoma" w:hAnsi="Tahoma" w:cs="Tahoma"/>
          <w:sz w:val="17"/>
          <w:szCs w:val="17"/>
          <w:rtl/>
        </w:rPr>
        <w:t>תכניות ארוכות</w:t>
      </w:r>
      <w:r w:rsidRPr="000D591E">
        <w:rPr>
          <w:rFonts w:ascii="Tahoma" w:hAnsi="Tahoma" w:cs="Tahoma" w:hint="cs"/>
          <w:sz w:val="17"/>
          <w:szCs w:val="17"/>
          <w:rtl/>
        </w:rPr>
        <w:t xml:space="preserve"> </w:t>
      </w:r>
      <w:r w:rsidRPr="000D591E">
        <w:rPr>
          <w:rFonts w:ascii="Tahoma" w:hAnsi="Tahoma" w:cs="Tahoma"/>
          <w:sz w:val="17"/>
          <w:szCs w:val="17"/>
          <w:rtl/>
        </w:rPr>
        <w:t>טווח. האגף מהווה מקור ידע בנושאי רגולציה השוואתית, מגמות בשוק התקשורת המקומי והעולמי וכיוצא באלה</w:t>
      </w:r>
      <w:r>
        <w:rPr>
          <w:rStyle w:val="FootnoteReference0"/>
          <w:rFonts w:ascii="Tahoma" w:hAnsi="Tahoma" w:cs="Tahoma"/>
          <w:sz w:val="17"/>
          <w:szCs w:val="17"/>
          <w:rtl/>
        </w:rPr>
        <w:footnoteReference w:id="91"/>
      </w:r>
      <w:r w:rsidRPr="000D591E">
        <w:rPr>
          <w:rFonts w:ascii="Tahoma" w:hAnsi="Tahoma" w:cs="Tahoma"/>
          <w:sz w:val="17"/>
          <w:szCs w:val="17"/>
          <w:rtl/>
        </w:rPr>
        <w:t>.</w:t>
      </w:r>
    </w:p>
    <w:p w:rsidR="00AD2270" w:rsidRPr="000D591E"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בירור שקיים משרד מבקר המדינה בינואר 2017 במשרד התקשורת העלה כי גיבוש טיוטת מסמך המדיניות, לא לווה בהתייחסות כתובה כלשהי מצד אגף תכנון מדיניות. </w:t>
      </w:r>
    </w:p>
    <w:p w:rsidR="00AD2270" w:rsidRPr="000D591E" w:rsidP="002A3BCA">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מנכ"ל משרד התקשורת השיב בדצמבר 2016 ובמרץ 2017 כי בעת כתיבת מסמך המדיניות התקיימה התייעצות עם מנהל אגף תכנון מדיניות, ואף התקיימו עמו כמה פגישות בנושא. במרץ 2017 מסר ראש אגף תכנון מדיניות כי האגף והעומד בראשו עסקו בסוגיית ביטול ההפרדה המבנית בשנים האחרונות.</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משרד מבקר המדינה מעיר כי עמדה מקצועית של האגף לתכנון מדיניות, האמון על הנושא, לעניין טיוטת מדיניות ההמשך, מהווה נדבך חיוני לגיבוש </w:t>
      </w:r>
      <w:r w:rsidRPr="002A3BCA">
        <w:rPr>
          <w:rtl/>
        </w:rPr>
        <w:t>תכנית ארוכת</w:t>
      </w:r>
      <w:r w:rsidRPr="002A3BCA">
        <w:rPr>
          <w:rFonts w:hint="cs"/>
          <w:rtl/>
        </w:rPr>
        <w:t xml:space="preserve"> </w:t>
      </w:r>
      <w:r w:rsidRPr="002A3BCA">
        <w:rPr>
          <w:rtl/>
        </w:rPr>
        <w:t>טווח</w:t>
      </w:r>
      <w:r w:rsidRPr="002A3BCA">
        <w:rPr>
          <w:rFonts w:hint="cs"/>
          <w:rtl/>
        </w:rPr>
        <w:t xml:space="preserve"> של המשרד, כמו זו הנדונה. עוד מעיר משרד מבקר המדינה כי נוכח תפקידו של האגף, לא די בהיוועצות בעל פה במנהלו או בעובדיו, והיה צורך לשתפו בגיבוש מדיניות ההמשך באופן סדור. </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עמדת אגף הנדסה ורישוי</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sz w:val="17"/>
          <w:szCs w:val="17"/>
          <w:rtl/>
        </w:rPr>
        <w:t>אגף הנדסה ורישוי משמש מאגר ידע הנדסי וגורם מייעץ לשר התקשורת ולהנהלת המשרד בהיבטים רישויים והנדסיים של ה</w:t>
      </w:r>
      <w:r w:rsidRPr="000D591E">
        <w:rPr>
          <w:rFonts w:ascii="Tahoma" w:hAnsi="Tahoma" w:cs="Tahoma" w:hint="cs"/>
          <w:sz w:val="17"/>
          <w:szCs w:val="17"/>
          <w:rtl/>
        </w:rPr>
        <w:t>א</w:t>
      </w:r>
      <w:r w:rsidRPr="000D591E">
        <w:rPr>
          <w:rFonts w:ascii="Tahoma" w:hAnsi="Tahoma" w:cs="Tahoma"/>
          <w:sz w:val="17"/>
          <w:szCs w:val="17"/>
          <w:rtl/>
        </w:rPr>
        <w:t>סדר</w:t>
      </w:r>
      <w:r w:rsidRPr="000D591E">
        <w:rPr>
          <w:rFonts w:ascii="Tahoma" w:hAnsi="Tahoma" w:cs="Tahoma" w:hint="cs"/>
          <w:sz w:val="17"/>
          <w:szCs w:val="17"/>
          <w:rtl/>
        </w:rPr>
        <w:t>ה</w:t>
      </w:r>
      <w:r>
        <w:rPr>
          <w:rStyle w:val="FootnoteReference0"/>
          <w:rFonts w:ascii="Tahoma" w:hAnsi="Tahoma" w:cs="Tahoma"/>
          <w:sz w:val="17"/>
          <w:szCs w:val="17"/>
          <w:rtl/>
        </w:rPr>
        <w:footnoteReference w:id="92"/>
      </w:r>
      <w:r w:rsidRPr="000D591E">
        <w:rPr>
          <w:rFonts w:ascii="Tahoma" w:hAnsi="Tahoma" w:cs="Tahoma" w:hint="cs"/>
          <w:sz w:val="17"/>
          <w:szCs w:val="17"/>
          <w:rtl/>
        </w:rPr>
        <w:t>.</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מסמך מדיניות ההמשך כורך כאמור בין ביטול ההפרדה התאגידית לבין האצת ההשקעה בתשתיות על ידי בזק. פריסת הסיבים יכולה להתבצע במגוון טכנולוגיות. </w: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בהתייחסות אגף הנדסה מאוקטובר 2016 לטיוטת מסמך המדיניות צוין כי המסמך מתייחס לרמה העקרונית בלבד, "לכן פרטי ההסדר כגון הטכנולוגיה הנבחרת... צריכים להיות מפורטים בהוראות ברורות וברות אכיפה ברישיון". בדיון שהתקיים במשרד התקשורת בהמשך אותו החודש ציין סמנכ"ל בכיר הנדסה ורישוי דאז כי איכות האינטרנט בארץ ירודה והתחרות לא סיפקה את הסחורה בתחומים של התשתיות המתקדמות. בתשובת משרד התקשורת מדצמבר 2016 צוין כי </w:t>
      </w:r>
      <w:r w:rsidRPr="000D591E">
        <w:rPr>
          <w:rFonts w:ascii="Tahoma" w:eastAsia="Times New Roman" w:hAnsi="Tahoma" w:cs="Tahoma" w:hint="cs"/>
          <w:sz w:val="17"/>
          <w:szCs w:val="17"/>
          <w:rtl/>
        </w:rPr>
        <w:t>סמנכ"ל בכיר הנדסה ורישוי (דאז) סבור כי "מדיניות מעודדת השקעות הינה צו השעה, על מנת להבטיח משק תקשורת מודרני ומתקדם העומד בשורה אחת עם המפותחות שבמדינות, לקראת שנת 2020".</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הועלה כי אגף הנדסה לא היה שותף לכתיבת טיוטת מסמך מדיניות ההמשך. בירור שקיים משרד מבקר המדינה העלה כי לאחר שאגף הכלכלה העלה את החשש שהטכנולוגיה הנבחנת תחסום את התחרות, הנחה המנכ"ל את אגף הנדסה, בינואר 2017, לבחון את הטענה האמורה, והדבר נמצא בשלבי בחינה. </w: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4"/>
        <w:rPr>
          <w:rtl/>
        </w:rPr>
      </w:pPr>
      <w:r w:rsidRPr="004C549B">
        <w:rPr>
          <w:rFonts w:hint="cs"/>
          <w:rtl/>
        </w:rPr>
        <w:t xml:space="preserve">היעדר תיאום עם גורמי המקצוע </w:t>
      </w:r>
      <w:r w:rsidR="002A3BCA">
        <w:br/>
      </w:r>
      <w:r w:rsidRPr="004C549B">
        <w:rPr>
          <w:rFonts w:hint="cs"/>
          <w:rtl/>
        </w:rPr>
        <w:t xml:space="preserve">במשרד התקשורת בנוגע לנוסח המכתב </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הביקורת העלתה כי מנכ"ל המשרד לא עדכן את הלשכה המשפטית ואת אגף הכלכלה בדבר כוונתו לשלוח את המכתב לבזק בנוסח זה, והם למדו על כך רק לאחר משלוח המכתב (שעל עיתוי משלוחו לא ידעו מראש). בכך נמנעה מהם האפשרות להבהיר לשר ולמנכ"ל את עמדתם בנוגע למשלוח המכתב לפני שמוצתה העבודה המקצועית הנדרשת.</w:t>
      </w:r>
    </w:p>
    <w:p w:rsidR="00AD2270" w:rsidRPr="000D591E" w:rsidP="000B6730">
      <w:pPr>
        <w:spacing w:before="180" w:after="240" w:line="240" w:lineRule="exact"/>
        <w:ind w:right="2268"/>
        <w:jc w:val="both"/>
        <w:rPr>
          <w:rFonts w:ascii="Tahoma" w:hAnsi="Tahoma" w:cs="Tahoma"/>
          <w:b/>
          <w:bCs/>
          <w:sz w:val="17"/>
          <w:szCs w:val="17"/>
          <w:rtl/>
        </w:rPr>
      </w:pPr>
      <w:r w:rsidRPr="000D591E">
        <w:rPr>
          <w:rFonts w:ascii="Tahoma" w:hAnsi="Tahoma" w:cs="Tahoma" w:hint="cs"/>
          <w:sz w:val="17"/>
          <w:szCs w:val="17"/>
          <w:rtl/>
        </w:rPr>
        <w:t>הלשכה המשפטית ציינה לפני המנכ"ל ב-26.12.16 כי "המכתב בנוסחו האחרון לא תואם עם הלשכה המשפטית; במכתב חסרה אמירה מפורשת כי גם בנושא ההפרדה התאגידית יתקיים שימוע". יצוין כי גם המשנה ליועץ המשפטי לממשלה עמד על הצורך בפרסום שימוע בנושא.</w:t>
      </w:r>
      <w:r w:rsidRPr="000D591E">
        <w:rPr>
          <w:rFonts w:ascii="Tahoma" w:hAnsi="Tahoma" w:cs="Tahoma" w:hint="cs"/>
          <w:b/>
          <w:bCs/>
          <w:sz w:val="17"/>
          <w:szCs w:val="17"/>
          <w:rtl/>
        </w:rPr>
        <w:t xml:space="preserve"> </w:t>
      </w:r>
      <w:r w:rsidRPr="000D591E">
        <w:rPr>
          <w:rFonts w:ascii="Tahoma" w:hAnsi="Tahoma" w:cs="Tahoma" w:hint="cs"/>
          <w:sz w:val="17"/>
          <w:szCs w:val="17"/>
          <w:rtl/>
        </w:rPr>
        <w:t>נציגתו ציינה בישיבה המשותפת שהתקיימה בינואר 2017 שהם הופתעו שהמכתב נשלח לפני שפורסם שימוע.</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הביקורת העלתה כי כבר באוקטובר 2016 היה בכוונת המנכ"ל לשלוח מכתב לבזק בנושא זה. טיוטת המכתב הועברה אז להערות הלשכה המשפטית. בין היתר עמדה הלשכה המשפטית על הצורך להבהיר כי המכתב הוא בגדר הצהרת כוונות בלבד, ולפיה המשרד שוקל את ביטול ההפרדה התאגידית, וכי כאמור, יש לציין במפורש שלביטול ההפרדה התאגידית יִקדם הליך שימוע. </w:t>
      </w:r>
    </w:p>
    <w:p w:rsidR="00AD2270" w:rsidRPr="002A3BCA" w:rsidP="007D5309">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משרד מבקר המדינה מעיר כי נוסח המכתב שנשלח לבזק לא שיקף את הערות הלשכה המשפטית, שכן הוא אינו משקף הצהרת כוונות כי אם אמירה ולפיה "המשרד מקדם בשלב ראשון את ביטול ההפרדה התאגידית"</w:t>
      </w:r>
      <w:r>
        <w:rPr>
          <w:rStyle w:val="FootnoteReference0"/>
          <w:rtl/>
        </w:rPr>
        <w:footnoteReference w:id="93"/>
      </w:r>
      <w:r w:rsidRPr="002A3BCA">
        <w:rPr>
          <w:rFonts w:hint="cs"/>
          <w:rtl/>
        </w:rPr>
        <w:t xml:space="preserve">. זאת ועוד, במכתב לא צוין כי יש לקיים שימוע קודם לביטול ההפרדה התאגידית. רק למחרת היום הוציא משרד התקשורת הבהרה לבזק ולפיה ביטול ההפרדה התאגידית יבוצע רק לאחר שיתקיים שימוע בנושא. </w:t>
      </w:r>
      <w:r w:rsidRPr="0012789B" w:rsidR="007D5309">
        <w:rPr>
          <w:noProof/>
          <w:rtl/>
          <w:lang w:eastAsia="en-US"/>
        </w:rPr>
        <mc:AlternateContent>
          <mc:Choice Requires="wps">
            <w:drawing>
              <wp:anchor distT="0" distB="0" distL="114300" distR="114300" simplePos="0" relativeHeight="251691008" behindDoc="1" locked="0" layoutInCell="1" allowOverlap="1">
                <wp:simplePos x="0" y="0"/>
                <wp:positionH relativeFrom="margin">
                  <wp:posOffset>-431800</wp:posOffset>
                </wp:positionH>
                <wp:positionV relativeFrom="margin">
                  <wp:align>top</wp:align>
                </wp:positionV>
                <wp:extent cx="1620000" cy="4140000"/>
                <wp:effectExtent l="0" t="0" r="0" b="0"/>
                <wp:wrapNone/>
                <wp:docPr id="34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7D530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9182020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8216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7D5309">
                            <w:pPr>
                              <w:spacing w:after="0" w:line="240" w:lineRule="auto"/>
                              <w:rPr>
                                <w:color w:val="0B5294"/>
                                <w:spacing w:val="-4"/>
                                <w:sz w:val="24"/>
                                <w:szCs w:val="24"/>
                                <w:rtl/>
                                <w:cs/>
                              </w:rPr>
                            </w:pPr>
                            <w:r w:rsidRPr="007D5309">
                              <w:rPr>
                                <w:rFonts w:cs="Tahoma" w:hint="eastAsia"/>
                                <w:color w:val="0B5294"/>
                                <w:spacing w:val="-4"/>
                                <w:sz w:val="24"/>
                                <w:szCs w:val="24"/>
                                <w:rtl/>
                              </w:rPr>
                              <w:t>נוסח</w:t>
                            </w:r>
                            <w:r w:rsidRPr="007D5309">
                              <w:rPr>
                                <w:rFonts w:cs="Tahoma"/>
                                <w:color w:val="0B5294"/>
                                <w:spacing w:val="-4"/>
                                <w:sz w:val="24"/>
                                <w:szCs w:val="24"/>
                                <w:rtl/>
                              </w:rPr>
                              <w:t xml:space="preserve"> </w:t>
                            </w:r>
                            <w:r w:rsidRPr="007D5309">
                              <w:rPr>
                                <w:rFonts w:cs="Tahoma" w:hint="eastAsia"/>
                                <w:color w:val="0B5294"/>
                                <w:spacing w:val="-4"/>
                                <w:sz w:val="24"/>
                                <w:szCs w:val="24"/>
                                <w:rtl/>
                              </w:rPr>
                              <w:t>המכתב</w:t>
                            </w:r>
                            <w:r w:rsidRPr="007D5309">
                              <w:rPr>
                                <w:rFonts w:cs="Tahoma"/>
                                <w:color w:val="0B5294"/>
                                <w:spacing w:val="-4"/>
                                <w:sz w:val="24"/>
                                <w:szCs w:val="24"/>
                                <w:rtl/>
                              </w:rPr>
                              <w:t xml:space="preserve"> </w:t>
                            </w:r>
                            <w:r w:rsidRPr="007D5309">
                              <w:rPr>
                                <w:rFonts w:cs="Tahoma" w:hint="eastAsia"/>
                                <w:color w:val="0B5294"/>
                                <w:spacing w:val="-4"/>
                                <w:sz w:val="24"/>
                                <w:szCs w:val="24"/>
                                <w:rtl/>
                              </w:rPr>
                              <w:t>שנשלח</w:t>
                            </w:r>
                            <w:r w:rsidRPr="007D5309">
                              <w:rPr>
                                <w:rFonts w:cs="Tahoma"/>
                                <w:color w:val="0B5294"/>
                                <w:spacing w:val="-4"/>
                                <w:sz w:val="24"/>
                                <w:szCs w:val="24"/>
                                <w:rtl/>
                              </w:rPr>
                              <w:t xml:space="preserve"> </w:t>
                            </w:r>
                            <w:r w:rsidRPr="007D5309">
                              <w:rPr>
                                <w:rFonts w:cs="Tahoma" w:hint="eastAsia"/>
                                <w:color w:val="0B5294"/>
                                <w:spacing w:val="-4"/>
                                <w:sz w:val="24"/>
                                <w:szCs w:val="24"/>
                                <w:rtl/>
                              </w:rPr>
                              <w:t>לבזק</w:t>
                            </w:r>
                            <w:r w:rsidRPr="007D5309">
                              <w:rPr>
                                <w:rFonts w:cs="Tahoma"/>
                                <w:color w:val="0B5294"/>
                                <w:spacing w:val="-4"/>
                                <w:sz w:val="24"/>
                                <w:szCs w:val="24"/>
                                <w:rtl/>
                              </w:rPr>
                              <w:t xml:space="preserve"> </w:t>
                            </w:r>
                            <w:r w:rsidRPr="007D5309">
                              <w:rPr>
                                <w:rFonts w:cs="Tahoma" w:hint="eastAsia"/>
                                <w:color w:val="0B5294"/>
                                <w:spacing w:val="-4"/>
                                <w:sz w:val="24"/>
                                <w:szCs w:val="24"/>
                                <w:rtl/>
                              </w:rPr>
                              <w:t>לא</w:t>
                            </w:r>
                            <w:r w:rsidRPr="007D5309">
                              <w:rPr>
                                <w:rFonts w:cs="Tahoma"/>
                                <w:color w:val="0B5294"/>
                                <w:spacing w:val="-4"/>
                                <w:sz w:val="24"/>
                                <w:szCs w:val="24"/>
                                <w:rtl/>
                              </w:rPr>
                              <w:t xml:space="preserve"> </w:t>
                            </w:r>
                            <w:r w:rsidRPr="007D5309">
                              <w:rPr>
                                <w:rFonts w:cs="Tahoma" w:hint="eastAsia"/>
                                <w:color w:val="0B5294"/>
                                <w:spacing w:val="-4"/>
                                <w:sz w:val="24"/>
                                <w:szCs w:val="24"/>
                                <w:rtl/>
                              </w:rPr>
                              <w:t>שיקף</w:t>
                            </w:r>
                            <w:r w:rsidRPr="007D5309">
                              <w:rPr>
                                <w:rFonts w:cs="Tahoma"/>
                                <w:color w:val="0B5294"/>
                                <w:spacing w:val="-4"/>
                                <w:sz w:val="24"/>
                                <w:szCs w:val="24"/>
                                <w:rtl/>
                              </w:rPr>
                              <w:t xml:space="preserve"> </w:t>
                            </w:r>
                            <w:r w:rsidRPr="007D5309">
                              <w:rPr>
                                <w:rFonts w:cs="Tahoma" w:hint="eastAsia"/>
                                <w:color w:val="0B5294"/>
                                <w:spacing w:val="-4"/>
                                <w:sz w:val="24"/>
                                <w:szCs w:val="24"/>
                                <w:rtl/>
                              </w:rPr>
                              <w:t>את</w:t>
                            </w:r>
                            <w:r w:rsidRPr="007D5309">
                              <w:rPr>
                                <w:rFonts w:cs="Tahoma"/>
                                <w:color w:val="0B5294"/>
                                <w:spacing w:val="-4"/>
                                <w:sz w:val="24"/>
                                <w:szCs w:val="24"/>
                                <w:rtl/>
                              </w:rPr>
                              <w:t xml:space="preserve"> </w:t>
                            </w:r>
                            <w:r w:rsidRPr="007D5309">
                              <w:rPr>
                                <w:rFonts w:cs="Tahoma" w:hint="eastAsia"/>
                                <w:color w:val="0B5294"/>
                                <w:spacing w:val="-4"/>
                                <w:sz w:val="24"/>
                                <w:szCs w:val="24"/>
                                <w:rtl/>
                              </w:rPr>
                              <w:t>הערות</w:t>
                            </w:r>
                            <w:r w:rsidRPr="007D5309">
                              <w:rPr>
                                <w:rFonts w:cs="Tahoma"/>
                                <w:color w:val="0B5294"/>
                                <w:spacing w:val="-4"/>
                                <w:sz w:val="24"/>
                                <w:szCs w:val="24"/>
                                <w:rtl/>
                              </w:rPr>
                              <w:t xml:space="preserve"> </w:t>
                            </w:r>
                            <w:r w:rsidRPr="007D5309">
                              <w:rPr>
                                <w:rFonts w:cs="Tahoma" w:hint="eastAsia"/>
                                <w:color w:val="0B5294"/>
                                <w:spacing w:val="-4"/>
                                <w:sz w:val="24"/>
                                <w:szCs w:val="24"/>
                                <w:rtl/>
                              </w:rPr>
                              <w:t>הלשכה</w:t>
                            </w:r>
                            <w:r w:rsidRPr="007D5309">
                              <w:rPr>
                                <w:rFonts w:cs="Tahoma"/>
                                <w:color w:val="0B5294"/>
                                <w:spacing w:val="-4"/>
                                <w:sz w:val="24"/>
                                <w:szCs w:val="24"/>
                                <w:rtl/>
                              </w:rPr>
                              <w:t xml:space="preserve"> </w:t>
                            </w:r>
                            <w:r w:rsidRPr="007D5309">
                              <w:rPr>
                                <w:rFonts w:cs="Tahoma" w:hint="eastAsia"/>
                                <w:color w:val="0B5294"/>
                                <w:spacing w:val="-4"/>
                                <w:sz w:val="24"/>
                                <w:szCs w:val="24"/>
                                <w:rtl/>
                              </w:rPr>
                              <w:t>המשפטית</w:t>
                            </w:r>
                            <w:r w:rsidRPr="007D5309">
                              <w:rPr>
                                <w:rFonts w:cs="Tahoma"/>
                                <w:color w:val="0B5294"/>
                                <w:spacing w:val="-4"/>
                                <w:sz w:val="24"/>
                                <w:szCs w:val="24"/>
                                <w:rtl/>
                              </w:rPr>
                              <w:t xml:space="preserve">, </w:t>
                            </w:r>
                            <w:r w:rsidRPr="007D5309">
                              <w:rPr>
                                <w:rFonts w:cs="Tahoma" w:hint="eastAsia"/>
                                <w:color w:val="0B5294"/>
                                <w:spacing w:val="-4"/>
                                <w:sz w:val="24"/>
                                <w:szCs w:val="24"/>
                                <w:rtl/>
                              </w:rPr>
                              <w:t>שכן</w:t>
                            </w:r>
                            <w:r w:rsidRPr="007D5309">
                              <w:rPr>
                                <w:rFonts w:cs="Tahoma"/>
                                <w:color w:val="0B5294"/>
                                <w:spacing w:val="-4"/>
                                <w:sz w:val="24"/>
                                <w:szCs w:val="24"/>
                                <w:rtl/>
                              </w:rPr>
                              <w:t xml:space="preserve"> </w:t>
                            </w:r>
                            <w:r w:rsidRPr="007D5309">
                              <w:rPr>
                                <w:rFonts w:cs="Tahoma" w:hint="eastAsia"/>
                                <w:color w:val="0B5294"/>
                                <w:spacing w:val="-4"/>
                                <w:sz w:val="24"/>
                                <w:szCs w:val="24"/>
                                <w:rtl/>
                              </w:rPr>
                              <w:t>הוא</w:t>
                            </w:r>
                            <w:r w:rsidRPr="007D5309">
                              <w:rPr>
                                <w:rFonts w:cs="Tahoma"/>
                                <w:color w:val="0B5294"/>
                                <w:spacing w:val="-4"/>
                                <w:sz w:val="24"/>
                                <w:szCs w:val="24"/>
                                <w:rtl/>
                              </w:rPr>
                              <w:t xml:space="preserve"> </w:t>
                            </w:r>
                            <w:r w:rsidRPr="007D5309">
                              <w:rPr>
                                <w:rFonts w:cs="Tahoma" w:hint="eastAsia"/>
                                <w:color w:val="0B5294"/>
                                <w:spacing w:val="-4"/>
                                <w:sz w:val="24"/>
                                <w:szCs w:val="24"/>
                                <w:rtl/>
                              </w:rPr>
                              <w:t>אינו</w:t>
                            </w:r>
                            <w:r w:rsidRPr="007D5309">
                              <w:rPr>
                                <w:rFonts w:cs="Tahoma"/>
                                <w:color w:val="0B5294"/>
                                <w:spacing w:val="-4"/>
                                <w:sz w:val="24"/>
                                <w:szCs w:val="24"/>
                                <w:rtl/>
                              </w:rPr>
                              <w:t xml:space="preserve"> </w:t>
                            </w:r>
                            <w:r w:rsidRPr="007D5309">
                              <w:rPr>
                                <w:rFonts w:cs="Tahoma" w:hint="eastAsia"/>
                                <w:color w:val="0B5294"/>
                                <w:spacing w:val="-4"/>
                                <w:sz w:val="24"/>
                                <w:szCs w:val="24"/>
                                <w:rtl/>
                              </w:rPr>
                              <w:t>משקף</w:t>
                            </w:r>
                            <w:r w:rsidRPr="007D5309">
                              <w:rPr>
                                <w:rFonts w:cs="Tahoma"/>
                                <w:color w:val="0B5294"/>
                                <w:spacing w:val="-4"/>
                                <w:sz w:val="24"/>
                                <w:szCs w:val="24"/>
                                <w:rtl/>
                              </w:rPr>
                              <w:t xml:space="preserve"> </w:t>
                            </w:r>
                            <w:r w:rsidRPr="007D5309">
                              <w:rPr>
                                <w:rFonts w:cs="Tahoma" w:hint="eastAsia"/>
                                <w:color w:val="0B5294"/>
                                <w:spacing w:val="-4"/>
                                <w:sz w:val="24"/>
                                <w:szCs w:val="24"/>
                                <w:rtl/>
                              </w:rPr>
                              <w:t>הצהרת</w:t>
                            </w:r>
                            <w:r w:rsidRPr="007D5309">
                              <w:rPr>
                                <w:rFonts w:cs="Tahoma"/>
                                <w:color w:val="0B5294"/>
                                <w:spacing w:val="-4"/>
                                <w:sz w:val="24"/>
                                <w:szCs w:val="24"/>
                                <w:rtl/>
                              </w:rPr>
                              <w:t xml:space="preserve"> </w:t>
                            </w:r>
                            <w:r w:rsidRPr="007D5309">
                              <w:rPr>
                                <w:rFonts w:cs="Tahoma" w:hint="eastAsia"/>
                                <w:color w:val="0B5294"/>
                                <w:spacing w:val="-4"/>
                                <w:sz w:val="24"/>
                                <w:szCs w:val="24"/>
                                <w:rtl/>
                              </w:rPr>
                              <w:t>כוונות</w:t>
                            </w:r>
                            <w:r w:rsidRPr="007D5309">
                              <w:rPr>
                                <w:rFonts w:cs="Tahoma"/>
                                <w:color w:val="0B5294"/>
                                <w:spacing w:val="-4"/>
                                <w:sz w:val="24"/>
                                <w:szCs w:val="24"/>
                                <w:rtl/>
                              </w:rPr>
                              <w:t xml:space="preserve"> </w:t>
                            </w:r>
                            <w:r w:rsidRPr="007D5309">
                              <w:rPr>
                                <w:rFonts w:cs="Tahoma" w:hint="eastAsia"/>
                                <w:color w:val="0B5294"/>
                                <w:spacing w:val="-4"/>
                                <w:sz w:val="24"/>
                                <w:szCs w:val="24"/>
                                <w:rtl/>
                              </w:rPr>
                              <w:t>כי</w:t>
                            </w:r>
                            <w:r w:rsidRPr="007D5309">
                              <w:rPr>
                                <w:rFonts w:cs="Tahoma"/>
                                <w:color w:val="0B5294"/>
                                <w:spacing w:val="-4"/>
                                <w:sz w:val="24"/>
                                <w:szCs w:val="24"/>
                                <w:rtl/>
                              </w:rPr>
                              <w:t xml:space="preserve"> </w:t>
                            </w:r>
                            <w:r w:rsidRPr="007D5309">
                              <w:rPr>
                                <w:rFonts w:cs="Tahoma" w:hint="eastAsia"/>
                                <w:color w:val="0B5294"/>
                                <w:spacing w:val="-4"/>
                                <w:sz w:val="24"/>
                                <w:szCs w:val="24"/>
                                <w:rtl/>
                              </w:rPr>
                              <w:t>אם</w:t>
                            </w:r>
                            <w:r w:rsidRPr="007D5309">
                              <w:rPr>
                                <w:rFonts w:cs="Tahoma"/>
                                <w:color w:val="0B5294"/>
                                <w:spacing w:val="-4"/>
                                <w:sz w:val="24"/>
                                <w:szCs w:val="24"/>
                                <w:rtl/>
                              </w:rPr>
                              <w:t xml:space="preserve"> </w:t>
                            </w:r>
                            <w:r w:rsidRPr="007D5309">
                              <w:rPr>
                                <w:rFonts w:cs="Tahoma" w:hint="eastAsia"/>
                                <w:color w:val="0B5294"/>
                                <w:spacing w:val="-4"/>
                                <w:sz w:val="24"/>
                                <w:szCs w:val="24"/>
                                <w:rtl/>
                              </w:rPr>
                              <w:t>אמירה</w:t>
                            </w:r>
                            <w:r w:rsidRPr="007D5309">
                              <w:rPr>
                                <w:rFonts w:cs="Tahoma"/>
                                <w:color w:val="0B5294"/>
                                <w:spacing w:val="-4"/>
                                <w:sz w:val="24"/>
                                <w:szCs w:val="24"/>
                                <w:rtl/>
                              </w:rPr>
                              <w:t xml:space="preserve"> </w:t>
                            </w:r>
                            <w:r w:rsidRPr="007D5309">
                              <w:rPr>
                                <w:rFonts w:cs="Tahoma" w:hint="eastAsia"/>
                                <w:color w:val="0B5294"/>
                                <w:spacing w:val="-4"/>
                                <w:sz w:val="24"/>
                                <w:szCs w:val="24"/>
                                <w:rtl/>
                              </w:rPr>
                              <w:t>ולפיה</w:t>
                            </w:r>
                            <w:r w:rsidRPr="007D5309">
                              <w:rPr>
                                <w:rFonts w:cs="Tahoma"/>
                                <w:color w:val="0B5294"/>
                                <w:spacing w:val="-4"/>
                                <w:sz w:val="24"/>
                                <w:szCs w:val="24"/>
                                <w:rtl/>
                              </w:rPr>
                              <w:t xml:space="preserve"> "</w:t>
                            </w:r>
                            <w:r w:rsidRPr="007D5309">
                              <w:rPr>
                                <w:rFonts w:cs="Tahoma" w:hint="eastAsia"/>
                                <w:color w:val="0B5294"/>
                                <w:spacing w:val="-4"/>
                                <w:sz w:val="24"/>
                                <w:szCs w:val="24"/>
                                <w:rtl/>
                              </w:rPr>
                              <w:t>המשרד</w:t>
                            </w:r>
                            <w:r w:rsidRPr="007D5309">
                              <w:rPr>
                                <w:rFonts w:cs="Tahoma"/>
                                <w:color w:val="0B5294"/>
                                <w:spacing w:val="-4"/>
                                <w:sz w:val="24"/>
                                <w:szCs w:val="24"/>
                                <w:rtl/>
                              </w:rPr>
                              <w:t xml:space="preserve"> </w:t>
                            </w:r>
                            <w:r w:rsidRPr="007D5309">
                              <w:rPr>
                                <w:rFonts w:cs="Tahoma" w:hint="eastAsia"/>
                                <w:color w:val="0B5294"/>
                                <w:spacing w:val="-4"/>
                                <w:sz w:val="24"/>
                                <w:szCs w:val="24"/>
                                <w:rtl/>
                              </w:rPr>
                              <w:t>מקדם</w:t>
                            </w:r>
                            <w:r w:rsidRPr="007D5309">
                              <w:rPr>
                                <w:rFonts w:cs="Tahoma"/>
                                <w:color w:val="0B5294"/>
                                <w:spacing w:val="-4"/>
                                <w:sz w:val="24"/>
                                <w:szCs w:val="24"/>
                                <w:rtl/>
                              </w:rPr>
                              <w:t xml:space="preserve"> </w:t>
                            </w:r>
                            <w:r w:rsidRPr="007D5309">
                              <w:rPr>
                                <w:rFonts w:cs="Tahoma" w:hint="eastAsia"/>
                                <w:color w:val="0B5294"/>
                                <w:spacing w:val="-4"/>
                                <w:sz w:val="24"/>
                                <w:szCs w:val="24"/>
                                <w:rtl/>
                              </w:rPr>
                              <w:t>בשלב</w:t>
                            </w:r>
                            <w:r w:rsidRPr="007D5309">
                              <w:rPr>
                                <w:rFonts w:cs="Tahoma"/>
                                <w:color w:val="0B5294"/>
                                <w:spacing w:val="-4"/>
                                <w:sz w:val="24"/>
                                <w:szCs w:val="24"/>
                                <w:rtl/>
                              </w:rPr>
                              <w:t xml:space="preserve"> </w:t>
                            </w:r>
                            <w:r w:rsidRPr="007D5309">
                              <w:rPr>
                                <w:rFonts w:cs="Tahoma" w:hint="eastAsia"/>
                                <w:color w:val="0B5294"/>
                                <w:spacing w:val="-4"/>
                                <w:sz w:val="24"/>
                                <w:szCs w:val="24"/>
                                <w:rtl/>
                              </w:rPr>
                              <w:t>ראשון</w:t>
                            </w:r>
                            <w:r w:rsidRPr="007D5309">
                              <w:rPr>
                                <w:rFonts w:cs="Tahoma"/>
                                <w:color w:val="0B5294"/>
                                <w:spacing w:val="-4"/>
                                <w:sz w:val="24"/>
                                <w:szCs w:val="24"/>
                                <w:rtl/>
                              </w:rPr>
                              <w:t xml:space="preserve"> </w:t>
                            </w:r>
                            <w:r w:rsidRPr="007D5309">
                              <w:rPr>
                                <w:rFonts w:cs="Tahoma" w:hint="eastAsia"/>
                                <w:color w:val="0B5294"/>
                                <w:spacing w:val="-4"/>
                                <w:sz w:val="24"/>
                                <w:szCs w:val="24"/>
                                <w:rtl/>
                              </w:rPr>
                              <w:t>את</w:t>
                            </w:r>
                            <w:r w:rsidRPr="007D5309">
                              <w:rPr>
                                <w:rFonts w:cs="Tahoma"/>
                                <w:color w:val="0B5294"/>
                                <w:spacing w:val="-4"/>
                                <w:sz w:val="24"/>
                                <w:szCs w:val="24"/>
                                <w:rtl/>
                              </w:rPr>
                              <w:t xml:space="preserve"> </w:t>
                            </w:r>
                            <w:r w:rsidRPr="007D5309">
                              <w:rPr>
                                <w:rFonts w:cs="Tahoma" w:hint="eastAsia"/>
                                <w:color w:val="0B5294"/>
                                <w:spacing w:val="-4"/>
                                <w:sz w:val="24"/>
                                <w:szCs w:val="24"/>
                                <w:rtl/>
                              </w:rPr>
                              <w:t>ביטול</w:t>
                            </w:r>
                            <w:r w:rsidRPr="007D5309">
                              <w:rPr>
                                <w:rFonts w:cs="Tahoma"/>
                                <w:color w:val="0B5294"/>
                                <w:spacing w:val="-4"/>
                                <w:sz w:val="24"/>
                                <w:szCs w:val="24"/>
                                <w:rtl/>
                              </w:rPr>
                              <w:t xml:space="preserve"> </w:t>
                            </w:r>
                            <w:r w:rsidRPr="007D5309">
                              <w:rPr>
                                <w:rFonts w:cs="Tahoma" w:hint="eastAsia"/>
                                <w:color w:val="0B5294"/>
                                <w:spacing w:val="-4"/>
                                <w:sz w:val="24"/>
                                <w:szCs w:val="24"/>
                                <w:rtl/>
                              </w:rPr>
                              <w:t>ההפרדה</w:t>
                            </w:r>
                            <w:r w:rsidRPr="007D5309">
                              <w:rPr>
                                <w:rFonts w:cs="Tahoma"/>
                                <w:color w:val="0B5294"/>
                                <w:spacing w:val="-4"/>
                                <w:sz w:val="24"/>
                                <w:szCs w:val="24"/>
                                <w:rtl/>
                              </w:rPr>
                              <w:t xml:space="preserve"> </w:t>
                            </w:r>
                            <w:r w:rsidRPr="007D5309">
                              <w:rPr>
                                <w:rFonts w:cs="Tahoma" w:hint="eastAsia"/>
                                <w:color w:val="0B5294"/>
                                <w:spacing w:val="-4"/>
                                <w:sz w:val="24"/>
                                <w:szCs w:val="24"/>
                                <w:rtl/>
                              </w:rPr>
                              <w:t>התאגידית</w:t>
                            </w:r>
                            <w:r w:rsidRPr="007D5309">
                              <w:rPr>
                                <w:rFonts w:cs="Tahoma"/>
                                <w:color w:val="0B5294"/>
                                <w:spacing w:val="-4"/>
                                <w:sz w:val="24"/>
                                <w:szCs w:val="24"/>
                                <w:rtl/>
                              </w:rPr>
                              <w:t>"</w:t>
                            </w:r>
                          </w:p>
                          <w:p w:rsidR="00A623FE" w:rsidRPr="00373C5D" w:rsidP="007D530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7881820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9022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4"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4448" filled="f" stroked="f">
                <v:textbox>
                  <w:txbxContent>
                    <w:p w:rsidR="00A623FE" w:rsidRPr="00373C5D" w:rsidP="007D5309">
                      <w:pPr>
                        <w:spacing w:line="240" w:lineRule="atLeast"/>
                        <w:rPr>
                          <w:rFonts w:cs="Tahoma"/>
                          <w:b/>
                          <w:bCs/>
                          <w:color w:val="0B5294"/>
                          <w:sz w:val="48"/>
                          <w:szCs w:val="48"/>
                          <w:rtl/>
                        </w:rPr>
                      </w:pPr>
                      <w:drawing>
                        <wp:inline distT="0" distB="0" distL="0" distR="0">
                          <wp:extent cx="311150" cy="256800"/>
                          <wp:effectExtent l="0" t="0" r="0" b="0"/>
                          <wp:docPr id="34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89371"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7D5309">
                      <w:pPr>
                        <w:spacing w:after="0" w:line="240" w:lineRule="auto"/>
                        <w:rPr>
                          <w:color w:val="0B5294"/>
                          <w:spacing w:val="-4"/>
                          <w:sz w:val="24"/>
                          <w:szCs w:val="24"/>
                          <w:rtl/>
                          <w:cs/>
                        </w:rPr>
                      </w:pPr>
                      <w:r w:rsidRPr="007D5309">
                        <w:rPr>
                          <w:rFonts w:cs="Tahoma" w:hint="eastAsia"/>
                          <w:color w:val="0B5294"/>
                          <w:spacing w:val="-4"/>
                          <w:sz w:val="24"/>
                          <w:szCs w:val="24"/>
                          <w:rtl/>
                        </w:rPr>
                        <w:t>נוסח</w:t>
                      </w:r>
                      <w:r w:rsidRPr="007D5309">
                        <w:rPr>
                          <w:rFonts w:cs="Tahoma"/>
                          <w:color w:val="0B5294"/>
                          <w:spacing w:val="-4"/>
                          <w:sz w:val="24"/>
                          <w:szCs w:val="24"/>
                          <w:rtl/>
                        </w:rPr>
                        <w:t xml:space="preserve"> </w:t>
                      </w:r>
                      <w:r w:rsidRPr="007D5309">
                        <w:rPr>
                          <w:rFonts w:cs="Tahoma" w:hint="eastAsia"/>
                          <w:color w:val="0B5294"/>
                          <w:spacing w:val="-4"/>
                          <w:sz w:val="24"/>
                          <w:szCs w:val="24"/>
                          <w:rtl/>
                        </w:rPr>
                        <w:t>המכתב</w:t>
                      </w:r>
                      <w:r w:rsidRPr="007D5309">
                        <w:rPr>
                          <w:rFonts w:cs="Tahoma"/>
                          <w:color w:val="0B5294"/>
                          <w:spacing w:val="-4"/>
                          <w:sz w:val="24"/>
                          <w:szCs w:val="24"/>
                          <w:rtl/>
                        </w:rPr>
                        <w:t xml:space="preserve"> </w:t>
                      </w:r>
                      <w:r w:rsidRPr="007D5309">
                        <w:rPr>
                          <w:rFonts w:cs="Tahoma" w:hint="eastAsia"/>
                          <w:color w:val="0B5294"/>
                          <w:spacing w:val="-4"/>
                          <w:sz w:val="24"/>
                          <w:szCs w:val="24"/>
                          <w:rtl/>
                        </w:rPr>
                        <w:t>שנשלח</w:t>
                      </w:r>
                      <w:r w:rsidRPr="007D5309">
                        <w:rPr>
                          <w:rFonts w:cs="Tahoma"/>
                          <w:color w:val="0B5294"/>
                          <w:spacing w:val="-4"/>
                          <w:sz w:val="24"/>
                          <w:szCs w:val="24"/>
                          <w:rtl/>
                        </w:rPr>
                        <w:t xml:space="preserve"> </w:t>
                      </w:r>
                      <w:r w:rsidRPr="007D5309">
                        <w:rPr>
                          <w:rFonts w:cs="Tahoma" w:hint="eastAsia"/>
                          <w:color w:val="0B5294"/>
                          <w:spacing w:val="-4"/>
                          <w:sz w:val="24"/>
                          <w:szCs w:val="24"/>
                          <w:rtl/>
                        </w:rPr>
                        <w:t>לבזק</w:t>
                      </w:r>
                      <w:r w:rsidRPr="007D5309">
                        <w:rPr>
                          <w:rFonts w:cs="Tahoma"/>
                          <w:color w:val="0B5294"/>
                          <w:spacing w:val="-4"/>
                          <w:sz w:val="24"/>
                          <w:szCs w:val="24"/>
                          <w:rtl/>
                        </w:rPr>
                        <w:t xml:space="preserve"> </w:t>
                      </w:r>
                      <w:r w:rsidRPr="007D5309">
                        <w:rPr>
                          <w:rFonts w:cs="Tahoma" w:hint="eastAsia"/>
                          <w:color w:val="0B5294"/>
                          <w:spacing w:val="-4"/>
                          <w:sz w:val="24"/>
                          <w:szCs w:val="24"/>
                          <w:rtl/>
                        </w:rPr>
                        <w:t>לא</w:t>
                      </w:r>
                      <w:r w:rsidRPr="007D5309">
                        <w:rPr>
                          <w:rFonts w:cs="Tahoma"/>
                          <w:color w:val="0B5294"/>
                          <w:spacing w:val="-4"/>
                          <w:sz w:val="24"/>
                          <w:szCs w:val="24"/>
                          <w:rtl/>
                        </w:rPr>
                        <w:t xml:space="preserve"> </w:t>
                      </w:r>
                      <w:r w:rsidRPr="007D5309">
                        <w:rPr>
                          <w:rFonts w:cs="Tahoma" w:hint="eastAsia"/>
                          <w:color w:val="0B5294"/>
                          <w:spacing w:val="-4"/>
                          <w:sz w:val="24"/>
                          <w:szCs w:val="24"/>
                          <w:rtl/>
                        </w:rPr>
                        <w:t>שיקף</w:t>
                      </w:r>
                      <w:r w:rsidRPr="007D5309">
                        <w:rPr>
                          <w:rFonts w:cs="Tahoma"/>
                          <w:color w:val="0B5294"/>
                          <w:spacing w:val="-4"/>
                          <w:sz w:val="24"/>
                          <w:szCs w:val="24"/>
                          <w:rtl/>
                        </w:rPr>
                        <w:t xml:space="preserve"> </w:t>
                      </w:r>
                      <w:r w:rsidRPr="007D5309">
                        <w:rPr>
                          <w:rFonts w:cs="Tahoma" w:hint="eastAsia"/>
                          <w:color w:val="0B5294"/>
                          <w:spacing w:val="-4"/>
                          <w:sz w:val="24"/>
                          <w:szCs w:val="24"/>
                          <w:rtl/>
                        </w:rPr>
                        <w:t>את</w:t>
                      </w:r>
                      <w:r w:rsidRPr="007D5309">
                        <w:rPr>
                          <w:rFonts w:cs="Tahoma"/>
                          <w:color w:val="0B5294"/>
                          <w:spacing w:val="-4"/>
                          <w:sz w:val="24"/>
                          <w:szCs w:val="24"/>
                          <w:rtl/>
                        </w:rPr>
                        <w:t xml:space="preserve"> </w:t>
                      </w:r>
                      <w:r w:rsidRPr="007D5309">
                        <w:rPr>
                          <w:rFonts w:cs="Tahoma" w:hint="eastAsia"/>
                          <w:color w:val="0B5294"/>
                          <w:spacing w:val="-4"/>
                          <w:sz w:val="24"/>
                          <w:szCs w:val="24"/>
                          <w:rtl/>
                        </w:rPr>
                        <w:t>הערות</w:t>
                      </w:r>
                      <w:r w:rsidRPr="007D5309">
                        <w:rPr>
                          <w:rFonts w:cs="Tahoma"/>
                          <w:color w:val="0B5294"/>
                          <w:spacing w:val="-4"/>
                          <w:sz w:val="24"/>
                          <w:szCs w:val="24"/>
                          <w:rtl/>
                        </w:rPr>
                        <w:t xml:space="preserve"> </w:t>
                      </w:r>
                      <w:r w:rsidRPr="007D5309">
                        <w:rPr>
                          <w:rFonts w:cs="Tahoma" w:hint="eastAsia"/>
                          <w:color w:val="0B5294"/>
                          <w:spacing w:val="-4"/>
                          <w:sz w:val="24"/>
                          <w:szCs w:val="24"/>
                          <w:rtl/>
                        </w:rPr>
                        <w:t>הלשכה</w:t>
                      </w:r>
                      <w:r w:rsidRPr="007D5309">
                        <w:rPr>
                          <w:rFonts w:cs="Tahoma"/>
                          <w:color w:val="0B5294"/>
                          <w:spacing w:val="-4"/>
                          <w:sz w:val="24"/>
                          <w:szCs w:val="24"/>
                          <w:rtl/>
                        </w:rPr>
                        <w:t xml:space="preserve"> </w:t>
                      </w:r>
                      <w:r w:rsidRPr="007D5309">
                        <w:rPr>
                          <w:rFonts w:cs="Tahoma" w:hint="eastAsia"/>
                          <w:color w:val="0B5294"/>
                          <w:spacing w:val="-4"/>
                          <w:sz w:val="24"/>
                          <w:szCs w:val="24"/>
                          <w:rtl/>
                        </w:rPr>
                        <w:t>המשפטית</w:t>
                      </w:r>
                      <w:r w:rsidRPr="007D5309">
                        <w:rPr>
                          <w:rFonts w:cs="Tahoma"/>
                          <w:color w:val="0B5294"/>
                          <w:spacing w:val="-4"/>
                          <w:sz w:val="24"/>
                          <w:szCs w:val="24"/>
                          <w:rtl/>
                        </w:rPr>
                        <w:t xml:space="preserve">, </w:t>
                      </w:r>
                      <w:r w:rsidRPr="007D5309">
                        <w:rPr>
                          <w:rFonts w:cs="Tahoma" w:hint="eastAsia"/>
                          <w:color w:val="0B5294"/>
                          <w:spacing w:val="-4"/>
                          <w:sz w:val="24"/>
                          <w:szCs w:val="24"/>
                          <w:rtl/>
                        </w:rPr>
                        <w:t>שכן</w:t>
                      </w:r>
                      <w:r w:rsidRPr="007D5309">
                        <w:rPr>
                          <w:rFonts w:cs="Tahoma"/>
                          <w:color w:val="0B5294"/>
                          <w:spacing w:val="-4"/>
                          <w:sz w:val="24"/>
                          <w:szCs w:val="24"/>
                          <w:rtl/>
                        </w:rPr>
                        <w:t xml:space="preserve"> </w:t>
                      </w:r>
                      <w:r w:rsidRPr="007D5309">
                        <w:rPr>
                          <w:rFonts w:cs="Tahoma" w:hint="eastAsia"/>
                          <w:color w:val="0B5294"/>
                          <w:spacing w:val="-4"/>
                          <w:sz w:val="24"/>
                          <w:szCs w:val="24"/>
                          <w:rtl/>
                        </w:rPr>
                        <w:t>הוא</w:t>
                      </w:r>
                      <w:r w:rsidRPr="007D5309">
                        <w:rPr>
                          <w:rFonts w:cs="Tahoma"/>
                          <w:color w:val="0B5294"/>
                          <w:spacing w:val="-4"/>
                          <w:sz w:val="24"/>
                          <w:szCs w:val="24"/>
                          <w:rtl/>
                        </w:rPr>
                        <w:t xml:space="preserve"> </w:t>
                      </w:r>
                      <w:r w:rsidRPr="007D5309">
                        <w:rPr>
                          <w:rFonts w:cs="Tahoma" w:hint="eastAsia"/>
                          <w:color w:val="0B5294"/>
                          <w:spacing w:val="-4"/>
                          <w:sz w:val="24"/>
                          <w:szCs w:val="24"/>
                          <w:rtl/>
                        </w:rPr>
                        <w:t>אינו</w:t>
                      </w:r>
                      <w:r w:rsidRPr="007D5309">
                        <w:rPr>
                          <w:rFonts w:cs="Tahoma"/>
                          <w:color w:val="0B5294"/>
                          <w:spacing w:val="-4"/>
                          <w:sz w:val="24"/>
                          <w:szCs w:val="24"/>
                          <w:rtl/>
                        </w:rPr>
                        <w:t xml:space="preserve"> </w:t>
                      </w:r>
                      <w:r w:rsidRPr="007D5309">
                        <w:rPr>
                          <w:rFonts w:cs="Tahoma" w:hint="eastAsia"/>
                          <w:color w:val="0B5294"/>
                          <w:spacing w:val="-4"/>
                          <w:sz w:val="24"/>
                          <w:szCs w:val="24"/>
                          <w:rtl/>
                        </w:rPr>
                        <w:t>משקף</w:t>
                      </w:r>
                      <w:r w:rsidRPr="007D5309">
                        <w:rPr>
                          <w:rFonts w:cs="Tahoma"/>
                          <w:color w:val="0B5294"/>
                          <w:spacing w:val="-4"/>
                          <w:sz w:val="24"/>
                          <w:szCs w:val="24"/>
                          <w:rtl/>
                        </w:rPr>
                        <w:t xml:space="preserve"> </w:t>
                      </w:r>
                      <w:r w:rsidRPr="007D5309">
                        <w:rPr>
                          <w:rFonts w:cs="Tahoma" w:hint="eastAsia"/>
                          <w:color w:val="0B5294"/>
                          <w:spacing w:val="-4"/>
                          <w:sz w:val="24"/>
                          <w:szCs w:val="24"/>
                          <w:rtl/>
                        </w:rPr>
                        <w:t>הצהרת</w:t>
                      </w:r>
                      <w:r w:rsidRPr="007D5309">
                        <w:rPr>
                          <w:rFonts w:cs="Tahoma"/>
                          <w:color w:val="0B5294"/>
                          <w:spacing w:val="-4"/>
                          <w:sz w:val="24"/>
                          <w:szCs w:val="24"/>
                          <w:rtl/>
                        </w:rPr>
                        <w:t xml:space="preserve"> </w:t>
                      </w:r>
                      <w:r w:rsidRPr="007D5309">
                        <w:rPr>
                          <w:rFonts w:cs="Tahoma" w:hint="eastAsia"/>
                          <w:color w:val="0B5294"/>
                          <w:spacing w:val="-4"/>
                          <w:sz w:val="24"/>
                          <w:szCs w:val="24"/>
                          <w:rtl/>
                        </w:rPr>
                        <w:t>כוונות</w:t>
                      </w:r>
                      <w:r w:rsidRPr="007D5309">
                        <w:rPr>
                          <w:rFonts w:cs="Tahoma"/>
                          <w:color w:val="0B5294"/>
                          <w:spacing w:val="-4"/>
                          <w:sz w:val="24"/>
                          <w:szCs w:val="24"/>
                          <w:rtl/>
                        </w:rPr>
                        <w:t xml:space="preserve"> </w:t>
                      </w:r>
                      <w:r w:rsidRPr="007D5309">
                        <w:rPr>
                          <w:rFonts w:cs="Tahoma" w:hint="eastAsia"/>
                          <w:color w:val="0B5294"/>
                          <w:spacing w:val="-4"/>
                          <w:sz w:val="24"/>
                          <w:szCs w:val="24"/>
                          <w:rtl/>
                        </w:rPr>
                        <w:t>כי</w:t>
                      </w:r>
                      <w:r w:rsidRPr="007D5309">
                        <w:rPr>
                          <w:rFonts w:cs="Tahoma"/>
                          <w:color w:val="0B5294"/>
                          <w:spacing w:val="-4"/>
                          <w:sz w:val="24"/>
                          <w:szCs w:val="24"/>
                          <w:rtl/>
                        </w:rPr>
                        <w:t xml:space="preserve"> </w:t>
                      </w:r>
                      <w:r w:rsidRPr="007D5309">
                        <w:rPr>
                          <w:rFonts w:cs="Tahoma" w:hint="eastAsia"/>
                          <w:color w:val="0B5294"/>
                          <w:spacing w:val="-4"/>
                          <w:sz w:val="24"/>
                          <w:szCs w:val="24"/>
                          <w:rtl/>
                        </w:rPr>
                        <w:t>אם</w:t>
                      </w:r>
                      <w:r w:rsidRPr="007D5309">
                        <w:rPr>
                          <w:rFonts w:cs="Tahoma"/>
                          <w:color w:val="0B5294"/>
                          <w:spacing w:val="-4"/>
                          <w:sz w:val="24"/>
                          <w:szCs w:val="24"/>
                          <w:rtl/>
                        </w:rPr>
                        <w:t xml:space="preserve"> </w:t>
                      </w:r>
                      <w:r w:rsidRPr="007D5309">
                        <w:rPr>
                          <w:rFonts w:cs="Tahoma" w:hint="eastAsia"/>
                          <w:color w:val="0B5294"/>
                          <w:spacing w:val="-4"/>
                          <w:sz w:val="24"/>
                          <w:szCs w:val="24"/>
                          <w:rtl/>
                        </w:rPr>
                        <w:t>אמירה</w:t>
                      </w:r>
                      <w:r w:rsidRPr="007D5309">
                        <w:rPr>
                          <w:rFonts w:cs="Tahoma"/>
                          <w:color w:val="0B5294"/>
                          <w:spacing w:val="-4"/>
                          <w:sz w:val="24"/>
                          <w:szCs w:val="24"/>
                          <w:rtl/>
                        </w:rPr>
                        <w:t xml:space="preserve"> </w:t>
                      </w:r>
                      <w:r w:rsidRPr="007D5309">
                        <w:rPr>
                          <w:rFonts w:cs="Tahoma" w:hint="eastAsia"/>
                          <w:color w:val="0B5294"/>
                          <w:spacing w:val="-4"/>
                          <w:sz w:val="24"/>
                          <w:szCs w:val="24"/>
                          <w:rtl/>
                        </w:rPr>
                        <w:t>ולפיה</w:t>
                      </w:r>
                      <w:r w:rsidRPr="007D5309">
                        <w:rPr>
                          <w:rFonts w:cs="Tahoma"/>
                          <w:color w:val="0B5294"/>
                          <w:spacing w:val="-4"/>
                          <w:sz w:val="24"/>
                          <w:szCs w:val="24"/>
                          <w:rtl/>
                        </w:rPr>
                        <w:t xml:space="preserve"> "</w:t>
                      </w:r>
                      <w:r w:rsidRPr="007D5309">
                        <w:rPr>
                          <w:rFonts w:cs="Tahoma" w:hint="eastAsia"/>
                          <w:color w:val="0B5294"/>
                          <w:spacing w:val="-4"/>
                          <w:sz w:val="24"/>
                          <w:szCs w:val="24"/>
                          <w:rtl/>
                        </w:rPr>
                        <w:t>המשרד</w:t>
                      </w:r>
                      <w:r w:rsidRPr="007D5309">
                        <w:rPr>
                          <w:rFonts w:cs="Tahoma"/>
                          <w:color w:val="0B5294"/>
                          <w:spacing w:val="-4"/>
                          <w:sz w:val="24"/>
                          <w:szCs w:val="24"/>
                          <w:rtl/>
                        </w:rPr>
                        <w:t xml:space="preserve"> </w:t>
                      </w:r>
                      <w:r w:rsidRPr="007D5309">
                        <w:rPr>
                          <w:rFonts w:cs="Tahoma" w:hint="eastAsia"/>
                          <w:color w:val="0B5294"/>
                          <w:spacing w:val="-4"/>
                          <w:sz w:val="24"/>
                          <w:szCs w:val="24"/>
                          <w:rtl/>
                        </w:rPr>
                        <w:t>מקדם</w:t>
                      </w:r>
                      <w:r w:rsidRPr="007D5309">
                        <w:rPr>
                          <w:rFonts w:cs="Tahoma"/>
                          <w:color w:val="0B5294"/>
                          <w:spacing w:val="-4"/>
                          <w:sz w:val="24"/>
                          <w:szCs w:val="24"/>
                          <w:rtl/>
                        </w:rPr>
                        <w:t xml:space="preserve"> </w:t>
                      </w:r>
                      <w:r w:rsidRPr="007D5309">
                        <w:rPr>
                          <w:rFonts w:cs="Tahoma" w:hint="eastAsia"/>
                          <w:color w:val="0B5294"/>
                          <w:spacing w:val="-4"/>
                          <w:sz w:val="24"/>
                          <w:szCs w:val="24"/>
                          <w:rtl/>
                        </w:rPr>
                        <w:t>בשלב</w:t>
                      </w:r>
                      <w:r w:rsidRPr="007D5309">
                        <w:rPr>
                          <w:rFonts w:cs="Tahoma"/>
                          <w:color w:val="0B5294"/>
                          <w:spacing w:val="-4"/>
                          <w:sz w:val="24"/>
                          <w:szCs w:val="24"/>
                          <w:rtl/>
                        </w:rPr>
                        <w:t xml:space="preserve"> </w:t>
                      </w:r>
                      <w:r w:rsidRPr="007D5309">
                        <w:rPr>
                          <w:rFonts w:cs="Tahoma" w:hint="eastAsia"/>
                          <w:color w:val="0B5294"/>
                          <w:spacing w:val="-4"/>
                          <w:sz w:val="24"/>
                          <w:szCs w:val="24"/>
                          <w:rtl/>
                        </w:rPr>
                        <w:t>ראשון</w:t>
                      </w:r>
                      <w:r w:rsidRPr="007D5309">
                        <w:rPr>
                          <w:rFonts w:cs="Tahoma"/>
                          <w:color w:val="0B5294"/>
                          <w:spacing w:val="-4"/>
                          <w:sz w:val="24"/>
                          <w:szCs w:val="24"/>
                          <w:rtl/>
                        </w:rPr>
                        <w:t xml:space="preserve"> </w:t>
                      </w:r>
                      <w:r w:rsidRPr="007D5309">
                        <w:rPr>
                          <w:rFonts w:cs="Tahoma" w:hint="eastAsia"/>
                          <w:color w:val="0B5294"/>
                          <w:spacing w:val="-4"/>
                          <w:sz w:val="24"/>
                          <w:szCs w:val="24"/>
                          <w:rtl/>
                        </w:rPr>
                        <w:t>את</w:t>
                      </w:r>
                      <w:r w:rsidRPr="007D5309">
                        <w:rPr>
                          <w:rFonts w:cs="Tahoma"/>
                          <w:color w:val="0B5294"/>
                          <w:spacing w:val="-4"/>
                          <w:sz w:val="24"/>
                          <w:szCs w:val="24"/>
                          <w:rtl/>
                        </w:rPr>
                        <w:t xml:space="preserve"> </w:t>
                      </w:r>
                      <w:r w:rsidRPr="007D5309">
                        <w:rPr>
                          <w:rFonts w:cs="Tahoma" w:hint="eastAsia"/>
                          <w:color w:val="0B5294"/>
                          <w:spacing w:val="-4"/>
                          <w:sz w:val="24"/>
                          <w:szCs w:val="24"/>
                          <w:rtl/>
                        </w:rPr>
                        <w:t>ביטול</w:t>
                      </w:r>
                      <w:r w:rsidRPr="007D5309">
                        <w:rPr>
                          <w:rFonts w:cs="Tahoma"/>
                          <w:color w:val="0B5294"/>
                          <w:spacing w:val="-4"/>
                          <w:sz w:val="24"/>
                          <w:szCs w:val="24"/>
                          <w:rtl/>
                        </w:rPr>
                        <w:t xml:space="preserve"> </w:t>
                      </w:r>
                      <w:r w:rsidRPr="007D5309">
                        <w:rPr>
                          <w:rFonts w:cs="Tahoma" w:hint="eastAsia"/>
                          <w:color w:val="0B5294"/>
                          <w:spacing w:val="-4"/>
                          <w:sz w:val="24"/>
                          <w:szCs w:val="24"/>
                          <w:rtl/>
                        </w:rPr>
                        <w:t>ההפרדה</w:t>
                      </w:r>
                      <w:r w:rsidRPr="007D5309">
                        <w:rPr>
                          <w:rFonts w:cs="Tahoma"/>
                          <w:color w:val="0B5294"/>
                          <w:spacing w:val="-4"/>
                          <w:sz w:val="24"/>
                          <w:szCs w:val="24"/>
                          <w:rtl/>
                        </w:rPr>
                        <w:t xml:space="preserve"> </w:t>
                      </w:r>
                      <w:r w:rsidRPr="007D5309">
                        <w:rPr>
                          <w:rFonts w:cs="Tahoma" w:hint="eastAsia"/>
                          <w:color w:val="0B5294"/>
                          <w:spacing w:val="-4"/>
                          <w:sz w:val="24"/>
                          <w:szCs w:val="24"/>
                          <w:rtl/>
                        </w:rPr>
                        <w:t>התאגידית</w:t>
                      </w:r>
                      <w:r w:rsidRPr="007D5309">
                        <w:rPr>
                          <w:rFonts w:cs="Tahoma"/>
                          <w:color w:val="0B5294"/>
                          <w:spacing w:val="-4"/>
                          <w:sz w:val="24"/>
                          <w:szCs w:val="24"/>
                          <w:rtl/>
                        </w:rPr>
                        <w:t>"</w:t>
                      </w:r>
                    </w:p>
                    <w:p w:rsidR="00A623FE" w:rsidRPr="00373C5D" w:rsidP="007D5309">
                      <w:pPr>
                        <w:spacing w:before="120" w:after="0" w:line="240" w:lineRule="atLeast"/>
                        <w:rPr>
                          <w:rFonts w:cs="Tahoma"/>
                          <w:b/>
                          <w:bCs/>
                          <w:color w:val="0B5294"/>
                          <w:sz w:val="48"/>
                          <w:szCs w:val="48"/>
                          <w:rtl/>
                        </w:rPr>
                      </w:pPr>
                      <w:drawing>
                        <wp:inline distT="0" distB="0" distL="0" distR="0">
                          <wp:extent cx="288000" cy="31337"/>
                          <wp:effectExtent l="0" t="0" r="0" b="6985"/>
                          <wp:docPr id="34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605560"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50794F">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בינואר 2017 מסר מנכ"ל משרד התקשורת למשרד מבקר המדינה כי הוא החליט על הנוסח הסופי של המכתב, באופן שחלק מההערות של הדרג המקצועי במשרד לא שולבו בו. עוד ציין המנכ"ל כי ההחלטה שלא לציין באופן ספציפי את קיום הליך השימוע בנוגע לביטול ההפרדה התאגידית, על אף כוונתו לקדם שימוע כאמור, נבעה מכך שלעמדתו, מדובר ב"העברת אמצעי שליטה", שאינה מצריכה בהכרח את קיומו של הליך שימוע פומבי. בכך הוא רצה להבטיח שהיציאה לשימוע "לא תהווה תקדים לתהליכי אישור של העברת אמצעי שליטה במקרים אחרים".</w:t>
      </w:r>
      <w:r w:rsidR="0050794F">
        <w:rPr>
          <w:rFonts w:ascii="Tahoma" w:hAnsi="Tahoma" w:cs="Tahoma" w:hint="cs"/>
          <w:sz w:val="17"/>
          <w:szCs w:val="17"/>
          <w:rtl/>
        </w:rPr>
        <w:t xml:space="preserve"> </w:t>
      </w:r>
      <w:r w:rsidRPr="000D591E">
        <w:rPr>
          <w:rFonts w:ascii="Tahoma" w:hAnsi="Tahoma" w:cs="Tahoma" w:hint="cs"/>
          <w:sz w:val="17"/>
          <w:szCs w:val="17"/>
          <w:rtl/>
        </w:rPr>
        <w:t xml:space="preserve">עוד ציין המנכ"ל כי הוא קיבל את אישור השר צחי הנגבי לתוכן המכתב, וכי עיתוי משלוח המכתב נקבע על ידי השר, כחלק משיקולים שונים.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מנכ"ל משרד התקשורת מסר עוד כי לא התקבלה כל החלטה במשרד: המכתב שנשלח לבזק היה בבחינת צעד ראשוני, כהצהרת כוונות. "כל אישור של המשרד בנוגע לביטול חובת ההפרדה או תנאים נוספים הנוגעים להשקעות חייב להיות מעוגן ברישיון החברה, וזה ישונה רק לאחר קיום שימוע". </w:t>
      </w:r>
    </w:p>
    <w:p w:rsidR="00AD2270" w:rsidRPr="000D591E" w:rsidP="002A3BCA">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במרץ 2017 מסר משרד התקשורת כי היה צריך לכלול את המילה "שימוע" בנוסח המכתב, וכי הטעות תוקנה ביום המחרת. עוד ציין כי ממילא המשרד אינו מוסמך לעשות דבר לעניין הנדון בלי לתקן את רישיונה של החברה, פעולה המצריכה שימוע.</w:t>
      </w:r>
    </w:p>
    <w:p w:rsidR="00AD2270" w:rsidRPr="002A3BCA" w:rsidP="0050794F">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משרד מבקר המדינה מעיר כי כפי שתואר לעיל, בזק ציינה לפני המנכ"ל קודם למשלוח המכתב כי המכתב נדרש לה לשם קידום הליכי המיזוג. על כן, הטענה ולפיה מדובר בהצהרת כוונות בלבד אינה מתיישבת עם המשמעות שייחסה בזק למכתב, ואף לא עם הצעדים שנקטה בעקבות משלוחו. </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עוד מעיר משרד מבקר המדינה כי הטענה ולפיה ביטול ההפרדה התאגידית הוא בעיקרו הליך טכני של "העברת אמצעי שליטה", שבו עוסק המשרד כדבר שבשגרה, אינה משקפת את המצב העובדתי והמשפטי. גם אם ביטול ההפרדה התאגידית כולל מרכיב טכני של העברת אמצעי שליטה, הרי שבנסיבות העניין, לצד המיזוג, נשמרות ההפרדות השיווקיות והתפעוליות, והדבר דורש שינויים רגולטוריים וכן בחינה כוללת של השפעותיו של מהלך זה על התחרות. על כן, לא בכדי ציינה הלשכה המשפטית שיש צורך בקיום שימוע, אף שהדבר אינו נדרש בדרך כלל בעת העברת אמצעי שליטה. </w:t>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זאת ועוד, משרד מבקר המדינה מעיר כי במסמכים ובסיכומי הדיונים שהתקיימו במשרד התקשורת לא ניתן ביטוי להתייחסות לביטול ההפרדה התאגידית כהעברת אמצעי שליטה. עוד יצוין כי בירור שקיים משרד מבקר המדינה בינואר 2017 העלה כי למשרד התקשורת יש נוהל לטיפול בבקשה להעברת אמצעי שליטה. לפי הנוהל, בקשה כאמור מוגשת למשרד ומופצת לבחינת הגורמים הרלוונטיים במשרד ומחוצה לו. בסופו של התהליך מגבשת הלשכה המשפטית המלצה לעניין הבקשה. נמצא כי נכון לסוף ינואר 2017 בזק לא הגישה בקשה רשמית להעברת אמצעי שליטה. לפיכך, גם אם ביטול ההפרדה התאגידית כולל גם מרכיב של העברת אמצעי שליטה, הרי שקשה לומר שמשרד התקשורת ראה בכך את העיקר, ומשרד התקשורת אף לא טיפל בכך בהתאם לנוהל שקבע, העוסק בהעברת אמצעי שליטה. </w:t>
      </w:r>
    </w:p>
    <w:p w:rsidR="00E935FA" w:rsidRPr="00D43E82" w:rsidP="00E935FA">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AD2270" w:rsidRPr="002A3BCA" w:rsidP="002A3BC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2A3BCA">
        <w:rPr>
          <w:rFonts w:hint="cs"/>
          <w:rtl/>
        </w:rPr>
        <w:t xml:space="preserve">אחד מתפקידי הדרג המקצועי במשרד הממשלתי </w:t>
      </w:r>
      <w:r w:rsidRPr="002A3BCA">
        <w:rPr>
          <w:rtl/>
        </w:rPr>
        <w:t xml:space="preserve">הוא ליצור תשתית מידע הולמת </w:t>
      </w:r>
      <w:r w:rsidRPr="002A3BCA">
        <w:rPr>
          <w:rFonts w:hint="cs"/>
          <w:rtl/>
        </w:rPr>
        <w:t xml:space="preserve">עבור </w:t>
      </w:r>
      <w:r w:rsidRPr="002A3BCA">
        <w:rPr>
          <w:rtl/>
        </w:rPr>
        <w:t>מקבלי ההחלטות, המבוססת על הידע, הניסיון, העובדות</w:t>
      </w:r>
      <w:r w:rsidRPr="002A3BCA">
        <w:rPr>
          <w:rFonts w:hint="cs"/>
          <w:rtl/>
        </w:rPr>
        <w:t xml:space="preserve">, </w:t>
      </w:r>
      <w:r w:rsidRPr="002A3BCA">
        <w:rPr>
          <w:rtl/>
        </w:rPr>
        <w:t xml:space="preserve">השתלשלות העניינים בעבר ועל השיח העיוני הרלוונטי. </w:t>
      </w:r>
      <w:r w:rsidRPr="002A3BCA">
        <w:rPr>
          <w:rFonts w:hint="cs"/>
          <w:rtl/>
        </w:rPr>
        <w:t xml:space="preserve">מהאמור עולה כי אמנם התקיימה היוועצות בעל פה באגף תכנון מדיניות, אך הוא לא התבקש למסור התייחסות סדורה למסמך טיוטת מדיניות ההמשך, ואילו אגף ההנדסה נדרש לנושא רק מינואר 2017. עוד עולה כי המנכ"ל עדכן את אגף כלכלה והלשכה המשפטית אודות גיבוש טיוטת מדיניות ההמשך רק זמן קצר לפני העברתה לשר צחי הנגבי. </w:t>
      </w:r>
    </w:p>
    <w:p w:rsidR="00AD2270" w:rsidRPr="000D591E" w:rsidP="00E935FA">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במרץ 2017 מסר המנכ"ל למשרד מבקר המדינה כי הרציונל של טיוטת מדיניות ההמשך נדון כאמור פעמים רבות לאורך השנה. באוקטובר 2016 כונסו העקרונות במסגרת מסמך מאחד, והמנכ"ל התניע את תהליך גיבוש מדיניות ההמשך עם שליחתו להערות האגפים. לדברי המנכ"ל, עיקר העבודה המפורטת נעשית לאחר קביעת עקרונות המדיניות, בעת הכנת השימועים, ותוך מעורבות כל גורמי המשרד. </w: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משרד מבקר המדינה מעיר כי גם אם עיקר העבודה המפורטת נעשית לאחר קביעת עקרונות המדיניות, כהכנה לשימוע, ברי שקביעת עקרונות המדיניות עצמם צריכה להתבסס על עבודת מטה מקצועית. </w: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זאת ועוד, כאשר טיוטת מדיניות ההמשך הועמדה לעיון גורמי המקצוע במשרד, חלקם עמדו על הצורך בביצוע בדיקות מקצועיות הנוגעות להיבטים יסודיים במדיניות המוצעת לפני קידומה, לרבות בנוגע לקידום ביטול ההפרדה התאגידית, ולקידומה בתמורה לתמריצים מסוימים. היבטים אלו אינם בגדר עבודה שיש לבצע כהכנה לשימוע, אלא עניינים יסודיים שיש לברר לפני שתתקבל החלטה על עקרונות המדיניות.</w: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עיון בטיוטת מדיניות ההמשך מעלה כי לפני שהיא הועלתה על הכתב (באוקטובר 2016), המנכ"ל דן עם בזק בנוגע להיקף הפריסה שלה תהיה מחויבת בתמורה להקלות הרגולטוריות שפורטו במסמך. בנסיבות אלה, הקושי בהיעדר שיתוף גורמי המקצוע במשרד טרם כתיבת המסמך מתחדד עוד יותר. </w: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משרד מבקר המדינה מוסיף ומעיר למנכ"ל משרד התקשורת כי בלא בחינה יסודית של כלל ההיבטים שהעלו גורמי המקצוע, לא ניתן להעמיד את התשתית המקצועית הנדרשת לצורך קבלת החלטה מיטבית בסוגיות שעל הפרק. כפי שפורט לעיל, מסמך המדיניות מתבסס על הנחות עבודה שלא בוססו, ולא ניתנה הדעת לשורה ארוכה של היבטים שהיה צורך ללבן. </w:t>
      </w:r>
    </w:p>
    <w:p w:rsidR="00AD2270" w:rsidRPr="00E935FA" w:rsidP="00C5673E">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עוד מעיר משרד מבקר המדינה כי המכתב שנשלח לבזק בסוף שנת 2016 מהווה למעשה הוצאה לפועל של טיוטת מדיניות ההמשך. זאת, בלי שמוצתה הבחינה המקצועית הנדרשת בדבר קידום ביטולה של ההפרדה התאגידית בתמורה להאצת ההשקעה בתשתיות ובלי שלובנו כל הסוגיות שהעלו גורמי המקצוע.</w:t>
      </w:r>
      <w:r w:rsidRPr="00E935FA">
        <w:rPr>
          <w:rtl/>
        </w:rPr>
        <w:t xml:space="preserve"> </w:t>
      </w:r>
      <w:r w:rsidRPr="0012789B" w:rsidR="007D5309">
        <w:rPr>
          <w:noProof/>
          <w:rtl/>
          <w:lang w:eastAsia="en-US"/>
        </w:rPr>
        <mc:AlternateContent>
          <mc:Choice Requires="wps">
            <w:drawing>
              <wp:anchor distT="0" distB="0" distL="114300" distR="114300" simplePos="0" relativeHeight="251693056" behindDoc="1" locked="0" layoutInCell="1" allowOverlap="1">
                <wp:simplePos x="0" y="0"/>
                <wp:positionH relativeFrom="margin">
                  <wp:posOffset>-431800</wp:posOffset>
                </wp:positionH>
                <wp:positionV relativeFrom="margin">
                  <wp:align>top</wp:align>
                </wp:positionV>
                <wp:extent cx="1620000" cy="4140000"/>
                <wp:effectExtent l="0" t="0" r="0" b="0"/>
                <wp:wrapNone/>
                <wp:docPr id="34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7D530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1335788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0642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7D5309">
                            <w:pPr>
                              <w:spacing w:after="0" w:line="240" w:lineRule="auto"/>
                              <w:rPr>
                                <w:color w:val="0B5294"/>
                                <w:spacing w:val="-4"/>
                                <w:sz w:val="24"/>
                                <w:szCs w:val="24"/>
                                <w:rtl/>
                                <w:cs/>
                              </w:rPr>
                            </w:pPr>
                            <w:r w:rsidRPr="007D5309">
                              <w:rPr>
                                <w:rFonts w:cs="Tahoma" w:hint="eastAsia"/>
                                <w:color w:val="0B5294"/>
                                <w:spacing w:val="-4"/>
                                <w:sz w:val="24"/>
                                <w:szCs w:val="24"/>
                                <w:rtl/>
                              </w:rPr>
                              <w:t>המכתב</w:t>
                            </w:r>
                            <w:r w:rsidRPr="007D5309">
                              <w:rPr>
                                <w:rFonts w:cs="Tahoma"/>
                                <w:color w:val="0B5294"/>
                                <w:spacing w:val="-4"/>
                                <w:sz w:val="24"/>
                                <w:szCs w:val="24"/>
                                <w:rtl/>
                              </w:rPr>
                              <w:t xml:space="preserve"> </w:t>
                            </w:r>
                            <w:r w:rsidRPr="007D5309">
                              <w:rPr>
                                <w:rFonts w:cs="Tahoma" w:hint="eastAsia"/>
                                <w:color w:val="0B5294"/>
                                <w:spacing w:val="-4"/>
                                <w:sz w:val="24"/>
                                <w:szCs w:val="24"/>
                                <w:rtl/>
                              </w:rPr>
                              <w:t>שנשלח</w:t>
                            </w:r>
                            <w:r w:rsidRPr="007D5309">
                              <w:rPr>
                                <w:rFonts w:cs="Tahoma"/>
                                <w:color w:val="0B5294"/>
                                <w:spacing w:val="-4"/>
                                <w:sz w:val="24"/>
                                <w:szCs w:val="24"/>
                                <w:rtl/>
                              </w:rPr>
                              <w:t xml:space="preserve"> </w:t>
                            </w:r>
                            <w:r w:rsidRPr="007D5309">
                              <w:rPr>
                                <w:rFonts w:cs="Tahoma" w:hint="eastAsia"/>
                                <w:color w:val="0B5294"/>
                                <w:spacing w:val="-4"/>
                                <w:sz w:val="24"/>
                                <w:szCs w:val="24"/>
                                <w:rtl/>
                              </w:rPr>
                              <w:t>לבזק</w:t>
                            </w:r>
                            <w:r w:rsidRPr="007D5309">
                              <w:rPr>
                                <w:rFonts w:cs="Tahoma"/>
                                <w:color w:val="0B5294"/>
                                <w:spacing w:val="-4"/>
                                <w:sz w:val="24"/>
                                <w:szCs w:val="24"/>
                                <w:rtl/>
                              </w:rPr>
                              <w:t xml:space="preserve">... </w:t>
                            </w:r>
                            <w:r w:rsidRPr="007D5309">
                              <w:rPr>
                                <w:rFonts w:cs="Tahoma" w:hint="eastAsia"/>
                                <w:color w:val="0B5294"/>
                                <w:spacing w:val="-4"/>
                                <w:sz w:val="24"/>
                                <w:szCs w:val="24"/>
                                <w:rtl/>
                              </w:rPr>
                              <w:t>מהווה</w:t>
                            </w:r>
                            <w:r w:rsidRPr="007D5309">
                              <w:rPr>
                                <w:rFonts w:cs="Tahoma"/>
                                <w:color w:val="0B5294"/>
                                <w:spacing w:val="-4"/>
                                <w:sz w:val="24"/>
                                <w:szCs w:val="24"/>
                                <w:rtl/>
                              </w:rPr>
                              <w:t xml:space="preserve"> </w:t>
                            </w:r>
                            <w:r w:rsidRPr="007D5309">
                              <w:rPr>
                                <w:rFonts w:cs="Tahoma" w:hint="eastAsia"/>
                                <w:color w:val="0B5294"/>
                                <w:spacing w:val="-4"/>
                                <w:sz w:val="24"/>
                                <w:szCs w:val="24"/>
                                <w:rtl/>
                              </w:rPr>
                              <w:t>למעשה</w:t>
                            </w:r>
                            <w:r w:rsidRPr="007D5309">
                              <w:rPr>
                                <w:rFonts w:cs="Tahoma"/>
                                <w:color w:val="0B5294"/>
                                <w:spacing w:val="-4"/>
                                <w:sz w:val="24"/>
                                <w:szCs w:val="24"/>
                                <w:rtl/>
                              </w:rPr>
                              <w:t xml:space="preserve"> </w:t>
                            </w:r>
                            <w:r w:rsidRPr="007D5309">
                              <w:rPr>
                                <w:rFonts w:cs="Tahoma" w:hint="eastAsia"/>
                                <w:color w:val="0B5294"/>
                                <w:spacing w:val="-4"/>
                                <w:sz w:val="24"/>
                                <w:szCs w:val="24"/>
                                <w:rtl/>
                              </w:rPr>
                              <w:t>הוצאה</w:t>
                            </w:r>
                            <w:r w:rsidRPr="007D5309">
                              <w:rPr>
                                <w:rFonts w:cs="Tahoma"/>
                                <w:color w:val="0B5294"/>
                                <w:spacing w:val="-4"/>
                                <w:sz w:val="24"/>
                                <w:szCs w:val="24"/>
                                <w:rtl/>
                              </w:rPr>
                              <w:t xml:space="preserve"> </w:t>
                            </w:r>
                            <w:r w:rsidRPr="007D5309">
                              <w:rPr>
                                <w:rFonts w:cs="Tahoma" w:hint="eastAsia"/>
                                <w:color w:val="0B5294"/>
                                <w:spacing w:val="-4"/>
                                <w:sz w:val="24"/>
                                <w:szCs w:val="24"/>
                                <w:rtl/>
                              </w:rPr>
                              <w:t>לפועל</w:t>
                            </w:r>
                            <w:r w:rsidRPr="007D5309">
                              <w:rPr>
                                <w:rFonts w:cs="Tahoma"/>
                                <w:color w:val="0B5294"/>
                                <w:spacing w:val="-4"/>
                                <w:sz w:val="24"/>
                                <w:szCs w:val="24"/>
                                <w:rtl/>
                              </w:rPr>
                              <w:t xml:space="preserve"> </w:t>
                            </w:r>
                            <w:r w:rsidRPr="007D5309">
                              <w:rPr>
                                <w:rFonts w:cs="Tahoma" w:hint="eastAsia"/>
                                <w:color w:val="0B5294"/>
                                <w:spacing w:val="-4"/>
                                <w:sz w:val="24"/>
                                <w:szCs w:val="24"/>
                                <w:rtl/>
                              </w:rPr>
                              <w:t>של</w:t>
                            </w:r>
                            <w:r w:rsidRPr="007D5309">
                              <w:rPr>
                                <w:rFonts w:cs="Tahoma"/>
                                <w:color w:val="0B5294"/>
                                <w:spacing w:val="-4"/>
                                <w:sz w:val="24"/>
                                <w:szCs w:val="24"/>
                                <w:rtl/>
                              </w:rPr>
                              <w:t xml:space="preserve"> </w:t>
                            </w:r>
                            <w:r w:rsidRPr="007D5309">
                              <w:rPr>
                                <w:rFonts w:cs="Tahoma" w:hint="eastAsia"/>
                                <w:color w:val="0B5294"/>
                                <w:spacing w:val="-4"/>
                                <w:sz w:val="24"/>
                                <w:szCs w:val="24"/>
                                <w:rtl/>
                              </w:rPr>
                              <w:t>טיוטת</w:t>
                            </w:r>
                            <w:r w:rsidRPr="007D5309">
                              <w:rPr>
                                <w:rFonts w:cs="Tahoma"/>
                                <w:color w:val="0B5294"/>
                                <w:spacing w:val="-4"/>
                                <w:sz w:val="24"/>
                                <w:szCs w:val="24"/>
                                <w:rtl/>
                              </w:rPr>
                              <w:t xml:space="preserve"> </w:t>
                            </w:r>
                            <w:r w:rsidRPr="007D5309">
                              <w:rPr>
                                <w:rFonts w:cs="Tahoma" w:hint="eastAsia"/>
                                <w:color w:val="0B5294"/>
                                <w:spacing w:val="-4"/>
                                <w:sz w:val="24"/>
                                <w:szCs w:val="24"/>
                                <w:rtl/>
                              </w:rPr>
                              <w:t>מדיניות</w:t>
                            </w:r>
                            <w:r w:rsidRPr="007D5309">
                              <w:rPr>
                                <w:rFonts w:cs="Tahoma"/>
                                <w:color w:val="0B5294"/>
                                <w:spacing w:val="-4"/>
                                <w:sz w:val="24"/>
                                <w:szCs w:val="24"/>
                                <w:rtl/>
                              </w:rPr>
                              <w:t xml:space="preserve"> </w:t>
                            </w:r>
                            <w:r w:rsidRPr="007D5309">
                              <w:rPr>
                                <w:rFonts w:cs="Tahoma" w:hint="eastAsia"/>
                                <w:color w:val="0B5294"/>
                                <w:spacing w:val="-4"/>
                                <w:sz w:val="24"/>
                                <w:szCs w:val="24"/>
                                <w:rtl/>
                              </w:rPr>
                              <w:t>ההמשך</w:t>
                            </w:r>
                            <w:r w:rsidRPr="007D5309">
                              <w:rPr>
                                <w:rFonts w:cs="Tahoma"/>
                                <w:color w:val="0B5294"/>
                                <w:spacing w:val="-4"/>
                                <w:sz w:val="24"/>
                                <w:szCs w:val="24"/>
                                <w:rtl/>
                              </w:rPr>
                              <w:t xml:space="preserve">. </w:t>
                            </w:r>
                            <w:r w:rsidRPr="007D5309">
                              <w:rPr>
                                <w:rFonts w:cs="Tahoma" w:hint="eastAsia"/>
                                <w:color w:val="0B5294"/>
                                <w:spacing w:val="-4"/>
                                <w:sz w:val="24"/>
                                <w:szCs w:val="24"/>
                                <w:rtl/>
                              </w:rPr>
                              <w:t>זאת</w:t>
                            </w:r>
                            <w:r w:rsidRPr="007D5309">
                              <w:rPr>
                                <w:rFonts w:cs="Tahoma"/>
                                <w:color w:val="0B5294"/>
                                <w:spacing w:val="-4"/>
                                <w:sz w:val="24"/>
                                <w:szCs w:val="24"/>
                                <w:rtl/>
                              </w:rPr>
                              <w:t xml:space="preserve">, </w:t>
                            </w:r>
                            <w:r w:rsidRPr="007D5309">
                              <w:rPr>
                                <w:rFonts w:cs="Tahoma" w:hint="eastAsia"/>
                                <w:color w:val="0B5294"/>
                                <w:spacing w:val="-4"/>
                                <w:sz w:val="24"/>
                                <w:szCs w:val="24"/>
                                <w:rtl/>
                              </w:rPr>
                              <w:t>בלי</w:t>
                            </w:r>
                            <w:r w:rsidRPr="007D5309">
                              <w:rPr>
                                <w:rFonts w:cs="Tahoma"/>
                                <w:color w:val="0B5294"/>
                                <w:spacing w:val="-4"/>
                                <w:sz w:val="24"/>
                                <w:szCs w:val="24"/>
                                <w:rtl/>
                              </w:rPr>
                              <w:t xml:space="preserve"> </w:t>
                            </w:r>
                            <w:r w:rsidRPr="007D5309">
                              <w:rPr>
                                <w:rFonts w:cs="Tahoma" w:hint="eastAsia"/>
                                <w:color w:val="0B5294"/>
                                <w:spacing w:val="-4"/>
                                <w:sz w:val="24"/>
                                <w:szCs w:val="24"/>
                                <w:rtl/>
                              </w:rPr>
                              <w:t>שמוצתה</w:t>
                            </w:r>
                            <w:r w:rsidRPr="007D5309">
                              <w:rPr>
                                <w:rFonts w:cs="Tahoma"/>
                                <w:color w:val="0B5294"/>
                                <w:spacing w:val="-4"/>
                                <w:sz w:val="24"/>
                                <w:szCs w:val="24"/>
                                <w:rtl/>
                              </w:rPr>
                              <w:t xml:space="preserve"> </w:t>
                            </w:r>
                            <w:r w:rsidRPr="007D5309">
                              <w:rPr>
                                <w:rFonts w:cs="Tahoma" w:hint="eastAsia"/>
                                <w:color w:val="0B5294"/>
                                <w:spacing w:val="-4"/>
                                <w:sz w:val="24"/>
                                <w:szCs w:val="24"/>
                                <w:rtl/>
                              </w:rPr>
                              <w:t>הבחינה</w:t>
                            </w:r>
                            <w:r w:rsidRPr="007D5309">
                              <w:rPr>
                                <w:rFonts w:cs="Tahoma"/>
                                <w:color w:val="0B5294"/>
                                <w:spacing w:val="-4"/>
                                <w:sz w:val="24"/>
                                <w:szCs w:val="24"/>
                                <w:rtl/>
                              </w:rPr>
                              <w:t xml:space="preserve"> </w:t>
                            </w:r>
                            <w:r w:rsidRPr="007D5309">
                              <w:rPr>
                                <w:rFonts w:cs="Tahoma" w:hint="eastAsia"/>
                                <w:color w:val="0B5294"/>
                                <w:spacing w:val="-4"/>
                                <w:sz w:val="24"/>
                                <w:szCs w:val="24"/>
                                <w:rtl/>
                              </w:rPr>
                              <w:t>המקצועית</w:t>
                            </w:r>
                            <w:r w:rsidRPr="007D5309">
                              <w:rPr>
                                <w:rFonts w:cs="Tahoma"/>
                                <w:color w:val="0B5294"/>
                                <w:spacing w:val="-4"/>
                                <w:sz w:val="24"/>
                                <w:szCs w:val="24"/>
                                <w:rtl/>
                              </w:rPr>
                              <w:t xml:space="preserve"> </w:t>
                            </w:r>
                            <w:r w:rsidRPr="007D5309">
                              <w:rPr>
                                <w:rFonts w:cs="Tahoma" w:hint="eastAsia"/>
                                <w:color w:val="0B5294"/>
                                <w:spacing w:val="-4"/>
                                <w:sz w:val="24"/>
                                <w:szCs w:val="24"/>
                                <w:rtl/>
                              </w:rPr>
                              <w:t>הנדרשת</w:t>
                            </w:r>
                            <w:r w:rsidRPr="007D5309">
                              <w:rPr>
                                <w:rFonts w:cs="Tahoma"/>
                                <w:color w:val="0B5294"/>
                                <w:spacing w:val="-4"/>
                                <w:sz w:val="24"/>
                                <w:szCs w:val="24"/>
                                <w:rtl/>
                              </w:rPr>
                              <w:t xml:space="preserve"> </w:t>
                            </w:r>
                            <w:r w:rsidRPr="007D5309">
                              <w:rPr>
                                <w:rFonts w:cs="Tahoma" w:hint="eastAsia"/>
                                <w:color w:val="0B5294"/>
                                <w:spacing w:val="-4"/>
                                <w:sz w:val="24"/>
                                <w:szCs w:val="24"/>
                                <w:rtl/>
                              </w:rPr>
                              <w:t>בדבר</w:t>
                            </w:r>
                            <w:r w:rsidRPr="007D5309">
                              <w:rPr>
                                <w:rFonts w:cs="Tahoma"/>
                                <w:color w:val="0B5294"/>
                                <w:spacing w:val="-4"/>
                                <w:sz w:val="24"/>
                                <w:szCs w:val="24"/>
                                <w:rtl/>
                              </w:rPr>
                              <w:t xml:space="preserve"> </w:t>
                            </w:r>
                            <w:r w:rsidRPr="007D5309">
                              <w:rPr>
                                <w:rFonts w:cs="Tahoma" w:hint="eastAsia"/>
                                <w:color w:val="0B5294"/>
                                <w:spacing w:val="-4"/>
                                <w:sz w:val="24"/>
                                <w:szCs w:val="24"/>
                                <w:rtl/>
                              </w:rPr>
                              <w:t>קידום</w:t>
                            </w:r>
                            <w:r w:rsidRPr="007D5309">
                              <w:rPr>
                                <w:rFonts w:cs="Tahoma"/>
                                <w:color w:val="0B5294"/>
                                <w:spacing w:val="-4"/>
                                <w:sz w:val="24"/>
                                <w:szCs w:val="24"/>
                                <w:rtl/>
                              </w:rPr>
                              <w:t xml:space="preserve"> </w:t>
                            </w:r>
                            <w:r w:rsidRPr="007D5309">
                              <w:rPr>
                                <w:rFonts w:cs="Tahoma" w:hint="eastAsia"/>
                                <w:color w:val="0B5294"/>
                                <w:spacing w:val="-4"/>
                                <w:sz w:val="24"/>
                                <w:szCs w:val="24"/>
                                <w:rtl/>
                              </w:rPr>
                              <w:t>ביטולה</w:t>
                            </w:r>
                            <w:r w:rsidRPr="007D5309">
                              <w:rPr>
                                <w:rFonts w:cs="Tahoma"/>
                                <w:color w:val="0B5294"/>
                                <w:spacing w:val="-4"/>
                                <w:sz w:val="24"/>
                                <w:szCs w:val="24"/>
                                <w:rtl/>
                              </w:rPr>
                              <w:t xml:space="preserve"> </w:t>
                            </w:r>
                            <w:r w:rsidRPr="007D5309">
                              <w:rPr>
                                <w:rFonts w:cs="Tahoma" w:hint="eastAsia"/>
                                <w:color w:val="0B5294"/>
                                <w:spacing w:val="-4"/>
                                <w:sz w:val="24"/>
                                <w:szCs w:val="24"/>
                                <w:rtl/>
                              </w:rPr>
                              <w:t>של</w:t>
                            </w:r>
                            <w:r w:rsidRPr="007D5309">
                              <w:rPr>
                                <w:rFonts w:cs="Tahoma"/>
                                <w:color w:val="0B5294"/>
                                <w:spacing w:val="-4"/>
                                <w:sz w:val="24"/>
                                <w:szCs w:val="24"/>
                                <w:rtl/>
                              </w:rPr>
                              <w:t xml:space="preserve"> </w:t>
                            </w:r>
                            <w:r w:rsidRPr="007D5309">
                              <w:rPr>
                                <w:rFonts w:cs="Tahoma" w:hint="eastAsia"/>
                                <w:color w:val="0B5294"/>
                                <w:spacing w:val="-4"/>
                                <w:sz w:val="24"/>
                                <w:szCs w:val="24"/>
                                <w:rtl/>
                              </w:rPr>
                              <w:t>ההפרדה</w:t>
                            </w:r>
                            <w:r w:rsidRPr="007D5309">
                              <w:rPr>
                                <w:rFonts w:cs="Tahoma"/>
                                <w:color w:val="0B5294"/>
                                <w:spacing w:val="-4"/>
                                <w:sz w:val="24"/>
                                <w:szCs w:val="24"/>
                                <w:rtl/>
                              </w:rPr>
                              <w:t xml:space="preserve"> </w:t>
                            </w:r>
                            <w:r w:rsidRPr="007D5309">
                              <w:rPr>
                                <w:rFonts w:cs="Tahoma" w:hint="eastAsia"/>
                                <w:color w:val="0B5294"/>
                                <w:spacing w:val="-4"/>
                                <w:sz w:val="24"/>
                                <w:szCs w:val="24"/>
                                <w:rtl/>
                              </w:rPr>
                              <w:t>התאגידית</w:t>
                            </w:r>
                            <w:r w:rsidRPr="007D5309">
                              <w:rPr>
                                <w:rFonts w:cs="Tahoma"/>
                                <w:color w:val="0B5294"/>
                                <w:spacing w:val="-4"/>
                                <w:sz w:val="24"/>
                                <w:szCs w:val="24"/>
                                <w:rtl/>
                              </w:rPr>
                              <w:t xml:space="preserve"> </w:t>
                            </w:r>
                            <w:r w:rsidRPr="007D5309">
                              <w:rPr>
                                <w:rFonts w:cs="Tahoma" w:hint="eastAsia"/>
                                <w:color w:val="0B5294"/>
                                <w:spacing w:val="-4"/>
                                <w:sz w:val="24"/>
                                <w:szCs w:val="24"/>
                                <w:rtl/>
                              </w:rPr>
                              <w:t>בתמורה</w:t>
                            </w:r>
                            <w:r w:rsidRPr="007D5309">
                              <w:rPr>
                                <w:rFonts w:cs="Tahoma"/>
                                <w:color w:val="0B5294"/>
                                <w:spacing w:val="-4"/>
                                <w:sz w:val="24"/>
                                <w:szCs w:val="24"/>
                                <w:rtl/>
                              </w:rPr>
                              <w:t xml:space="preserve"> </w:t>
                            </w:r>
                            <w:r w:rsidRPr="007D5309">
                              <w:rPr>
                                <w:rFonts w:cs="Tahoma" w:hint="eastAsia"/>
                                <w:color w:val="0B5294"/>
                                <w:spacing w:val="-4"/>
                                <w:sz w:val="24"/>
                                <w:szCs w:val="24"/>
                                <w:rtl/>
                              </w:rPr>
                              <w:t>להאצת</w:t>
                            </w:r>
                            <w:r w:rsidRPr="007D5309">
                              <w:rPr>
                                <w:rFonts w:cs="Tahoma"/>
                                <w:color w:val="0B5294"/>
                                <w:spacing w:val="-4"/>
                                <w:sz w:val="24"/>
                                <w:szCs w:val="24"/>
                                <w:rtl/>
                              </w:rPr>
                              <w:t xml:space="preserve"> </w:t>
                            </w:r>
                            <w:r w:rsidRPr="007D5309">
                              <w:rPr>
                                <w:rFonts w:cs="Tahoma" w:hint="eastAsia"/>
                                <w:color w:val="0B5294"/>
                                <w:spacing w:val="-4"/>
                                <w:sz w:val="24"/>
                                <w:szCs w:val="24"/>
                                <w:rtl/>
                              </w:rPr>
                              <w:t>ההשקעה</w:t>
                            </w:r>
                            <w:r w:rsidRPr="007D5309">
                              <w:rPr>
                                <w:rFonts w:cs="Tahoma"/>
                                <w:color w:val="0B5294"/>
                                <w:spacing w:val="-4"/>
                                <w:sz w:val="24"/>
                                <w:szCs w:val="24"/>
                                <w:rtl/>
                              </w:rPr>
                              <w:t xml:space="preserve"> </w:t>
                            </w:r>
                            <w:r w:rsidRPr="007D5309">
                              <w:rPr>
                                <w:rFonts w:cs="Tahoma" w:hint="eastAsia"/>
                                <w:color w:val="0B5294"/>
                                <w:spacing w:val="-4"/>
                                <w:sz w:val="24"/>
                                <w:szCs w:val="24"/>
                                <w:rtl/>
                              </w:rPr>
                              <w:t>בתשתיות</w:t>
                            </w:r>
                            <w:r w:rsidRPr="007D5309">
                              <w:rPr>
                                <w:rFonts w:cs="Tahoma"/>
                                <w:color w:val="0B5294"/>
                                <w:spacing w:val="-4"/>
                                <w:sz w:val="24"/>
                                <w:szCs w:val="24"/>
                                <w:rtl/>
                              </w:rPr>
                              <w:t xml:space="preserve"> </w:t>
                            </w:r>
                            <w:r w:rsidRPr="007D5309">
                              <w:rPr>
                                <w:rFonts w:cs="Tahoma" w:hint="eastAsia"/>
                                <w:color w:val="0B5294"/>
                                <w:spacing w:val="-4"/>
                                <w:sz w:val="24"/>
                                <w:szCs w:val="24"/>
                                <w:rtl/>
                              </w:rPr>
                              <w:t>ובלי</w:t>
                            </w:r>
                            <w:r w:rsidRPr="007D5309">
                              <w:rPr>
                                <w:rFonts w:cs="Tahoma"/>
                                <w:color w:val="0B5294"/>
                                <w:spacing w:val="-4"/>
                                <w:sz w:val="24"/>
                                <w:szCs w:val="24"/>
                                <w:rtl/>
                              </w:rPr>
                              <w:t xml:space="preserve"> </w:t>
                            </w:r>
                            <w:r w:rsidRPr="007D5309">
                              <w:rPr>
                                <w:rFonts w:cs="Tahoma" w:hint="eastAsia"/>
                                <w:color w:val="0B5294"/>
                                <w:spacing w:val="-4"/>
                                <w:sz w:val="24"/>
                                <w:szCs w:val="24"/>
                                <w:rtl/>
                              </w:rPr>
                              <w:t>שלובנו</w:t>
                            </w:r>
                            <w:r w:rsidRPr="007D5309">
                              <w:rPr>
                                <w:rFonts w:cs="Tahoma"/>
                                <w:color w:val="0B5294"/>
                                <w:spacing w:val="-4"/>
                                <w:sz w:val="24"/>
                                <w:szCs w:val="24"/>
                                <w:rtl/>
                              </w:rPr>
                              <w:t xml:space="preserve"> </w:t>
                            </w:r>
                            <w:r w:rsidRPr="007D5309">
                              <w:rPr>
                                <w:rFonts w:cs="Tahoma" w:hint="eastAsia"/>
                                <w:color w:val="0B5294"/>
                                <w:spacing w:val="-4"/>
                                <w:sz w:val="24"/>
                                <w:szCs w:val="24"/>
                                <w:rtl/>
                              </w:rPr>
                              <w:t>כל</w:t>
                            </w:r>
                            <w:r w:rsidRPr="007D5309">
                              <w:rPr>
                                <w:rFonts w:cs="Tahoma"/>
                                <w:color w:val="0B5294"/>
                                <w:spacing w:val="-4"/>
                                <w:sz w:val="24"/>
                                <w:szCs w:val="24"/>
                                <w:rtl/>
                              </w:rPr>
                              <w:t xml:space="preserve"> </w:t>
                            </w:r>
                            <w:r w:rsidRPr="007D5309">
                              <w:rPr>
                                <w:rFonts w:cs="Tahoma" w:hint="eastAsia"/>
                                <w:color w:val="0B5294"/>
                                <w:spacing w:val="-4"/>
                                <w:sz w:val="24"/>
                                <w:szCs w:val="24"/>
                                <w:rtl/>
                              </w:rPr>
                              <w:t>הסוגיות</w:t>
                            </w:r>
                            <w:r w:rsidRPr="007D5309">
                              <w:rPr>
                                <w:rFonts w:cs="Tahoma"/>
                                <w:color w:val="0B5294"/>
                                <w:spacing w:val="-4"/>
                                <w:sz w:val="24"/>
                                <w:szCs w:val="24"/>
                                <w:rtl/>
                              </w:rPr>
                              <w:t xml:space="preserve"> </w:t>
                            </w:r>
                            <w:r w:rsidRPr="007D5309">
                              <w:rPr>
                                <w:rFonts w:cs="Tahoma" w:hint="eastAsia"/>
                                <w:color w:val="0B5294"/>
                                <w:spacing w:val="-4"/>
                                <w:sz w:val="24"/>
                                <w:szCs w:val="24"/>
                                <w:rtl/>
                              </w:rPr>
                              <w:t>שהעלו</w:t>
                            </w:r>
                            <w:r w:rsidRPr="007D5309">
                              <w:rPr>
                                <w:rFonts w:cs="Tahoma"/>
                                <w:color w:val="0B5294"/>
                                <w:spacing w:val="-4"/>
                                <w:sz w:val="24"/>
                                <w:szCs w:val="24"/>
                                <w:rtl/>
                              </w:rPr>
                              <w:t xml:space="preserve"> </w:t>
                            </w:r>
                            <w:r w:rsidRPr="007D5309">
                              <w:rPr>
                                <w:rFonts w:cs="Tahoma" w:hint="eastAsia"/>
                                <w:color w:val="0B5294"/>
                                <w:spacing w:val="-4"/>
                                <w:sz w:val="24"/>
                                <w:szCs w:val="24"/>
                                <w:rtl/>
                              </w:rPr>
                              <w:t>גורמי</w:t>
                            </w:r>
                            <w:r w:rsidRPr="007D5309">
                              <w:rPr>
                                <w:rFonts w:cs="Tahoma"/>
                                <w:color w:val="0B5294"/>
                                <w:spacing w:val="-4"/>
                                <w:sz w:val="24"/>
                                <w:szCs w:val="24"/>
                                <w:rtl/>
                              </w:rPr>
                              <w:t xml:space="preserve"> </w:t>
                            </w:r>
                            <w:r w:rsidRPr="007D5309">
                              <w:rPr>
                                <w:rFonts w:cs="Tahoma" w:hint="eastAsia"/>
                                <w:color w:val="0B5294"/>
                                <w:spacing w:val="-4"/>
                                <w:sz w:val="24"/>
                                <w:szCs w:val="24"/>
                                <w:rtl/>
                              </w:rPr>
                              <w:t>המקצוע</w:t>
                            </w:r>
                          </w:p>
                          <w:p w:rsidR="00A623FE" w:rsidRPr="00373C5D" w:rsidP="007D530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6698888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22559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2400" filled="f" stroked="f">
                <v:textbox>
                  <w:txbxContent>
                    <w:p w:rsidR="00A623FE" w:rsidRPr="00373C5D" w:rsidP="007D5309">
                      <w:pPr>
                        <w:spacing w:line="240" w:lineRule="atLeast"/>
                        <w:rPr>
                          <w:rFonts w:cs="Tahoma"/>
                          <w:b/>
                          <w:bCs/>
                          <w:color w:val="0B5294"/>
                          <w:sz w:val="48"/>
                          <w:szCs w:val="48"/>
                          <w:rtl/>
                        </w:rPr>
                      </w:pPr>
                      <w:drawing>
                        <wp:inline distT="0" distB="0" distL="0" distR="0">
                          <wp:extent cx="311150" cy="256800"/>
                          <wp:effectExtent l="0" t="0" r="0" b="0"/>
                          <wp:docPr id="34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54158"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7D5309">
                      <w:pPr>
                        <w:spacing w:after="0" w:line="240" w:lineRule="auto"/>
                        <w:rPr>
                          <w:color w:val="0B5294"/>
                          <w:spacing w:val="-4"/>
                          <w:sz w:val="24"/>
                          <w:szCs w:val="24"/>
                          <w:rtl/>
                          <w:cs/>
                        </w:rPr>
                      </w:pPr>
                      <w:r w:rsidRPr="007D5309">
                        <w:rPr>
                          <w:rFonts w:cs="Tahoma" w:hint="eastAsia"/>
                          <w:color w:val="0B5294"/>
                          <w:spacing w:val="-4"/>
                          <w:sz w:val="24"/>
                          <w:szCs w:val="24"/>
                          <w:rtl/>
                        </w:rPr>
                        <w:t>המכתב</w:t>
                      </w:r>
                      <w:r w:rsidRPr="007D5309">
                        <w:rPr>
                          <w:rFonts w:cs="Tahoma"/>
                          <w:color w:val="0B5294"/>
                          <w:spacing w:val="-4"/>
                          <w:sz w:val="24"/>
                          <w:szCs w:val="24"/>
                          <w:rtl/>
                        </w:rPr>
                        <w:t xml:space="preserve"> </w:t>
                      </w:r>
                      <w:r w:rsidRPr="007D5309">
                        <w:rPr>
                          <w:rFonts w:cs="Tahoma" w:hint="eastAsia"/>
                          <w:color w:val="0B5294"/>
                          <w:spacing w:val="-4"/>
                          <w:sz w:val="24"/>
                          <w:szCs w:val="24"/>
                          <w:rtl/>
                        </w:rPr>
                        <w:t>שנשלח</w:t>
                      </w:r>
                      <w:r w:rsidRPr="007D5309">
                        <w:rPr>
                          <w:rFonts w:cs="Tahoma"/>
                          <w:color w:val="0B5294"/>
                          <w:spacing w:val="-4"/>
                          <w:sz w:val="24"/>
                          <w:szCs w:val="24"/>
                          <w:rtl/>
                        </w:rPr>
                        <w:t xml:space="preserve"> </w:t>
                      </w:r>
                      <w:r w:rsidRPr="007D5309">
                        <w:rPr>
                          <w:rFonts w:cs="Tahoma" w:hint="eastAsia"/>
                          <w:color w:val="0B5294"/>
                          <w:spacing w:val="-4"/>
                          <w:sz w:val="24"/>
                          <w:szCs w:val="24"/>
                          <w:rtl/>
                        </w:rPr>
                        <w:t>לבזק</w:t>
                      </w:r>
                      <w:r w:rsidRPr="007D5309">
                        <w:rPr>
                          <w:rFonts w:cs="Tahoma"/>
                          <w:color w:val="0B5294"/>
                          <w:spacing w:val="-4"/>
                          <w:sz w:val="24"/>
                          <w:szCs w:val="24"/>
                          <w:rtl/>
                        </w:rPr>
                        <w:t xml:space="preserve">... </w:t>
                      </w:r>
                      <w:r w:rsidRPr="007D5309">
                        <w:rPr>
                          <w:rFonts w:cs="Tahoma" w:hint="eastAsia"/>
                          <w:color w:val="0B5294"/>
                          <w:spacing w:val="-4"/>
                          <w:sz w:val="24"/>
                          <w:szCs w:val="24"/>
                          <w:rtl/>
                        </w:rPr>
                        <w:t>מהווה</w:t>
                      </w:r>
                      <w:r w:rsidRPr="007D5309">
                        <w:rPr>
                          <w:rFonts w:cs="Tahoma"/>
                          <w:color w:val="0B5294"/>
                          <w:spacing w:val="-4"/>
                          <w:sz w:val="24"/>
                          <w:szCs w:val="24"/>
                          <w:rtl/>
                        </w:rPr>
                        <w:t xml:space="preserve"> </w:t>
                      </w:r>
                      <w:r w:rsidRPr="007D5309">
                        <w:rPr>
                          <w:rFonts w:cs="Tahoma" w:hint="eastAsia"/>
                          <w:color w:val="0B5294"/>
                          <w:spacing w:val="-4"/>
                          <w:sz w:val="24"/>
                          <w:szCs w:val="24"/>
                          <w:rtl/>
                        </w:rPr>
                        <w:t>למעשה</w:t>
                      </w:r>
                      <w:r w:rsidRPr="007D5309">
                        <w:rPr>
                          <w:rFonts w:cs="Tahoma"/>
                          <w:color w:val="0B5294"/>
                          <w:spacing w:val="-4"/>
                          <w:sz w:val="24"/>
                          <w:szCs w:val="24"/>
                          <w:rtl/>
                        </w:rPr>
                        <w:t xml:space="preserve"> </w:t>
                      </w:r>
                      <w:r w:rsidRPr="007D5309">
                        <w:rPr>
                          <w:rFonts w:cs="Tahoma" w:hint="eastAsia"/>
                          <w:color w:val="0B5294"/>
                          <w:spacing w:val="-4"/>
                          <w:sz w:val="24"/>
                          <w:szCs w:val="24"/>
                          <w:rtl/>
                        </w:rPr>
                        <w:t>הוצאה</w:t>
                      </w:r>
                      <w:r w:rsidRPr="007D5309">
                        <w:rPr>
                          <w:rFonts w:cs="Tahoma"/>
                          <w:color w:val="0B5294"/>
                          <w:spacing w:val="-4"/>
                          <w:sz w:val="24"/>
                          <w:szCs w:val="24"/>
                          <w:rtl/>
                        </w:rPr>
                        <w:t xml:space="preserve"> </w:t>
                      </w:r>
                      <w:r w:rsidRPr="007D5309">
                        <w:rPr>
                          <w:rFonts w:cs="Tahoma" w:hint="eastAsia"/>
                          <w:color w:val="0B5294"/>
                          <w:spacing w:val="-4"/>
                          <w:sz w:val="24"/>
                          <w:szCs w:val="24"/>
                          <w:rtl/>
                        </w:rPr>
                        <w:t>לפועל</w:t>
                      </w:r>
                      <w:r w:rsidRPr="007D5309">
                        <w:rPr>
                          <w:rFonts w:cs="Tahoma"/>
                          <w:color w:val="0B5294"/>
                          <w:spacing w:val="-4"/>
                          <w:sz w:val="24"/>
                          <w:szCs w:val="24"/>
                          <w:rtl/>
                        </w:rPr>
                        <w:t xml:space="preserve"> </w:t>
                      </w:r>
                      <w:r w:rsidRPr="007D5309">
                        <w:rPr>
                          <w:rFonts w:cs="Tahoma" w:hint="eastAsia"/>
                          <w:color w:val="0B5294"/>
                          <w:spacing w:val="-4"/>
                          <w:sz w:val="24"/>
                          <w:szCs w:val="24"/>
                          <w:rtl/>
                        </w:rPr>
                        <w:t>של</w:t>
                      </w:r>
                      <w:r w:rsidRPr="007D5309">
                        <w:rPr>
                          <w:rFonts w:cs="Tahoma"/>
                          <w:color w:val="0B5294"/>
                          <w:spacing w:val="-4"/>
                          <w:sz w:val="24"/>
                          <w:szCs w:val="24"/>
                          <w:rtl/>
                        </w:rPr>
                        <w:t xml:space="preserve"> </w:t>
                      </w:r>
                      <w:r w:rsidRPr="007D5309">
                        <w:rPr>
                          <w:rFonts w:cs="Tahoma" w:hint="eastAsia"/>
                          <w:color w:val="0B5294"/>
                          <w:spacing w:val="-4"/>
                          <w:sz w:val="24"/>
                          <w:szCs w:val="24"/>
                          <w:rtl/>
                        </w:rPr>
                        <w:t>טיוטת</w:t>
                      </w:r>
                      <w:r w:rsidRPr="007D5309">
                        <w:rPr>
                          <w:rFonts w:cs="Tahoma"/>
                          <w:color w:val="0B5294"/>
                          <w:spacing w:val="-4"/>
                          <w:sz w:val="24"/>
                          <w:szCs w:val="24"/>
                          <w:rtl/>
                        </w:rPr>
                        <w:t xml:space="preserve"> </w:t>
                      </w:r>
                      <w:r w:rsidRPr="007D5309">
                        <w:rPr>
                          <w:rFonts w:cs="Tahoma" w:hint="eastAsia"/>
                          <w:color w:val="0B5294"/>
                          <w:spacing w:val="-4"/>
                          <w:sz w:val="24"/>
                          <w:szCs w:val="24"/>
                          <w:rtl/>
                        </w:rPr>
                        <w:t>מדיניות</w:t>
                      </w:r>
                      <w:r w:rsidRPr="007D5309">
                        <w:rPr>
                          <w:rFonts w:cs="Tahoma"/>
                          <w:color w:val="0B5294"/>
                          <w:spacing w:val="-4"/>
                          <w:sz w:val="24"/>
                          <w:szCs w:val="24"/>
                          <w:rtl/>
                        </w:rPr>
                        <w:t xml:space="preserve"> </w:t>
                      </w:r>
                      <w:r w:rsidRPr="007D5309">
                        <w:rPr>
                          <w:rFonts w:cs="Tahoma" w:hint="eastAsia"/>
                          <w:color w:val="0B5294"/>
                          <w:spacing w:val="-4"/>
                          <w:sz w:val="24"/>
                          <w:szCs w:val="24"/>
                          <w:rtl/>
                        </w:rPr>
                        <w:t>ההמשך</w:t>
                      </w:r>
                      <w:r w:rsidRPr="007D5309">
                        <w:rPr>
                          <w:rFonts w:cs="Tahoma"/>
                          <w:color w:val="0B5294"/>
                          <w:spacing w:val="-4"/>
                          <w:sz w:val="24"/>
                          <w:szCs w:val="24"/>
                          <w:rtl/>
                        </w:rPr>
                        <w:t xml:space="preserve">. </w:t>
                      </w:r>
                      <w:r w:rsidRPr="007D5309">
                        <w:rPr>
                          <w:rFonts w:cs="Tahoma" w:hint="eastAsia"/>
                          <w:color w:val="0B5294"/>
                          <w:spacing w:val="-4"/>
                          <w:sz w:val="24"/>
                          <w:szCs w:val="24"/>
                          <w:rtl/>
                        </w:rPr>
                        <w:t>זאת</w:t>
                      </w:r>
                      <w:r w:rsidRPr="007D5309">
                        <w:rPr>
                          <w:rFonts w:cs="Tahoma"/>
                          <w:color w:val="0B5294"/>
                          <w:spacing w:val="-4"/>
                          <w:sz w:val="24"/>
                          <w:szCs w:val="24"/>
                          <w:rtl/>
                        </w:rPr>
                        <w:t xml:space="preserve">, </w:t>
                      </w:r>
                      <w:r w:rsidRPr="007D5309">
                        <w:rPr>
                          <w:rFonts w:cs="Tahoma" w:hint="eastAsia"/>
                          <w:color w:val="0B5294"/>
                          <w:spacing w:val="-4"/>
                          <w:sz w:val="24"/>
                          <w:szCs w:val="24"/>
                          <w:rtl/>
                        </w:rPr>
                        <w:t>בלי</w:t>
                      </w:r>
                      <w:r w:rsidRPr="007D5309">
                        <w:rPr>
                          <w:rFonts w:cs="Tahoma"/>
                          <w:color w:val="0B5294"/>
                          <w:spacing w:val="-4"/>
                          <w:sz w:val="24"/>
                          <w:szCs w:val="24"/>
                          <w:rtl/>
                        </w:rPr>
                        <w:t xml:space="preserve"> </w:t>
                      </w:r>
                      <w:r w:rsidRPr="007D5309">
                        <w:rPr>
                          <w:rFonts w:cs="Tahoma" w:hint="eastAsia"/>
                          <w:color w:val="0B5294"/>
                          <w:spacing w:val="-4"/>
                          <w:sz w:val="24"/>
                          <w:szCs w:val="24"/>
                          <w:rtl/>
                        </w:rPr>
                        <w:t>שמוצתה</w:t>
                      </w:r>
                      <w:r w:rsidRPr="007D5309">
                        <w:rPr>
                          <w:rFonts w:cs="Tahoma"/>
                          <w:color w:val="0B5294"/>
                          <w:spacing w:val="-4"/>
                          <w:sz w:val="24"/>
                          <w:szCs w:val="24"/>
                          <w:rtl/>
                        </w:rPr>
                        <w:t xml:space="preserve"> </w:t>
                      </w:r>
                      <w:r w:rsidRPr="007D5309">
                        <w:rPr>
                          <w:rFonts w:cs="Tahoma" w:hint="eastAsia"/>
                          <w:color w:val="0B5294"/>
                          <w:spacing w:val="-4"/>
                          <w:sz w:val="24"/>
                          <w:szCs w:val="24"/>
                          <w:rtl/>
                        </w:rPr>
                        <w:t>הבחינה</w:t>
                      </w:r>
                      <w:r w:rsidRPr="007D5309">
                        <w:rPr>
                          <w:rFonts w:cs="Tahoma"/>
                          <w:color w:val="0B5294"/>
                          <w:spacing w:val="-4"/>
                          <w:sz w:val="24"/>
                          <w:szCs w:val="24"/>
                          <w:rtl/>
                        </w:rPr>
                        <w:t xml:space="preserve"> </w:t>
                      </w:r>
                      <w:r w:rsidRPr="007D5309">
                        <w:rPr>
                          <w:rFonts w:cs="Tahoma" w:hint="eastAsia"/>
                          <w:color w:val="0B5294"/>
                          <w:spacing w:val="-4"/>
                          <w:sz w:val="24"/>
                          <w:szCs w:val="24"/>
                          <w:rtl/>
                        </w:rPr>
                        <w:t>המקצועית</w:t>
                      </w:r>
                      <w:r w:rsidRPr="007D5309">
                        <w:rPr>
                          <w:rFonts w:cs="Tahoma"/>
                          <w:color w:val="0B5294"/>
                          <w:spacing w:val="-4"/>
                          <w:sz w:val="24"/>
                          <w:szCs w:val="24"/>
                          <w:rtl/>
                        </w:rPr>
                        <w:t xml:space="preserve"> </w:t>
                      </w:r>
                      <w:r w:rsidRPr="007D5309">
                        <w:rPr>
                          <w:rFonts w:cs="Tahoma" w:hint="eastAsia"/>
                          <w:color w:val="0B5294"/>
                          <w:spacing w:val="-4"/>
                          <w:sz w:val="24"/>
                          <w:szCs w:val="24"/>
                          <w:rtl/>
                        </w:rPr>
                        <w:t>הנדרשת</w:t>
                      </w:r>
                      <w:r w:rsidRPr="007D5309">
                        <w:rPr>
                          <w:rFonts w:cs="Tahoma"/>
                          <w:color w:val="0B5294"/>
                          <w:spacing w:val="-4"/>
                          <w:sz w:val="24"/>
                          <w:szCs w:val="24"/>
                          <w:rtl/>
                        </w:rPr>
                        <w:t xml:space="preserve"> </w:t>
                      </w:r>
                      <w:r w:rsidRPr="007D5309">
                        <w:rPr>
                          <w:rFonts w:cs="Tahoma" w:hint="eastAsia"/>
                          <w:color w:val="0B5294"/>
                          <w:spacing w:val="-4"/>
                          <w:sz w:val="24"/>
                          <w:szCs w:val="24"/>
                          <w:rtl/>
                        </w:rPr>
                        <w:t>בדבר</w:t>
                      </w:r>
                      <w:r w:rsidRPr="007D5309">
                        <w:rPr>
                          <w:rFonts w:cs="Tahoma"/>
                          <w:color w:val="0B5294"/>
                          <w:spacing w:val="-4"/>
                          <w:sz w:val="24"/>
                          <w:szCs w:val="24"/>
                          <w:rtl/>
                        </w:rPr>
                        <w:t xml:space="preserve"> </w:t>
                      </w:r>
                      <w:r w:rsidRPr="007D5309">
                        <w:rPr>
                          <w:rFonts w:cs="Tahoma" w:hint="eastAsia"/>
                          <w:color w:val="0B5294"/>
                          <w:spacing w:val="-4"/>
                          <w:sz w:val="24"/>
                          <w:szCs w:val="24"/>
                          <w:rtl/>
                        </w:rPr>
                        <w:t>קידום</w:t>
                      </w:r>
                      <w:r w:rsidRPr="007D5309">
                        <w:rPr>
                          <w:rFonts w:cs="Tahoma"/>
                          <w:color w:val="0B5294"/>
                          <w:spacing w:val="-4"/>
                          <w:sz w:val="24"/>
                          <w:szCs w:val="24"/>
                          <w:rtl/>
                        </w:rPr>
                        <w:t xml:space="preserve"> </w:t>
                      </w:r>
                      <w:r w:rsidRPr="007D5309">
                        <w:rPr>
                          <w:rFonts w:cs="Tahoma" w:hint="eastAsia"/>
                          <w:color w:val="0B5294"/>
                          <w:spacing w:val="-4"/>
                          <w:sz w:val="24"/>
                          <w:szCs w:val="24"/>
                          <w:rtl/>
                        </w:rPr>
                        <w:t>ביטולה</w:t>
                      </w:r>
                      <w:r w:rsidRPr="007D5309">
                        <w:rPr>
                          <w:rFonts w:cs="Tahoma"/>
                          <w:color w:val="0B5294"/>
                          <w:spacing w:val="-4"/>
                          <w:sz w:val="24"/>
                          <w:szCs w:val="24"/>
                          <w:rtl/>
                        </w:rPr>
                        <w:t xml:space="preserve"> </w:t>
                      </w:r>
                      <w:r w:rsidRPr="007D5309">
                        <w:rPr>
                          <w:rFonts w:cs="Tahoma" w:hint="eastAsia"/>
                          <w:color w:val="0B5294"/>
                          <w:spacing w:val="-4"/>
                          <w:sz w:val="24"/>
                          <w:szCs w:val="24"/>
                          <w:rtl/>
                        </w:rPr>
                        <w:t>של</w:t>
                      </w:r>
                      <w:r w:rsidRPr="007D5309">
                        <w:rPr>
                          <w:rFonts w:cs="Tahoma"/>
                          <w:color w:val="0B5294"/>
                          <w:spacing w:val="-4"/>
                          <w:sz w:val="24"/>
                          <w:szCs w:val="24"/>
                          <w:rtl/>
                        </w:rPr>
                        <w:t xml:space="preserve"> </w:t>
                      </w:r>
                      <w:r w:rsidRPr="007D5309">
                        <w:rPr>
                          <w:rFonts w:cs="Tahoma" w:hint="eastAsia"/>
                          <w:color w:val="0B5294"/>
                          <w:spacing w:val="-4"/>
                          <w:sz w:val="24"/>
                          <w:szCs w:val="24"/>
                          <w:rtl/>
                        </w:rPr>
                        <w:t>ההפרדה</w:t>
                      </w:r>
                      <w:r w:rsidRPr="007D5309">
                        <w:rPr>
                          <w:rFonts w:cs="Tahoma"/>
                          <w:color w:val="0B5294"/>
                          <w:spacing w:val="-4"/>
                          <w:sz w:val="24"/>
                          <w:szCs w:val="24"/>
                          <w:rtl/>
                        </w:rPr>
                        <w:t xml:space="preserve"> </w:t>
                      </w:r>
                      <w:r w:rsidRPr="007D5309">
                        <w:rPr>
                          <w:rFonts w:cs="Tahoma" w:hint="eastAsia"/>
                          <w:color w:val="0B5294"/>
                          <w:spacing w:val="-4"/>
                          <w:sz w:val="24"/>
                          <w:szCs w:val="24"/>
                          <w:rtl/>
                        </w:rPr>
                        <w:t>התאגידית</w:t>
                      </w:r>
                      <w:r w:rsidRPr="007D5309">
                        <w:rPr>
                          <w:rFonts w:cs="Tahoma"/>
                          <w:color w:val="0B5294"/>
                          <w:spacing w:val="-4"/>
                          <w:sz w:val="24"/>
                          <w:szCs w:val="24"/>
                          <w:rtl/>
                        </w:rPr>
                        <w:t xml:space="preserve"> </w:t>
                      </w:r>
                      <w:r w:rsidRPr="007D5309">
                        <w:rPr>
                          <w:rFonts w:cs="Tahoma" w:hint="eastAsia"/>
                          <w:color w:val="0B5294"/>
                          <w:spacing w:val="-4"/>
                          <w:sz w:val="24"/>
                          <w:szCs w:val="24"/>
                          <w:rtl/>
                        </w:rPr>
                        <w:t>בתמורה</w:t>
                      </w:r>
                      <w:r w:rsidRPr="007D5309">
                        <w:rPr>
                          <w:rFonts w:cs="Tahoma"/>
                          <w:color w:val="0B5294"/>
                          <w:spacing w:val="-4"/>
                          <w:sz w:val="24"/>
                          <w:szCs w:val="24"/>
                          <w:rtl/>
                        </w:rPr>
                        <w:t xml:space="preserve"> </w:t>
                      </w:r>
                      <w:r w:rsidRPr="007D5309">
                        <w:rPr>
                          <w:rFonts w:cs="Tahoma" w:hint="eastAsia"/>
                          <w:color w:val="0B5294"/>
                          <w:spacing w:val="-4"/>
                          <w:sz w:val="24"/>
                          <w:szCs w:val="24"/>
                          <w:rtl/>
                        </w:rPr>
                        <w:t>להאצת</w:t>
                      </w:r>
                      <w:r w:rsidRPr="007D5309">
                        <w:rPr>
                          <w:rFonts w:cs="Tahoma"/>
                          <w:color w:val="0B5294"/>
                          <w:spacing w:val="-4"/>
                          <w:sz w:val="24"/>
                          <w:szCs w:val="24"/>
                          <w:rtl/>
                        </w:rPr>
                        <w:t xml:space="preserve"> </w:t>
                      </w:r>
                      <w:r w:rsidRPr="007D5309">
                        <w:rPr>
                          <w:rFonts w:cs="Tahoma" w:hint="eastAsia"/>
                          <w:color w:val="0B5294"/>
                          <w:spacing w:val="-4"/>
                          <w:sz w:val="24"/>
                          <w:szCs w:val="24"/>
                          <w:rtl/>
                        </w:rPr>
                        <w:t>ההשקעה</w:t>
                      </w:r>
                      <w:r w:rsidRPr="007D5309">
                        <w:rPr>
                          <w:rFonts w:cs="Tahoma"/>
                          <w:color w:val="0B5294"/>
                          <w:spacing w:val="-4"/>
                          <w:sz w:val="24"/>
                          <w:szCs w:val="24"/>
                          <w:rtl/>
                        </w:rPr>
                        <w:t xml:space="preserve"> </w:t>
                      </w:r>
                      <w:r w:rsidRPr="007D5309">
                        <w:rPr>
                          <w:rFonts w:cs="Tahoma" w:hint="eastAsia"/>
                          <w:color w:val="0B5294"/>
                          <w:spacing w:val="-4"/>
                          <w:sz w:val="24"/>
                          <w:szCs w:val="24"/>
                          <w:rtl/>
                        </w:rPr>
                        <w:t>בתשתיות</w:t>
                      </w:r>
                      <w:r w:rsidRPr="007D5309">
                        <w:rPr>
                          <w:rFonts w:cs="Tahoma"/>
                          <w:color w:val="0B5294"/>
                          <w:spacing w:val="-4"/>
                          <w:sz w:val="24"/>
                          <w:szCs w:val="24"/>
                          <w:rtl/>
                        </w:rPr>
                        <w:t xml:space="preserve"> </w:t>
                      </w:r>
                      <w:r w:rsidRPr="007D5309">
                        <w:rPr>
                          <w:rFonts w:cs="Tahoma" w:hint="eastAsia"/>
                          <w:color w:val="0B5294"/>
                          <w:spacing w:val="-4"/>
                          <w:sz w:val="24"/>
                          <w:szCs w:val="24"/>
                          <w:rtl/>
                        </w:rPr>
                        <w:t>ובלי</w:t>
                      </w:r>
                      <w:r w:rsidRPr="007D5309">
                        <w:rPr>
                          <w:rFonts w:cs="Tahoma"/>
                          <w:color w:val="0B5294"/>
                          <w:spacing w:val="-4"/>
                          <w:sz w:val="24"/>
                          <w:szCs w:val="24"/>
                          <w:rtl/>
                        </w:rPr>
                        <w:t xml:space="preserve"> </w:t>
                      </w:r>
                      <w:r w:rsidRPr="007D5309">
                        <w:rPr>
                          <w:rFonts w:cs="Tahoma" w:hint="eastAsia"/>
                          <w:color w:val="0B5294"/>
                          <w:spacing w:val="-4"/>
                          <w:sz w:val="24"/>
                          <w:szCs w:val="24"/>
                          <w:rtl/>
                        </w:rPr>
                        <w:t>שלובנו</w:t>
                      </w:r>
                      <w:r w:rsidRPr="007D5309">
                        <w:rPr>
                          <w:rFonts w:cs="Tahoma"/>
                          <w:color w:val="0B5294"/>
                          <w:spacing w:val="-4"/>
                          <w:sz w:val="24"/>
                          <w:szCs w:val="24"/>
                          <w:rtl/>
                        </w:rPr>
                        <w:t xml:space="preserve"> </w:t>
                      </w:r>
                      <w:r w:rsidRPr="007D5309">
                        <w:rPr>
                          <w:rFonts w:cs="Tahoma" w:hint="eastAsia"/>
                          <w:color w:val="0B5294"/>
                          <w:spacing w:val="-4"/>
                          <w:sz w:val="24"/>
                          <w:szCs w:val="24"/>
                          <w:rtl/>
                        </w:rPr>
                        <w:t>כל</w:t>
                      </w:r>
                      <w:r w:rsidRPr="007D5309">
                        <w:rPr>
                          <w:rFonts w:cs="Tahoma"/>
                          <w:color w:val="0B5294"/>
                          <w:spacing w:val="-4"/>
                          <w:sz w:val="24"/>
                          <w:szCs w:val="24"/>
                          <w:rtl/>
                        </w:rPr>
                        <w:t xml:space="preserve"> </w:t>
                      </w:r>
                      <w:r w:rsidRPr="007D5309">
                        <w:rPr>
                          <w:rFonts w:cs="Tahoma" w:hint="eastAsia"/>
                          <w:color w:val="0B5294"/>
                          <w:spacing w:val="-4"/>
                          <w:sz w:val="24"/>
                          <w:szCs w:val="24"/>
                          <w:rtl/>
                        </w:rPr>
                        <w:t>הסוגיות</w:t>
                      </w:r>
                      <w:r w:rsidRPr="007D5309">
                        <w:rPr>
                          <w:rFonts w:cs="Tahoma"/>
                          <w:color w:val="0B5294"/>
                          <w:spacing w:val="-4"/>
                          <w:sz w:val="24"/>
                          <w:szCs w:val="24"/>
                          <w:rtl/>
                        </w:rPr>
                        <w:t xml:space="preserve"> </w:t>
                      </w:r>
                      <w:r w:rsidRPr="007D5309">
                        <w:rPr>
                          <w:rFonts w:cs="Tahoma" w:hint="eastAsia"/>
                          <w:color w:val="0B5294"/>
                          <w:spacing w:val="-4"/>
                          <w:sz w:val="24"/>
                          <w:szCs w:val="24"/>
                          <w:rtl/>
                        </w:rPr>
                        <w:t>שהעלו</w:t>
                      </w:r>
                      <w:r w:rsidRPr="007D5309">
                        <w:rPr>
                          <w:rFonts w:cs="Tahoma"/>
                          <w:color w:val="0B5294"/>
                          <w:spacing w:val="-4"/>
                          <w:sz w:val="24"/>
                          <w:szCs w:val="24"/>
                          <w:rtl/>
                        </w:rPr>
                        <w:t xml:space="preserve"> </w:t>
                      </w:r>
                      <w:r w:rsidRPr="007D5309">
                        <w:rPr>
                          <w:rFonts w:cs="Tahoma" w:hint="eastAsia"/>
                          <w:color w:val="0B5294"/>
                          <w:spacing w:val="-4"/>
                          <w:sz w:val="24"/>
                          <w:szCs w:val="24"/>
                          <w:rtl/>
                        </w:rPr>
                        <w:t>גורמי</w:t>
                      </w:r>
                      <w:r w:rsidRPr="007D5309">
                        <w:rPr>
                          <w:rFonts w:cs="Tahoma"/>
                          <w:color w:val="0B5294"/>
                          <w:spacing w:val="-4"/>
                          <w:sz w:val="24"/>
                          <w:szCs w:val="24"/>
                          <w:rtl/>
                        </w:rPr>
                        <w:t xml:space="preserve"> </w:t>
                      </w:r>
                      <w:r w:rsidRPr="007D5309">
                        <w:rPr>
                          <w:rFonts w:cs="Tahoma" w:hint="eastAsia"/>
                          <w:color w:val="0B5294"/>
                          <w:spacing w:val="-4"/>
                          <w:sz w:val="24"/>
                          <w:szCs w:val="24"/>
                          <w:rtl/>
                        </w:rPr>
                        <w:t>המקצוע</w:t>
                      </w:r>
                    </w:p>
                    <w:p w:rsidR="00A623FE" w:rsidRPr="00373C5D" w:rsidP="007D5309">
                      <w:pPr>
                        <w:spacing w:before="120" w:after="0" w:line="240" w:lineRule="atLeast"/>
                        <w:rPr>
                          <w:rFonts w:cs="Tahoma"/>
                          <w:b/>
                          <w:bCs/>
                          <w:color w:val="0B5294"/>
                          <w:sz w:val="48"/>
                          <w:szCs w:val="48"/>
                          <w:rtl/>
                        </w:rPr>
                      </w:pPr>
                      <w:drawing>
                        <wp:inline distT="0" distB="0" distL="0" distR="0">
                          <wp:extent cx="288000" cy="31337"/>
                          <wp:effectExtent l="0" t="0" r="0" b="6985"/>
                          <wp:docPr id="34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594217"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4"/>
        <w:rPr>
          <w:rtl/>
        </w:rPr>
      </w:pPr>
      <w:r w:rsidRPr="004C549B">
        <w:rPr>
          <w:rFonts w:hint="cs"/>
          <w:rtl/>
        </w:rPr>
        <w:t>שיתוף בעלי עניין</w:t>
      </w:r>
      <w:r>
        <w:rPr>
          <w:rFonts w:hint="cs"/>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תורת הרגולציה מתייחסת כאמור בין היתר לקיום שיח עם בעלי עניין בעת גיבוש הרגולציה, ולכך ששמיעת מגוון העמדות היא הזדמנות ליצירת תשתית מאוזנת לקבלת החלטה ולהגברת הלגיטימציה של הרגולציה הנבחרת</w:t>
      </w:r>
      <w:r>
        <w:rPr>
          <w:rStyle w:val="FootnoteReference0"/>
          <w:rFonts w:ascii="Tahoma" w:hAnsi="Tahoma" w:cs="Tahoma"/>
          <w:sz w:val="17"/>
          <w:szCs w:val="17"/>
          <w:rtl/>
        </w:rPr>
        <w:footnoteReference w:id="94"/>
      </w:r>
      <w:r w:rsidRPr="000D591E">
        <w:rPr>
          <w:rFonts w:ascii="Tahoma" w:hAnsi="Tahoma" w:cs="Tahoma" w:hint="cs"/>
          <w:sz w:val="17"/>
          <w:szCs w:val="17"/>
          <w:rtl/>
        </w:rPr>
        <w:t xml:space="preserve">. </w:t>
      </w:r>
    </w:p>
    <w:p w:rsidR="00AD2270" w:rsidRPr="000D591E" w:rsidP="00C5673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בינואר 2017 פרסמה הוועדה לצמצום </w:t>
      </w:r>
      <w:r w:rsidRPr="00C5673E">
        <w:rPr>
          <w:rFonts w:ascii="Tahoma" w:hAnsi="Tahoma" w:cs="Tahoma" w:hint="cs"/>
          <w:sz w:val="17"/>
          <w:szCs w:val="17"/>
          <w:rtl/>
        </w:rPr>
        <w:t>הריכוזיות</w:t>
      </w:r>
      <w:r w:rsidR="00C5673E">
        <w:rPr>
          <w:rFonts w:ascii="Tahoma" w:hAnsi="Tahoma" w:cs="Tahoma" w:hint="cs"/>
          <w:sz w:val="17"/>
          <w:szCs w:val="17"/>
          <w:rtl/>
        </w:rPr>
        <w:t xml:space="preserve"> </w:t>
      </w:r>
      <w:r w:rsidRPr="000D591E">
        <w:rPr>
          <w:rFonts w:ascii="Tahoma" w:hAnsi="Tahoma" w:cs="Tahoma" w:hint="cs"/>
          <w:sz w:val="17"/>
          <w:szCs w:val="17"/>
          <w:rtl/>
        </w:rPr>
        <w:t>שימוע ציבורי בנושא טיוטת מתודולוגיה לבחינת ריכוזיות כלל-משקית, שתשמש אותה ככלי מנחה להפעלת שיקול דעתה בעת שהיא נדרשת לייעץ למאסדר בנושאים הנתונים לאחריותה</w:t>
      </w:r>
      <w:r>
        <w:rPr>
          <w:rStyle w:val="FootnoteReference0"/>
          <w:rFonts w:ascii="Tahoma" w:hAnsi="Tahoma" w:cs="Tahoma"/>
          <w:sz w:val="17"/>
          <w:szCs w:val="17"/>
          <w:rtl/>
        </w:rPr>
        <w:footnoteReference w:id="95"/>
      </w:r>
      <w:r w:rsidRPr="000D591E">
        <w:rPr>
          <w:rFonts w:ascii="Tahoma" w:hAnsi="Tahoma" w:cs="Tahoma" w:hint="cs"/>
          <w:sz w:val="17"/>
          <w:szCs w:val="17"/>
          <w:rtl/>
        </w:rPr>
        <w:t xml:space="preserve">. בין היתר התייחסה הוועדה לכוח המיקוח ולהשפעה העודפת של גורמים פרטיים המחזיקים בחלק משמעותי מתשתית חיונית מול המדינה. צוין שכוח המיקוח נוגע ליכולת להשפיע על קובעי המדיניות, באופן שהחלטות שונות שיתקבלו בתחומי פעילותו של אותו "שחקן" ייטיבו עמו על חשבון האינטרס הציבורי. עוד צוין כי כוח המיקוח יכול להיווצר בעקבות תרחישים שונים: בשל "שבי רגולטורי" - הטיה של הרגולטור לכיוון האינטרס של הגורם המפוקח על חשבון האינטרס הציבורי הרחב, </w:t>
      </w:r>
      <w:r w:rsidRPr="000D591E">
        <w:rPr>
          <w:rFonts w:ascii="Tahoma" w:hAnsi="Tahoma" w:cs="Tahoma" w:hint="cs"/>
          <w:sz w:val="17"/>
          <w:szCs w:val="17"/>
          <w:rtl/>
        </w:rPr>
        <w:t>ובכלל זה הטיה בעקבות התבססות בלעדית על מידע התלוי בגורמים המפוקחים</w:t>
      </w:r>
      <w:r>
        <w:rPr>
          <w:rStyle w:val="FootnoteReference0"/>
          <w:rFonts w:ascii="Tahoma" w:hAnsi="Tahoma" w:cs="Tahoma"/>
          <w:sz w:val="17"/>
          <w:szCs w:val="17"/>
          <w:rtl/>
        </w:rPr>
        <w:footnoteReference w:id="96"/>
      </w:r>
      <w:r w:rsidRPr="000D591E">
        <w:rPr>
          <w:rFonts w:ascii="Tahoma" w:hAnsi="Tahoma" w:cs="Tahoma"/>
          <w:sz w:val="17"/>
          <w:szCs w:val="17"/>
          <w:rtl/>
        </w:rPr>
        <w:t>;</w:t>
      </w:r>
      <w:r w:rsidRPr="000D591E">
        <w:rPr>
          <w:rFonts w:ascii="Tahoma" w:hAnsi="Tahoma" w:cs="Tahoma" w:hint="cs"/>
          <w:sz w:val="17"/>
          <w:szCs w:val="17"/>
          <w:rtl/>
        </w:rPr>
        <w:t xml:space="preserve"> בשל</w:t>
      </w:r>
      <w:r w:rsidRPr="000D591E">
        <w:rPr>
          <w:rFonts w:ascii="Tahoma" w:hAnsi="Tahoma" w:cs="Tahoma"/>
          <w:sz w:val="17"/>
          <w:szCs w:val="17"/>
          <w:rtl/>
        </w:rPr>
        <w:t xml:space="preserve"> </w:t>
      </w:r>
      <w:r w:rsidRPr="000D591E">
        <w:rPr>
          <w:rFonts w:ascii="Tahoma" w:hAnsi="Tahoma" w:cs="Tahoma" w:hint="cs"/>
          <w:sz w:val="17"/>
          <w:szCs w:val="17"/>
          <w:rtl/>
        </w:rPr>
        <w:t>ה</w:t>
      </w:r>
      <w:r w:rsidRPr="000D591E">
        <w:rPr>
          <w:rFonts w:ascii="Tahoma" w:hAnsi="Tahoma" w:cs="Tahoma"/>
          <w:sz w:val="17"/>
          <w:szCs w:val="17"/>
          <w:rtl/>
        </w:rPr>
        <w:t xml:space="preserve">חזקה בתשתית משמעותית אשר החשש מפני השבתתה </w:t>
      </w:r>
      <w:r w:rsidRPr="000D591E">
        <w:rPr>
          <w:rFonts w:ascii="Tahoma" w:hAnsi="Tahoma" w:cs="Tahoma" w:hint="cs"/>
          <w:sz w:val="17"/>
          <w:szCs w:val="17"/>
          <w:rtl/>
        </w:rPr>
        <w:t>מפעיל</w:t>
      </w:r>
      <w:r w:rsidRPr="000D591E">
        <w:rPr>
          <w:rFonts w:ascii="Tahoma" w:hAnsi="Tahoma" w:cs="Tahoma"/>
          <w:sz w:val="17"/>
          <w:szCs w:val="17"/>
          <w:rtl/>
        </w:rPr>
        <w:t xml:space="preserve"> לחץ </w:t>
      </w:r>
      <w:r w:rsidRPr="000D591E">
        <w:rPr>
          <w:rFonts w:ascii="Tahoma" w:hAnsi="Tahoma" w:cs="Tahoma" w:hint="cs"/>
          <w:sz w:val="17"/>
          <w:szCs w:val="17"/>
          <w:rtl/>
        </w:rPr>
        <w:t>על</w:t>
      </w:r>
      <w:r w:rsidRPr="000D591E">
        <w:rPr>
          <w:rFonts w:ascii="Tahoma" w:hAnsi="Tahoma" w:cs="Tahoma"/>
          <w:sz w:val="17"/>
          <w:szCs w:val="17"/>
          <w:rtl/>
        </w:rPr>
        <w:t xml:space="preserve"> קובעי המדיניות</w:t>
      </w:r>
      <w:r w:rsidRPr="000D591E">
        <w:rPr>
          <w:rFonts w:ascii="Tahoma" w:hAnsi="Tahoma" w:cs="Tahoma" w:hint="cs"/>
          <w:sz w:val="17"/>
          <w:szCs w:val="17"/>
          <w:rtl/>
        </w:rPr>
        <w:t>; בשל</w:t>
      </w:r>
      <w:r w:rsidRPr="000D591E">
        <w:rPr>
          <w:rFonts w:ascii="Tahoma" w:hAnsi="Tahoma" w:cs="Tahoma"/>
          <w:sz w:val="17"/>
          <w:szCs w:val="17"/>
          <w:rtl/>
        </w:rPr>
        <w:t xml:space="preserve"> קיומו של שחקן </w:t>
      </w:r>
      <w:r w:rsidRPr="000D591E">
        <w:rPr>
          <w:rFonts w:ascii="Tahoma" w:hAnsi="Tahoma" w:cs="Tahoma" w:hint="cs"/>
          <w:sz w:val="17"/>
          <w:szCs w:val="17"/>
          <w:rtl/>
        </w:rPr>
        <w:t>שאותו תופסים</w:t>
      </w:r>
      <w:r w:rsidRPr="000D591E">
        <w:rPr>
          <w:rFonts w:ascii="Tahoma" w:hAnsi="Tahoma" w:cs="Tahoma"/>
          <w:sz w:val="17"/>
          <w:szCs w:val="17"/>
          <w:rtl/>
        </w:rPr>
        <w:t xml:space="preserve"> קובעי המדיניות כגדול או חשוב מכדי להיכשל; ו</w:t>
      </w:r>
      <w:r w:rsidRPr="000D591E">
        <w:rPr>
          <w:rFonts w:ascii="Tahoma" w:hAnsi="Tahoma" w:cs="Tahoma" w:hint="cs"/>
          <w:sz w:val="17"/>
          <w:szCs w:val="17"/>
          <w:rtl/>
        </w:rPr>
        <w:t>בשל ה</w:t>
      </w:r>
      <w:r w:rsidRPr="000D591E">
        <w:rPr>
          <w:rFonts w:ascii="Tahoma" w:hAnsi="Tahoma" w:cs="Tahoma"/>
          <w:sz w:val="17"/>
          <w:szCs w:val="17"/>
          <w:rtl/>
        </w:rPr>
        <w:t>חזקה משמעותית בענף התקשורת שהיא בעלת השפעה על השיח הציבורי</w:t>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בתורת הרגולציה צוין כי לתהליכי השיח עלולות להיות תוצאות שליליות כאשר הוא אינו מנוהל היטב, ולפיכך יש לתכנן תהליכים אלה בתשומת לב. תורת הרגולציה התייחסה לכך שהבניה נכונה של תהליכי השיח מסייעת להתמודד למשל עם חשש מ"שבי רגולטורי"</w:t>
      </w:r>
      <w:r>
        <w:rPr>
          <w:rStyle w:val="FootnoteReference0"/>
          <w:rFonts w:ascii="Tahoma" w:hAnsi="Tahoma" w:cs="Tahoma"/>
          <w:sz w:val="17"/>
          <w:szCs w:val="17"/>
          <w:rtl/>
        </w:rPr>
        <w:footnoteReference w:id="97"/>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שיתוף בזק בגיבוש טיוטת מדיניות ההמשך</w:t>
      </w:r>
    </w:p>
    <w:p w:rsidR="00AD2270" w:rsidRPr="000D591E" w:rsidP="000B6730">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w:t>
      </w:r>
      <w:r w:rsidRPr="000D591E">
        <w:rPr>
          <w:rFonts w:ascii="Tahoma" w:hAnsi="Tahoma" w:cs="Tahoma"/>
          <w:sz w:val="17"/>
          <w:szCs w:val="17"/>
          <w:rtl/>
        </w:rPr>
        <w:t xml:space="preserve">13.10.16 </w:t>
      </w:r>
      <w:r w:rsidRPr="000D591E">
        <w:rPr>
          <w:rFonts w:ascii="Tahoma" w:hAnsi="Tahoma" w:cs="Tahoma" w:hint="cs"/>
          <w:sz w:val="17"/>
          <w:szCs w:val="17"/>
          <w:rtl/>
        </w:rPr>
        <w:t>קיים</w:t>
      </w:r>
      <w:r w:rsidRPr="000D591E">
        <w:rPr>
          <w:rFonts w:ascii="Tahoma" w:hAnsi="Tahoma" w:cs="Tahoma"/>
          <w:sz w:val="17"/>
          <w:szCs w:val="17"/>
          <w:rtl/>
        </w:rPr>
        <w:t xml:space="preserve"> </w:t>
      </w:r>
      <w:r w:rsidRPr="000D591E">
        <w:rPr>
          <w:rFonts w:ascii="Tahoma" w:hAnsi="Tahoma" w:cs="Tahoma" w:hint="cs"/>
          <w:sz w:val="17"/>
          <w:szCs w:val="17"/>
          <w:rtl/>
        </w:rPr>
        <w:t>המנכ</w:t>
      </w:r>
      <w:r w:rsidRPr="000D591E">
        <w:rPr>
          <w:rFonts w:ascii="Tahoma" w:hAnsi="Tahoma" w:cs="Tahoma"/>
          <w:sz w:val="17"/>
          <w:szCs w:val="17"/>
          <w:rtl/>
        </w:rPr>
        <w:t xml:space="preserve">"ל </w:t>
      </w:r>
      <w:r w:rsidRPr="000D591E">
        <w:rPr>
          <w:rFonts w:ascii="Tahoma" w:hAnsi="Tahoma" w:cs="Tahoma" w:hint="cs"/>
          <w:sz w:val="17"/>
          <w:szCs w:val="17"/>
          <w:rtl/>
        </w:rPr>
        <w:t>פגישה</w:t>
      </w:r>
      <w:r w:rsidRPr="000D591E">
        <w:rPr>
          <w:rFonts w:ascii="Tahoma" w:hAnsi="Tahoma" w:cs="Tahoma"/>
          <w:sz w:val="17"/>
          <w:szCs w:val="17"/>
          <w:rtl/>
        </w:rPr>
        <w:t xml:space="preserve"> בראשותו</w:t>
      </w:r>
      <w:r w:rsidRPr="000D591E">
        <w:rPr>
          <w:rFonts w:ascii="Tahoma" w:hAnsi="Tahoma" w:cs="Tahoma" w:hint="cs"/>
          <w:sz w:val="17"/>
          <w:szCs w:val="17"/>
          <w:rtl/>
        </w:rPr>
        <w:t xml:space="preserve"> בנושא</w:t>
      </w:r>
      <w:r w:rsidRPr="000D591E">
        <w:rPr>
          <w:rFonts w:ascii="Tahoma" w:hAnsi="Tahoma" w:cs="Tahoma"/>
          <w:sz w:val="17"/>
          <w:szCs w:val="17"/>
          <w:rtl/>
        </w:rPr>
        <w:t xml:space="preserve"> "מדיניות השקעות בתשתיות תקשורת נייחות, הכנה לדיון אצל השר". בחלקה הראשון של הפגישה השתתפו נציגי בזק</w:t>
      </w:r>
      <w:r w:rsidR="000B6730">
        <w:rPr>
          <w:rFonts w:ascii="Tahoma" w:hAnsi="Tahoma" w:cs="Tahoma" w:hint="cs"/>
          <w:sz w:val="17"/>
          <w:szCs w:val="17"/>
          <w:rtl/>
        </w:rPr>
        <w:t>.</w:t>
      </w:r>
      <w:r w:rsidRPr="000D591E">
        <w:rPr>
          <w:rFonts w:ascii="Tahoma" w:hAnsi="Tahoma" w:cs="Tahoma"/>
          <w:sz w:val="17"/>
          <w:szCs w:val="17"/>
          <w:rtl/>
        </w:rPr>
        <w:t xml:space="preserve"> </w:t>
      </w:r>
      <w:r w:rsidRPr="000D591E">
        <w:rPr>
          <w:rFonts w:ascii="Tahoma" w:hAnsi="Tahoma" w:cs="Tahoma" w:hint="cs"/>
          <w:sz w:val="17"/>
          <w:szCs w:val="17"/>
          <w:rtl/>
        </w:rPr>
        <w:t>ב</w:t>
      </w:r>
      <w:r w:rsidR="000B6730">
        <w:rPr>
          <w:rFonts w:ascii="Tahoma" w:hAnsi="Tahoma" w:cs="Tahoma" w:hint="cs"/>
          <w:sz w:val="17"/>
          <w:szCs w:val="17"/>
          <w:rtl/>
        </w:rPr>
        <w:t>פגישה</w:t>
      </w:r>
      <w:r w:rsidRPr="000D591E">
        <w:rPr>
          <w:rFonts w:ascii="Tahoma" w:hAnsi="Tahoma" w:cs="Tahoma" w:hint="cs"/>
          <w:sz w:val="17"/>
          <w:szCs w:val="17"/>
          <w:rtl/>
        </w:rPr>
        <w:t xml:space="preserve"> ציין מנכ"ל המשרד כי "בזק הסכימו להיכנס בהקדם להשקעה בתשתיות בשני תנאים. הראשון, ודאות רגולטורית, ידיעה שמתקדמים בתהליך ההפרדה המבנית. השני, קבלת הטבת המס" (ראו </w:t>
      </w:r>
      <w:r w:rsidR="000B6730">
        <w:rPr>
          <w:rFonts w:ascii="Tahoma" w:hAnsi="Tahoma" w:cs="Tahoma" w:hint="cs"/>
          <w:sz w:val="17"/>
          <w:szCs w:val="17"/>
          <w:rtl/>
        </w:rPr>
        <w:t>לעיל</w:t>
      </w:r>
      <w:r w:rsidRPr="000D591E">
        <w:rPr>
          <w:rFonts w:ascii="Tahoma" w:hAnsi="Tahoma" w:cs="Tahoma" w:hint="cs"/>
          <w:sz w:val="17"/>
          <w:szCs w:val="17"/>
          <w:rtl/>
        </w:rPr>
        <w:t xml:space="preserve">). עוד ציין כי "בזק מצדה תפרוס 76% תוך שלוש שנים", וכי "מנסים להתכנס מבחינת לוח זמנים לדצמבר מבחינת ההפרדה התאגידית עם יס". </w:t>
      </w:r>
    </w:p>
    <w:p w:rsidR="00AD2270" w:rsidRPr="000D591E"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משרד</w:t>
      </w:r>
      <w:r w:rsidRPr="00E935FA">
        <w:rPr>
          <w:rtl/>
        </w:rPr>
        <w:t xml:space="preserve"> </w:t>
      </w:r>
      <w:r w:rsidRPr="00E935FA">
        <w:rPr>
          <w:rFonts w:hint="cs"/>
          <w:rtl/>
        </w:rPr>
        <w:t>מבקר</w:t>
      </w:r>
      <w:r w:rsidRPr="00E935FA">
        <w:rPr>
          <w:rtl/>
        </w:rPr>
        <w:t xml:space="preserve"> </w:t>
      </w:r>
      <w:r w:rsidRPr="00E935FA">
        <w:rPr>
          <w:rFonts w:hint="cs"/>
          <w:rtl/>
        </w:rPr>
        <w:t>המדינה העיר</w:t>
      </w:r>
      <w:r w:rsidRPr="00E935FA">
        <w:rPr>
          <w:rtl/>
        </w:rPr>
        <w:t xml:space="preserve"> </w:t>
      </w:r>
      <w:r w:rsidRPr="00E935FA">
        <w:rPr>
          <w:rFonts w:hint="cs"/>
          <w:rtl/>
        </w:rPr>
        <w:t xml:space="preserve">בנובמבר 2016 למשרד התקשורת </w:t>
      </w:r>
      <w:r w:rsidRPr="00E935FA">
        <w:rPr>
          <w:rtl/>
        </w:rPr>
        <w:t>כי שיתופה של בזק ב</w:t>
      </w:r>
      <w:r w:rsidRPr="00E935FA">
        <w:rPr>
          <w:rFonts w:hint="cs"/>
          <w:rtl/>
        </w:rPr>
        <w:t xml:space="preserve">שלב זה של </w:t>
      </w:r>
      <w:r w:rsidRPr="00E935FA">
        <w:rPr>
          <w:rtl/>
        </w:rPr>
        <w:t>הליך גיבוש המדיניות</w:t>
      </w:r>
      <w:r w:rsidRPr="00E935FA">
        <w:rPr>
          <w:rFonts w:hint="cs"/>
          <w:rtl/>
        </w:rPr>
        <w:t>, תוך הימנעות משילובן של יתר קבוצות התקשורת</w:t>
      </w:r>
      <w:r w:rsidRPr="00E935FA">
        <w:rPr>
          <w:rtl/>
        </w:rPr>
        <w:t xml:space="preserve">, </w:t>
      </w:r>
      <w:r w:rsidRPr="00E935FA">
        <w:rPr>
          <w:rFonts w:hint="cs"/>
          <w:rtl/>
        </w:rPr>
        <w:t>נוסף על אי-שיתופו</w:t>
      </w:r>
      <w:r w:rsidRPr="00E935FA">
        <w:rPr>
          <w:rtl/>
        </w:rPr>
        <w:t xml:space="preserve"> </w:t>
      </w:r>
      <w:r w:rsidRPr="00E935FA">
        <w:rPr>
          <w:rFonts w:hint="cs"/>
          <w:rtl/>
        </w:rPr>
        <w:t>של</w:t>
      </w:r>
      <w:r w:rsidRPr="00E935FA">
        <w:rPr>
          <w:rtl/>
        </w:rPr>
        <w:t xml:space="preserve"> הדרג המקצועי </w:t>
      </w:r>
      <w:r w:rsidRPr="00E935FA">
        <w:rPr>
          <w:rFonts w:hint="cs"/>
          <w:rtl/>
        </w:rPr>
        <w:t>ב</w:t>
      </w:r>
      <w:r w:rsidRPr="00E935FA">
        <w:rPr>
          <w:rtl/>
        </w:rPr>
        <w:t xml:space="preserve">חלקים מרכזיים </w:t>
      </w:r>
      <w:r w:rsidRPr="00E935FA">
        <w:rPr>
          <w:rFonts w:hint="cs"/>
          <w:rtl/>
        </w:rPr>
        <w:t>מגיבוש</w:t>
      </w:r>
      <w:r w:rsidRPr="00E935FA">
        <w:rPr>
          <w:rtl/>
        </w:rPr>
        <w:t xml:space="preserve"> </w:t>
      </w:r>
      <w:r w:rsidRPr="00E935FA">
        <w:rPr>
          <w:rFonts w:hint="cs"/>
          <w:rtl/>
        </w:rPr>
        <w:t>טיוטת מדיניות ההמשך</w:t>
      </w:r>
      <w:r w:rsidRPr="00E935FA">
        <w:rPr>
          <w:rtl/>
        </w:rPr>
        <w:t xml:space="preserve">, </w:t>
      </w:r>
      <w:r w:rsidRPr="00E935FA">
        <w:rPr>
          <w:rFonts w:hint="cs"/>
          <w:rtl/>
        </w:rPr>
        <w:t>מעוררים</w:t>
      </w:r>
      <w:r w:rsidRPr="00E935FA">
        <w:rPr>
          <w:rtl/>
        </w:rPr>
        <w:t xml:space="preserve"> קושי של ממש.</w:t>
      </w:r>
      <w:r w:rsidRPr="00E935FA">
        <w:rPr>
          <w:rFonts w:hint="cs"/>
          <w:rtl/>
        </w:rPr>
        <w:t xml:space="preserve"> </w:t>
      </w:r>
      <w:r w:rsidRPr="00E935FA">
        <w:rPr>
          <w:rtl/>
        </w:rPr>
        <w:t>קידום האינטרסים של בזק</w:t>
      </w:r>
      <w:r w:rsidRPr="00E935FA">
        <w:rPr>
          <w:rFonts w:hint="cs"/>
          <w:rtl/>
        </w:rPr>
        <w:t xml:space="preserve"> (גם אם הוא נועד לקדם גם את האינטרס הציבורי)</w:t>
      </w:r>
      <w:r w:rsidRPr="00E935FA">
        <w:rPr>
          <w:rtl/>
        </w:rPr>
        <w:t>, בלא בחינה מקצועית ויסודית של השלכות קידומם, עלול להביא לפגיעה של ממש בתחרות ובאינטרס הציבורי.</w:t>
      </w:r>
      <w:r w:rsidRPr="00E935FA">
        <w:rPr>
          <w:rFonts w:hint="cs"/>
          <w:rtl/>
        </w:rPr>
        <w:t xml:space="preserve"> הדברים מקבלים משנה תוקף נוכח המחלוקות המקצועיות שטרם לובנו במשרד פנימה.</w:t>
      </w:r>
    </w:p>
    <w:p w:rsidR="00AD2270" w:rsidRPr="000D591E" w:rsidP="00E935FA">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משרד התקשורת מסר בתשובותיו מדצמבר 2016 וממרץ 2017 כי הוא לא נמנע משילובן של יתר קבוצות התקשורת, וכי המנכ"ל נוקט מדיניות של "דלת פתוחה" וקיים למעלה ממאה פגישות עם מנכ"לי החברות בשוק, ובמסגרתן נדונו נושאים שהעסיקו אותם. עוד מסר בתשובתו כי "מובן מאליו כי חברת בזק היא הגורם </w:t>
      </w:r>
      <w:r w:rsidRPr="000D591E">
        <w:rPr>
          <w:rFonts w:ascii="Tahoma" w:hAnsi="Tahoma" w:cs="Tahoma" w:hint="cs"/>
          <w:sz w:val="17"/>
          <w:szCs w:val="17"/>
          <w:rtl/>
        </w:rPr>
        <w:t>הרלוונטי מולו המשרד צריך לעבוד לצורך קביעת הסדרי ביטול ההפרדה המבנית והחלפתם בהסדרים אחרים שיבטיחו שלא תפגע התחרות, שכן ההסדר צריך לקחת בחשבון את המערכות הספציפיות הקיימות בבזק, ויכולותיה של החברה... לאחר שיתגבש מתווה, בכוונת המשרד להוציאו כשימוע לכל בעלי העניין בשוק". כמו כן צוין בתשובה כי כלל החברות שותפו בנושא "במסגרת שיחות עיתיות ופגישות עבודה שוטפות, כמו הדרג המקצועי במשרד". משרד התקשורת צירף לתגובתו ארבעה סיכומי פגישות שהתקיימו עם שתיים מספקיות השירות (שתי פגישות עם כל אחת מהחברות), וכן תכתובות שנוהלו עמן.</w:t>
      </w:r>
    </w:p>
    <w:p w:rsidR="00AD2270" w:rsidRPr="00E935FA" w:rsidP="007D5309">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משרד</w:t>
      </w:r>
      <w:r w:rsidRPr="00E935FA">
        <w:rPr>
          <w:rtl/>
        </w:rPr>
        <w:t xml:space="preserve"> מבקר המדינה מעיר כי </w:t>
      </w:r>
      <w:r w:rsidRPr="00E935FA">
        <w:rPr>
          <w:rFonts w:hint="cs"/>
          <w:rtl/>
        </w:rPr>
        <w:t>עיון</w:t>
      </w:r>
      <w:r w:rsidRPr="00E935FA">
        <w:rPr>
          <w:rtl/>
        </w:rPr>
        <w:t xml:space="preserve"> </w:t>
      </w:r>
      <w:r w:rsidRPr="00E935FA">
        <w:rPr>
          <w:rFonts w:hint="cs"/>
          <w:rtl/>
        </w:rPr>
        <w:t>בסיכומי</w:t>
      </w:r>
      <w:r w:rsidRPr="00E935FA">
        <w:rPr>
          <w:rtl/>
        </w:rPr>
        <w:t xml:space="preserve"> </w:t>
      </w:r>
      <w:r w:rsidRPr="00E935FA">
        <w:rPr>
          <w:rFonts w:hint="cs"/>
          <w:rtl/>
        </w:rPr>
        <w:t>הפגישות</w:t>
      </w:r>
      <w:r w:rsidRPr="00E935FA">
        <w:rPr>
          <w:rtl/>
        </w:rPr>
        <w:t xml:space="preserve"> </w:t>
      </w:r>
      <w:r w:rsidRPr="00E935FA">
        <w:rPr>
          <w:rFonts w:hint="cs"/>
          <w:rtl/>
        </w:rPr>
        <w:t>שאותן מסר לו</w:t>
      </w:r>
      <w:r w:rsidRPr="00E935FA">
        <w:rPr>
          <w:rtl/>
        </w:rPr>
        <w:t xml:space="preserve"> </w:t>
      </w:r>
      <w:r w:rsidRPr="00E935FA">
        <w:rPr>
          <w:rFonts w:hint="cs"/>
          <w:rtl/>
        </w:rPr>
        <w:t>משרד</w:t>
      </w:r>
      <w:r w:rsidRPr="00E935FA">
        <w:rPr>
          <w:rtl/>
        </w:rPr>
        <w:t xml:space="preserve"> </w:t>
      </w:r>
      <w:r w:rsidRPr="00E935FA">
        <w:rPr>
          <w:rFonts w:hint="cs"/>
          <w:rtl/>
        </w:rPr>
        <w:t>התקשורת</w:t>
      </w:r>
      <w:r w:rsidRPr="00E935FA">
        <w:rPr>
          <w:rtl/>
        </w:rPr>
        <w:t xml:space="preserve"> </w:t>
      </w:r>
      <w:r w:rsidRPr="00E935FA">
        <w:rPr>
          <w:rFonts w:hint="cs"/>
          <w:rtl/>
        </w:rPr>
        <w:t>העלה</w:t>
      </w:r>
      <w:r w:rsidRPr="00E935FA">
        <w:rPr>
          <w:rtl/>
        </w:rPr>
        <w:t xml:space="preserve"> </w:t>
      </w:r>
      <w:r w:rsidRPr="00E935FA">
        <w:rPr>
          <w:rFonts w:hint="cs"/>
          <w:rtl/>
        </w:rPr>
        <w:t>כי</w:t>
      </w:r>
      <w:r w:rsidRPr="00E935FA">
        <w:rPr>
          <w:rtl/>
        </w:rPr>
        <w:t xml:space="preserve"> </w:t>
      </w:r>
      <w:r w:rsidRPr="00E935FA">
        <w:rPr>
          <w:rFonts w:hint="cs"/>
          <w:rtl/>
        </w:rPr>
        <w:t>שתיים</w:t>
      </w:r>
      <w:r w:rsidRPr="00E935FA">
        <w:rPr>
          <w:rtl/>
        </w:rPr>
        <w:t xml:space="preserve"> </w:t>
      </w:r>
      <w:r w:rsidRPr="00E935FA">
        <w:rPr>
          <w:rFonts w:hint="cs"/>
          <w:rtl/>
        </w:rPr>
        <w:t>מהן</w:t>
      </w:r>
      <w:r w:rsidRPr="00E935FA">
        <w:rPr>
          <w:rtl/>
        </w:rPr>
        <w:t xml:space="preserve"> </w:t>
      </w:r>
      <w:r w:rsidRPr="00E935FA">
        <w:rPr>
          <w:rFonts w:hint="cs"/>
          <w:rtl/>
        </w:rPr>
        <w:t>היו</w:t>
      </w:r>
      <w:r w:rsidRPr="00E935FA">
        <w:rPr>
          <w:rtl/>
        </w:rPr>
        <w:t xml:space="preserve"> פגיש</w:t>
      </w:r>
      <w:r w:rsidRPr="00E935FA">
        <w:rPr>
          <w:rFonts w:hint="cs"/>
          <w:rtl/>
        </w:rPr>
        <w:t>ות</w:t>
      </w:r>
      <w:r w:rsidRPr="00E935FA">
        <w:rPr>
          <w:rtl/>
        </w:rPr>
        <w:t xml:space="preserve"> היכרות. </w:t>
      </w:r>
      <w:r w:rsidRPr="00E935FA">
        <w:rPr>
          <w:rFonts w:hint="cs"/>
          <w:rtl/>
        </w:rPr>
        <w:t>שתי</w:t>
      </w:r>
      <w:r w:rsidRPr="00E935FA">
        <w:rPr>
          <w:rtl/>
        </w:rPr>
        <w:t xml:space="preserve"> הפגישות הנוספות התקיימו </w:t>
      </w:r>
      <w:r w:rsidRPr="00E935FA">
        <w:rPr>
          <w:rFonts w:hint="cs"/>
          <w:rtl/>
        </w:rPr>
        <w:t>במאי</w:t>
      </w:r>
      <w:r w:rsidRPr="00E935FA">
        <w:rPr>
          <w:rtl/>
        </w:rPr>
        <w:t xml:space="preserve"> 2016 </w:t>
      </w:r>
      <w:r w:rsidRPr="00E935FA">
        <w:rPr>
          <w:rFonts w:hint="cs"/>
          <w:rtl/>
        </w:rPr>
        <w:t>ובדצמבר</w:t>
      </w:r>
      <w:r w:rsidRPr="00E935FA">
        <w:rPr>
          <w:rtl/>
        </w:rPr>
        <w:t xml:space="preserve"> 2016. </w:t>
      </w:r>
      <w:r w:rsidRPr="00E935FA">
        <w:rPr>
          <w:rFonts w:hint="cs"/>
          <w:rtl/>
        </w:rPr>
        <w:t>בשום פגישה</w:t>
      </w:r>
      <w:r w:rsidRPr="00E935FA">
        <w:rPr>
          <w:rtl/>
        </w:rPr>
        <w:t xml:space="preserve"> </w:t>
      </w:r>
      <w:r w:rsidRPr="00E935FA">
        <w:rPr>
          <w:rFonts w:hint="cs"/>
          <w:rtl/>
        </w:rPr>
        <w:t>מהפגישות</w:t>
      </w:r>
      <w:r w:rsidRPr="00E935FA">
        <w:rPr>
          <w:rtl/>
        </w:rPr>
        <w:t xml:space="preserve"> </w:t>
      </w:r>
      <w:r w:rsidRPr="00E935FA">
        <w:rPr>
          <w:rFonts w:hint="cs"/>
          <w:rtl/>
        </w:rPr>
        <w:t>שסיכומיהן הועברו למשרד מבקר המדינה לא צוין</w:t>
      </w:r>
      <w:r w:rsidRPr="00E935FA">
        <w:rPr>
          <w:rtl/>
        </w:rPr>
        <w:t xml:space="preserve"> </w:t>
      </w:r>
      <w:r w:rsidRPr="00E935FA">
        <w:rPr>
          <w:rFonts w:hint="cs"/>
          <w:rtl/>
        </w:rPr>
        <w:t>דבר</w:t>
      </w:r>
      <w:r w:rsidRPr="00E935FA">
        <w:rPr>
          <w:rtl/>
        </w:rPr>
        <w:t xml:space="preserve"> </w:t>
      </w:r>
      <w:r w:rsidRPr="00E935FA">
        <w:rPr>
          <w:rFonts w:hint="cs"/>
          <w:rtl/>
        </w:rPr>
        <w:t>קידומה</w:t>
      </w:r>
      <w:r w:rsidRPr="00E935FA">
        <w:rPr>
          <w:rtl/>
        </w:rPr>
        <w:t xml:space="preserve"> </w:t>
      </w:r>
      <w:r w:rsidRPr="00E935FA">
        <w:rPr>
          <w:rFonts w:hint="cs"/>
          <w:rtl/>
        </w:rPr>
        <w:t>של</w:t>
      </w:r>
      <w:r w:rsidRPr="00E935FA">
        <w:rPr>
          <w:rtl/>
        </w:rPr>
        <w:t xml:space="preserve"> </w:t>
      </w:r>
      <w:r w:rsidRPr="00E935FA">
        <w:rPr>
          <w:rFonts w:hint="cs"/>
          <w:rtl/>
        </w:rPr>
        <w:t>מדיניות</w:t>
      </w:r>
      <w:r w:rsidRPr="00E935FA">
        <w:rPr>
          <w:rtl/>
        </w:rPr>
        <w:t xml:space="preserve"> </w:t>
      </w:r>
      <w:r w:rsidRPr="00E935FA">
        <w:rPr>
          <w:rFonts w:hint="cs"/>
          <w:rtl/>
        </w:rPr>
        <w:t>ההמשך</w:t>
      </w:r>
      <w:r w:rsidRPr="00E935FA">
        <w:rPr>
          <w:rtl/>
        </w:rPr>
        <w:t>.</w:t>
      </w:r>
      <w:r w:rsidRPr="00E935FA">
        <w:rPr>
          <w:rFonts w:hint="cs"/>
          <w:rtl/>
        </w:rPr>
        <w:t xml:space="preserve"> אשר</w:t>
      </w:r>
      <w:r w:rsidRPr="00E935FA">
        <w:rPr>
          <w:rtl/>
        </w:rPr>
        <w:t xml:space="preserve"> </w:t>
      </w:r>
      <w:r w:rsidRPr="00E935FA">
        <w:rPr>
          <w:rFonts w:hint="cs"/>
          <w:rtl/>
        </w:rPr>
        <w:t>לטענה</w:t>
      </w:r>
      <w:r w:rsidRPr="00E935FA">
        <w:rPr>
          <w:rtl/>
        </w:rPr>
        <w:t xml:space="preserve"> </w:t>
      </w:r>
      <w:r w:rsidRPr="00E935FA">
        <w:rPr>
          <w:rFonts w:hint="cs"/>
          <w:rtl/>
        </w:rPr>
        <w:t>ולפיה</w:t>
      </w:r>
      <w:r w:rsidRPr="00E935FA">
        <w:rPr>
          <w:rtl/>
        </w:rPr>
        <w:t xml:space="preserve"> בזק היא החברה המרכזית שמולה על משרד התקשורת לעבוד לצורך קביעת סדרי ביטול ההפרדה המבנית, משרד מבקר המדינה מעיר כי</w:t>
      </w:r>
      <w:r w:rsidRPr="00E935FA">
        <w:rPr>
          <w:rFonts w:hint="cs"/>
          <w:rtl/>
        </w:rPr>
        <w:t xml:space="preserve"> על המשרד לבחון ולגבש את עמדתו בהתבסס על עבודת מטה של גורמי המקצוע במשרד ועל היוועצות במוקדי ידע פנים-ממשלתיים אחרים, וכי רק לאחר מכן עליו לקיים דיונים בנושא עם גורמים בעלי עניין</w:t>
      </w:r>
      <w:r w:rsidRPr="00E935FA">
        <w:rPr>
          <w:rtl/>
        </w:rPr>
        <w:t xml:space="preserve">. עוד מעיר משרד מבקר המדינה כי גיבוש המתווה תוך היוועצות </w:t>
      </w:r>
      <w:r w:rsidRPr="00E935FA">
        <w:rPr>
          <w:rFonts w:hint="cs"/>
          <w:rtl/>
        </w:rPr>
        <w:t>ב</w:t>
      </w:r>
      <w:r w:rsidRPr="00E935FA">
        <w:rPr>
          <w:rtl/>
        </w:rPr>
        <w:t>גורם מרכזי אחד</w:t>
      </w:r>
      <w:r w:rsidRPr="00E935FA">
        <w:rPr>
          <w:rFonts w:hint="cs"/>
          <w:rtl/>
        </w:rPr>
        <w:t>, שלו אינטרס מובהק בנושא,</w:t>
      </w:r>
      <w:r w:rsidRPr="00E935FA">
        <w:rPr>
          <w:rtl/>
        </w:rPr>
        <w:t xml:space="preserve"> </w:t>
      </w:r>
      <w:r w:rsidRPr="00E935FA">
        <w:rPr>
          <w:rFonts w:hint="cs"/>
          <w:rtl/>
        </w:rPr>
        <w:t xml:space="preserve">עלול לגרום לכך </w:t>
      </w:r>
      <w:r w:rsidRPr="00E935FA">
        <w:rPr>
          <w:rtl/>
        </w:rPr>
        <w:t>שהמתווה שיגובש</w:t>
      </w:r>
      <w:r w:rsidRPr="00E935FA">
        <w:rPr>
          <w:rFonts w:hint="cs"/>
          <w:rtl/>
        </w:rPr>
        <w:t xml:space="preserve"> ויפורסם לשימוע</w:t>
      </w:r>
      <w:r w:rsidRPr="00E935FA">
        <w:rPr>
          <w:rtl/>
        </w:rPr>
        <w:t xml:space="preserve"> </w:t>
      </w:r>
      <w:r w:rsidRPr="00E935FA">
        <w:rPr>
          <w:rFonts w:hint="cs"/>
          <w:rtl/>
        </w:rPr>
        <w:t>יהיה מוטה, עד כדי חשש ל"שבי רגולטורי".</w:t>
      </w:r>
      <w:r w:rsidRPr="00E935FA">
        <w:rPr>
          <w:rtl/>
        </w:rPr>
        <w:t xml:space="preserve"> </w:t>
      </w:r>
      <w:r w:rsidRPr="00E935FA">
        <w:rPr>
          <w:rFonts w:hint="cs"/>
          <w:rtl/>
        </w:rPr>
        <w:t xml:space="preserve">על כן, יש חשיבות לשמוע גם את דעתם של גורמים בעלי עניין נוספים, וזאת לפני פרסום השימוע. </w:t>
      </w:r>
      <w:r w:rsidRPr="0012789B" w:rsidR="007D5309">
        <w:rPr>
          <w:noProof/>
          <w:rtl/>
          <w:lang w:eastAsia="en-US"/>
        </w:rPr>
        <mc:AlternateContent>
          <mc:Choice Requires="wps">
            <w:drawing>
              <wp:anchor distT="0" distB="0" distL="114300" distR="114300" simplePos="0" relativeHeight="251695104" behindDoc="1" locked="0" layoutInCell="1" allowOverlap="1">
                <wp:simplePos x="0" y="0"/>
                <wp:positionH relativeFrom="margin">
                  <wp:posOffset>-431800</wp:posOffset>
                </wp:positionH>
                <wp:positionV relativeFrom="margin">
                  <wp:align>top</wp:align>
                </wp:positionV>
                <wp:extent cx="1620000" cy="4140000"/>
                <wp:effectExtent l="0" t="0" r="0" b="0"/>
                <wp:wrapNone/>
                <wp:docPr id="34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7D530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0591134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9878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7D5309">
                            <w:pPr>
                              <w:spacing w:after="0" w:line="240" w:lineRule="auto"/>
                              <w:rPr>
                                <w:color w:val="0B5294"/>
                                <w:spacing w:val="-4"/>
                                <w:sz w:val="24"/>
                                <w:szCs w:val="24"/>
                                <w:rtl/>
                                <w:cs/>
                              </w:rPr>
                            </w:pPr>
                            <w:r w:rsidRPr="007D5309">
                              <w:rPr>
                                <w:rFonts w:cs="Tahoma" w:hint="eastAsia"/>
                                <w:color w:val="0B5294"/>
                                <w:spacing w:val="-4"/>
                                <w:sz w:val="24"/>
                                <w:szCs w:val="24"/>
                                <w:rtl/>
                              </w:rPr>
                              <w:t>גיבוש</w:t>
                            </w:r>
                            <w:r w:rsidRPr="007D5309">
                              <w:rPr>
                                <w:rFonts w:cs="Tahoma"/>
                                <w:color w:val="0B5294"/>
                                <w:spacing w:val="-4"/>
                                <w:sz w:val="24"/>
                                <w:szCs w:val="24"/>
                                <w:rtl/>
                              </w:rPr>
                              <w:t xml:space="preserve"> </w:t>
                            </w:r>
                            <w:r w:rsidRPr="007D5309">
                              <w:rPr>
                                <w:rFonts w:cs="Tahoma" w:hint="eastAsia"/>
                                <w:color w:val="0B5294"/>
                                <w:spacing w:val="-4"/>
                                <w:sz w:val="24"/>
                                <w:szCs w:val="24"/>
                                <w:rtl/>
                              </w:rPr>
                              <w:t>המתווה</w:t>
                            </w:r>
                            <w:r w:rsidRPr="007D5309">
                              <w:rPr>
                                <w:rFonts w:cs="Tahoma"/>
                                <w:color w:val="0B5294"/>
                                <w:spacing w:val="-4"/>
                                <w:sz w:val="24"/>
                                <w:szCs w:val="24"/>
                                <w:rtl/>
                              </w:rPr>
                              <w:t xml:space="preserve"> </w:t>
                            </w:r>
                            <w:r w:rsidRPr="007D5309">
                              <w:rPr>
                                <w:rFonts w:cs="Tahoma" w:hint="eastAsia"/>
                                <w:color w:val="0B5294"/>
                                <w:spacing w:val="-4"/>
                                <w:sz w:val="24"/>
                                <w:szCs w:val="24"/>
                                <w:rtl/>
                              </w:rPr>
                              <w:t>תוך</w:t>
                            </w:r>
                            <w:r w:rsidRPr="007D5309">
                              <w:rPr>
                                <w:rFonts w:cs="Tahoma"/>
                                <w:color w:val="0B5294"/>
                                <w:spacing w:val="-4"/>
                                <w:sz w:val="24"/>
                                <w:szCs w:val="24"/>
                                <w:rtl/>
                              </w:rPr>
                              <w:t xml:space="preserve"> </w:t>
                            </w:r>
                            <w:r w:rsidRPr="007D5309">
                              <w:rPr>
                                <w:rFonts w:cs="Tahoma" w:hint="eastAsia"/>
                                <w:color w:val="0B5294"/>
                                <w:spacing w:val="-4"/>
                                <w:sz w:val="24"/>
                                <w:szCs w:val="24"/>
                                <w:rtl/>
                              </w:rPr>
                              <w:t>היוועצות</w:t>
                            </w:r>
                            <w:r w:rsidRPr="007D5309">
                              <w:rPr>
                                <w:rFonts w:cs="Tahoma"/>
                                <w:color w:val="0B5294"/>
                                <w:spacing w:val="-4"/>
                                <w:sz w:val="24"/>
                                <w:szCs w:val="24"/>
                                <w:rtl/>
                              </w:rPr>
                              <w:t xml:space="preserve"> </w:t>
                            </w:r>
                            <w:r w:rsidRPr="007D5309">
                              <w:rPr>
                                <w:rFonts w:cs="Tahoma" w:hint="eastAsia"/>
                                <w:color w:val="0B5294"/>
                                <w:spacing w:val="-4"/>
                                <w:sz w:val="24"/>
                                <w:szCs w:val="24"/>
                                <w:rtl/>
                              </w:rPr>
                              <w:t>בגורם</w:t>
                            </w:r>
                            <w:r w:rsidRPr="007D5309">
                              <w:rPr>
                                <w:rFonts w:cs="Tahoma"/>
                                <w:color w:val="0B5294"/>
                                <w:spacing w:val="-4"/>
                                <w:sz w:val="24"/>
                                <w:szCs w:val="24"/>
                                <w:rtl/>
                              </w:rPr>
                              <w:t xml:space="preserve"> </w:t>
                            </w:r>
                            <w:r w:rsidRPr="007D5309">
                              <w:rPr>
                                <w:rFonts w:cs="Tahoma" w:hint="eastAsia"/>
                                <w:color w:val="0B5294"/>
                                <w:spacing w:val="-4"/>
                                <w:sz w:val="24"/>
                                <w:szCs w:val="24"/>
                                <w:rtl/>
                              </w:rPr>
                              <w:t>מרכזי</w:t>
                            </w:r>
                            <w:r w:rsidRPr="007D5309">
                              <w:rPr>
                                <w:rFonts w:cs="Tahoma"/>
                                <w:color w:val="0B5294"/>
                                <w:spacing w:val="-4"/>
                                <w:sz w:val="24"/>
                                <w:szCs w:val="24"/>
                                <w:rtl/>
                              </w:rPr>
                              <w:t xml:space="preserve"> </w:t>
                            </w:r>
                            <w:r w:rsidRPr="007D5309">
                              <w:rPr>
                                <w:rFonts w:cs="Tahoma" w:hint="eastAsia"/>
                                <w:color w:val="0B5294"/>
                                <w:spacing w:val="-4"/>
                                <w:sz w:val="24"/>
                                <w:szCs w:val="24"/>
                                <w:rtl/>
                              </w:rPr>
                              <w:t>אחד</w:t>
                            </w:r>
                            <w:r w:rsidRPr="007D5309">
                              <w:rPr>
                                <w:rFonts w:cs="Tahoma"/>
                                <w:color w:val="0B5294"/>
                                <w:spacing w:val="-4"/>
                                <w:sz w:val="24"/>
                                <w:szCs w:val="24"/>
                                <w:rtl/>
                              </w:rPr>
                              <w:t xml:space="preserve">, </w:t>
                            </w:r>
                            <w:r w:rsidRPr="007D5309">
                              <w:rPr>
                                <w:rFonts w:cs="Tahoma" w:hint="eastAsia"/>
                                <w:color w:val="0B5294"/>
                                <w:spacing w:val="-4"/>
                                <w:sz w:val="24"/>
                                <w:szCs w:val="24"/>
                                <w:rtl/>
                              </w:rPr>
                              <w:t>שלו</w:t>
                            </w:r>
                            <w:r w:rsidRPr="007D5309">
                              <w:rPr>
                                <w:rFonts w:cs="Tahoma"/>
                                <w:color w:val="0B5294"/>
                                <w:spacing w:val="-4"/>
                                <w:sz w:val="24"/>
                                <w:szCs w:val="24"/>
                                <w:rtl/>
                              </w:rPr>
                              <w:t xml:space="preserve"> </w:t>
                            </w:r>
                            <w:r w:rsidRPr="007D5309">
                              <w:rPr>
                                <w:rFonts w:cs="Tahoma" w:hint="eastAsia"/>
                                <w:color w:val="0B5294"/>
                                <w:spacing w:val="-4"/>
                                <w:sz w:val="24"/>
                                <w:szCs w:val="24"/>
                                <w:rtl/>
                              </w:rPr>
                              <w:t>אינטרס</w:t>
                            </w:r>
                            <w:r w:rsidRPr="007D5309">
                              <w:rPr>
                                <w:rFonts w:cs="Tahoma"/>
                                <w:color w:val="0B5294"/>
                                <w:spacing w:val="-4"/>
                                <w:sz w:val="24"/>
                                <w:szCs w:val="24"/>
                                <w:rtl/>
                              </w:rPr>
                              <w:t xml:space="preserve"> </w:t>
                            </w:r>
                            <w:r w:rsidRPr="007D5309">
                              <w:rPr>
                                <w:rFonts w:cs="Tahoma" w:hint="eastAsia"/>
                                <w:color w:val="0B5294"/>
                                <w:spacing w:val="-4"/>
                                <w:sz w:val="24"/>
                                <w:szCs w:val="24"/>
                                <w:rtl/>
                              </w:rPr>
                              <w:t>מובהק</w:t>
                            </w:r>
                            <w:r w:rsidRPr="007D5309">
                              <w:rPr>
                                <w:rFonts w:cs="Tahoma"/>
                                <w:color w:val="0B5294"/>
                                <w:spacing w:val="-4"/>
                                <w:sz w:val="24"/>
                                <w:szCs w:val="24"/>
                                <w:rtl/>
                              </w:rPr>
                              <w:t xml:space="preserve"> </w:t>
                            </w:r>
                            <w:r w:rsidRPr="007D5309">
                              <w:rPr>
                                <w:rFonts w:cs="Tahoma" w:hint="eastAsia"/>
                                <w:color w:val="0B5294"/>
                                <w:spacing w:val="-4"/>
                                <w:sz w:val="24"/>
                                <w:szCs w:val="24"/>
                                <w:rtl/>
                              </w:rPr>
                              <w:t>בנושא</w:t>
                            </w:r>
                            <w:r w:rsidRPr="007D5309">
                              <w:rPr>
                                <w:rFonts w:cs="Tahoma"/>
                                <w:color w:val="0B5294"/>
                                <w:spacing w:val="-4"/>
                                <w:sz w:val="24"/>
                                <w:szCs w:val="24"/>
                                <w:rtl/>
                              </w:rPr>
                              <w:t xml:space="preserve">, </w:t>
                            </w:r>
                            <w:r w:rsidRPr="007D5309">
                              <w:rPr>
                                <w:rFonts w:cs="Tahoma" w:hint="eastAsia"/>
                                <w:color w:val="0B5294"/>
                                <w:spacing w:val="-4"/>
                                <w:sz w:val="24"/>
                                <w:szCs w:val="24"/>
                                <w:rtl/>
                              </w:rPr>
                              <w:t>עלול</w:t>
                            </w:r>
                            <w:r w:rsidRPr="007D5309">
                              <w:rPr>
                                <w:rFonts w:cs="Tahoma"/>
                                <w:color w:val="0B5294"/>
                                <w:spacing w:val="-4"/>
                                <w:sz w:val="24"/>
                                <w:szCs w:val="24"/>
                                <w:rtl/>
                              </w:rPr>
                              <w:t xml:space="preserve"> </w:t>
                            </w:r>
                            <w:r w:rsidRPr="007D5309">
                              <w:rPr>
                                <w:rFonts w:cs="Tahoma" w:hint="eastAsia"/>
                                <w:color w:val="0B5294"/>
                                <w:spacing w:val="-4"/>
                                <w:sz w:val="24"/>
                                <w:szCs w:val="24"/>
                                <w:rtl/>
                              </w:rPr>
                              <w:t>לגרום</w:t>
                            </w:r>
                            <w:r w:rsidRPr="007D5309">
                              <w:rPr>
                                <w:rFonts w:cs="Tahoma"/>
                                <w:color w:val="0B5294"/>
                                <w:spacing w:val="-4"/>
                                <w:sz w:val="24"/>
                                <w:szCs w:val="24"/>
                                <w:rtl/>
                              </w:rPr>
                              <w:t xml:space="preserve"> </w:t>
                            </w:r>
                            <w:r w:rsidRPr="007D5309">
                              <w:rPr>
                                <w:rFonts w:cs="Tahoma" w:hint="eastAsia"/>
                                <w:color w:val="0B5294"/>
                                <w:spacing w:val="-4"/>
                                <w:sz w:val="24"/>
                                <w:szCs w:val="24"/>
                                <w:rtl/>
                              </w:rPr>
                              <w:t>לכך</w:t>
                            </w:r>
                            <w:r w:rsidRPr="007D5309">
                              <w:rPr>
                                <w:rFonts w:cs="Tahoma"/>
                                <w:color w:val="0B5294"/>
                                <w:spacing w:val="-4"/>
                                <w:sz w:val="24"/>
                                <w:szCs w:val="24"/>
                                <w:rtl/>
                              </w:rPr>
                              <w:t xml:space="preserve"> </w:t>
                            </w:r>
                            <w:r w:rsidRPr="007D5309">
                              <w:rPr>
                                <w:rFonts w:cs="Tahoma" w:hint="eastAsia"/>
                                <w:color w:val="0B5294"/>
                                <w:spacing w:val="-4"/>
                                <w:sz w:val="24"/>
                                <w:szCs w:val="24"/>
                                <w:rtl/>
                              </w:rPr>
                              <w:t>שהמתווה</w:t>
                            </w:r>
                            <w:r w:rsidRPr="007D5309">
                              <w:rPr>
                                <w:rFonts w:cs="Tahoma"/>
                                <w:color w:val="0B5294"/>
                                <w:spacing w:val="-4"/>
                                <w:sz w:val="24"/>
                                <w:szCs w:val="24"/>
                                <w:rtl/>
                              </w:rPr>
                              <w:t xml:space="preserve"> </w:t>
                            </w:r>
                            <w:r w:rsidRPr="007D5309">
                              <w:rPr>
                                <w:rFonts w:cs="Tahoma" w:hint="eastAsia"/>
                                <w:color w:val="0B5294"/>
                                <w:spacing w:val="-4"/>
                                <w:sz w:val="24"/>
                                <w:szCs w:val="24"/>
                                <w:rtl/>
                              </w:rPr>
                              <w:t>שיגובש</w:t>
                            </w:r>
                            <w:r w:rsidRPr="007D5309">
                              <w:rPr>
                                <w:rFonts w:cs="Tahoma"/>
                                <w:color w:val="0B5294"/>
                                <w:spacing w:val="-4"/>
                                <w:sz w:val="24"/>
                                <w:szCs w:val="24"/>
                                <w:rtl/>
                              </w:rPr>
                              <w:t xml:space="preserve"> </w:t>
                            </w:r>
                            <w:r w:rsidRPr="007D5309">
                              <w:rPr>
                                <w:rFonts w:cs="Tahoma" w:hint="eastAsia"/>
                                <w:color w:val="0B5294"/>
                                <w:spacing w:val="-4"/>
                                <w:sz w:val="24"/>
                                <w:szCs w:val="24"/>
                                <w:rtl/>
                              </w:rPr>
                              <w:t>ויפורסם</w:t>
                            </w:r>
                            <w:r w:rsidRPr="007D5309">
                              <w:rPr>
                                <w:rFonts w:cs="Tahoma"/>
                                <w:color w:val="0B5294"/>
                                <w:spacing w:val="-4"/>
                                <w:sz w:val="24"/>
                                <w:szCs w:val="24"/>
                                <w:rtl/>
                              </w:rPr>
                              <w:t xml:space="preserve"> </w:t>
                            </w:r>
                            <w:r w:rsidRPr="007D5309">
                              <w:rPr>
                                <w:rFonts w:cs="Tahoma" w:hint="eastAsia"/>
                                <w:color w:val="0B5294"/>
                                <w:spacing w:val="-4"/>
                                <w:sz w:val="24"/>
                                <w:szCs w:val="24"/>
                                <w:rtl/>
                              </w:rPr>
                              <w:t>לשימוע</w:t>
                            </w:r>
                            <w:r w:rsidRPr="007D5309">
                              <w:rPr>
                                <w:rFonts w:cs="Tahoma"/>
                                <w:color w:val="0B5294"/>
                                <w:spacing w:val="-4"/>
                                <w:sz w:val="24"/>
                                <w:szCs w:val="24"/>
                                <w:rtl/>
                              </w:rPr>
                              <w:t xml:space="preserve"> </w:t>
                            </w:r>
                            <w:r w:rsidRPr="007D5309">
                              <w:rPr>
                                <w:rFonts w:cs="Tahoma" w:hint="eastAsia"/>
                                <w:color w:val="0B5294"/>
                                <w:spacing w:val="-4"/>
                                <w:sz w:val="24"/>
                                <w:szCs w:val="24"/>
                                <w:rtl/>
                              </w:rPr>
                              <w:t>יהיה</w:t>
                            </w:r>
                            <w:r w:rsidRPr="007D5309">
                              <w:rPr>
                                <w:rFonts w:cs="Tahoma"/>
                                <w:color w:val="0B5294"/>
                                <w:spacing w:val="-4"/>
                                <w:sz w:val="24"/>
                                <w:szCs w:val="24"/>
                                <w:rtl/>
                              </w:rPr>
                              <w:t xml:space="preserve"> </w:t>
                            </w:r>
                            <w:r w:rsidRPr="007D5309">
                              <w:rPr>
                                <w:rFonts w:cs="Tahoma" w:hint="eastAsia"/>
                                <w:color w:val="0B5294"/>
                                <w:spacing w:val="-4"/>
                                <w:sz w:val="24"/>
                                <w:szCs w:val="24"/>
                                <w:rtl/>
                              </w:rPr>
                              <w:t>מוטה</w:t>
                            </w:r>
                            <w:r w:rsidRPr="007D5309">
                              <w:rPr>
                                <w:rFonts w:cs="Tahoma"/>
                                <w:color w:val="0B5294"/>
                                <w:spacing w:val="-4"/>
                                <w:sz w:val="24"/>
                                <w:szCs w:val="24"/>
                                <w:rtl/>
                              </w:rPr>
                              <w:t xml:space="preserve">, </w:t>
                            </w:r>
                            <w:r w:rsidRPr="007D5309">
                              <w:rPr>
                                <w:rFonts w:cs="Tahoma" w:hint="eastAsia"/>
                                <w:color w:val="0B5294"/>
                                <w:spacing w:val="-4"/>
                                <w:sz w:val="24"/>
                                <w:szCs w:val="24"/>
                                <w:rtl/>
                              </w:rPr>
                              <w:t>עד</w:t>
                            </w:r>
                            <w:r w:rsidRPr="007D5309">
                              <w:rPr>
                                <w:rFonts w:cs="Tahoma"/>
                                <w:color w:val="0B5294"/>
                                <w:spacing w:val="-4"/>
                                <w:sz w:val="24"/>
                                <w:szCs w:val="24"/>
                                <w:rtl/>
                              </w:rPr>
                              <w:t xml:space="preserve"> </w:t>
                            </w:r>
                            <w:r w:rsidRPr="007D5309">
                              <w:rPr>
                                <w:rFonts w:cs="Tahoma" w:hint="eastAsia"/>
                                <w:color w:val="0B5294"/>
                                <w:spacing w:val="-4"/>
                                <w:sz w:val="24"/>
                                <w:szCs w:val="24"/>
                                <w:rtl/>
                              </w:rPr>
                              <w:t>כדי</w:t>
                            </w:r>
                            <w:r w:rsidRPr="007D5309">
                              <w:rPr>
                                <w:rFonts w:cs="Tahoma"/>
                                <w:color w:val="0B5294"/>
                                <w:spacing w:val="-4"/>
                                <w:sz w:val="24"/>
                                <w:szCs w:val="24"/>
                                <w:rtl/>
                              </w:rPr>
                              <w:t xml:space="preserve"> </w:t>
                            </w:r>
                            <w:r w:rsidRPr="007D5309">
                              <w:rPr>
                                <w:rFonts w:cs="Tahoma" w:hint="eastAsia"/>
                                <w:color w:val="0B5294"/>
                                <w:spacing w:val="-4"/>
                                <w:sz w:val="24"/>
                                <w:szCs w:val="24"/>
                                <w:rtl/>
                              </w:rPr>
                              <w:t>חשש</w:t>
                            </w:r>
                            <w:r w:rsidRPr="007D5309">
                              <w:rPr>
                                <w:rFonts w:cs="Tahoma"/>
                                <w:color w:val="0B5294"/>
                                <w:spacing w:val="-4"/>
                                <w:sz w:val="24"/>
                                <w:szCs w:val="24"/>
                                <w:rtl/>
                              </w:rPr>
                              <w:t xml:space="preserve"> </w:t>
                            </w:r>
                            <w:r w:rsidRPr="007D5309">
                              <w:rPr>
                                <w:rFonts w:cs="Tahoma" w:hint="eastAsia"/>
                                <w:color w:val="0B5294"/>
                                <w:spacing w:val="-4"/>
                                <w:sz w:val="24"/>
                                <w:szCs w:val="24"/>
                                <w:rtl/>
                              </w:rPr>
                              <w:t>ל</w:t>
                            </w:r>
                            <w:r w:rsidRPr="007D5309">
                              <w:rPr>
                                <w:rFonts w:cs="Tahoma"/>
                                <w:color w:val="0B5294"/>
                                <w:spacing w:val="-4"/>
                                <w:sz w:val="24"/>
                                <w:szCs w:val="24"/>
                                <w:rtl/>
                              </w:rPr>
                              <w:t>"</w:t>
                            </w:r>
                            <w:r w:rsidRPr="007D5309">
                              <w:rPr>
                                <w:rFonts w:cs="Tahoma" w:hint="eastAsia"/>
                                <w:color w:val="0B5294"/>
                                <w:spacing w:val="-4"/>
                                <w:sz w:val="24"/>
                                <w:szCs w:val="24"/>
                                <w:rtl/>
                              </w:rPr>
                              <w:t>שבי</w:t>
                            </w:r>
                            <w:r w:rsidRPr="007D5309">
                              <w:rPr>
                                <w:rFonts w:cs="Tahoma"/>
                                <w:color w:val="0B5294"/>
                                <w:spacing w:val="-4"/>
                                <w:sz w:val="24"/>
                                <w:szCs w:val="24"/>
                                <w:rtl/>
                              </w:rPr>
                              <w:t xml:space="preserve"> </w:t>
                            </w:r>
                            <w:r w:rsidRPr="007D5309">
                              <w:rPr>
                                <w:rFonts w:cs="Tahoma" w:hint="eastAsia"/>
                                <w:color w:val="0B5294"/>
                                <w:spacing w:val="-4"/>
                                <w:sz w:val="24"/>
                                <w:szCs w:val="24"/>
                                <w:rtl/>
                              </w:rPr>
                              <w:t>רגולטורי</w:t>
                            </w:r>
                            <w:r w:rsidRPr="007D5309">
                              <w:rPr>
                                <w:rFonts w:cs="Tahoma"/>
                                <w:color w:val="0B5294"/>
                                <w:spacing w:val="-4"/>
                                <w:sz w:val="24"/>
                                <w:szCs w:val="24"/>
                                <w:rtl/>
                              </w:rPr>
                              <w:t>"</w:t>
                            </w:r>
                          </w:p>
                          <w:p w:rsidR="00A623FE" w:rsidRPr="00373C5D" w:rsidP="007D530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060938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1422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0352" filled="f" stroked="f">
                <v:textbox>
                  <w:txbxContent>
                    <w:p w:rsidR="00A623FE" w:rsidRPr="00373C5D" w:rsidP="007D5309">
                      <w:pPr>
                        <w:spacing w:line="240" w:lineRule="atLeast"/>
                        <w:rPr>
                          <w:rFonts w:cs="Tahoma"/>
                          <w:b/>
                          <w:bCs/>
                          <w:color w:val="0B5294"/>
                          <w:sz w:val="48"/>
                          <w:szCs w:val="48"/>
                          <w:rtl/>
                        </w:rPr>
                      </w:pPr>
                      <w:drawing>
                        <wp:inline distT="0" distB="0" distL="0" distR="0">
                          <wp:extent cx="311150" cy="256800"/>
                          <wp:effectExtent l="0" t="0" r="0" b="0"/>
                          <wp:docPr id="35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245040"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7D5309">
                      <w:pPr>
                        <w:spacing w:after="0" w:line="240" w:lineRule="auto"/>
                        <w:rPr>
                          <w:color w:val="0B5294"/>
                          <w:spacing w:val="-4"/>
                          <w:sz w:val="24"/>
                          <w:szCs w:val="24"/>
                          <w:rtl/>
                          <w:cs/>
                        </w:rPr>
                      </w:pPr>
                      <w:r w:rsidRPr="007D5309">
                        <w:rPr>
                          <w:rFonts w:cs="Tahoma" w:hint="eastAsia"/>
                          <w:color w:val="0B5294"/>
                          <w:spacing w:val="-4"/>
                          <w:sz w:val="24"/>
                          <w:szCs w:val="24"/>
                          <w:rtl/>
                        </w:rPr>
                        <w:t>גיבוש</w:t>
                      </w:r>
                      <w:r w:rsidRPr="007D5309">
                        <w:rPr>
                          <w:rFonts w:cs="Tahoma"/>
                          <w:color w:val="0B5294"/>
                          <w:spacing w:val="-4"/>
                          <w:sz w:val="24"/>
                          <w:szCs w:val="24"/>
                          <w:rtl/>
                        </w:rPr>
                        <w:t xml:space="preserve"> </w:t>
                      </w:r>
                      <w:r w:rsidRPr="007D5309">
                        <w:rPr>
                          <w:rFonts w:cs="Tahoma" w:hint="eastAsia"/>
                          <w:color w:val="0B5294"/>
                          <w:spacing w:val="-4"/>
                          <w:sz w:val="24"/>
                          <w:szCs w:val="24"/>
                          <w:rtl/>
                        </w:rPr>
                        <w:t>המתווה</w:t>
                      </w:r>
                      <w:r w:rsidRPr="007D5309">
                        <w:rPr>
                          <w:rFonts w:cs="Tahoma"/>
                          <w:color w:val="0B5294"/>
                          <w:spacing w:val="-4"/>
                          <w:sz w:val="24"/>
                          <w:szCs w:val="24"/>
                          <w:rtl/>
                        </w:rPr>
                        <w:t xml:space="preserve"> </w:t>
                      </w:r>
                      <w:r w:rsidRPr="007D5309">
                        <w:rPr>
                          <w:rFonts w:cs="Tahoma" w:hint="eastAsia"/>
                          <w:color w:val="0B5294"/>
                          <w:spacing w:val="-4"/>
                          <w:sz w:val="24"/>
                          <w:szCs w:val="24"/>
                          <w:rtl/>
                        </w:rPr>
                        <w:t>תוך</w:t>
                      </w:r>
                      <w:r w:rsidRPr="007D5309">
                        <w:rPr>
                          <w:rFonts w:cs="Tahoma"/>
                          <w:color w:val="0B5294"/>
                          <w:spacing w:val="-4"/>
                          <w:sz w:val="24"/>
                          <w:szCs w:val="24"/>
                          <w:rtl/>
                        </w:rPr>
                        <w:t xml:space="preserve"> </w:t>
                      </w:r>
                      <w:r w:rsidRPr="007D5309">
                        <w:rPr>
                          <w:rFonts w:cs="Tahoma" w:hint="eastAsia"/>
                          <w:color w:val="0B5294"/>
                          <w:spacing w:val="-4"/>
                          <w:sz w:val="24"/>
                          <w:szCs w:val="24"/>
                          <w:rtl/>
                        </w:rPr>
                        <w:t>היוועצות</w:t>
                      </w:r>
                      <w:r w:rsidRPr="007D5309">
                        <w:rPr>
                          <w:rFonts w:cs="Tahoma"/>
                          <w:color w:val="0B5294"/>
                          <w:spacing w:val="-4"/>
                          <w:sz w:val="24"/>
                          <w:szCs w:val="24"/>
                          <w:rtl/>
                        </w:rPr>
                        <w:t xml:space="preserve"> </w:t>
                      </w:r>
                      <w:r w:rsidRPr="007D5309">
                        <w:rPr>
                          <w:rFonts w:cs="Tahoma" w:hint="eastAsia"/>
                          <w:color w:val="0B5294"/>
                          <w:spacing w:val="-4"/>
                          <w:sz w:val="24"/>
                          <w:szCs w:val="24"/>
                          <w:rtl/>
                        </w:rPr>
                        <w:t>בגורם</w:t>
                      </w:r>
                      <w:r w:rsidRPr="007D5309">
                        <w:rPr>
                          <w:rFonts w:cs="Tahoma"/>
                          <w:color w:val="0B5294"/>
                          <w:spacing w:val="-4"/>
                          <w:sz w:val="24"/>
                          <w:szCs w:val="24"/>
                          <w:rtl/>
                        </w:rPr>
                        <w:t xml:space="preserve"> </w:t>
                      </w:r>
                      <w:r w:rsidRPr="007D5309">
                        <w:rPr>
                          <w:rFonts w:cs="Tahoma" w:hint="eastAsia"/>
                          <w:color w:val="0B5294"/>
                          <w:spacing w:val="-4"/>
                          <w:sz w:val="24"/>
                          <w:szCs w:val="24"/>
                          <w:rtl/>
                        </w:rPr>
                        <w:t>מרכזי</w:t>
                      </w:r>
                      <w:r w:rsidRPr="007D5309">
                        <w:rPr>
                          <w:rFonts w:cs="Tahoma"/>
                          <w:color w:val="0B5294"/>
                          <w:spacing w:val="-4"/>
                          <w:sz w:val="24"/>
                          <w:szCs w:val="24"/>
                          <w:rtl/>
                        </w:rPr>
                        <w:t xml:space="preserve"> </w:t>
                      </w:r>
                      <w:r w:rsidRPr="007D5309">
                        <w:rPr>
                          <w:rFonts w:cs="Tahoma" w:hint="eastAsia"/>
                          <w:color w:val="0B5294"/>
                          <w:spacing w:val="-4"/>
                          <w:sz w:val="24"/>
                          <w:szCs w:val="24"/>
                          <w:rtl/>
                        </w:rPr>
                        <w:t>אחד</w:t>
                      </w:r>
                      <w:r w:rsidRPr="007D5309">
                        <w:rPr>
                          <w:rFonts w:cs="Tahoma"/>
                          <w:color w:val="0B5294"/>
                          <w:spacing w:val="-4"/>
                          <w:sz w:val="24"/>
                          <w:szCs w:val="24"/>
                          <w:rtl/>
                        </w:rPr>
                        <w:t xml:space="preserve">, </w:t>
                      </w:r>
                      <w:r w:rsidRPr="007D5309">
                        <w:rPr>
                          <w:rFonts w:cs="Tahoma" w:hint="eastAsia"/>
                          <w:color w:val="0B5294"/>
                          <w:spacing w:val="-4"/>
                          <w:sz w:val="24"/>
                          <w:szCs w:val="24"/>
                          <w:rtl/>
                        </w:rPr>
                        <w:t>שלו</w:t>
                      </w:r>
                      <w:r w:rsidRPr="007D5309">
                        <w:rPr>
                          <w:rFonts w:cs="Tahoma"/>
                          <w:color w:val="0B5294"/>
                          <w:spacing w:val="-4"/>
                          <w:sz w:val="24"/>
                          <w:szCs w:val="24"/>
                          <w:rtl/>
                        </w:rPr>
                        <w:t xml:space="preserve"> </w:t>
                      </w:r>
                      <w:r w:rsidRPr="007D5309">
                        <w:rPr>
                          <w:rFonts w:cs="Tahoma" w:hint="eastAsia"/>
                          <w:color w:val="0B5294"/>
                          <w:spacing w:val="-4"/>
                          <w:sz w:val="24"/>
                          <w:szCs w:val="24"/>
                          <w:rtl/>
                        </w:rPr>
                        <w:t>אינטרס</w:t>
                      </w:r>
                      <w:r w:rsidRPr="007D5309">
                        <w:rPr>
                          <w:rFonts w:cs="Tahoma"/>
                          <w:color w:val="0B5294"/>
                          <w:spacing w:val="-4"/>
                          <w:sz w:val="24"/>
                          <w:szCs w:val="24"/>
                          <w:rtl/>
                        </w:rPr>
                        <w:t xml:space="preserve"> </w:t>
                      </w:r>
                      <w:r w:rsidRPr="007D5309">
                        <w:rPr>
                          <w:rFonts w:cs="Tahoma" w:hint="eastAsia"/>
                          <w:color w:val="0B5294"/>
                          <w:spacing w:val="-4"/>
                          <w:sz w:val="24"/>
                          <w:szCs w:val="24"/>
                          <w:rtl/>
                        </w:rPr>
                        <w:t>מובהק</w:t>
                      </w:r>
                      <w:r w:rsidRPr="007D5309">
                        <w:rPr>
                          <w:rFonts w:cs="Tahoma"/>
                          <w:color w:val="0B5294"/>
                          <w:spacing w:val="-4"/>
                          <w:sz w:val="24"/>
                          <w:szCs w:val="24"/>
                          <w:rtl/>
                        </w:rPr>
                        <w:t xml:space="preserve"> </w:t>
                      </w:r>
                      <w:r w:rsidRPr="007D5309">
                        <w:rPr>
                          <w:rFonts w:cs="Tahoma" w:hint="eastAsia"/>
                          <w:color w:val="0B5294"/>
                          <w:spacing w:val="-4"/>
                          <w:sz w:val="24"/>
                          <w:szCs w:val="24"/>
                          <w:rtl/>
                        </w:rPr>
                        <w:t>בנושא</w:t>
                      </w:r>
                      <w:r w:rsidRPr="007D5309">
                        <w:rPr>
                          <w:rFonts w:cs="Tahoma"/>
                          <w:color w:val="0B5294"/>
                          <w:spacing w:val="-4"/>
                          <w:sz w:val="24"/>
                          <w:szCs w:val="24"/>
                          <w:rtl/>
                        </w:rPr>
                        <w:t xml:space="preserve">, </w:t>
                      </w:r>
                      <w:r w:rsidRPr="007D5309">
                        <w:rPr>
                          <w:rFonts w:cs="Tahoma" w:hint="eastAsia"/>
                          <w:color w:val="0B5294"/>
                          <w:spacing w:val="-4"/>
                          <w:sz w:val="24"/>
                          <w:szCs w:val="24"/>
                          <w:rtl/>
                        </w:rPr>
                        <w:t>עלול</w:t>
                      </w:r>
                      <w:r w:rsidRPr="007D5309">
                        <w:rPr>
                          <w:rFonts w:cs="Tahoma"/>
                          <w:color w:val="0B5294"/>
                          <w:spacing w:val="-4"/>
                          <w:sz w:val="24"/>
                          <w:szCs w:val="24"/>
                          <w:rtl/>
                        </w:rPr>
                        <w:t xml:space="preserve"> </w:t>
                      </w:r>
                      <w:r w:rsidRPr="007D5309">
                        <w:rPr>
                          <w:rFonts w:cs="Tahoma" w:hint="eastAsia"/>
                          <w:color w:val="0B5294"/>
                          <w:spacing w:val="-4"/>
                          <w:sz w:val="24"/>
                          <w:szCs w:val="24"/>
                          <w:rtl/>
                        </w:rPr>
                        <w:t>לגרום</w:t>
                      </w:r>
                      <w:r w:rsidRPr="007D5309">
                        <w:rPr>
                          <w:rFonts w:cs="Tahoma"/>
                          <w:color w:val="0B5294"/>
                          <w:spacing w:val="-4"/>
                          <w:sz w:val="24"/>
                          <w:szCs w:val="24"/>
                          <w:rtl/>
                        </w:rPr>
                        <w:t xml:space="preserve"> </w:t>
                      </w:r>
                      <w:r w:rsidRPr="007D5309">
                        <w:rPr>
                          <w:rFonts w:cs="Tahoma" w:hint="eastAsia"/>
                          <w:color w:val="0B5294"/>
                          <w:spacing w:val="-4"/>
                          <w:sz w:val="24"/>
                          <w:szCs w:val="24"/>
                          <w:rtl/>
                        </w:rPr>
                        <w:t>לכך</w:t>
                      </w:r>
                      <w:r w:rsidRPr="007D5309">
                        <w:rPr>
                          <w:rFonts w:cs="Tahoma"/>
                          <w:color w:val="0B5294"/>
                          <w:spacing w:val="-4"/>
                          <w:sz w:val="24"/>
                          <w:szCs w:val="24"/>
                          <w:rtl/>
                        </w:rPr>
                        <w:t xml:space="preserve"> </w:t>
                      </w:r>
                      <w:r w:rsidRPr="007D5309">
                        <w:rPr>
                          <w:rFonts w:cs="Tahoma" w:hint="eastAsia"/>
                          <w:color w:val="0B5294"/>
                          <w:spacing w:val="-4"/>
                          <w:sz w:val="24"/>
                          <w:szCs w:val="24"/>
                          <w:rtl/>
                        </w:rPr>
                        <w:t>שהמתווה</w:t>
                      </w:r>
                      <w:r w:rsidRPr="007D5309">
                        <w:rPr>
                          <w:rFonts w:cs="Tahoma"/>
                          <w:color w:val="0B5294"/>
                          <w:spacing w:val="-4"/>
                          <w:sz w:val="24"/>
                          <w:szCs w:val="24"/>
                          <w:rtl/>
                        </w:rPr>
                        <w:t xml:space="preserve"> </w:t>
                      </w:r>
                      <w:r w:rsidRPr="007D5309">
                        <w:rPr>
                          <w:rFonts w:cs="Tahoma" w:hint="eastAsia"/>
                          <w:color w:val="0B5294"/>
                          <w:spacing w:val="-4"/>
                          <w:sz w:val="24"/>
                          <w:szCs w:val="24"/>
                          <w:rtl/>
                        </w:rPr>
                        <w:t>שיגובש</w:t>
                      </w:r>
                      <w:r w:rsidRPr="007D5309">
                        <w:rPr>
                          <w:rFonts w:cs="Tahoma"/>
                          <w:color w:val="0B5294"/>
                          <w:spacing w:val="-4"/>
                          <w:sz w:val="24"/>
                          <w:szCs w:val="24"/>
                          <w:rtl/>
                        </w:rPr>
                        <w:t xml:space="preserve"> </w:t>
                      </w:r>
                      <w:r w:rsidRPr="007D5309">
                        <w:rPr>
                          <w:rFonts w:cs="Tahoma" w:hint="eastAsia"/>
                          <w:color w:val="0B5294"/>
                          <w:spacing w:val="-4"/>
                          <w:sz w:val="24"/>
                          <w:szCs w:val="24"/>
                          <w:rtl/>
                        </w:rPr>
                        <w:t>ויפורסם</w:t>
                      </w:r>
                      <w:r w:rsidRPr="007D5309">
                        <w:rPr>
                          <w:rFonts w:cs="Tahoma"/>
                          <w:color w:val="0B5294"/>
                          <w:spacing w:val="-4"/>
                          <w:sz w:val="24"/>
                          <w:szCs w:val="24"/>
                          <w:rtl/>
                        </w:rPr>
                        <w:t xml:space="preserve"> </w:t>
                      </w:r>
                      <w:r w:rsidRPr="007D5309">
                        <w:rPr>
                          <w:rFonts w:cs="Tahoma" w:hint="eastAsia"/>
                          <w:color w:val="0B5294"/>
                          <w:spacing w:val="-4"/>
                          <w:sz w:val="24"/>
                          <w:szCs w:val="24"/>
                          <w:rtl/>
                        </w:rPr>
                        <w:t>לשימוע</w:t>
                      </w:r>
                      <w:r w:rsidRPr="007D5309">
                        <w:rPr>
                          <w:rFonts w:cs="Tahoma"/>
                          <w:color w:val="0B5294"/>
                          <w:spacing w:val="-4"/>
                          <w:sz w:val="24"/>
                          <w:szCs w:val="24"/>
                          <w:rtl/>
                        </w:rPr>
                        <w:t xml:space="preserve"> </w:t>
                      </w:r>
                      <w:r w:rsidRPr="007D5309">
                        <w:rPr>
                          <w:rFonts w:cs="Tahoma" w:hint="eastAsia"/>
                          <w:color w:val="0B5294"/>
                          <w:spacing w:val="-4"/>
                          <w:sz w:val="24"/>
                          <w:szCs w:val="24"/>
                          <w:rtl/>
                        </w:rPr>
                        <w:t>יהיה</w:t>
                      </w:r>
                      <w:r w:rsidRPr="007D5309">
                        <w:rPr>
                          <w:rFonts w:cs="Tahoma"/>
                          <w:color w:val="0B5294"/>
                          <w:spacing w:val="-4"/>
                          <w:sz w:val="24"/>
                          <w:szCs w:val="24"/>
                          <w:rtl/>
                        </w:rPr>
                        <w:t xml:space="preserve"> </w:t>
                      </w:r>
                      <w:r w:rsidRPr="007D5309">
                        <w:rPr>
                          <w:rFonts w:cs="Tahoma" w:hint="eastAsia"/>
                          <w:color w:val="0B5294"/>
                          <w:spacing w:val="-4"/>
                          <w:sz w:val="24"/>
                          <w:szCs w:val="24"/>
                          <w:rtl/>
                        </w:rPr>
                        <w:t>מוטה</w:t>
                      </w:r>
                      <w:r w:rsidRPr="007D5309">
                        <w:rPr>
                          <w:rFonts w:cs="Tahoma"/>
                          <w:color w:val="0B5294"/>
                          <w:spacing w:val="-4"/>
                          <w:sz w:val="24"/>
                          <w:szCs w:val="24"/>
                          <w:rtl/>
                        </w:rPr>
                        <w:t xml:space="preserve">, </w:t>
                      </w:r>
                      <w:r w:rsidRPr="007D5309">
                        <w:rPr>
                          <w:rFonts w:cs="Tahoma" w:hint="eastAsia"/>
                          <w:color w:val="0B5294"/>
                          <w:spacing w:val="-4"/>
                          <w:sz w:val="24"/>
                          <w:szCs w:val="24"/>
                          <w:rtl/>
                        </w:rPr>
                        <w:t>עד</w:t>
                      </w:r>
                      <w:r w:rsidRPr="007D5309">
                        <w:rPr>
                          <w:rFonts w:cs="Tahoma"/>
                          <w:color w:val="0B5294"/>
                          <w:spacing w:val="-4"/>
                          <w:sz w:val="24"/>
                          <w:szCs w:val="24"/>
                          <w:rtl/>
                        </w:rPr>
                        <w:t xml:space="preserve"> </w:t>
                      </w:r>
                      <w:r w:rsidRPr="007D5309">
                        <w:rPr>
                          <w:rFonts w:cs="Tahoma" w:hint="eastAsia"/>
                          <w:color w:val="0B5294"/>
                          <w:spacing w:val="-4"/>
                          <w:sz w:val="24"/>
                          <w:szCs w:val="24"/>
                          <w:rtl/>
                        </w:rPr>
                        <w:t>כדי</w:t>
                      </w:r>
                      <w:r w:rsidRPr="007D5309">
                        <w:rPr>
                          <w:rFonts w:cs="Tahoma"/>
                          <w:color w:val="0B5294"/>
                          <w:spacing w:val="-4"/>
                          <w:sz w:val="24"/>
                          <w:szCs w:val="24"/>
                          <w:rtl/>
                        </w:rPr>
                        <w:t xml:space="preserve"> </w:t>
                      </w:r>
                      <w:r w:rsidRPr="007D5309">
                        <w:rPr>
                          <w:rFonts w:cs="Tahoma" w:hint="eastAsia"/>
                          <w:color w:val="0B5294"/>
                          <w:spacing w:val="-4"/>
                          <w:sz w:val="24"/>
                          <w:szCs w:val="24"/>
                          <w:rtl/>
                        </w:rPr>
                        <w:t>חשש</w:t>
                      </w:r>
                      <w:r w:rsidRPr="007D5309">
                        <w:rPr>
                          <w:rFonts w:cs="Tahoma"/>
                          <w:color w:val="0B5294"/>
                          <w:spacing w:val="-4"/>
                          <w:sz w:val="24"/>
                          <w:szCs w:val="24"/>
                          <w:rtl/>
                        </w:rPr>
                        <w:t xml:space="preserve"> </w:t>
                      </w:r>
                      <w:r w:rsidRPr="007D5309">
                        <w:rPr>
                          <w:rFonts w:cs="Tahoma" w:hint="eastAsia"/>
                          <w:color w:val="0B5294"/>
                          <w:spacing w:val="-4"/>
                          <w:sz w:val="24"/>
                          <w:szCs w:val="24"/>
                          <w:rtl/>
                        </w:rPr>
                        <w:t>ל</w:t>
                      </w:r>
                      <w:r w:rsidRPr="007D5309">
                        <w:rPr>
                          <w:rFonts w:cs="Tahoma"/>
                          <w:color w:val="0B5294"/>
                          <w:spacing w:val="-4"/>
                          <w:sz w:val="24"/>
                          <w:szCs w:val="24"/>
                          <w:rtl/>
                        </w:rPr>
                        <w:t>"</w:t>
                      </w:r>
                      <w:r w:rsidRPr="007D5309">
                        <w:rPr>
                          <w:rFonts w:cs="Tahoma" w:hint="eastAsia"/>
                          <w:color w:val="0B5294"/>
                          <w:spacing w:val="-4"/>
                          <w:sz w:val="24"/>
                          <w:szCs w:val="24"/>
                          <w:rtl/>
                        </w:rPr>
                        <w:t>שבי</w:t>
                      </w:r>
                      <w:r w:rsidRPr="007D5309">
                        <w:rPr>
                          <w:rFonts w:cs="Tahoma"/>
                          <w:color w:val="0B5294"/>
                          <w:spacing w:val="-4"/>
                          <w:sz w:val="24"/>
                          <w:szCs w:val="24"/>
                          <w:rtl/>
                        </w:rPr>
                        <w:t xml:space="preserve"> </w:t>
                      </w:r>
                      <w:r w:rsidRPr="007D5309">
                        <w:rPr>
                          <w:rFonts w:cs="Tahoma" w:hint="eastAsia"/>
                          <w:color w:val="0B5294"/>
                          <w:spacing w:val="-4"/>
                          <w:sz w:val="24"/>
                          <w:szCs w:val="24"/>
                          <w:rtl/>
                        </w:rPr>
                        <w:t>רגולטורי</w:t>
                      </w:r>
                      <w:r w:rsidRPr="007D5309">
                        <w:rPr>
                          <w:rFonts w:cs="Tahoma"/>
                          <w:color w:val="0B5294"/>
                          <w:spacing w:val="-4"/>
                          <w:sz w:val="24"/>
                          <w:szCs w:val="24"/>
                          <w:rtl/>
                        </w:rPr>
                        <w:t>"</w:t>
                      </w:r>
                    </w:p>
                    <w:p w:rsidR="00A623FE" w:rsidRPr="00373C5D" w:rsidP="007D5309">
                      <w:pPr>
                        <w:spacing w:before="120" w:after="0" w:line="240" w:lineRule="atLeast"/>
                        <w:rPr>
                          <w:rFonts w:cs="Tahoma"/>
                          <w:b/>
                          <w:bCs/>
                          <w:color w:val="0B5294"/>
                          <w:sz w:val="48"/>
                          <w:szCs w:val="48"/>
                          <w:rtl/>
                        </w:rPr>
                      </w:pPr>
                      <w:drawing>
                        <wp:inline distT="0" distB="0" distL="0" distR="0">
                          <wp:extent cx="288000" cy="31337"/>
                          <wp:effectExtent l="0" t="0" r="0" b="6985"/>
                          <wp:docPr id="35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51285"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D591E">
      <w:pPr>
        <w:spacing w:line="240" w:lineRule="exact"/>
        <w:ind w:right="2268"/>
        <w:jc w:val="both"/>
        <w:rPr>
          <w:rFonts w:ascii="Tahoma" w:hAnsi="Tahoma" w:cs="Tahoma"/>
          <w:b/>
          <w:bCs/>
          <w:sz w:val="17"/>
          <w:szCs w:val="17"/>
          <w:rtl/>
        </w:rPr>
      </w:pPr>
    </w:p>
    <w:p w:rsidR="00AD2270" w:rsidRPr="00272D2B" w:rsidP="004A1B79">
      <w:pPr>
        <w:pStyle w:val="KOT5"/>
        <w:rPr>
          <w:rtl/>
        </w:rPr>
      </w:pPr>
      <w:r w:rsidRPr="00272D2B">
        <w:rPr>
          <w:rFonts w:hint="cs"/>
          <w:rtl/>
        </w:rPr>
        <w:t>היעדר תיעוד של הדיונים עם בזק וההסכמות עמה שעליהם מבוססת טיוטת מדיניות ההמשך</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כללי מינהל תקין מחייבים את הדרג המקצועי במשרדי הממשלה לתעד את דיוניו, החלטותיו, ופגישותיו ולשמר התכתבויות (לרבות כאלה שנוהלו באמצעים אלקטרוניים). מסמכי תיעוד צריכים לכלול את עיקרי הנושאים שנדונו והחלטות שהתקבלו בעניינם</w:t>
      </w:r>
      <w:r>
        <w:rPr>
          <w:rStyle w:val="FootnoteReference0"/>
          <w:rFonts w:ascii="Tahoma" w:hAnsi="Tahoma" w:cs="Tahoma"/>
          <w:sz w:val="17"/>
          <w:szCs w:val="17"/>
          <w:rtl/>
        </w:rPr>
        <w:footnoteReference w:id="98"/>
      </w:r>
      <w:r w:rsidRPr="000D591E">
        <w:rPr>
          <w:rFonts w:ascii="Tahoma" w:hAnsi="Tahoma" w:cs="Tahoma" w:hint="cs"/>
          <w:sz w:val="17"/>
          <w:szCs w:val="17"/>
          <w:rtl/>
        </w:rPr>
        <w:t>. תיעוד</w:t>
      </w:r>
      <w:r w:rsidRPr="000D591E">
        <w:rPr>
          <w:rFonts w:ascii="Tahoma" w:hAnsi="Tahoma" w:cs="Tahoma"/>
          <w:sz w:val="17"/>
          <w:szCs w:val="17"/>
          <w:rtl/>
        </w:rPr>
        <w:t xml:space="preserve"> ז</w:t>
      </w:r>
      <w:r w:rsidRPr="000D591E">
        <w:rPr>
          <w:rFonts w:ascii="Tahoma" w:hAnsi="Tahoma" w:cs="Tahoma" w:hint="cs"/>
          <w:sz w:val="17"/>
          <w:szCs w:val="17"/>
          <w:rtl/>
        </w:rPr>
        <w:t>ה</w:t>
      </w:r>
      <w:r w:rsidRPr="000D591E">
        <w:rPr>
          <w:rFonts w:ascii="Tahoma" w:hAnsi="Tahoma" w:cs="Tahoma"/>
          <w:sz w:val="17"/>
          <w:szCs w:val="17"/>
          <w:rtl/>
        </w:rPr>
        <w:t xml:space="preserve"> נדרש גם כדי לאפשר התחקות אחר הליכי קבלת ההחלטות, לשמר את הידע שנצבר ולאחזרו במידת הצורך, לפרסם מידע </w:t>
      </w:r>
      <w:r w:rsidRPr="000D591E">
        <w:rPr>
          <w:rFonts w:ascii="Tahoma" w:hAnsi="Tahoma" w:cs="Tahoma" w:hint="cs"/>
          <w:sz w:val="17"/>
          <w:szCs w:val="17"/>
          <w:rtl/>
        </w:rPr>
        <w:t>ש</w:t>
      </w:r>
      <w:r w:rsidRPr="000D591E">
        <w:rPr>
          <w:rFonts w:ascii="Tahoma" w:hAnsi="Tahoma" w:cs="Tahoma"/>
          <w:sz w:val="17"/>
          <w:szCs w:val="17"/>
          <w:rtl/>
        </w:rPr>
        <w:t xml:space="preserve">חובה לפרסמו לפי </w:t>
      </w:r>
      <w:r w:rsidRPr="000D591E">
        <w:rPr>
          <w:rFonts w:ascii="Tahoma" w:hAnsi="Tahoma" w:cs="Tahoma" w:hint="cs"/>
          <w:sz w:val="17"/>
          <w:szCs w:val="17"/>
          <w:rtl/>
        </w:rPr>
        <w:t>כל דין</w:t>
      </w:r>
      <w:r w:rsidRPr="000D591E">
        <w:rPr>
          <w:rFonts w:ascii="Tahoma" w:hAnsi="Tahoma" w:cs="Tahoma"/>
          <w:sz w:val="17"/>
          <w:szCs w:val="17"/>
          <w:rtl/>
        </w:rPr>
        <w:t xml:space="preserve"> ולהבטיח רציפות שלטונית.</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במכתב מ-29.9.16 מסרה מנכ"לית בזק למנכ"ל משרד התקשורת כי: "בכוונת החברה להשיק עד תום רבעון ראשון לשנת 2017 שירות המבוסס על סיבים אופטיים... ולהגדיל את רמות ההשקעה בפיתוח וקידום רשת החברה לרשת מבוססת סיבים, וזאת באופן מצטבר על פני שלוש שנים". עוד מסרה המנכ"לית כי בהמשך למסמך המדיניות משנת 2012 </w:t>
      </w:r>
      <w:r w:rsidRPr="003D5949">
        <w:rPr>
          <w:rFonts w:ascii="Tahoma" w:hAnsi="Tahoma" w:cs="Tahoma" w:hint="cs"/>
          <w:sz w:val="17"/>
          <w:szCs w:val="17"/>
          <w:rtl/>
        </w:rPr>
        <w:t>ולדיונים שהתקיימו עם המשרד,</w:t>
      </w:r>
      <w:r w:rsidRPr="000D591E">
        <w:rPr>
          <w:rFonts w:ascii="Tahoma" w:hAnsi="Tahoma" w:cs="Tahoma" w:hint="cs"/>
          <w:sz w:val="17"/>
          <w:szCs w:val="17"/>
          <w:rtl/>
        </w:rPr>
        <w:t xml:space="preserve"> בכפוף לביטול הפרדה מבנית כוללת בקבוצת בזק, החברה תפעל עד סוף שנת 2017 </w:t>
      </w:r>
      <w:r w:rsidRPr="000D591E">
        <w:rPr>
          <w:rFonts w:ascii="Tahoma" w:hAnsi="Tahoma" w:cs="Tahoma" w:hint="cs"/>
          <w:sz w:val="17"/>
          <w:szCs w:val="17"/>
          <w:rtl/>
        </w:rPr>
        <w:t xml:space="preserve">לקירוב או הגעת הסיבים האופטיים לבתי המנויים ותגיע בדרך זו ל-70% ממשקי הבית, ועד סוף שנת 2019 - ל-76% מהם.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ב-2.10.16 התקיימה פגישה בראשות מנכ"ל משרד התקשורת עם מנכ"לית בזק בעניין "הפרדה תאגידית". המנכ"ל ציין כי הוא הציג לשר צחי הנגבי את נושא ביטול ההפרדה התאגידית, וכי השר ביקש לקבל ליווי משפטי מקיף. המנכ"ל הוסיף כי מטרת הפגישה היא לעדכן את היועצת המשפטית של משרד התקשורת בלוחות הזמנים הנדרשים לקידום ביטולה של ההפרדה התאגידית. המנכ"ל ציין כי הוא ומשרד התקשורת "רוצים לקדם את פריסת התשתיות, ובזק מצידה מוכנה להקדים את לוחות הזמנים כדי לאפשר זאת. אנו רוצים לבדוק אפשרות של עבודה במקביל, בכפוף לתנאים מסוימים וכו', וזאת על מנת להתכנס ללוחות הזמנים הצפופים". </w:t>
      </w:r>
    </w:p>
    <w:p w:rsidR="00AD2270" w:rsidRPr="000D591E" w:rsidP="000B6730">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בטיוטת מדיניות ההמשך מ-7.10.16 כתב המנכ"ל כי </w:t>
      </w:r>
      <w:r w:rsidRPr="000B6730">
        <w:rPr>
          <w:rFonts w:ascii="Tahoma" w:hAnsi="Tahoma" w:cs="Tahoma" w:hint="cs"/>
          <w:sz w:val="17"/>
          <w:szCs w:val="17"/>
          <w:rtl/>
        </w:rPr>
        <w:t>בשיחות ובמפגשים רבים עם חברת בזק</w:t>
      </w:r>
      <w:r w:rsidRPr="000D591E">
        <w:rPr>
          <w:rFonts w:ascii="Tahoma" w:hAnsi="Tahoma" w:cs="Tahoma" w:hint="cs"/>
          <w:sz w:val="17"/>
          <w:szCs w:val="17"/>
          <w:rtl/>
        </w:rPr>
        <w:t xml:space="preserve"> הוא תבע כי כל התקדמות בביטול ההפרדה המבנית תהיה קשורה בהתחייבות לשדרוג התשתיות הנייחות. בטיוטה נכתב כי המנכ"ל </w:t>
      </w:r>
      <w:r w:rsidRPr="000B6730">
        <w:rPr>
          <w:rFonts w:ascii="Tahoma" w:hAnsi="Tahoma" w:cs="Tahoma" w:hint="cs"/>
          <w:sz w:val="17"/>
          <w:szCs w:val="17"/>
          <w:rtl/>
        </w:rPr>
        <w:t>הגיע עם בזק ל"סיכום</w:t>
      </w:r>
      <w:r w:rsidRPr="000D591E">
        <w:rPr>
          <w:rFonts w:ascii="Tahoma" w:hAnsi="Tahoma" w:cs="Tahoma" w:hint="cs"/>
          <w:b/>
          <w:bCs/>
          <w:sz w:val="17"/>
          <w:szCs w:val="17"/>
          <w:rtl/>
        </w:rPr>
        <w:t xml:space="preserve"> </w:t>
      </w:r>
      <w:r w:rsidRPr="000D591E">
        <w:rPr>
          <w:rFonts w:ascii="Tahoma" w:hAnsi="Tahoma" w:cs="Tahoma" w:hint="cs"/>
          <w:sz w:val="17"/>
          <w:szCs w:val="17"/>
          <w:rtl/>
        </w:rPr>
        <w:t>על היקף פריסה משמעותי בתוך שלוש שנים עד תום שנת 2019 של לפחות 76% מבתי האב בישראל (כ-1.8 מיליון בתי אב).... זאת אל מול תהליך מדורג של ביטול ההפרדה המבנית שיעשה במהלך תקופה זו".</w:t>
      </w:r>
    </w:p>
    <w:p w:rsidR="00AD2270" w:rsidRPr="000D591E" w:rsidP="000B6730">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עוד צוין כי </w:t>
      </w:r>
      <w:r w:rsidRPr="000B6730">
        <w:rPr>
          <w:rFonts w:ascii="Tahoma" w:hAnsi="Tahoma" w:cs="Tahoma" w:hint="cs"/>
          <w:sz w:val="17"/>
          <w:szCs w:val="17"/>
          <w:rtl/>
        </w:rPr>
        <w:t>"בשלב ראשון סוכם</w:t>
      </w:r>
      <w:r w:rsidRPr="000D591E">
        <w:rPr>
          <w:rFonts w:ascii="Tahoma" w:hAnsi="Tahoma" w:cs="Tahoma" w:hint="cs"/>
          <w:sz w:val="17"/>
          <w:szCs w:val="17"/>
          <w:rtl/>
        </w:rPr>
        <w:t xml:space="preserve"> על ביטול הפרדה תאגידית בלבד באופן מידי, בדגש על מיזוג בזק-יס ובאופן שיקנה לחברה ודאות רגולטורית כי תהליך ביטול ההפרדה המבנית החל, ויאפשר לה גם שימוש בהחזרי השקעות עבור יס (במסגרת הסדרי המס וההכרה בהפסדים) באופן שסכומים אלו יאפשרו לחברה להגדיל ולהאיץ את ההשקעה בתשתית הסיבים החל מרבעון ראשון 2017". </w: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מהאמור עולה כי עוד קודם לגיבוש טיוטת מסמך המדיניות באוקטובר 2016 בא המנכ"ל בדברים עם בזק, והגיע אתה להסכמות בנוגע לקידום ביטולה של </w:t>
      </w:r>
      <w:r w:rsidRPr="00E935FA">
        <w:rPr>
          <w:rFonts w:hint="cs"/>
          <w:spacing w:val="-2"/>
          <w:rtl/>
        </w:rPr>
        <w:t>ההפרדה התאגידית באופן מידי</w:t>
      </w:r>
      <w:r>
        <w:rPr>
          <w:rStyle w:val="FootnoteReference0"/>
          <w:spacing w:val="-2"/>
          <w:rtl/>
        </w:rPr>
        <w:footnoteReference w:id="99"/>
      </w:r>
      <w:r w:rsidRPr="00E935FA">
        <w:rPr>
          <w:rFonts w:hint="cs"/>
          <w:spacing w:val="-2"/>
          <w:rtl/>
        </w:rPr>
        <w:t>, בתמורה להתחייבות בזק לפריסה של סיבים</w:t>
      </w:r>
      <w:r w:rsidRPr="00E935FA">
        <w:rPr>
          <w:rFonts w:hint="cs"/>
          <w:rtl/>
        </w:rPr>
        <w:t xml:space="preserve"> אופטיים בהיקף שעליו סוכם. </w:t>
      </w:r>
    </w:p>
    <w:p w:rsidR="00AD2270" w:rsidRPr="000D591E" w:rsidP="00E935FA">
      <w:pPr>
        <w:pStyle w:val="running-text"/>
        <w:bidi/>
        <w:spacing w:before="180" w:after="240"/>
        <w:rPr>
          <w:rtl/>
        </w:rPr>
      </w:pPr>
      <w:r w:rsidRPr="000D591E">
        <w:rPr>
          <w:rFonts w:hint="cs"/>
          <w:rtl/>
        </w:rPr>
        <w:t xml:space="preserve">משרד מבקר המדינה פנה בינואר 2017 למשרד התקשורת בבקשה לקבל תיעוד של פגישות שהתקיימו עם בזק ותכתובות שהתקיימו עמה מיולי 2016. בתגובה על כך, הפנה משרד התקשורת את משרד מבקר המדינה לסיכומי פגישות ותכתובות שונים. </w:t>
      </w:r>
    </w:p>
    <w:p w:rsidR="00AD2270" w:rsidRPr="00E935FA" w:rsidP="002F4177">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עיון בסיכומים אלה מעלה כי הפגישות והתכתובות שהועברו למשרד מבקר המדינה מאוחרים למועד שבו </w:t>
      </w:r>
      <w:r w:rsidR="002F4177">
        <w:rPr>
          <w:rFonts w:hint="cs"/>
          <w:rtl/>
        </w:rPr>
        <w:t>ציין</w:t>
      </w:r>
      <w:r w:rsidRPr="00E935FA">
        <w:rPr>
          <w:rFonts w:hint="cs"/>
          <w:rtl/>
        </w:rPr>
        <w:t xml:space="preserve"> כבר המנכ"ל כי הגיע לידי הסכמות עם בזק בעניין היקף הפריסה בתמורה לביטול ההפרדה התאגידית.</w: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בינואר 2017 פנה משרד מבקר המדינה שנית למשרד התקשורת וציין כי מסיכומי הדיונים והתכתובות האמורים עולה כי התקיימו דיונים או תכתובות עם בזק קודם לגיבוש טיוטת מדיניות ההמשך מאוקטובר 2016, וביקש לקבל מסמכים המתעדים דיונים ותכתובות אלה המשקפים את ההסכמות שבין בזק לבין משרד התקשורת בעניין היקף פריסת הסיבים בתמורה לביטול ההפרדה התאגידית. בתגובה על כך מסר משרד התקשורת כי "הדיונים עם בזק על היקפי הפריסה היו ברובד המהותי והצעה קונקרטית ניתנה במכתב של בזק לעניין זה. את הפרטים הספציפיים של אופן והיקף הפריסה התכוונו לפרוט במסגרת הליך שימוע לחברה לתיקון רישיונה". </w:t>
      </w:r>
    </w:p>
    <w:p w:rsidR="00AD2270" w:rsidRPr="00E935FA" w:rsidP="00AF694F">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מהאמור עולה כי משרד התקשורת בא בדברים עם בזק בלא שערך תיעוד של הדיונים, המבהיר למשל מי יזם את רעיון ביטול ההפרדה התאגידית כשלב ראשון, מה היה הרציונל לכך, על בסיס מה נקבעו היקף הפריסה ומועדי הפריסה, מה התועלת שצומחת לבזק וכו'. </w:t>
      </w:r>
      <w:r w:rsidRPr="0012789B" w:rsidR="00AF694F">
        <w:rPr>
          <w:noProof/>
          <w:rtl/>
          <w:lang w:eastAsia="en-US"/>
        </w:rPr>
        <mc:AlternateContent>
          <mc:Choice Requires="wps">
            <w:drawing>
              <wp:anchor distT="0" distB="0" distL="114300" distR="114300" simplePos="0" relativeHeight="251697152" behindDoc="1" locked="0" layoutInCell="1" allowOverlap="1">
                <wp:simplePos x="0" y="0"/>
                <wp:positionH relativeFrom="margin">
                  <wp:posOffset>-431800</wp:posOffset>
                </wp:positionH>
                <wp:positionV relativeFrom="margin">
                  <wp:align>top</wp:align>
                </wp:positionV>
                <wp:extent cx="1620000" cy="4140000"/>
                <wp:effectExtent l="0" t="0" r="0" b="0"/>
                <wp:wrapNone/>
                <wp:docPr id="35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AF694F">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6768538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49482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AF694F">
                            <w:pPr>
                              <w:spacing w:after="0" w:line="240" w:lineRule="auto"/>
                              <w:rPr>
                                <w:color w:val="0B5294"/>
                                <w:spacing w:val="-4"/>
                                <w:sz w:val="24"/>
                                <w:szCs w:val="24"/>
                                <w:rtl/>
                                <w:cs/>
                              </w:rPr>
                            </w:pPr>
                            <w:r w:rsidRPr="00AF694F">
                              <w:rPr>
                                <w:rFonts w:cs="Tahoma" w:hint="eastAsia"/>
                                <w:color w:val="0B5294"/>
                                <w:spacing w:val="-4"/>
                                <w:sz w:val="24"/>
                                <w:szCs w:val="24"/>
                                <w:rtl/>
                              </w:rPr>
                              <w:t>משרד</w:t>
                            </w:r>
                            <w:r w:rsidRPr="00AF694F">
                              <w:rPr>
                                <w:rFonts w:cs="Tahoma"/>
                                <w:color w:val="0B5294"/>
                                <w:spacing w:val="-4"/>
                                <w:sz w:val="24"/>
                                <w:szCs w:val="24"/>
                                <w:rtl/>
                              </w:rPr>
                              <w:t xml:space="preserve"> </w:t>
                            </w:r>
                            <w:r w:rsidRPr="00AF694F">
                              <w:rPr>
                                <w:rFonts w:cs="Tahoma" w:hint="eastAsia"/>
                                <w:color w:val="0B5294"/>
                                <w:spacing w:val="-4"/>
                                <w:sz w:val="24"/>
                                <w:szCs w:val="24"/>
                                <w:rtl/>
                              </w:rPr>
                              <w:t>התקשורת</w:t>
                            </w:r>
                            <w:r w:rsidRPr="00AF694F">
                              <w:rPr>
                                <w:rFonts w:cs="Tahoma"/>
                                <w:color w:val="0B5294"/>
                                <w:spacing w:val="-4"/>
                                <w:sz w:val="24"/>
                                <w:szCs w:val="24"/>
                                <w:rtl/>
                              </w:rPr>
                              <w:t xml:space="preserve"> </w:t>
                            </w:r>
                            <w:r w:rsidRPr="00AF694F">
                              <w:rPr>
                                <w:rFonts w:cs="Tahoma" w:hint="eastAsia"/>
                                <w:color w:val="0B5294"/>
                                <w:spacing w:val="-4"/>
                                <w:sz w:val="24"/>
                                <w:szCs w:val="24"/>
                                <w:rtl/>
                              </w:rPr>
                              <w:t>בא</w:t>
                            </w:r>
                            <w:r w:rsidRPr="00AF694F">
                              <w:rPr>
                                <w:rFonts w:cs="Tahoma"/>
                                <w:color w:val="0B5294"/>
                                <w:spacing w:val="-4"/>
                                <w:sz w:val="24"/>
                                <w:szCs w:val="24"/>
                                <w:rtl/>
                              </w:rPr>
                              <w:t xml:space="preserve"> </w:t>
                            </w:r>
                            <w:r w:rsidRPr="00AF694F">
                              <w:rPr>
                                <w:rFonts w:cs="Tahoma" w:hint="eastAsia"/>
                                <w:color w:val="0B5294"/>
                                <w:spacing w:val="-4"/>
                                <w:sz w:val="24"/>
                                <w:szCs w:val="24"/>
                                <w:rtl/>
                              </w:rPr>
                              <w:t>בדברים</w:t>
                            </w:r>
                            <w:r w:rsidRPr="00AF694F">
                              <w:rPr>
                                <w:rFonts w:cs="Tahoma"/>
                                <w:color w:val="0B5294"/>
                                <w:spacing w:val="-4"/>
                                <w:sz w:val="24"/>
                                <w:szCs w:val="24"/>
                                <w:rtl/>
                              </w:rPr>
                              <w:t xml:space="preserve"> </w:t>
                            </w:r>
                            <w:r w:rsidRPr="00AF694F">
                              <w:rPr>
                                <w:rFonts w:cs="Tahoma" w:hint="eastAsia"/>
                                <w:color w:val="0B5294"/>
                                <w:spacing w:val="-4"/>
                                <w:sz w:val="24"/>
                                <w:szCs w:val="24"/>
                                <w:rtl/>
                              </w:rPr>
                              <w:t>עם</w:t>
                            </w:r>
                            <w:r w:rsidRPr="00AF694F">
                              <w:rPr>
                                <w:rFonts w:cs="Tahoma"/>
                                <w:color w:val="0B5294"/>
                                <w:spacing w:val="-4"/>
                                <w:sz w:val="24"/>
                                <w:szCs w:val="24"/>
                                <w:rtl/>
                              </w:rPr>
                              <w:t xml:space="preserve"> </w:t>
                            </w:r>
                            <w:r w:rsidRPr="00AF694F">
                              <w:rPr>
                                <w:rFonts w:cs="Tahoma" w:hint="eastAsia"/>
                                <w:color w:val="0B5294"/>
                                <w:spacing w:val="-4"/>
                                <w:sz w:val="24"/>
                                <w:szCs w:val="24"/>
                                <w:rtl/>
                              </w:rPr>
                              <w:t>בזק</w:t>
                            </w:r>
                            <w:r w:rsidRPr="00AF694F">
                              <w:rPr>
                                <w:rFonts w:cs="Tahoma"/>
                                <w:color w:val="0B5294"/>
                                <w:spacing w:val="-4"/>
                                <w:sz w:val="24"/>
                                <w:szCs w:val="24"/>
                                <w:rtl/>
                              </w:rPr>
                              <w:t xml:space="preserve"> </w:t>
                            </w:r>
                            <w:r w:rsidRPr="00AF694F">
                              <w:rPr>
                                <w:rFonts w:cs="Tahoma" w:hint="eastAsia"/>
                                <w:color w:val="0B5294"/>
                                <w:spacing w:val="-4"/>
                                <w:sz w:val="24"/>
                                <w:szCs w:val="24"/>
                                <w:rtl/>
                              </w:rPr>
                              <w:t>בלא</w:t>
                            </w:r>
                            <w:r w:rsidRPr="00AF694F">
                              <w:rPr>
                                <w:rFonts w:cs="Tahoma"/>
                                <w:color w:val="0B5294"/>
                                <w:spacing w:val="-4"/>
                                <w:sz w:val="24"/>
                                <w:szCs w:val="24"/>
                                <w:rtl/>
                              </w:rPr>
                              <w:t xml:space="preserve"> </w:t>
                            </w:r>
                            <w:r w:rsidRPr="00AF694F">
                              <w:rPr>
                                <w:rFonts w:cs="Tahoma" w:hint="eastAsia"/>
                                <w:color w:val="0B5294"/>
                                <w:spacing w:val="-4"/>
                                <w:sz w:val="24"/>
                                <w:szCs w:val="24"/>
                                <w:rtl/>
                              </w:rPr>
                              <w:t>שערך</w:t>
                            </w:r>
                            <w:r w:rsidRPr="00AF694F">
                              <w:rPr>
                                <w:rFonts w:cs="Tahoma"/>
                                <w:color w:val="0B5294"/>
                                <w:spacing w:val="-4"/>
                                <w:sz w:val="24"/>
                                <w:szCs w:val="24"/>
                                <w:rtl/>
                              </w:rPr>
                              <w:t xml:space="preserve"> </w:t>
                            </w:r>
                            <w:r w:rsidRPr="00AF694F">
                              <w:rPr>
                                <w:rFonts w:cs="Tahoma" w:hint="eastAsia"/>
                                <w:color w:val="0B5294"/>
                                <w:spacing w:val="-4"/>
                                <w:sz w:val="24"/>
                                <w:szCs w:val="24"/>
                                <w:rtl/>
                              </w:rPr>
                              <w:t>תיעוד</w:t>
                            </w:r>
                            <w:r w:rsidRPr="00AF694F">
                              <w:rPr>
                                <w:rFonts w:cs="Tahoma"/>
                                <w:color w:val="0B5294"/>
                                <w:spacing w:val="-4"/>
                                <w:sz w:val="24"/>
                                <w:szCs w:val="24"/>
                                <w:rtl/>
                              </w:rPr>
                              <w:t xml:space="preserve"> </w:t>
                            </w:r>
                            <w:r w:rsidRPr="00AF694F">
                              <w:rPr>
                                <w:rFonts w:cs="Tahoma" w:hint="eastAsia"/>
                                <w:color w:val="0B5294"/>
                                <w:spacing w:val="-4"/>
                                <w:sz w:val="24"/>
                                <w:szCs w:val="24"/>
                                <w:rtl/>
                              </w:rPr>
                              <w:t>של</w:t>
                            </w:r>
                            <w:r w:rsidRPr="00AF694F">
                              <w:rPr>
                                <w:rFonts w:cs="Tahoma"/>
                                <w:color w:val="0B5294"/>
                                <w:spacing w:val="-4"/>
                                <w:sz w:val="24"/>
                                <w:szCs w:val="24"/>
                                <w:rtl/>
                              </w:rPr>
                              <w:t xml:space="preserve"> </w:t>
                            </w:r>
                            <w:r w:rsidRPr="00AF694F">
                              <w:rPr>
                                <w:rFonts w:cs="Tahoma" w:hint="eastAsia"/>
                                <w:color w:val="0B5294"/>
                                <w:spacing w:val="-4"/>
                                <w:sz w:val="24"/>
                                <w:szCs w:val="24"/>
                                <w:rtl/>
                              </w:rPr>
                              <w:t>הדיונים</w:t>
                            </w:r>
                            <w:r w:rsidRPr="00AF694F">
                              <w:rPr>
                                <w:rFonts w:cs="Tahoma"/>
                                <w:color w:val="0B5294"/>
                                <w:spacing w:val="-4"/>
                                <w:sz w:val="24"/>
                                <w:szCs w:val="24"/>
                                <w:rtl/>
                              </w:rPr>
                              <w:t xml:space="preserve">... </w:t>
                            </w:r>
                            <w:r w:rsidRPr="00AF694F">
                              <w:rPr>
                                <w:rFonts w:cs="Tahoma" w:hint="eastAsia"/>
                                <w:color w:val="0B5294"/>
                                <w:spacing w:val="-4"/>
                                <w:sz w:val="24"/>
                                <w:szCs w:val="24"/>
                                <w:rtl/>
                              </w:rPr>
                              <w:t>הדבר</w:t>
                            </w:r>
                            <w:r w:rsidRPr="00AF694F">
                              <w:rPr>
                                <w:rFonts w:cs="Tahoma"/>
                                <w:color w:val="0B5294"/>
                                <w:spacing w:val="-4"/>
                                <w:sz w:val="24"/>
                                <w:szCs w:val="24"/>
                                <w:rtl/>
                              </w:rPr>
                              <w:t xml:space="preserve"> </w:t>
                            </w:r>
                            <w:r w:rsidRPr="00AF694F">
                              <w:rPr>
                                <w:rFonts w:cs="Tahoma" w:hint="eastAsia"/>
                                <w:color w:val="0B5294"/>
                                <w:spacing w:val="-4"/>
                                <w:sz w:val="24"/>
                                <w:szCs w:val="24"/>
                                <w:rtl/>
                              </w:rPr>
                              <w:t>מנוגד</w:t>
                            </w:r>
                            <w:r w:rsidRPr="00AF694F">
                              <w:rPr>
                                <w:rFonts w:cs="Tahoma"/>
                                <w:color w:val="0B5294"/>
                                <w:spacing w:val="-4"/>
                                <w:sz w:val="24"/>
                                <w:szCs w:val="24"/>
                                <w:rtl/>
                              </w:rPr>
                              <w:t xml:space="preserve"> </w:t>
                            </w:r>
                            <w:r w:rsidRPr="00AF694F">
                              <w:rPr>
                                <w:rFonts w:cs="Tahoma" w:hint="eastAsia"/>
                                <w:color w:val="0B5294"/>
                                <w:spacing w:val="-4"/>
                                <w:sz w:val="24"/>
                                <w:szCs w:val="24"/>
                                <w:rtl/>
                              </w:rPr>
                              <w:t>לכללי</w:t>
                            </w:r>
                            <w:r w:rsidRPr="00AF694F">
                              <w:rPr>
                                <w:rFonts w:cs="Tahoma"/>
                                <w:color w:val="0B5294"/>
                                <w:spacing w:val="-4"/>
                                <w:sz w:val="24"/>
                                <w:szCs w:val="24"/>
                                <w:rtl/>
                              </w:rPr>
                              <w:t xml:space="preserve"> </w:t>
                            </w:r>
                            <w:r w:rsidRPr="00AF694F">
                              <w:rPr>
                                <w:rFonts w:cs="Tahoma" w:hint="eastAsia"/>
                                <w:color w:val="0B5294"/>
                                <w:spacing w:val="-4"/>
                                <w:sz w:val="24"/>
                                <w:szCs w:val="24"/>
                                <w:rtl/>
                              </w:rPr>
                              <w:t>מינהל</w:t>
                            </w:r>
                            <w:r w:rsidRPr="00AF694F">
                              <w:rPr>
                                <w:rFonts w:cs="Tahoma"/>
                                <w:color w:val="0B5294"/>
                                <w:spacing w:val="-4"/>
                                <w:sz w:val="24"/>
                                <w:szCs w:val="24"/>
                                <w:rtl/>
                              </w:rPr>
                              <w:t xml:space="preserve"> </w:t>
                            </w:r>
                            <w:r w:rsidRPr="00AF694F">
                              <w:rPr>
                                <w:rFonts w:cs="Tahoma" w:hint="eastAsia"/>
                                <w:color w:val="0B5294"/>
                                <w:spacing w:val="-4"/>
                                <w:sz w:val="24"/>
                                <w:szCs w:val="24"/>
                                <w:rtl/>
                              </w:rPr>
                              <w:t>תקין</w:t>
                            </w:r>
                            <w:r w:rsidRPr="00AF694F">
                              <w:rPr>
                                <w:rFonts w:cs="Tahoma"/>
                                <w:color w:val="0B5294"/>
                                <w:spacing w:val="-4"/>
                                <w:sz w:val="24"/>
                                <w:szCs w:val="24"/>
                                <w:rtl/>
                              </w:rPr>
                              <w:t xml:space="preserve">, </w:t>
                            </w:r>
                            <w:r w:rsidRPr="00AF694F">
                              <w:rPr>
                                <w:rFonts w:cs="Tahoma" w:hint="eastAsia"/>
                                <w:color w:val="0B5294"/>
                                <w:spacing w:val="-4"/>
                                <w:sz w:val="24"/>
                                <w:szCs w:val="24"/>
                                <w:rtl/>
                              </w:rPr>
                              <w:t>ובמיוחד</w:t>
                            </w:r>
                            <w:r w:rsidRPr="00AF694F">
                              <w:rPr>
                                <w:rFonts w:cs="Tahoma"/>
                                <w:color w:val="0B5294"/>
                                <w:spacing w:val="-4"/>
                                <w:sz w:val="24"/>
                                <w:szCs w:val="24"/>
                                <w:rtl/>
                              </w:rPr>
                              <w:t xml:space="preserve"> </w:t>
                            </w:r>
                            <w:r w:rsidRPr="00AF694F">
                              <w:rPr>
                                <w:rFonts w:cs="Tahoma" w:hint="eastAsia"/>
                                <w:color w:val="0B5294"/>
                                <w:spacing w:val="-4"/>
                                <w:sz w:val="24"/>
                                <w:szCs w:val="24"/>
                                <w:rtl/>
                              </w:rPr>
                              <w:t>בנסיבות</w:t>
                            </w:r>
                            <w:r w:rsidRPr="00AF694F">
                              <w:rPr>
                                <w:rFonts w:cs="Tahoma"/>
                                <w:color w:val="0B5294"/>
                                <w:spacing w:val="-4"/>
                                <w:sz w:val="24"/>
                                <w:szCs w:val="24"/>
                                <w:rtl/>
                              </w:rPr>
                              <w:t xml:space="preserve"> </w:t>
                            </w:r>
                            <w:r w:rsidRPr="00AF694F">
                              <w:rPr>
                                <w:rFonts w:cs="Tahoma" w:hint="eastAsia"/>
                                <w:color w:val="0B5294"/>
                                <w:spacing w:val="-4"/>
                                <w:sz w:val="24"/>
                                <w:szCs w:val="24"/>
                                <w:rtl/>
                              </w:rPr>
                              <w:t>שבהן</w:t>
                            </w:r>
                            <w:r w:rsidRPr="00AF694F">
                              <w:rPr>
                                <w:rFonts w:cs="Tahoma"/>
                                <w:color w:val="0B5294"/>
                                <w:spacing w:val="-4"/>
                                <w:sz w:val="24"/>
                                <w:szCs w:val="24"/>
                                <w:rtl/>
                              </w:rPr>
                              <w:t xml:space="preserve">: </w:t>
                            </w:r>
                            <w:r w:rsidRPr="00AF694F">
                              <w:rPr>
                                <w:rFonts w:cs="Tahoma" w:hint="eastAsia"/>
                                <w:color w:val="0B5294"/>
                                <w:spacing w:val="-4"/>
                                <w:sz w:val="24"/>
                                <w:szCs w:val="24"/>
                                <w:rtl/>
                              </w:rPr>
                              <w:t>מדובר</w:t>
                            </w:r>
                            <w:r w:rsidRPr="00AF694F">
                              <w:rPr>
                                <w:rFonts w:cs="Tahoma"/>
                                <w:color w:val="0B5294"/>
                                <w:spacing w:val="-4"/>
                                <w:sz w:val="24"/>
                                <w:szCs w:val="24"/>
                                <w:rtl/>
                              </w:rPr>
                              <w:t xml:space="preserve"> </w:t>
                            </w:r>
                            <w:r w:rsidRPr="00AF694F">
                              <w:rPr>
                                <w:rFonts w:cs="Tahoma" w:hint="eastAsia"/>
                                <w:color w:val="0B5294"/>
                                <w:spacing w:val="-4"/>
                                <w:sz w:val="24"/>
                                <w:szCs w:val="24"/>
                                <w:rtl/>
                              </w:rPr>
                              <w:t>בנושא</w:t>
                            </w:r>
                            <w:r w:rsidRPr="00AF694F">
                              <w:rPr>
                                <w:rFonts w:cs="Tahoma"/>
                                <w:color w:val="0B5294"/>
                                <w:spacing w:val="-4"/>
                                <w:sz w:val="24"/>
                                <w:szCs w:val="24"/>
                                <w:rtl/>
                              </w:rPr>
                              <w:t xml:space="preserve"> </w:t>
                            </w:r>
                            <w:r w:rsidRPr="00AF694F">
                              <w:rPr>
                                <w:rFonts w:cs="Tahoma" w:hint="eastAsia"/>
                                <w:color w:val="0B5294"/>
                                <w:spacing w:val="-4"/>
                                <w:sz w:val="24"/>
                                <w:szCs w:val="24"/>
                                <w:rtl/>
                              </w:rPr>
                              <w:t>בעל</w:t>
                            </w:r>
                            <w:r w:rsidRPr="00AF694F">
                              <w:rPr>
                                <w:rFonts w:cs="Tahoma"/>
                                <w:color w:val="0B5294"/>
                                <w:spacing w:val="-4"/>
                                <w:sz w:val="24"/>
                                <w:szCs w:val="24"/>
                                <w:rtl/>
                              </w:rPr>
                              <w:t xml:space="preserve"> </w:t>
                            </w:r>
                            <w:r w:rsidRPr="00AF694F">
                              <w:rPr>
                                <w:rFonts w:cs="Tahoma" w:hint="eastAsia"/>
                                <w:color w:val="0B5294"/>
                                <w:spacing w:val="-4"/>
                                <w:sz w:val="24"/>
                                <w:szCs w:val="24"/>
                                <w:rtl/>
                              </w:rPr>
                              <w:t>השלכות</w:t>
                            </w:r>
                            <w:r w:rsidRPr="00AF694F">
                              <w:rPr>
                                <w:rFonts w:cs="Tahoma"/>
                                <w:color w:val="0B5294"/>
                                <w:spacing w:val="-4"/>
                                <w:sz w:val="24"/>
                                <w:szCs w:val="24"/>
                                <w:rtl/>
                              </w:rPr>
                              <w:t xml:space="preserve"> </w:t>
                            </w:r>
                            <w:r w:rsidRPr="00AF694F">
                              <w:rPr>
                                <w:rFonts w:cs="Tahoma" w:hint="eastAsia"/>
                                <w:color w:val="0B5294"/>
                                <w:spacing w:val="-4"/>
                                <w:sz w:val="24"/>
                                <w:szCs w:val="24"/>
                                <w:rtl/>
                              </w:rPr>
                              <w:t>מהותיות</w:t>
                            </w:r>
                            <w:r w:rsidRPr="00AF694F">
                              <w:rPr>
                                <w:rFonts w:cs="Tahoma"/>
                                <w:color w:val="0B5294"/>
                                <w:spacing w:val="-4"/>
                                <w:sz w:val="24"/>
                                <w:szCs w:val="24"/>
                                <w:rtl/>
                              </w:rPr>
                              <w:t xml:space="preserve"> </w:t>
                            </w:r>
                            <w:r w:rsidRPr="00AF694F">
                              <w:rPr>
                                <w:rFonts w:cs="Tahoma" w:hint="eastAsia"/>
                                <w:color w:val="0B5294"/>
                                <w:spacing w:val="-4"/>
                                <w:sz w:val="24"/>
                                <w:szCs w:val="24"/>
                                <w:rtl/>
                              </w:rPr>
                              <w:t>על</w:t>
                            </w:r>
                            <w:r w:rsidRPr="00AF694F">
                              <w:rPr>
                                <w:rFonts w:cs="Tahoma"/>
                                <w:color w:val="0B5294"/>
                                <w:spacing w:val="-4"/>
                                <w:sz w:val="24"/>
                                <w:szCs w:val="24"/>
                                <w:rtl/>
                              </w:rPr>
                              <w:t xml:space="preserve"> </w:t>
                            </w:r>
                            <w:r w:rsidRPr="00AF694F">
                              <w:rPr>
                                <w:rFonts w:cs="Tahoma" w:hint="eastAsia"/>
                                <w:color w:val="0B5294"/>
                                <w:spacing w:val="-4"/>
                                <w:sz w:val="24"/>
                                <w:szCs w:val="24"/>
                                <w:rtl/>
                              </w:rPr>
                              <w:t>הציבור</w:t>
                            </w:r>
                            <w:r w:rsidRPr="00AF694F">
                              <w:rPr>
                                <w:rFonts w:cs="Tahoma"/>
                                <w:color w:val="0B5294"/>
                                <w:spacing w:val="-4"/>
                                <w:sz w:val="24"/>
                                <w:szCs w:val="24"/>
                                <w:rtl/>
                              </w:rPr>
                              <w:t xml:space="preserve">, </w:t>
                            </w:r>
                            <w:r w:rsidRPr="00AF694F">
                              <w:rPr>
                                <w:rFonts w:cs="Tahoma" w:hint="eastAsia"/>
                                <w:color w:val="0B5294"/>
                                <w:spacing w:val="-4"/>
                                <w:sz w:val="24"/>
                                <w:szCs w:val="24"/>
                                <w:rtl/>
                              </w:rPr>
                              <w:t>הדיונים</w:t>
                            </w:r>
                            <w:r w:rsidRPr="00AF694F">
                              <w:rPr>
                                <w:rFonts w:cs="Tahoma"/>
                                <w:color w:val="0B5294"/>
                                <w:spacing w:val="-4"/>
                                <w:sz w:val="24"/>
                                <w:szCs w:val="24"/>
                                <w:rtl/>
                              </w:rPr>
                              <w:t xml:space="preserve"> </w:t>
                            </w:r>
                            <w:r w:rsidRPr="00AF694F">
                              <w:rPr>
                                <w:rFonts w:cs="Tahoma" w:hint="eastAsia"/>
                                <w:color w:val="0B5294"/>
                                <w:spacing w:val="-4"/>
                                <w:sz w:val="24"/>
                                <w:szCs w:val="24"/>
                                <w:rtl/>
                              </w:rPr>
                              <w:t>מתקיימים</w:t>
                            </w:r>
                            <w:r w:rsidRPr="00AF694F">
                              <w:rPr>
                                <w:rFonts w:cs="Tahoma"/>
                                <w:color w:val="0B5294"/>
                                <w:spacing w:val="-4"/>
                                <w:sz w:val="24"/>
                                <w:szCs w:val="24"/>
                                <w:rtl/>
                              </w:rPr>
                              <w:t xml:space="preserve"> </w:t>
                            </w:r>
                            <w:r w:rsidRPr="00AF694F">
                              <w:rPr>
                                <w:rFonts w:cs="Tahoma" w:hint="eastAsia"/>
                                <w:color w:val="0B5294"/>
                                <w:spacing w:val="-4"/>
                                <w:sz w:val="24"/>
                                <w:szCs w:val="24"/>
                                <w:rtl/>
                              </w:rPr>
                              <w:t>עם</w:t>
                            </w:r>
                            <w:r w:rsidRPr="00AF694F">
                              <w:rPr>
                                <w:rFonts w:cs="Tahoma"/>
                                <w:color w:val="0B5294"/>
                                <w:spacing w:val="-4"/>
                                <w:sz w:val="24"/>
                                <w:szCs w:val="24"/>
                                <w:rtl/>
                              </w:rPr>
                              <w:t xml:space="preserve"> </w:t>
                            </w:r>
                            <w:r w:rsidRPr="00AF694F">
                              <w:rPr>
                                <w:rFonts w:cs="Tahoma" w:hint="eastAsia"/>
                                <w:color w:val="0B5294"/>
                                <w:spacing w:val="-4"/>
                                <w:sz w:val="24"/>
                                <w:szCs w:val="24"/>
                                <w:rtl/>
                              </w:rPr>
                              <w:t>בעל</w:t>
                            </w:r>
                            <w:r w:rsidRPr="00AF694F">
                              <w:rPr>
                                <w:rFonts w:cs="Tahoma"/>
                                <w:color w:val="0B5294"/>
                                <w:spacing w:val="-4"/>
                                <w:sz w:val="24"/>
                                <w:szCs w:val="24"/>
                                <w:rtl/>
                              </w:rPr>
                              <w:t xml:space="preserve"> </w:t>
                            </w:r>
                            <w:r w:rsidRPr="00AF694F">
                              <w:rPr>
                                <w:rFonts w:cs="Tahoma" w:hint="eastAsia"/>
                                <w:color w:val="0B5294"/>
                                <w:spacing w:val="-4"/>
                                <w:sz w:val="24"/>
                                <w:szCs w:val="24"/>
                                <w:rtl/>
                              </w:rPr>
                              <w:t>אינטרס</w:t>
                            </w:r>
                            <w:r w:rsidRPr="00AF694F">
                              <w:rPr>
                                <w:rFonts w:cs="Tahoma"/>
                                <w:color w:val="0B5294"/>
                                <w:spacing w:val="-4"/>
                                <w:sz w:val="24"/>
                                <w:szCs w:val="24"/>
                                <w:rtl/>
                              </w:rPr>
                              <w:t xml:space="preserve"> </w:t>
                            </w:r>
                            <w:r w:rsidRPr="00AF694F">
                              <w:rPr>
                                <w:rFonts w:cs="Tahoma" w:hint="eastAsia"/>
                                <w:color w:val="0B5294"/>
                                <w:spacing w:val="-4"/>
                                <w:sz w:val="24"/>
                                <w:szCs w:val="24"/>
                                <w:rtl/>
                              </w:rPr>
                              <w:t>שהוא</w:t>
                            </w:r>
                            <w:r w:rsidRPr="00AF694F">
                              <w:rPr>
                                <w:rFonts w:cs="Tahoma"/>
                                <w:color w:val="0B5294"/>
                                <w:spacing w:val="-4"/>
                                <w:sz w:val="24"/>
                                <w:szCs w:val="24"/>
                                <w:rtl/>
                              </w:rPr>
                              <w:t xml:space="preserve"> </w:t>
                            </w:r>
                            <w:r w:rsidRPr="00AF694F">
                              <w:rPr>
                                <w:rFonts w:cs="Tahoma" w:hint="eastAsia"/>
                                <w:color w:val="0B5294"/>
                                <w:spacing w:val="-4"/>
                                <w:sz w:val="24"/>
                                <w:szCs w:val="24"/>
                                <w:rtl/>
                              </w:rPr>
                              <w:t>מונופול</w:t>
                            </w:r>
                            <w:r w:rsidRPr="00AF694F">
                              <w:rPr>
                                <w:rFonts w:cs="Tahoma"/>
                                <w:color w:val="0B5294"/>
                                <w:spacing w:val="-4"/>
                                <w:sz w:val="24"/>
                                <w:szCs w:val="24"/>
                                <w:rtl/>
                              </w:rPr>
                              <w:t xml:space="preserve">, </w:t>
                            </w:r>
                            <w:r w:rsidR="005153A1">
                              <w:rPr>
                                <w:rFonts w:cs="Tahoma" w:hint="cs"/>
                                <w:color w:val="0B5294"/>
                                <w:spacing w:val="-4"/>
                                <w:sz w:val="24"/>
                                <w:szCs w:val="24"/>
                                <w:rtl/>
                              </w:rPr>
                              <w:t>ו</w:t>
                            </w:r>
                            <w:r w:rsidRPr="00AF694F">
                              <w:rPr>
                                <w:rFonts w:cs="Tahoma" w:hint="eastAsia"/>
                                <w:color w:val="0B5294"/>
                                <w:spacing w:val="-4"/>
                                <w:sz w:val="24"/>
                                <w:szCs w:val="24"/>
                                <w:rtl/>
                              </w:rPr>
                              <w:t>חלק</w:t>
                            </w:r>
                            <w:r w:rsidRPr="00AF694F">
                              <w:rPr>
                                <w:rFonts w:cs="Tahoma"/>
                                <w:color w:val="0B5294"/>
                                <w:spacing w:val="-4"/>
                                <w:sz w:val="24"/>
                                <w:szCs w:val="24"/>
                                <w:rtl/>
                              </w:rPr>
                              <w:t xml:space="preserve"> </w:t>
                            </w:r>
                            <w:r w:rsidRPr="00AF694F">
                              <w:rPr>
                                <w:rFonts w:cs="Tahoma" w:hint="eastAsia"/>
                                <w:color w:val="0B5294"/>
                                <w:spacing w:val="-4"/>
                                <w:sz w:val="24"/>
                                <w:szCs w:val="24"/>
                                <w:rtl/>
                              </w:rPr>
                              <w:t>מגורמי</w:t>
                            </w:r>
                            <w:r w:rsidRPr="00AF694F">
                              <w:rPr>
                                <w:rFonts w:cs="Tahoma"/>
                                <w:color w:val="0B5294"/>
                                <w:spacing w:val="-4"/>
                                <w:sz w:val="24"/>
                                <w:szCs w:val="24"/>
                                <w:rtl/>
                              </w:rPr>
                              <w:t xml:space="preserve"> </w:t>
                            </w:r>
                            <w:r w:rsidRPr="00AF694F">
                              <w:rPr>
                                <w:rFonts w:cs="Tahoma" w:hint="eastAsia"/>
                                <w:color w:val="0B5294"/>
                                <w:spacing w:val="-4"/>
                                <w:sz w:val="24"/>
                                <w:szCs w:val="24"/>
                                <w:rtl/>
                              </w:rPr>
                              <w:t>המקצוע</w:t>
                            </w:r>
                            <w:r w:rsidRPr="00AF694F">
                              <w:rPr>
                                <w:rFonts w:cs="Tahoma"/>
                                <w:color w:val="0B5294"/>
                                <w:spacing w:val="-4"/>
                                <w:sz w:val="24"/>
                                <w:szCs w:val="24"/>
                                <w:rtl/>
                              </w:rPr>
                              <w:t xml:space="preserve"> </w:t>
                            </w:r>
                            <w:r w:rsidRPr="00AF694F">
                              <w:rPr>
                                <w:rFonts w:cs="Tahoma" w:hint="eastAsia"/>
                                <w:color w:val="0B5294"/>
                                <w:spacing w:val="-4"/>
                                <w:sz w:val="24"/>
                                <w:szCs w:val="24"/>
                                <w:rtl/>
                              </w:rPr>
                              <w:t>אינם</w:t>
                            </w:r>
                            <w:r w:rsidRPr="00AF694F">
                              <w:rPr>
                                <w:rFonts w:cs="Tahoma"/>
                                <w:color w:val="0B5294"/>
                                <w:spacing w:val="-4"/>
                                <w:sz w:val="24"/>
                                <w:szCs w:val="24"/>
                                <w:rtl/>
                              </w:rPr>
                              <w:t xml:space="preserve"> </w:t>
                            </w:r>
                            <w:r w:rsidRPr="00AF694F">
                              <w:rPr>
                                <w:rFonts w:cs="Tahoma" w:hint="eastAsia"/>
                                <w:color w:val="0B5294"/>
                                <w:spacing w:val="-4"/>
                                <w:sz w:val="24"/>
                                <w:szCs w:val="24"/>
                                <w:rtl/>
                              </w:rPr>
                              <w:t>מודעים</w:t>
                            </w:r>
                            <w:r w:rsidRPr="00AF694F">
                              <w:rPr>
                                <w:rFonts w:cs="Tahoma"/>
                                <w:color w:val="0B5294"/>
                                <w:spacing w:val="-4"/>
                                <w:sz w:val="24"/>
                                <w:szCs w:val="24"/>
                                <w:rtl/>
                              </w:rPr>
                              <w:t xml:space="preserve"> </w:t>
                            </w:r>
                            <w:r w:rsidRPr="00AF694F">
                              <w:rPr>
                                <w:rFonts w:cs="Tahoma" w:hint="eastAsia"/>
                                <w:color w:val="0B5294"/>
                                <w:spacing w:val="-4"/>
                                <w:sz w:val="24"/>
                                <w:szCs w:val="24"/>
                                <w:rtl/>
                              </w:rPr>
                              <w:t>לקיומם</w:t>
                            </w:r>
                            <w:r w:rsidRPr="00AF694F">
                              <w:rPr>
                                <w:rFonts w:cs="Tahoma"/>
                                <w:color w:val="0B5294"/>
                                <w:spacing w:val="-4"/>
                                <w:sz w:val="24"/>
                                <w:szCs w:val="24"/>
                                <w:rtl/>
                              </w:rPr>
                              <w:t xml:space="preserve"> </w:t>
                            </w:r>
                            <w:r w:rsidRPr="00AF694F">
                              <w:rPr>
                                <w:rFonts w:cs="Tahoma" w:hint="eastAsia"/>
                                <w:color w:val="0B5294"/>
                                <w:spacing w:val="-4"/>
                                <w:sz w:val="24"/>
                                <w:szCs w:val="24"/>
                                <w:rtl/>
                              </w:rPr>
                              <w:t>של</w:t>
                            </w:r>
                            <w:r w:rsidRPr="00AF694F">
                              <w:rPr>
                                <w:rFonts w:cs="Tahoma"/>
                                <w:color w:val="0B5294"/>
                                <w:spacing w:val="-4"/>
                                <w:sz w:val="24"/>
                                <w:szCs w:val="24"/>
                                <w:rtl/>
                              </w:rPr>
                              <w:t xml:space="preserve"> </w:t>
                            </w:r>
                            <w:r w:rsidRPr="00AF694F">
                              <w:rPr>
                                <w:rFonts w:cs="Tahoma" w:hint="eastAsia"/>
                                <w:color w:val="0B5294"/>
                                <w:spacing w:val="-4"/>
                                <w:sz w:val="24"/>
                                <w:szCs w:val="24"/>
                                <w:rtl/>
                              </w:rPr>
                              <w:t>הדיונים</w:t>
                            </w:r>
                          </w:p>
                          <w:p w:rsidR="00A623FE" w:rsidRPr="00373C5D" w:rsidP="00AF694F">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8015486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608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8304" filled="f" stroked="f">
                <v:textbox>
                  <w:txbxContent>
                    <w:p w:rsidR="00A623FE" w:rsidRPr="00373C5D" w:rsidP="00AF694F">
                      <w:pPr>
                        <w:spacing w:line="240" w:lineRule="atLeast"/>
                        <w:rPr>
                          <w:rFonts w:cs="Tahoma"/>
                          <w:b/>
                          <w:bCs/>
                          <w:color w:val="0B5294"/>
                          <w:sz w:val="48"/>
                          <w:szCs w:val="48"/>
                          <w:rtl/>
                        </w:rPr>
                      </w:pPr>
                      <w:drawing>
                        <wp:inline distT="0" distB="0" distL="0" distR="0">
                          <wp:extent cx="311150" cy="256800"/>
                          <wp:effectExtent l="0" t="0" r="0" b="0"/>
                          <wp:docPr id="35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52155"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AF694F">
                      <w:pPr>
                        <w:spacing w:after="0" w:line="240" w:lineRule="auto"/>
                        <w:rPr>
                          <w:color w:val="0B5294"/>
                          <w:spacing w:val="-4"/>
                          <w:sz w:val="24"/>
                          <w:szCs w:val="24"/>
                          <w:rtl/>
                          <w:cs/>
                        </w:rPr>
                      </w:pPr>
                      <w:r w:rsidRPr="00AF694F">
                        <w:rPr>
                          <w:rFonts w:cs="Tahoma" w:hint="eastAsia"/>
                          <w:color w:val="0B5294"/>
                          <w:spacing w:val="-4"/>
                          <w:sz w:val="24"/>
                          <w:szCs w:val="24"/>
                          <w:rtl/>
                        </w:rPr>
                        <w:t>משרד</w:t>
                      </w:r>
                      <w:r w:rsidRPr="00AF694F">
                        <w:rPr>
                          <w:rFonts w:cs="Tahoma"/>
                          <w:color w:val="0B5294"/>
                          <w:spacing w:val="-4"/>
                          <w:sz w:val="24"/>
                          <w:szCs w:val="24"/>
                          <w:rtl/>
                        </w:rPr>
                        <w:t xml:space="preserve"> </w:t>
                      </w:r>
                      <w:r w:rsidRPr="00AF694F">
                        <w:rPr>
                          <w:rFonts w:cs="Tahoma" w:hint="eastAsia"/>
                          <w:color w:val="0B5294"/>
                          <w:spacing w:val="-4"/>
                          <w:sz w:val="24"/>
                          <w:szCs w:val="24"/>
                          <w:rtl/>
                        </w:rPr>
                        <w:t>התקשורת</w:t>
                      </w:r>
                      <w:r w:rsidRPr="00AF694F">
                        <w:rPr>
                          <w:rFonts w:cs="Tahoma"/>
                          <w:color w:val="0B5294"/>
                          <w:spacing w:val="-4"/>
                          <w:sz w:val="24"/>
                          <w:szCs w:val="24"/>
                          <w:rtl/>
                        </w:rPr>
                        <w:t xml:space="preserve"> </w:t>
                      </w:r>
                      <w:r w:rsidRPr="00AF694F">
                        <w:rPr>
                          <w:rFonts w:cs="Tahoma" w:hint="eastAsia"/>
                          <w:color w:val="0B5294"/>
                          <w:spacing w:val="-4"/>
                          <w:sz w:val="24"/>
                          <w:szCs w:val="24"/>
                          <w:rtl/>
                        </w:rPr>
                        <w:t>בא</w:t>
                      </w:r>
                      <w:r w:rsidRPr="00AF694F">
                        <w:rPr>
                          <w:rFonts w:cs="Tahoma"/>
                          <w:color w:val="0B5294"/>
                          <w:spacing w:val="-4"/>
                          <w:sz w:val="24"/>
                          <w:szCs w:val="24"/>
                          <w:rtl/>
                        </w:rPr>
                        <w:t xml:space="preserve"> </w:t>
                      </w:r>
                      <w:r w:rsidRPr="00AF694F">
                        <w:rPr>
                          <w:rFonts w:cs="Tahoma" w:hint="eastAsia"/>
                          <w:color w:val="0B5294"/>
                          <w:spacing w:val="-4"/>
                          <w:sz w:val="24"/>
                          <w:szCs w:val="24"/>
                          <w:rtl/>
                        </w:rPr>
                        <w:t>בדברים</w:t>
                      </w:r>
                      <w:r w:rsidRPr="00AF694F">
                        <w:rPr>
                          <w:rFonts w:cs="Tahoma"/>
                          <w:color w:val="0B5294"/>
                          <w:spacing w:val="-4"/>
                          <w:sz w:val="24"/>
                          <w:szCs w:val="24"/>
                          <w:rtl/>
                        </w:rPr>
                        <w:t xml:space="preserve"> </w:t>
                      </w:r>
                      <w:r w:rsidRPr="00AF694F">
                        <w:rPr>
                          <w:rFonts w:cs="Tahoma" w:hint="eastAsia"/>
                          <w:color w:val="0B5294"/>
                          <w:spacing w:val="-4"/>
                          <w:sz w:val="24"/>
                          <w:szCs w:val="24"/>
                          <w:rtl/>
                        </w:rPr>
                        <w:t>עם</w:t>
                      </w:r>
                      <w:r w:rsidRPr="00AF694F">
                        <w:rPr>
                          <w:rFonts w:cs="Tahoma"/>
                          <w:color w:val="0B5294"/>
                          <w:spacing w:val="-4"/>
                          <w:sz w:val="24"/>
                          <w:szCs w:val="24"/>
                          <w:rtl/>
                        </w:rPr>
                        <w:t xml:space="preserve"> </w:t>
                      </w:r>
                      <w:r w:rsidRPr="00AF694F">
                        <w:rPr>
                          <w:rFonts w:cs="Tahoma" w:hint="eastAsia"/>
                          <w:color w:val="0B5294"/>
                          <w:spacing w:val="-4"/>
                          <w:sz w:val="24"/>
                          <w:szCs w:val="24"/>
                          <w:rtl/>
                        </w:rPr>
                        <w:t>בזק</w:t>
                      </w:r>
                      <w:r w:rsidRPr="00AF694F">
                        <w:rPr>
                          <w:rFonts w:cs="Tahoma"/>
                          <w:color w:val="0B5294"/>
                          <w:spacing w:val="-4"/>
                          <w:sz w:val="24"/>
                          <w:szCs w:val="24"/>
                          <w:rtl/>
                        </w:rPr>
                        <w:t xml:space="preserve"> </w:t>
                      </w:r>
                      <w:r w:rsidRPr="00AF694F">
                        <w:rPr>
                          <w:rFonts w:cs="Tahoma" w:hint="eastAsia"/>
                          <w:color w:val="0B5294"/>
                          <w:spacing w:val="-4"/>
                          <w:sz w:val="24"/>
                          <w:szCs w:val="24"/>
                          <w:rtl/>
                        </w:rPr>
                        <w:t>בלא</w:t>
                      </w:r>
                      <w:r w:rsidRPr="00AF694F">
                        <w:rPr>
                          <w:rFonts w:cs="Tahoma"/>
                          <w:color w:val="0B5294"/>
                          <w:spacing w:val="-4"/>
                          <w:sz w:val="24"/>
                          <w:szCs w:val="24"/>
                          <w:rtl/>
                        </w:rPr>
                        <w:t xml:space="preserve"> </w:t>
                      </w:r>
                      <w:r w:rsidRPr="00AF694F">
                        <w:rPr>
                          <w:rFonts w:cs="Tahoma" w:hint="eastAsia"/>
                          <w:color w:val="0B5294"/>
                          <w:spacing w:val="-4"/>
                          <w:sz w:val="24"/>
                          <w:szCs w:val="24"/>
                          <w:rtl/>
                        </w:rPr>
                        <w:t>שערך</w:t>
                      </w:r>
                      <w:r w:rsidRPr="00AF694F">
                        <w:rPr>
                          <w:rFonts w:cs="Tahoma"/>
                          <w:color w:val="0B5294"/>
                          <w:spacing w:val="-4"/>
                          <w:sz w:val="24"/>
                          <w:szCs w:val="24"/>
                          <w:rtl/>
                        </w:rPr>
                        <w:t xml:space="preserve"> </w:t>
                      </w:r>
                      <w:r w:rsidRPr="00AF694F">
                        <w:rPr>
                          <w:rFonts w:cs="Tahoma" w:hint="eastAsia"/>
                          <w:color w:val="0B5294"/>
                          <w:spacing w:val="-4"/>
                          <w:sz w:val="24"/>
                          <w:szCs w:val="24"/>
                          <w:rtl/>
                        </w:rPr>
                        <w:t>תיעוד</w:t>
                      </w:r>
                      <w:r w:rsidRPr="00AF694F">
                        <w:rPr>
                          <w:rFonts w:cs="Tahoma"/>
                          <w:color w:val="0B5294"/>
                          <w:spacing w:val="-4"/>
                          <w:sz w:val="24"/>
                          <w:szCs w:val="24"/>
                          <w:rtl/>
                        </w:rPr>
                        <w:t xml:space="preserve"> </w:t>
                      </w:r>
                      <w:r w:rsidRPr="00AF694F">
                        <w:rPr>
                          <w:rFonts w:cs="Tahoma" w:hint="eastAsia"/>
                          <w:color w:val="0B5294"/>
                          <w:spacing w:val="-4"/>
                          <w:sz w:val="24"/>
                          <w:szCs w:val="24"/>
                          <w:rtl/>
                        </w:rPr>
                        <w:t>של</w:t>
                      </w:r>
                      <w:r w:rsidRPr="00AF694F">
                        <w:rPr>
                          <w:rFonts w:cs="Tahoma"/>
                          <w:color w:val="0B5294"/>
                          <w:spacing w:val="-4"/>
                          <w:sz w:val="24"/>
                          <w:szCs w:val="24"/>
                          <w:rtl/>
                        </w:rPr>
                        <w:t xml:space="preserve"> </w:t>
                      </w:r>
                      <w:r w:rsidRPr="00AF694F">
                        <w:rPr>
                          <w:rFonts w:cs="Tahoma" w:hint="eastAsia"/>
                          <w:color w:val="0B5294"/>
                          <w:spacing w:val="-4"/>
                          <w:sz w:val="24"/>
                          <w:szCs w:val="24"/>
                          <w:rtl/>
                        </w:rPr>
                        <w:t>הדיונים</w:t>
                      </w:r>
                      <w:r w:rsidRPr="00AF694F">
                        <w:rPr>
                          <w:rFonts w:cs="Tahoma"/>
                          <w:color w:val="0B5294"/>
                          <w:spacing w:val="-4"/>
                          <w:sz w:val="24"/>
                          <w:szCs w:val="24"/>
                          <w:rtl/>
                        </w:rPr>
                        <w:t xml:space="preserve">... </w:t>
                      </w:r>
                      <w:r w:rsidRPr="00AF694F">
                        <w:rPr>
                          <w:rFonts w:cs="Tahoma" w:hint="eastAsia"/>
                          <w:color w:val="0B5294"/>
                          <w:spacing w:val="-4"/>
                          <w:sz w:val="24"/>
                          <w:szCs w:val="24"/>
                          <w:rtl/>
                        </w:rPr>
                        <w:t>הדבר</w:t>
                      </w:r>
                      <w:r w:rsidRPr="00AF694F">
                        <w:rPr>
                          <w:rFonts w:cs="Tahoma"/>
                          <w:color w:val="0B5294"/>
                          <w:spacing w:val="-4"/>
                          <w:sz w:val="24"/>
                          <w:szCs w:val="24"/>
                          <w:rtl/>
                        </w:rPr>
                        <w:t xml:space="preserve"> </w:t>
                      </w:r>
                      <w:r w:rsidRPr="00AF694F">
                        <w:rPr>
                          <w:rFonts w:cs="Tahoma" w:hint="eastAsia"/>
                          <w:color w:val="0B5294"/>
                          <w:spacing w:val="-4"/>
                          <w:sz w:val="24"/>
                          <w:szCs w:val="24"/>
                          <w:rtl/>
                        </w:rPr>
                        <w:t>מנוגד</w:t>
                      </w:r>
                      <w:r w:rsidRPr="00AF694F">
                        <w:rPr>
                          <w:rFonts w:cs="Tahoma"/>
                          <w:color w:val="0B5294"/>
                          <w:spacing w:val="-4"/>
                          <w:sz w:val="24"/>
                          <w:szCs w:val="24"/>
                          <w:rtl/>
                        </w:rPr>
                        <w:t xml:space="preserve"> </w:t>
                      </w:r>
                      <w:r w:rsidRPr="00AF694F">
                        <w:rPr>
                          <w:rFonts w:cs="Tahoma" w:hint="eastAsia"/>
                          <w:color w:val="0B5294"/>
                          <w:spacing w:val="-4"/>
                          <w:sz w:val="24"/>
                          <w:szCs w:val="24"/>
                          <w:rtl/>
                        </w:rPr>
                        <w:t>לכללי</w:t>
                      </w:r>
                      <w:r w:rsidRPr="00AF694F">
                        <w:rPr>
                          <w:rFonts w:cs="Tahoma"/>
                          <w:color w:val="0B5294"/>
                          <w:spacing w:val="-4"/>
                          <w:sz w:val="24"/>
                          <w:szCs w:val="24"/>
                          <w:rtl/>
                        </w:rPr>
                        <w:t xml:space="preserve"> </w:t>
                      </w:r>
                      <w:r w:rsidRPr="00AF694F">
                        <w:rPr>
                          <w:rFonts w:cs="Tahoma" w:hint="eastAsia"/>
                          <w:color w:val="0B5294"/>
                          <w:spacing w:val="-4"/>
                          <w:sz w:val="24"/>
                          <w:szCs w:val="24"/>
                          <w:rtl/>
                        </w:rPr>
                        <w:t>מינהל</w:t>
                      </w:r>
                      <w:r w:rsidRPr="00AF694F">
                        <w:rPr>
                          <w:rFonts w:cs="Tahoma"/>
                          <w:color w:val="0B5294"/>
                          <w:spacing w:val="-4"/>
                          <w:sz w:val="24"/>
                          <w:szCs w:val="24"/>
                          <w:rtl/>
                        </w:rPr>
                        <w:t xml:space="preserve"> </w:t>
                      </w:r>
                      <w:r w:rsidRPr="00AF694F">
                        <w:rPr>
                          <w:rFonts w:cs="Tahoma" w:hint="eastAsia"/>
                          <w:color w:val="0B5294"/>
                          <w:spacing w:val="-4"/>
                          <w:sz w:val="24"/>
                          <w:szCs w:val="24"/>
                          <w:rtl/>
                        </w:rPr>
                        <w:t>תקין</w:t>
                      </w:r>
                      <w:r w:rsidRPr="00AF694F">
                        <w:rPr>
                          <w:rFonts w:cs="Tahoma"/>
                          <w:color w:val="0B5294"/>
                          <w:spacing w:val="-4"/>
                          <w:sz w:val="24"/>
                          <w:szCs w:val="24"/>
                          <w:rtl/>
                        </w:rPr>
                        <w:t xml:space="preserve">, </w:t>
                      </w:r>
                      <w:r w:rsidRPr="00AF694F">
                        <w:rPr>
                          <w:rFonts w:cs="Tahoma" w:hint="eastAsia"/>
                          <w:color w:val="0B5294"/>
                          <w:spacing w:val="-4"/>
                          <w:sz w:val="24"/>
                          <w:szCs w:val="24"/>
                          <w:rtl/>
                        </w:rPr>
                        <w:t>ובמיוחד</w:t>
                      </w:r>
                      <w:r w:rsidRPr="00AF694F">
                        <w:rPr>
                          <w:rFonts w:cs="Tahoma"/>
                          <w:color w:val="0B5294"/>
                          <w:spacing w:val="-4"/>
                          <w:sz w:val="24"/>
                          <w:szCs w:val="24"/>
                          <w:rtl/>
                        </w:rPr>
                        <w:t xml:space="preserve"> </w:t>
                      </w:r>
                      <w:r w:rsidRPr="00AF694F">
                        <w:rPr>
                          <w:rFonts w:cs="Tahoma" w:hint="eastAsia"/>
                          <w:color w:val="0B5294"/>
                          <w:spacing w:val="-4"/>
                          <w:sz w:val="24"/>
                          <w:szCs w:val="24"/>
                          <w:rtl/>
                        </w:rPr>
                        <w:t>בנסיבות</w:t>
                      </w:r>
                      <w:r w:rsidRPr="00AF694F">
                        <w:rPr>
                          <w:rFonts w:cs="Tahoma"/>
                          <w:color w:val="0B5294"/>
                          <w:spacing w:val="-4"/>
                          <w:sz w:val="24"/>
                          <w:szCs w:val="24"/>
                          <w:rtl/>
                        </w:rPr>
                        <w:t xml:space="preserve"> </w:t>
                      </w:r>
                      <w:r w:rsidRPr="00AF694F">
                        <w:rPr>
                          <w:rFonts w:cs="Tahoma" w:hint="eastAsia"/>
                          <w:color w:val="0B5294"/>
                          <w:spacing w:val="-4"/>
                          <w:sz w:val="24"/>
                          <w:szCs w:val="24"/>
                          <w:rtl/>
                        </w:rPr>
                        <w:t>שבהן</w:t>
                      </w:r>
                      <w:r w:rsidRPr="00AF694F">
                        <w:rPr>
                          <w:rFonts w:cs="Tahoma"/>
                          <w:color w:val="0B5294"/>
                          <w:spacing w:val="-4"/>
                          <w:sz w:val="24"/>
                          <w:szCs w:val="24"/>
                          <w:rtl/>
                        </w:rPr>
                        <w:t xml:space="preserve">: </w:t>
                      </w:r>
                      <w:r w:rsidRPr="00AF694F">
                        <w:rPr>
                          <w:rFonts w:cs="Tahoma" w:hint="eastAsia"/>
                          <w:color w:val="0B5294"/>
                          <w:spacing w:val="-4"/>
                          <w:sz w:val="24"/>
                          <w:szCs w:val="24"/>
                          <w:rtl/>
                        </w:rPr>
                        <w:t>מדובר</w:t>
                      </w:r>
                      <w:r w:rsidRPr="00AF694F">
                        <w:rPr>
                          <w:rFonts w:cs="Tahoma"/>
                          <w:color w:val="0B5294"/>
                          <w:spacing w:val="-4"/>
                          <w:sz w:val="24"/>
                          <w:szCs w:val="24"/>
                          <w:rtl/>
                        </w:rPr>
                        <w:t xml:space="preserve"> </w:t>
                      </w:r>
                      <w:r w:rsidRPr="00AF694F">
                        <w:rPr>
                          <w:rFonts w:cs="Tahoma" w:hint="eastAsia"/>
                          <w:color w:val="0B5294"/>
                          <w:spacing w:val="-4"/>
                          <w:sz w:val="24"/>
                          <w:szCs w:val="24"/>
                          <w:rtl/>
                        </w:rPr>
                        <w:t>בנושא</w:t>
                      </w:r>
                      <w:r w:rsidRPr="00AF694F">
                        <w:rPr>
                          <w:rFonts w:cs="Tahoma"/>
                          <w:color w:val="0B5294"/>
                          <w:spacing w:val="-4"/>
                          <w:sz w:val="24"/>
                          <w:szCs w:val="24"/>
                          <w:rtl/>
                        </w:rPr>
                        <w:t xml:space="preserve"> </w:t>
                      </w:r>
                      <w:r w:rsidRPr="00AF694F">
                        <w:rPr>
                          <w:rFonts w:cs="Tahoma" w:hint="eastAsia"/>
                          <w:color w:val="0B5294"/>
                          <w:spacing w:val="-4"/>
                          <w:sz w:val="24"/>
                          <w:szCs w:val="24"/>
                          <w:rtl/>
                        </w:rPr>
                        <w:t>בעל</w:t>
                      </w:r>
                      <w:r w:rsidRPr="00AF694F">
                        <w:rPr>
                          <w:rFonts w:cs="Tahoma"/>
                          <w:color w:val="0B5294"/>
                          <w:spacing w:val="-4"/>
                          <w:sz w:val="24"/>
                          <w:szCs w:val="24"/>
                          <w:rtl/>
                        </w:rPr>
                        <w:t xml:space="preserve"> </w:t>
                      </w:r>
                      <w:r w:rsidRPr="00AF694F">
                        <w:rPr>
                          <w:rFonts w:cs="Tahoma" w:hint="eastAsia"/>
                          <w:color w:val="0B5294"/>
                          <w:spacing w:val="-4"/>
                          <w:sz w:val="24"/>
                          <w:szCs w:val="24"/>
                          <w:rtl/>
                        </w:rPr>
                        <w:t>השלכות</w:t>
                      </w:r>
                      <w:r w:rsidRPr="00AF694F">
                        <w:rPr>
                          <w:rFonts w:cs="Tahoma"/>
                          <w:color w:val="0B5294"/>
                          <w:spacing w:val="-4"/>
                          <w:sz w:val="24"/>
                          <w:szCs w:val="24"/>
                          <w:rtl/>
                        </w:rPr>
                        <w:t xml:space="preserve"> </w:t>
                      </w:r>
                      <w:r w:rsidRPr="00AF694F">
                        <w:rPr>
                          <w:rFonts w:cs="Tahoma" w:hint="eastAsia"/>
                          <w:color w:val="0B5294"/>
                          <w:spacing w:val="-4"/>
                          <w:sz w:val="24"/>
                          <w:szCs w:val="24"/>
                          <w:rtl/>
                        </w:rPr>
                        <w:t>מהותיות</w:t>
                      </w:r>
                      <w:r w:rsidRPr="00AF694F">
                        <w:rPr>
                          <w:rFonts w:cs="Tahoma"/>
                          <w:color w:val="0B5294"/>
                          <w:spacing w:val="-4"/>
                          <w:sz w:val="24"/>
                          <w:szCs w:val="24"/>
                          <w:rtl/>
                        </w:rPr>
                        <w:t xml:space="preserve"> </w:t>
                      </w:r>
                      <w:r w:rsidRPr="00AF694F">
                        <w:rPr>
                          <w:rFonts w:cs="Tahoma" w:hint="eastAsia"/>
                          <w:color w:val="0B5294"/>
                          <w:spacing w:val="-4"/>
                          <w:sz w:val="24"/>
                          <w:szCs w:val="24"/>
                          <w:rtl/>
                        </w:rPr>
                        <w:t>על</w:t>
                      </w:r>
                      <w:r w:rsidRPr="00AF694F">
                        <w:rPr>
                          <w:rFonts w:cs="Tahoma"/>
                          <w:color w:val="0B5294"/>
                          <w:spacing w:val="-4"/>
                          <w:sz w:val="24"/>
                          <w:szCs w:val="24"/>
                          <w:rtl/>
                        </w:rPr>
                        <w:t xml:space="preserve"> </w:t>
                      </w:r>
                      <w:r w:rsidRPr="00AF694F">
                        <w:rPr>
                          <w:rFonts w:cs="Tahoma" w:hint="eastAsia"/>
                          <w:color w:val="0B5294"/>
                          <w:spacing w:val="-4"/>
                          <w:sz w:val="24"/>
                          <w:szCs w:val="24"/>
                          <w:rtl/>
                        </w:rPr>
                        <w:t>הציבור</w:t>
                      </w:r>
                      <w:r w:rsidRPr="00AF694F">
                        <w:rPr>
                          <w:rFonts w:cs="Tahoma"/>
                          <w:color w:val="0B5294"/>
                          <w:spacing w:val="-4"/>
                          <w:sz w:val="24"/>
                          <w:szCs w:val="24"/>
                          <w:rtl/>
                        </w:rPr>
                        <w:t xml:space="preserve">, </w:t>
                      </w:r>
                      <w:r w:rsidRPr="00AF694F">
                        <w:rPr>
                          <w:rFonts w:cs="Tahoma" w:hint="eastAsia"/>
                          <w:color w:val="0B5294"/>
                          <w:spacing w:val="-4"/>
                          <w:sz w:val="24"/>
                          <w:szCs w:val="24"/>
                          <w:rtl/>
                        </w:rPr>
                        <w:t>הדיונים</w:t>
                      </w:r>
                      <w:r w:rsidRPr="00AF694F">
                        <w:rPr>
                          <w:rFonts w:cs="Tahoma"/>
                          <w:color w:val="0B5294"/>
                          <w:spacing w:val="-4"/>
                          <w:sz w:val="24"/>
                          <w:szCs w:val="24"/>
                          <w:rtl/>
                        </w:rPr>
                        <w:t xml:space="preserve"> </w:t>
                      </w:r>
                      <w:r w:rsidRPr="00AF694F">
                        <w:rPr>
                          <w:rFonts w:cs="Tahoma" w:hint="eastAsia"/>
                          <w:color w:val="0B5294"/>
                          <w:spacing w:val="-4"/>
                          <w:sz w:val="24"/>
                          <w:szCs w:val="24"/>
                          <w:rtl/>
                        </w:rPr>
                        <w:t>מתקיימים</w:t>
                      </w:r>
                      <w:r w:rsidRPr="00AF694F">
                        <w:rPr>
                          <w:rFonts w:cs="Tahoma"/>
                          <w:color w:val="0B5294"/>
                          <w:spacing w:val="-4"/>
                          <w:sz w:val="24"/>
                          <w:szCs w:val="24"/>
                          <w:rtl/>
                        </w:rPr>
                        <w:t xml:space="preserve"> </w:t>
                      </w:r>
                      <w:r w:rsidRPr="00AF694F">
                        <w:rPr>
                          <w:rFonts w:cs="Tahoma" w:hint="eastAsia"/>
                          <w:color w:val="0B5294"/>
                          <w:spacing w:val="-4"/>
                          <w:sz w:val="24"/>
                          <w:szCs w:val="24"/>
                          <w:rtl/>
                        </w:rPr>
                        <w:t>עם</w:t>
                      </w:r>
                      <w:r w:rsidRPr="00AF694F">
                        <w:rPr>
                          <w:rFonts w:cs="Tahoma"/>
                          <w:color w:val="0B5294"/>
                          <w:spacing w:val="-4"/>
                          <w:sz w:val="24"/>
                          <w:szCs w:val="24"/>
                          <w:rtl/>
                        </w:rPr>
                        <w:t xml:space="preserve"> </w:t>
                      </w:r>
                      <w:r w:rsidRPr="00AF694F">
                        <w:rPr>
                          <w:rFonts w:cs="Tahoma" w:hint="eastAsia"/>
                          <w:color w:val="0B5294"/>
                          <w:spacing w:val="-4"/>
                          <w:sz w:val="24"/>
                          <w:szCs w:val="24"/>
                          <w:rtl/>
                        </w:rPr>
                        <w:t>בעל</w:t>
                      </w:r>
                      <w:r w:rsidRPr="00AF694F">
                        <w:rPr>
                          <w:rFonts w:cs="Tahoma"/>
                          <w:color w:val="0B5294"/>
                          <w:spacing w:val="-4"/>
                          <w:sz w:val="24"/>
                          <w:szCs w:val="24"/>
                          <w:rtl/>
                        </w:rPr>
                        <w:t xml:space="preserve"> </w:t>
                      </w:r>
                      <w:r w:rsidRPr="00AF694F">
                        <w:rPr>
                          <w:rFonts w:cs="Tahoma" w:hint="eastAsia"/>
                          <w:color w:val="0B5294"/>
                          <w:spacing w:val="-4"/>
                          <w:sz w:val="24"/>
                          <w:szCs w:val="24"/>
                          <w:rtl/>
                        </w:rPr>
                        <w:t>אינטרס</w:t>
                      </w:r>
                      <w:r w:rsidRPr="00AF694F">
                        <w:rPr>
                          <w:rFonts w:cs="Tahoma"/>
                          <w:color w:val="0B5294"/>
                          <w:spacing w:val="-4"/>
                          <w:sz w:val="24"/>
                          <w:szCs w:val="24"/>
                          <w:rtl/>
                        </w:rPr>
                        <w:t xml:space="preserve"> </w:t>
                      </w:r>
                      <w:r w:rsidRPr="00AF694F">
                        <w:rPr>
                          <w:rFonts w:cs="Tahoma" w:hint="eastAsia"/>
                          <w:color w:val="0B5294"/>
                          <w:spacing w:val="-4"/>
                          <w:sz w:val="24"/>
                          <w:szCs w:val="24"/>
                          <w:rtl/>
                        </w:rPr>
                        <w:t>שהוא</w:t>
                      </w:r>
                      <w:r w:rsidRPr="00AF694F">
                        <w:rPr>
                          <w:rFonts w:cs="Tahoma"/>
                          <w:color w:val="0B5294"/>
                          <w:spacing w:val="-4"/>
                          <w:sz w:val="24"/>
                          <w:szCs w:val="24"/>
                          <w:rtl/>
                        </w:rPr>
                        <w:t xml:space="preserve"> </w:t>
                      </w:r>
                      <w:r w:rsidRPr="00AF694F">
                        <w:rPr>
                          <w:rFonts w:cs="Tahoma" w:hint="eastAsia"/>
                          <w:color w:val="0B5294"/>
                          <w:spacing w:val="-4"/>
                          <w:sz w:val="24"/>
                          <w:szCs w:val="24"/>
                          <w:rtl/>
                        </w:rPr>
                        <w:t>מונופול</w:t>
                      </w:r>
                      <w:r w:rsidRPr="00AF694F">
                        <w:rPr>
                          <w:rFonts w:cs="Tahoma"/>
                          <w:color w:val="0B5294"/>
                          <w:spacing w:val="-4"/>
                          <w:sz w:val="24"/>
                          <w:szCs w:val="24"/>
                          <w:rtl/>
                        </w:rPr>
                        <w:t xml:space="preserve">, </w:t>
                      </w:r>
                      <w:r w:rsidR="005153A1">
                        <w:rPr>
                          <w:rFonts w:cs="Tahoma" w:hint="cs"/>
                          <w:color w:val="0B5294"/>
                          <w:spacing w:val="-4"/>
                          <w:sz w:val="24"/>
                          <w:szCs w:val="24"/>
                          <w:rtl/>
                        </w:rPr>
                        <w:t>ו</w:t>
                      </w:r>
                      <w:r w:rsidRPr="00AF694F">
                        <w:rPr>
                          <w:rFonts w:cs="Tahoma" w:hint="eastAsia"/>
                          <w:color w:val="0B5294"/>
                          <w:spacing w:val="-4"/>
                          <w:sz w:val="24"/>
                          <w:szCs w:val="24"/>
                          <w:rtl/>
                        </w:rPr>
                        <w:t>חלק</w:t>
                      </w:r>
                      <w:r w:rsidRPr="00AF694F">
                        <w:rPr>
                          <w:rFonts w:cs="Tahoma"/>
                          <w:color w:val="0B5294"/>
                          <w:spacing w:val="-4"/>
                          <w:sz w:val="24"/>
                          <w:szCs w:val="24"/>
                          <w:rtl/>
                        </w:rPr>
                        <w:t xml:space="preserve"> </w:t>
                      </w:r>
                      <w:r w:rsidRPr="00AF694F">
                        <w:rPr>
                          <w:rFonts w:cs="Tahoma" w:hint="eastAsia"/>
                          <w:color w:val="0B5294"/>
                          <w:spacing w:val="-4"/>
                          <w:sz w:val="24"/>
                          <w:szCs w:val="24"/>
                          <w:rtl/>
                        </w:rPr>
                        <w:t>מגורמי</w:t>
                      </w:r>
                      <w:r w:rsidRPr="00AF694F">
                        <w:rPr>
                          <w:rFonts w:cs="Tahoma"/>
                          <w:color w:val="0B5294"/>
                          <w:spacing w:val="-4"/>
                          <w:sz w:val="24"/>
                          <w:szCs w:val="24"/>
                          <w:rtl/>
                        </w:rPr>
                        <w:t xml:space="preserve"> </w:t>
                      </w:r>
                      <w:r w:rsidRPr="00AF694F">
                        <w:rPr>
                          <w:rFonts w:cs="Tahoma" w:hint="eastAsia"/>
                          <w:color w:val="0B5294"/>
                          <w:spacing w:val="-4"/>
                          <w:sz w:val="24"/>
                          <w:szCs w:val="24"/>
                          <w:rtl/>
                        </w:rPr>
                        <w:t>המקצוע</w:t>
                      </w:r>
                      <w:r w:rsidRPr="00AF694F">
                        <w:rPr>
                          <w:rFonts w:cs="Tahoma"/>
                          <w:color w:val="0B5294"/>
                          <w:spacing w:val="-4"/>
                          <w:sz w:val="24"/>
                          <w:szCs w:val="24"/>
                          <w:rtl/>
                        </w:rPr>
                        <w:t xml:space="preserve"> </w:t>
                      </w:r>
                      <w:r w:rsidRPr="00AF694F">
                        <w:rPr>
                          <w:rFonts w:cs="Tahoma" w:hint="eastAsia"/>
                          <w:color w:val="0B5294"/>
                          <w:spacing w:val="-4"/>
                          <w:sz w:val="24"/>
                          <w:szCs w:val="24"/>
                          <w:rtl/>
                        </w:rPr>
                        <w:t>אינם</w:t>
                      </w:r>
                      <w:r w:rsidRPr="00AF694F">
                        <w:rPr>
                          <w:rFonts w:cs="Tahoma"/>
                          <w:color w:val="0B5294"/>
                          <w:spacing w:val="-4"/>
                          <w:sz w:val="24"/>
                          <w:szCs w:val="24"/>
                          <w:rtl/>
                        </w:rPr>
                        <w:t xml:space="preserve"> </w:t>
                      </w:r>
                      <w:r w:rsidRPr="00AF694F">
                        <w:rPr>
                          <w:rFonts w:cs="Tahoma" w:hint="eastAsia"/>
                          <w:color w:val="0B5294"/>
                          <w:spacing w:val="-4"/>
                          <w:sz w:val="24"/>
                          <w:szCs w:val="24"/>
                          <w:rtl/>
                        </w:rPr>
                        <w:t>מודעים</w:t>
                      </w:r>
                      <w:r w:rsidRPr="00AF694F">
                        <w:rPr>
                          <w:rFonts w:cs="Tahoma"/>
                          <w:color w:val="0B5294"/>
                          <w:spacing w:val="-4"/>
                          <w:sz w:val="24"/>
                          <w:szCs w:val="24"/>
                          <w:rtl/>
                        </w:rPr>
                        <w:t xml:space="preserve"> </w:t>
                      </w:r>
                      <w:r w:rsidRPr="00AF694F">
                        <w:rPr>
                          <w:rFonts w:cs="Tahoma" w:hint="eastAsia"/>
                          <w:color w:val="0B5294"/>
                          <w:spacing w:val="-4"/>
                          <w:sz w:val="24"/>
                          <w:szCs w:val="24"/>
                          <w:rtl/>
                        </w:rPr>
                        <w:t>לקיומם</w:t>
                      </w:r>
                      <w:r w:rsidRPr="00AF694F">
                        <w:rPr>
                          <w:rFonts w:cs="Tahoma"/>
                          <w:color w:val="0B5294"/>
                          <w:spacing w:val="-4"/>
                          <w:sz w:val="24"/>
                          <w:szCs w:val="24"/>
                          <w:rtl/>
                        </w:rPr>
                        <w:t xml:space="preserve"> </w:t>
                      </w:r>
                      <w:r w:rsidRPr="00AF694F">
                        <w:rPr>
                          <w:rFonts w:cs="Tahoma" w:hint="eastAsia"/>
                          <w:color w:val="0B5294"/>
                          <w:spacing w:val="-4"/>
                          <w:sz w:val="24"/>
                          <w:szCs w:val="24"/>
                          <w:rtl/>
                        </w:rPr>
                        <w:t>של</w:t>
                      </w:r>
                      <w:r w:rsidRPr="00AF694F">
                        <w:rPr>
                          <w:rFonts w:cs="Tahoma"/>
                          <w:color w:val="0B5294"/>
                          <w:spacing w:val="-4"/>
                          <w:sz w:val="24"/>
                          <w:szCs w:val="24"/>
                          <w:rtl/>
                        </w:rPr>
                        <w:t xml:space="preserve"> </w:t>
                      </w:r>
                      <w:r w:rsidRPr="00AF694F">
                        <w:rPr>
                          <w:rFonts w:cs="Tahoma" w:hint="eastAsia"/>
                          <w:color w:val="0B5294"/>
                          <w:spacing w:val="-4"/>
                          <w:sz w:val="24"/>
                          <w:szCs w:val="24"/>
                          <w:rtl/>
                        </w:rPr>
                        <w:t>הדיונים</w:t>
                      </w:r>
                    </w:p>
                    <w:p w:rsidR="00A623FE" w:rsidRPr="00373C5D" w:rsidP="00AF694F">
                      <w:pPr>
                        <w:spacing w:before="120" w:after="0" w:line="240" w:lineRule="atLeast"/>
                        <w:rPr>
                          <w:rFonts w:cs="Tahoma"/>
                          <w:b/>
                          <w:bCs/>
                          <w:color w:val="0B5294"/>
                          <w:sz w:val="48"/>
                          <w:szCs w:val="48"/>
                          <w:rtl/>
                        </w:rPr>
                      </w:pPr>
                      <w:drawing>
                        <wp:inline distT="0" distB="0" distL="0" distR="0">
                          <wp:extent cx="288000" cy="31337"/>
                          <wp:effectExtent l="0" t="0" r="0" b="6985"/>
                          <wp:docPr id="3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89958"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משרד מבקר המדינה מעיר למשרד התקשורת כי היעדרם של מסמכים המתעדים את הפגישות שהתקיימו עם בזק מנוגד לכללי מינהל תקין. הדברים תקפים ביתר שאת בנסיבות שבהן מדובר בנושא בעל השלכות מהותיות על הציבור, וכאשר הדיונים מתקיימים עם גוף בעל אינטרס שהוא מונופול, וחלק מגורמי המקצוע הרלוונטיים כלל אינם מודעים לדבר קיומם. </w:t>
      </w:r>
    </w:p>
    <w:p w:rsidR="00AD2270" w:rsidRPr="000D591E" w:rsidP="000D591E">
      <w:pPr>
        <w:spacing w:line="240" w:lineRule="exact"/>
        <w:ind w:right="2268"/>
        <w:jc w:val="both"/>
        <w:rPr>
          <w:rFonts w:ascii="Tahoma" w:hAnsi="Tahoma" w:cs="Tahoma"/>
          <w:b/>
          <w:bCs/>
          <w:sz w:val="17"/>
          <w:szCs w:val="17"/>
          <w:u w:val="single"/>
          <w:rtl/>
        </w:rPr>
      </w:pPr>
    </w:p>
    <w:p w:rsidR="00AD2270" w:rsidRPr="004C549B" w:rsidP="004A1B79">
      <w:pPr>
        <w:pStyle w:val="KOT5"/>
        <w:rPr>
          <w:rtl/>
        </w:rPr>
      </w:pPr>
      <w:r w:rsidRPr="004C549B">
        <w:rPr>
          <w:rFonts w:hint="cs"/>
          <w:rtl/>
        </w:rPr>
        <w:t xml:space="preserve">השיח </w:t>
      </w:r>
      <w:r>
        <w:rPr>
          <w:rFonts w:hint="cs"/>
          <w:rtl/>
        </w:rPr>
        <w:t xml:space="preserve">עם בזק </w:t>
      </w:r>
      <w:r w:rsidRPr="004C549B">
        <w:rPr>
          <w:rFonts w:hint="cs"/>
          <w:rtl/>
        </w:rPr>
        <w:t xml:space="preserve">בדבר עיתוי משלוח המכתב </w:t>
      </w:r>
    </w:p>
    <w:p w:rsidR="00AD2270" w:rsidRPr="000D591E" w:rsidP="000D591E">
      <w:pPr>
        <w:spacing w:line="240" w:lineRule="exact"/>
        <w:ind w:right="2268"/>
        <w:jc w:val="both"/>
        <w:rPr>
          <w:rFonts w:ascii="Tahoma" w:hAnsi="Tahoma" w:cs="Tahoma"/>
          <w:sz w:val="17"/>
          <w:szCs w:val="17"/>
          <w:u w:val="single"/>
          <w:rtl/>
        </w:rPr>
      </w:pPr>
      <w:r w:rsidRPr="000D591E">
        <w:rPr>
          <w:rFonts w:ascii="Tahoma" w:hAnsi="Tahoma" w:cs="Tahoma" w:hint="cs"/>
          <w:sz w:val="17"/>
          <w:szCs w:val="17"/>
          <w:rtl/>
        </w:rPr>
        <w:t>בפגישה ב-2.10.16 בראשות מנכ"ל משרד התקשורת בנושא ביטול ההפרדה התאגידית ציינה מנכ"לית בזק כי החברה מבקשת לסיים את התהליך הפרוצדורלי עד סוף שנת 2016, וההחלטה הקריטית ביותר נוגעת לחברת יס. היא פירטה את "לוחות הזמנים שיש להתכנס אליהם: עד 10.10 קבלת מכתב אישור של המשרד שישנה כוונה לאשר הפרדה תאגידית. עד 15.11. קבלת הרישיון המתוקן". בסיכום הפגישה הנחה המנכ"ל כי היועצת המשפטית של המשרד תעמוד בקשר עם נציגי חברת בזק לגבי הנוסח הנדרש של המכתב, מתוך כוונה שהמכתב ייחתם עד 9.10.16.</w:t>
      </w:r>
    </w:p>
    <w:p w:rsidR="00AD2270" w:rsidRPr="000D591E" w:rsidP="000D591E">
      <w:pPr>
        <w:spacing w:line="240" w:lineRule="exact"/>
        <w:ind w:right="2268"/>
        <w:jc w:val="both"/>
        <w:rPr>
          <w:rFonts w:ascii="Tahoma" w:hAnsi="Tahoma" w:cs="Tahoma"/>
          <w:b/>
          <w:bCs/>
          <w:sz w:val="17"/>
          <w:szCs w:val="17"/>
          <w:rtl/>
        </w:rPr>
      </w:pPr>
      <w:r w:rsidRPr="000D591E">
        <w:rPr>
          <w:rFonts w:ascii="Tahoma" w:hAnsi="Tahoma" w:cs="Tahoma" w:hint="cs"/>
          <w:sz w:val="17"/>
          <w:szCs w:val="17"/>
          <w:rtl/>
        </w:rPr>
        <w:t xml:space="preserve">בהמשך לכך ב-6.10.16 שלחה בזק למשרד התקשורת טבלה ובה לוח זמנים המתאר את הצעדים הנדרשים לשם ביצוע מיזוג יס לבזק. הצעד הראשון שפורט בלוח הזמנים הוא "קבלת אישור עקרוני ממשרד התקשורת על ביטול ההפרדה המבנית", והאחרון - פרסום דיווח מידי לבורסה על רישום המיזוג לפני סוף שנת 2016. בהתייחס לכך מסרה הלשכה המשפטית ב-9.10.16 למנכ"ל המשרד כי חסרה בקשה מסודרת המפרטת את הסיבה והצורך והכוללת הסבר מפורט יותר לגבי השאלה מה קוצב את לוחות הזמנים.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בפגישה שהתקיימה כאמור בראשות המנכ"ל בהשתתפות נציגי בזק ב-13.10.16 ציינו נציגי החברה כי המיזוג צריך להיות מושלם עד סוף שנת 2016, וכי לפני כן יש לבצע כמה שלבים: תיקון הרישיונות של בזק ויס, קבלת אישור הדירקטוריון להסכם והגשת הצעת המיזוג לרשם החברות. נציגי בזק ציינו כי אישור הדירקטוריון יכול </w:t>
      </w:r>
      <w:r w:rsidRPr="000D591E">
        <w:rPr>
          <w:rFonts w:ascii="Tahoma" w:hAnsi="Tahoma" w:cs="Tahoma" w:hint="cs"/>
          <w:sz w:val="17"/>
          <w:szCs w:val="17"/>
          <w:rtl/>
        </w:rPr>
        <w:t>להינתן רק לאחר שהחברה תקבל מהמשרד את מכתב הכוונות להתקדם להפרדה מבנית, וכי בין לבין יש פרוצדורות מנהליות נוספות שבזק צריכה להשלים. נציגי החברה עמדו על כך ש"מכתב הכוונות נדרש עד סוף אוקטובר, החלטת הדירקטוריון נדרשת עד 6.11.16 על מנת לעמוד בלוחות הזמנים הקבועים בחוק". יצוין כי נציגי בזק הבהירו כי כדי שניתן יהיה לקזז את ההפס</w:t>
      </w:r>
      <w:r w:rsidR="005153A1">
        <w:rPr>
          <w:rFonts w:ascii="Tahoma" w:hAnsi="Tahoma" w:cs="Tahoma" w:hint="cs"/>
          <w:sz w:val="17"/>
          <w:szCs w:val="17"/>
          <w:rtl/>
        </w:rPr>
        <w:t xml:space="preserve">דים, המיזוג חייב להתבצע בתחילת </w:t>
      </w:r>
      <w:r w:rsidRPr="000D591E">
        <w:rPr>
          <w:rFonts w:ascii="Tahoma" w:hAnsi="Tahoma" w:cs="Tahoma" w:hint="cs"/>
          <w:sz w:val="17"/>
          <w:szCs w:val="17"/>
          <w:rtl/>
        </w:rPr>
        <w:t>רבעון.</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בפגישה פנימית שהתקיימה בהמשך לאמור לעיל במשרד התקשורת באותו היום, וכן בפגישה שהתקיימה בראשות השר ב-25.10.16, ציינה הלשכה המשפטית שבזק הבהירה כי הקיזוז ניתן לביצוע בכל רבעון, וכי הקיזוז הוא רבעוני ולא שנתי.</w:t>
      </w:r>
    </w:p>
    <w:p w:rsidR="00AD2270" w:rsidRPr="000D591E" w:rsidP="000D591E">
      <w:pPr>
        <w:spacing w:line="240" w:lineRule="exact"/>
        <w:ind w:right="2268"/>
        <w:jc w:val="both"/>
        <w:rPr>
          <w:rFonts w:ascii="Tahoma" w:hAnsi="Tahoma" w:cs="Tahoma"/>
          <w:b/>
          <w:bCs/>
          <w:sz w:val="17"/>
          <w:szCs w:val="17"/>
          <w:u w:val="single"/>
          <w:rtl/>
        </w:rPr>
      </w:pPr>
      <w:r w:rsidRPr="000D591E">
        <w:rPr>
          <w:rFonts w:ascii="Tahoma" w:hAnsi="Tahoma" w:cs="Tahoma" w:hint="cs"/>
          <w:sz w:val="17"/>
          <w:szCs w:val="17"/>
          <w:rtl/>
        </w:rPr>
        <w:t xml:space="preserve">כפי שפורט לעיל, באוקטובר 2016 קודמה טיוטת מכתב לבזק. עם זאת, מסיבות שונות, משלוחו לבזק התעכב. ב-21.12.16 שלח המנכ"ל את המכתב לבזק. במכתב צוין כאמור כי "לאור פניותיכם החוזרות למשרד התקשורת בשנה האחרונה בבקשה כי יחל ליישם תהליך ביטול חובת ההפרדה המבנית כאמור במסמך המדיניות של השר כחלון משנת 2012, ובהמשך לישיבה שהתקיימה במשרד עם נציגי בזק מיום 13.10.16 במסגרתה הדגשתם את חשיבות המיזוג בין חברת בזק לחברת יס, וזאת עוד לפני תום שנת 2016, המשרד מקדם בשלב ראשון את ביטול ההפרדה התאגידית בקבוצת בזק...". </w:t>
      </w:r>
    </w:p>
    <w:p w:rsidR="00AD2270" w:rsidRPr="000D591E" w:rsidP="00E935FA">
      <w:pPr>
        <w:pStyle w:val="running-text"/>
        <w:bidi/>
        <w:spacing w:after="240"/>
        <w:rPr>
          <w:rtl/>
        </w:rPr>
      </w:pPr>
      <w:r w:rsidRPr="000D591E">
        <w:rPr>
          <w:rFonts w:hint="cs"/>
          <w:rtl/>
        </w:rPr>
        <w:t xml:space="preserve">בעקבות הוצאת המכתב בזק ביצעה כמה פעולות: ב-25.12.16 נחתם הסכם מיזוג בינה לבין יס, והתקבלה החלטת דירקטוריון המאשרת את המיזוג; ב-26.12.16 הוגשה הצעת המיזוג לרשם החברות. יצוין כי בהסכם נקבע שהמועד הקובע למיזוג יהיה 31.12.16. </w: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הביקורת העלתה כאמור כי המכתב נשלח לבזק בלי שנוסחו הסופי תואם עם הלשכה המשפטית ובלי שהובאה לידיעתה הכוונה לשלוח אותו באותו המועד בנוסח זה. המכתב נשלח תוך שהושמט ממנו הצורך בשימוע, ואף שסוגיות כבדות משקל שהעלו גורמי המקצוע במשרד - הנוגעות הן לביטול ההפרדה התאגידית והן לכריכתה בהשקעה בתשתיות - טרם נבחנו באופן ממצה. </w:t>
      </w:r>
    </w:p>
    <w:p w:rsidR="00AD2270" w:rsidRPr="00E935FA" w:rsidP="00E935FA">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 xml:space="preserve">משרד מבקר המדינה מעיר כי מאחר שהכוונה לשלוח את המכתב לא הובאה לידיעת הלשכה המשפטית, לא ניתנה לה האפשרות להתריע לפני המנכ"ל על הפגם בנוסחו. </w:t>
      </w:r>
    </w:p>
    <w:p w:rsidR="00AD2270" w:rsidRPr="00E935FA" w:rsidP="00AF694F">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E935FA">
        <w:rPr>
          <w:rFonts w:hint="cs"/>
          <w:rtl/>
        </w:rPr>
        <w:t>משרד מבקר המדינה מעיר עוד כי העובדה שהמכתב נשלח ימים</w:t>
      </w:r>
      <w:r w:rsidRPr="000D591E">
        <w:rPr>
          <w:rFonts w:hint="cs"/>
          <w:b/>
          <w:bCs/>
          <w:rtl/>
        </w:rPr>
        <w:t xml:space="preserve"> </w:t>
      </w:r>
      <w:r w:rsidRPr="00E935FA">
        <w:rPr>
          <w:rFonts w:hint="cs"/>
          <w:rtl/>
        </w:rPr>
        <w:t>ספורים לפני סוף שנת 2016 מעוררת חשש כי הוא נשלח במועד זה מאחר שבזק הדגישה את חשיבות סיום התהליך הפרוצדורלי הנדרש עד לסוף שנת 2016 בשל היבטים מיסויים - כדי שתוכל להתחיל בקיזוז הפסדי יס במסגרת מימוש החלטת המיסוי. זאת, הגם שבמועד משלוח המכתב טרם הושלמו כאמור הבחינות המקצועיות הנדרשות.</w:t>
      </w:r>
      <w:r w:rsidRPr="00AF694F" w:rsidR="00AF694F">
        <w:rPr>
          <w:noProof/>
          <w:rtl/>
        </w:rPr>
        <w:t xml:space="preserve"> </w:t>
      </w:r>
      <w:r w:rsidRPr="0012789B" w:rsidR="00AF694F">
        <w:rPr>
          <w:noProof/>
          <w:rtl/>
          <w:lang w:eastAsia="en-US"/>
        </w:rPr>
        <mc:AlternateContent>
          <mc:Choice Requires="wps">
            <w:drawing>
              <wp:anchor distT="0" distB="0" distL="114300" distR="114300" simplePos="0" relativeHeight="251699200" behindDoc="1" locked="0" layoutInCell="1" allowOverlap="1">
                <wp:simplePos x="0" y="0"/>
                <wp:positionH relativeFrom="margin">
                  <wp:posOffset>-431800</wp:posOffset>
                </wp:positionH>
                <wp:positionV relativeFrom="margin">
                  <wp:align>top</wp:align>
                </wp:positionV>
                <wp:extent cx="1620000" cy="4140000"/>
                <wp:effectExtent l="0" t="0" r="0" b="0"/>
                <wp:wrapNone/>
                <wp:docPr id="35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AF694F">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747908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5983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AF694F">
                            <w:pPr>
                              <w:spacing w:after="0" w:line="240" w:lineRule="auto"/>
                              <w:rPr>
                                <w:color w:val="0B5294"/>
                                <w:spacing w:val="-4"/>
                                <w:sz w:val="24"/>
                                <w:szCs w:val="24"/>
                                <w:rtl/>
                                <w:cs/>
                              </w:rPr>
                            </w:pPr>
                            <w:r w:rsidRPr="00AF694F">
                              <w:rPr>
                                <w:rFonts w:cs="Tahoma" w:hint="eastAsia"/>
                                <w:color w:val="0B5294"/>
                                <w:spacing w:val="-4"/>
                                <w:sz w:val="24"/>
                                <w:szCs w:val="24"/>
                                <w:rtl/>
                              </w:rPr>
                              <w:t>העובדה</w:t>
                            </w:r>
                            <w:r w:rsidRPr="00AF694F">
                              <w:rPr>
                                <w:rFonts w:cs="Tahoma"/>
                                <w:color w:val="0B5294"/>
                                <w:spacing w:val="-4"/>
                                <w:sz w:val="24"/>
                                <w:szCs w:val="24"/>
                                <w:rtl/>
                              </w:rPr>
                              <w:t xml:space="preserve"> </w:t>
                            </w:r>
                            <w:r w:rsidRPr="00AF694F">
                              <w:rPr>
                                <w:rFonts w:cs="Tahoma" w:hint="eastAsia"/>
                                <w:color w:val="0B5294"/>
                                <w:spacing w:val="-4"/>
                                <w:sz w:val="24"/>
                                <w:szCs w:val="24"/>
                                <w:rtl/>
                              </w:rPr>
                              <w:t>שהמכתב</w:t>
                            </w:r>
                            <w:r w:rsidRPr="00AF694F">
                              <w:rPr>
                                <w:rFonts w:cs="Tahoma"/>
                                <w:color w:val="0B5294"/>
                                <w:spacing w:val="-4"/>
                                <w:sz w:val="24"/>
                                <w:szCs w:val="24"/>
                                <w:rtl/>
                              </w:rPr>
                              <w:t xml:space="preserve"> </w:t>
                            </w:r>
                            <w:r w:rsidRPr="00AF694F">
                              <w:rPr>
                                <w:rFonts w:cs="Tahoma" w:hint="eastAsia"/>
                                <w:color w:val="0B5294"/>
                                <w:spacing w:val="-4"/>
                                <w:sz w:val="24"/>
                                <w:szCs w:val="24"/>
                                <w:rtl/>
                              </w:rPr>
                              <w:t>נשלח</w:t>
                            </w:r>
                            <w:r w:rsidRPr="00AF694F">
                              <w:rPr>
                                <w:rFonts w:cs="Tahoma"/>
                                <w:color w:val="0B5294"/>
                                <w:spacing w:val="-4"/>
                                <w:sz w:val="24"/>
                                <w:szCs w:val="24"/>
                                <w:rtl/>
                              </w:rPr>
                              <w:t xml:space="preserve"> </w:t>
                            </w:r>
                            <w:r w:rsidRPr="00AF694F">
                              <w:rPr>
                                <w:rFonts w:cs="Tahoma" w:hint="eastAsia"/>
                                <w:color w:val="0B5294"/>
                                <w:spacing w:val="-4"/>
                                <w:sz w:val="24"/>
                                <w:szCs w:val="24"/>
                                <w:rtl/>
                              </w:rPr>
                              <w:t>ימים</w:t>
                            </w:r>
                            <w:r w:rsidRPr="00AF694F">
                              <w:rPr>
                                <w:rFonts w:cs="Tahoma"/>
                                <w:color w:val="0B5294"/>
                                <w:spacing w:val="-4"/>
                                <w:sz w:val="24"/>
                                <w:szCs w:val="24"/>
                                <w:rtl/>
                              </w:rPr>
                              <w:t xml:space="preserve"> </w:t>
                            </w:r>
                            <w:r w:rsidRPr="00AF694F">
                              <w:rPr>
                                <w:rFonts w:cs="Tahoma" w:hint="eastAsia"/>
                                <w:color w:val="0B5294"/>
                                <w:spacing w:val="-4"/>
                                <w:sz w:val="24"/>
                                <w:szCs w:val="24"/>
                                <w:rtl/>
                              </w:rPr>
                              <w:t>ספורים</w:t>
                            </w:r>
                            <w:r w:rsidRPr="00AF694F">
                              <w:rPr>
                                <w:rFonts w:cs="Tahoma"/>
                                <w:color w:val="0B5294"/>
                                <w:spacing w:val="-4"/>
                                <w:sz w:val="24"/>
                                <w:szCs w:val="24"/>
                                <w:rtl/>
                              </w:rPr>
                              <w:t xml:space="preserve"> </w:t>
                            </w:r>
                            <w:r w:rsidRPr="00AF694F">
                              <w:rPr>
                                <w:rFonts w:cs="Tahoma" w:hint="eastAsia"/>
                                <w:color w:val="0B5294"/>
                                <w:spacing w:val="-4"/>
                                <w:sz w:val="24"/>
                                <w:szCs w:val="24"/>
                                <w:rtl/>
                              </w:rPr>
                              <w:t>לפני</w:t>
                            </w:r>
                            <w:r w:rsidRPr="00AF694F">
                              <w:rPr>
                                <w:rFonts w:cs="Tahoma"/>
                                <w:color w:val="0B5294"/>
                                <w:spacing w:val="-4"/>
                                <w:sz w:val="24"/>
                                <w:szCs w:val="24"/>
                                <w:rtl/>
                              </w:rPr>
                              <w:t xml:space="preserve"> </w:t>
                            </w:r>
                            <w:r w:rsidRPr="00AF694F">
                              <w:rPr>
                                <w:rFonts w:cs="Tahoma" w:hint="eastAsia"/>
                                <w:color w:val="0B5294"/>
                                <w:spacing w:val="-4"/>
                                <w:sz w:val="24"/>
                                <w:szCs w:val="24"/>
                                <w:rtl/>
                              </w:rPr>
                              <w:t>סוף</w:t>
                            </w:r>
                            <w:r w:rsidRPr="00AF694F">
                              <w:rPr>
                                <w:rFonts w:cs="Tahoma"/>
                                <w:color w:val="0B5294"/>
                                <w:spacing w:val="-4"/>
                                <w:sz w:val="24"/>
                                <w:szCs w:val="24"/>
                                <w:rtl/>
                              </w:rPr>
                              <w:t xml:space="preserve"> </w:t>
                            </w:r>
                            <w:r w:rsidRPr="00AF694F">
                              <w:rPr>
                                <w:rFonts w:cs="Tahoma" w:hint="eastAsia"/>
                                <w:color w:val="0B5294"/>
                                <w:spacing w:val="-4"/>
                                <w:sz w:val="24"/>
                                <w:szCs w:val="24"/>
                                <w:rtl/>
                              </w:rPr>
                              <w:t>שנת</w:t>
                            </w:r>
                            <w:r w:rsidRPr="00AF694F">
                              <w:rPr>
                                <w:rFonts w:cs="Tahoma"/>
                                <w:color w:val="0B5294"/>
                                <w:spacing w:val="-4"/>
                                <w:sz w:val="24"/>
                                <w:szCs w:val="24"/>
                                <w:rtl/>
                              </w:rPr>
                              <w:t xml:space="preserve"> 2016 </w:t>
                            </w:r>
                            <w:r w:rsidRPr="00AF694F">
                              <w:rPr>
                                <w:rFonts w:cs="Tahoma" w:hint="eastAsia"/>
                                <w:color w:val="0B5294"/>
                                <w:spacing w:val="-4"/>
                                <w:sz w:val="24"/>
                                <w:szCs w:val="24"/>
                                <w:rtl/>
                              </w:rPr>
                              <w:t>מעוררת</w:t>
                            </w:r>
                            <w:r w:rsidRPr="00AF694F">
                              <w:rPr>
                                <w:rFonts w:cs="Tahoma"/>
                                <w:color w:val="0B5294"/>
                                <w:spacing w:val="-4"/>
                                <w:sz w:val="24"/>
                                <w:szCs w:val="24"/>
                                <w:rtl/>
                              </w:rPr>
                              <w:t xml:space="preserve"> </w:t>
                            </w:r>
                            <w:r w:rsidRPr="00AF694F">
                              <w:rPr>
                                <w:rFonts w:cs="Tahoma" w:hint="eastAsia"/>
                                <w:color w:val="0B5294"/>
                                <w:spacing w:val="-4"/>
                                <w:sz w:val="24"/>
                                <w:szCs w:val="24"/>
                                <w:rtl/>
                              </w:rPr>
                              <w:t>חשש</w:t>
                            </w:r>
                            <w:r w:rsidRPr="00AF694F">
                              <w:rPr>
                                <w:rFonts w:cs="Tahoma"/>
                                <w:color w:val="0B5294"/>
                                <w:spacing w:val="-4"/>
                                <w:sz w:val="24"/>
                                <w:szCs w:val="24"/>
                                <w:rtl/>
                              </w:rPr>
                              <w:t xml:space="preserve"> </w:t>
                            </w:r>
                            <w:r w:rsidRPr="00AF694F">
                              <w:rPr>
                                <w:rFonts w:cs="Tahoma" w:hint="eastAsia"/>
                                <w:color w:val="0B5294"/>
                                <w:spacing w:val="-4"/>
                                <w:sz w:val="24"/>
                                <w:szCs w:val="24"/>
                                <w:rtl/>
                              </w:rPr>
                              <w:t>כי</w:t>
                            </w:r>
                            <w:r w:rsidRPr="00AF694F">
                              <w:rPr>
                                <w:rFonts w:cs="Tahoma"/>
                                <w:color w:val="0B5294"/>
                                <w:spacing w:val="-4"/>
                                <w:sz w:val="24"/>
                                <w:szCs w:val="24"/>
                                <w:rtl/>
                              </w:rPr>
                              <w:t xml:space="preserve"> </w:t>
                            </w:r>
                            <w:r w:rsidRPr="00AF694F">
                              <w:rPr>
                                <w:rFonts w:cs="Tahoma" w:hint="eastAsia"/>
                                <w:color w:val="0B5294"/>
                                <w:spacing w:val="-4"/>
                                <w:sz w:val="24"/>
                                <w:szCs w:val="24"/>
                                <w:rtl/>
                              </w:rPr>
                              <w:t>הוא</w:t>
                            </w:r>
                            <w:r w:rsidRPr="00AF694F">
                              <w:rPr>
                                <w:rFonts w:cs="Tahoma"/>
                                <w:color w:val="0B5294"/>
                                <w:spacing w:val="-4"/>
                                <w:sz w:val="24"/>
                                <w:szCs w:val="24"/>
                                <w:rtl/>
                              </w:rPr>
                              <w:t xml:space="preserve"> </w:t>
                            </w:r>
                            <w:r w:rsidRPr="00AF694F">
                              <w:rPr>
                                <w:rFonts w:cs="Tahoma" w:hint="eastAsia"/>
                                <w:color w:val="0B5294"/>
                                <w:spacing w:val="-4"/>
                                <w:sz w:val="24"/>
                                <w:szCs w:val="24"/>
                                <w:rtl/>
                              </w:rPr>
                              <w:t>נשלח</w:t>
                            </w:r>
                            <w:r w:rsidRPr="00AF694F">
                              <w:rPr>
                                <w:rFonts w:cs="Tahoma"/>
                                <w:color w:val="0B5294"/>
                                <w:spacing w:val="-4"/>
                                <w:sz w:val="24"/>
                                <w:szCs w:val="24"/>
                                <w:rtl/>
                              </w:rPr>
                              <w:t xml:space="preserve"> </w:t>
                            </w:r>
                            <w:r w:rsidRPr="00AF694F">
                              <w:rPr>
                                <w:rFonts w:cs="Tahoma" w:hint="eastAsia"/>
                                <w:color w:val="0B5294"/>
                                <w:spacing w:val="-4"/>
                                <w:sz w:val="24"/>
                                <w:szCs w:val="24"/>
                                <w:rtl/>
                              </w:rPr>
                              <w:t>במועד</w:t>
                            </w:r>
                            <w:r w:rsidRPr="00AF694F">
                              <w:rPr>
                                <w:rFonts w:cs="Tahoma"/>
                                <w:color w:val="0B5294"/>
                                <w:spacing w:val="-4"/>
                                <w:sz w:val="24"/>
                                <w:szCs w:val="24"/>
                                <w:rtl/>
                              </w:rPr>
                              <w:t xml:space="preserve"> </w:t>
                            </w:r>
                            <w:r w:rsidRPr="00AF694F">
                              <w:rPr>
                                <w:rFonts w:cs="Tahoma" w:hint="eastAsia"/>
                                <w:color w:val="0B5294"/>
                                <w:spacing w:val="-4"/>
                                <w:sz w:val="24"/>
                                <w:szCs w:val="24"/>
                                <w:rtl/>
                              </w:rPr>
                              <w:t>זה</w:t>
                            </w:r>
                            <w:r w:rsidRPr="00AF694F">
                              <w:rPr>
                                <w:rFonts w:cs="Tahoma"/>
                                <w:color w:val="0B5294"/>
                                <w:spacing w:val="-4"/>
                                <w:sz w:val="24"/>
                                <w:szCs w:val="24"/>
                                <w:rtl/>
                              </w:rPr>
                              <w:t xml:space="preserve"> </w:t>
                            </w:r>
                            <w:r w:rsidRPr="00AF694F">
                              <w:rPr>
                                <w:rFonts w:cs="Tahoma" w:hint="eastAsia"/>
                                <w:color w:val="0B5294"/>
                                <w:spacing w:val="-4"/>
                                <w:sz w:val="24"/>
                                <w:szCs w:val="24"/>
                                <w:rtl/>
                              </w:rPr>
                              <w:t>מאחר</w:t>
                            </w:r>
                            <w:r w:rsidRPr="00AF694F">
                              <w:rPr>
                                <w:rFonts w:cs="Tahoma"/>
                                <w:color w:val="0B5294"/>
                                <w:spacing w:val="-4"/>
                                <w:sz w:val="24"/>
                                <w:szCs w:val="24"/>
                                <w:rtl/>
                              </w:rPr>
                              <w:t xml:space="preserve"> </w:t>
                            </w:r>
                            <w:r w:rsidRPr="00AF694F">
                              <w:rPr>
                                <w:rFonts w:cs="Tahoma" w:hint="eastAsia"/>
                                <w:color w:val="0B5294"/>
                                <w:spacing w:val="-4"/>
                                <w:sz w:val="24"/>
                                <w:szCs w:val="24"/>
                                <w:rtl/>
                              </w:rPr>
                              <w:t>שבזק</w:t>
                            </w:r>
                            <w:r w:rsidRPr="00AF694F">
                              <w:rPr>
                                <w:rFonts w:cs="Tahoma"/>
                                <w:color w:val="0B5294"/>
                                <w:spacing w:val="-4"/>
                                <w:sz w:val="24"/>
                                <w:szCs w:val="24"/>
                                <w:rtl/>
                              </w:rPr>
                              <w:t xml:space="preserve"> </w:t>
                            </w:r>
                            <w:r w:rsidRPr="00AF694F">
                              <w:rPr>
                                <w:rFonts w:cs="Tahoma" w:hint="eastAsia"/>
                                <w:color w:val="0B5294"/>
                                <w:spacing w:val="-4"/>
                                <w:sz w:val="24"/>
                                <w:szCs w:val="24"/>
                                <w:rtl/>
                              </w:rPr>
                              <w:t>הדגישה</w:t>
                            </w:r>
                            <w:r w:rsidRPr="00AF694F">
                              <w:rPr>
                                <w:rFonts w:cs="Tahoma"/>
                                <w:color w:val="0B5294"/>
                                <w:spacing w:val="-4"/>
                                <w:sz w:val="24"/>
                                <w:szCs w:val="24"/>
                                <w:rtl/>
                              </w:rPr>
                              <w:t xml:space="preserve"> </w:t>
                            </w:r>
                            <w:r w:rsidRPr="00AF694F">
                              <w:rPr>
                                <w:rFonts w:cs="Tahoma" w:hint="eastAsia"/>
                                <w:color w:val="0B5294"/>
                                <w:spacing w:val="-4"/>
                                <w:sz w:val="24"/>
                                <w:szCs w:val="24"/>
                                <w:rtl/>
                              </w:rPr>
                              <w:t>את</w:t>
                            </w:r>
                            <w:r w:rsidRPr="00AF694F">
                              <w:rPr>
                                <w:rFonts w:cs="Tahoma"/>
                                <w:color w:val="0B5294"/>
                                <w:spacing w:val="-4"/>
                                <w:sz w:val="24"/>
                                <w:szCs w:val="24"/>
                                <w:rtl/>
                              </w:rPr>
                              <w:t xml:space="preserve"> </w:t>
                            </w:r>
                            <w:r w:rsidRPr="00AF694F">
                              <w:rPr>
                                <w:rFonts w:cs="Tahoma" w:hint="eastAsia"/>
                                <w:color w:val="0B5294"/>
                                <w:spacing w:val="-4"/>
                                <w:sz w:val="24"/>
                                <w:szCs w:val="24"/>
                                <w:rtl/>
                              </w:rPr>
                              <w:t>חשיבות</w:t>
                            </w:r>
                            <w:r w:rsidRPr="00AF694F">
                              <w:rPr>
                                <w:rFonts w:cs="Tahoma"/>
                                <w:color w:val="0B5294"/>
                                <w:spacing w:val="-4"/>
                                <w:sz w:val="24"/>
                                <w:szCs w:val="24"/>
                                <w:rtl/>
                              </w:rPr>
                              <w:t xml:space="preserve"> </w:t>
                            </w:r>
                            <w:r w:rsidRPr="00AF694F">
                              <w:rPr>
                                <w:rFonts w:cs="Tahoma" w:hint="eastAsia"/>
                                <w:color w:val="0B5294"/>
                                <w:spacing w:val="-4"/>
                                <w:sz w:val="24"/>
                                <w:szCs w:val="24"/>
                                <w:rtl/>
                              </w:rPr>
                              <w:t>סיום</w:t>
                            </w:r>
                            <w:r w:rsidRPr="00AF694F">
                              <w:rPr>
                                <w:rFonts w:cs="Tahoma"/>
                                <w:color w:val="0B5294"/>
                                <w:spacing w:val="-4"/>
                                <w:sz w:val="24"/>
                                <w:szCs w:val="24"/>
                                <w:rtl/>
                              </w:rPr>
                              <w:t xml:space="preserve"> </w:t>
                            </w:r>
                            <w:r w:rsidRPr="00AF694F">
                              <w:rPr>
                                <w:rFonts w:cs="Tahoma" w:hint="eastAsia"/>
                                <w:color w:val="0B5294"/>
                                <w:spacing w:val="-4"/>
                                <w:sz w:val="24"/>
                                <w:szCs w:val="24"/>
                                <w:rtl/>
                              </w:rPr>
                              <w:t>התהליך</w:t>
                            </w:r>
                            <w:r w:rsidRPr="00AF694F">
                              <w:rPr>
                                <w:rFonts w:cs="Tahoma"/>
                                <w:color w:val="0B5294"/>
                                <w:spacing w:val="-4"/>
                                <w:sz w:val="24"/>
                                <w:szCs w:val="24"/>
                                <w:rtl/>
                              </w:rPr>
                              <w:t xml:space="preserve"> </w:t>
                            </w:r>
                            <w:r w:rsidRPr="00AF694F">
                              <w:rPr>
                                <w:rFonts w:cs="Tahoma" w:hint="eastAsia"/>
                                <w:color w:val="0B5294"/>
                                <w:spacing w:val="-4"/>
                                <w:sz w:val="24"/>
                                <w:szCs w:val="24"/>
                                <w:rtl/>
                              </w:rPr>
                              <w:t>הפרוצדורלי</w:t>
                            </w:r>
                            <w:r w:rsidRPr="00AF694F">
                              <w:rPr>
                                <w:rFonts w:cs="Tahoma"/>
                                <w:color w:val="0B5294"/>
                                <w:spacing w:val="-4"/>
                                <w:sz w:val="24"/>
                                <w:szCs w:val="24"/>
                                <w:rtl/>
                              </w:rPr>
                              <w:t xml:space="preserve"> </w:t>
                            </w:r>
                            <w:r w:rsidRPr="00AF694F">
                              <w:rPr>
                                <w:rFonts w:cs="Tahoma" w:hint="eastAsia"/>
                                <w:color w:val="0B5294"/>
                                <w:spacing w:val="-4"/>
                                <w:sz w:val="24"/>
                                <w:szCs w:val="24"/>
                                <w:rtl/>
                              </w:rPr>
                              <w:t>הנדרש</w:t>
                            </w:r>
                            <w:r w:rsidRPr="00AF694F">
                              <w:rPr>
                                <w:rFonts w:cs="Tahoma"/>
                                <w:color w:val="0B5294"/>
                                <w:spacing w:val="-4"/>
                                <w:sz w:val="24"/>
                                <w:szCs w:val="24"/>
                                <w:rtl/>
                              </w:rPr>
                              <w:t xml:space="preserve"> </w:t>
                            </w:r>
                            <w:r w:rsidRPr="00AF694F">
                              <w:rPr>
                                <w:rFonts w:cs="Tahoma" w:hint="eastAsia"/>
                                <w:color w:val="0B5294"/>
                                <w:spacing w:val="-4"/>
                                <w:sz w:val="24"/>
                                <w:szCs w:val="24"/>
                                <w:rtl/>
                              </w:rPr>
                              <w:t>עד</w:t>
                            </w:r>
                            <w:r w:rsidRPr="00AF694F">
                              <w:rPr>
                                <w:rFonts w:cs="Tahoma"/>
                                <w:color w:val="0B5294"/>
                                <w:spacing w:val="-4"/>
                                <w:sz w:val="24"/>
                                <w:szCs w:val="24"/>
                                <w:rtl/>
                              </w:rPr>
                              <w:t xml:space="preserve"> </w:t>
                            </w:r>
                            <w:r w:rsidRPr="00AF694F">
                              <w:rPr>
                                <w:rFonts w:cs="Tahoma" w:hint="eastAsia"/>
                                <w:color w:val="0B5294"/>
                                <w:spacing w:val="-4"/>
                                <w:sz w:val="24"/>
                                <w:szCs w:val="24"/>
                                <w:rtl/>
                              </w:rPr>
                              <w:t>לסוף</w:t>
                            </w:r>
                            <w:r w:rsidRPr="00AF694F">
                              <w:rPr>
                                <w:rFonts w:cs="Tahoma"/>
                                <w:color w:val="0B5294"/>
                                <w:spacing w:val="-4"/>
                                <w:sz w:val="24"/>
                                <w:szCs w:val="24"/>
                                <w:rtl/>
                              </w:rPr>
                              <w:t xml:space="preserve"> </w:t>
                            </w:r>
                            <w:r w:rsidRPr="00AF694F">
                              <w:rPr>
                                <w:rFonts w:cs="Tahoma" w:hint="eastAsia"/>
                                <w:color w:val="0B5294"/>
                                <w:spacing w:val="-4"/>
                                <w:sz w:val="24"/>
                                <w:szCs w:val="24"/>
                                <w:rtl/>
                              </w:rPr>
                              <w:t>שנת</w:t>
                            </w:r>
                            <w:r w:rsidRPr="00AF694F">
                              <w:rPr>
                                <w:rFonts w:cs="Tahoma"/>
                                <w:color w:val="0B5294"/>
                                <w:spacing w:val="-4"/>
                                <w:sz w:val="24"/>
                                <w:szCs w:val="24"/>
                                <w:rtl/>
                              </w:rPr>
                              <w:t xml:space="preserve"> 2016</w:t>
                            </w:r>
                          </w:p>
                          <w:p w:rsidR="00A623FE" w:rsidRPr="00373C5D" w:rsidP="00AF694F">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382090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30517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6256" filled="f" stroked="f">
                <v:textbox>
                  <w:txbxContent>
                    <w:p w:rsidR="00A623FE" w:rsidRPr="00373C5D" w:rsidP="00AF694F">
                      <w:pPr>
                        <w:spacing w:line="240" w:lineRule="atLeast"/>
                        <w:rPr>
                          <w:rFonts w:cs="Tahoma"/>
                          <w:b/>
                          <w:bCs/>
                          <w:color w:val="0B5294"/>
                          <w:sz w:val="48"/>
                          <w:szCs w:val="48"/>
                          <w:rtl/>
                        </w:rPr>
                      </w:pPr>
                      <w:drawing>
                        <wp:inline distT="0" distB="0" distL="0" distR="0">
                          <wp:extent cx="311150" cy="256800"/>
                          <wp:effectExtent l="0" t="0" r="0" b="0"/>
                          <wp:docPr id="35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83045"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AF694F">
                      <w:pPr>
                        <w:spacing w:after="0" w:line="240" w:lineRule="auto"/>
                        <w:rPr>
                          <w:color w:val="0B5294"/>
                          <w:spacing w:val="-4"/>
                          <w:sz w:val="24"/>
                          <w:szCs w:val="24"/>
                          <w:rtl/>
                          <w:cs/>
                        </w:rPr>
                      </w:pPr>
                      <w:r w:rsidRPr="00AF694F">
                        <w:rPr>
                          <w:rFonts w:cs="Tahoma" w:hint="eastAsia"/>
                          <w:color w:val="0B5294"/>
                          <w:spacing w:val="-4"/>
                          <w:sz w:val="24"/>
                          <w:szCs w:val="24"/>
                          <w:rtl/>
                        </w:rPr>
                        <w:t>העובדה</w:t>
                      </w:r>
                      <w:r w:rsidRPr="00AF694F">
                        <w:rPr>
                          <w:rFonts w:cs="Tahoma"/>
                          <w:color w:val="0B5294"/>
                          <w:spacing w:val="-4"/>
                          <w:sz w:val="24"/>
                          <w:szCs w:val="24"/>
                          <w:rtl/>
                        </w:rPr>
                        <w:t xml:space="preserve"> </w:t>
                      </w:r>
                      <w:r w:rsidRPr="00AF694F">
                        <w:rPr>
                          <w:rFonts w:cs="Tahoma" w:hint="eastAsia"/>
                          <w:color w:val="0B5294"/>
                          <w:spacing w:val="-4"/>
                          <w:sz w:val="24"/>
                          <w:szCs w:val="24"/>
                          <w:rtl/>
                        </w:rPr>
                        <w:t>שהמכתב</w:t>
                      </w:r>
                      <w:r w:rsidRPr="00AF694F">
                        <w:rPr>
                          <w:rFonts w:cs="Tahoma"/>
                          <w:color w:val="0B5294"/>
                          <w:spacing w:val="-4"/>
                          <w:sz w:val="24"/>
                          <w:szCs w:val="24"/>
                          <w:rtl/>
                        </w:rPr>
                        <w:t xml:space="preserve"> </w:t>
                      </w:r>
                      <w:r w:rsidRPr="00AF694F">
                        <w:rPr>
                          <w:rFonts w:cs="Tahoma" w:hint="eastAsia"/>
                          <w:color w:val="0B5294"/>
                          <w:spacing w:val="-4"/>
                          <w:sz w:val="24"/>
                          <w:szCs w:val="24"/>
                          <w:rtl/>
                        </w:rPr>
                        <w:t>נשלח</w:t>
                      </w:r>
                      <w:r w:rsidRPr="00AF694F">
                        <w:rPr>
                          <w:rFonts w:cs="Tahoma"/>
                          <w:color w:val="0B5294"/>
                          <w:spacing w:val="-4"/>
                          <w:sz w:val="24"/>
                          <w:szCs w:val="24"/>
                          <w:rtl/>
                        </w:rPr>
                        <w:t xml:space="preserve"> </w:t>
                      </w:r>
                      <w:r w:rsidRPr="00AF694F">
                        <w:rPr>
                          <w:rFonts w:cs="Tahoma" w:hint="eastAsia"/>
                          <w:color w:val="0B5294"/>
                          <w:spacing w:val="-4"/>
                          <w:sz w:val="24"/>
                          <w:szCs w:val="24"/>
                          <w:rtl/>
                        </w:rPr>
                        <w:t>ימים</w:t>
                      </w:r>
                      <w:r w:rsidRPr="00AF694F">
                        <w:rPr>
                          <w:rFonts w:cs="Tahoma"/>
                          <w:color w:val="0B5294"/>
                          <w:spacing w:val="-4"/>
                          <w:sz w:val="24"/>
                          <w:szCs w:val="24"/>
                          <w:rtl/>
                        </w:rPr>
                        <w:t xml:space="preserve"> </w:t>
                      </w:r>
                      <w:r w:rsidRPr="00AF694F">
                        <w:rPr>
                          <w:rFonts w:cs="Tahoma" w:hint="eastAsia"/>
                          <w:color w:val="0B5294"/>
                          <w:spacing w:val="-4"/>
                          <w:sz w:val="24"/>
                          <w:szCs w:val="24"/>
                          <w:rtl/>
                        </w:rPr>
                        <w:t>ספורים</w:t>
                      </w:r>
                      <w:r w:rsidRPr="00AF694F">
                        <w:rPr>
                          <w:rFonts w:cs="Tahoma"/>
                          <w:color w:val="0B5294"/>
                          <w:spacing w:val="-4"/>
                          <w:sz w:val="24"/>
                          <w:szCs w:val="24"/>
                          <w:rtl/>
                        </w:rPr>
                        <w:t xml:space="preserve"> </w:t>
                      </w:r>
                      <w:r w:rsidRPr="00AF694F">
                        <w:rPr>
                          <w:rFonts w:cs="Tahoma" w:hint="eastAsia"/>
                          <w:color w:val="0B5294"/>
                          <w:spacing w:val="-4"/>
                          <w:sz w:val="24"/>
                          <w:szCs w:val="24"/>
                          <w:rtl/>
                        </w:rPr>
                        <w:t>לפני</w:t>
                      </w:r>
                      <w:r w:rsidRPr="00AF694F">
                        <w:rPr>
                          <w:rFonts w:cs="Tahoma"/>
                          <w:color w:val="0B5294"/>
                          <w:spacing w:val="-4"/>
                          <w:sz w:val="24"/>
                          <w:szCs w:val="24"/>
                          <w:rtl/>
                        </w:rPr>
                        <w:t xml:space="preserve"> </w:t>
                      </w:r>
                      <w:r w:rsidRPr="00AF694F">
                        <w:rPr>
                          <w:rFonts w:cs="Tahoma" w:hint="eastAsia"/>
                          <w:color w:val="0B5294"/>
                          <w:spacing w:val="-4"/>
                          <w:sz w:val="24"/>
                          <w:szCs w:val="24"/>
                          <w:rtl/>
                        </w:rPr>
                        <w:t>סוף</w:t>
                      </w:r>
                      <w:r w:rsidRPr="00AF694F">
                        <w:rPr>
                          <w:rFonts w:cs="Tahoma"/>
                          <w:color w:val="0B5294"/>
                          <w:spacing w:val="-4"/>
                          <w:sz w:val="24"/>
                          <w:szCs w:val="24"/>
                          <w:rtl/>
                        </w:rPr>
                        <w:t xml:space="preserve"> </w:t>
                      </w:r>
                      <w:r w:rsidRPr="00AF694F">
                        <w:rPr>
                          <w:rFonts w:cs="Tahoma" w:hint="eastAsia"/>
                          <w:color w:val="0B5294"/>
                          <w:spacing w:val="-4"/>
                          <w:sz w:val="24"/>
                          <w:szCs w:val="24"/>
                          <w:rtl/>
                        </w:rPr>
                        <w:t>שנת</w:t>
                      </w:r>
                      <w:r w:rsidRPr="00AF694F">
                        <w:rPr>
                          <w:rFonts w:cs="Tahoma"/>
                          <w:color w:val="0B5294"/>
                          <w:spacing w:val="-4"/>
                          <w:sz w:val="24"/>
                          <w:szCs w:val="24"/>
                          <w:rtl/>
                        </w:rPr>
                        <w:t xml:space="preserve"> 2016 </w:t>
                      </w:r>
                      <w:r w:rsidRPr="00AF694F">
                        <w:rPr>
                          <w:rFonts w:cs="Tahoma" w:hint="eastAsia"/>
                          <w:color w:val="0B5294"/>
                          <w:spacing w:val="-4"/>
                          <w:sz w:val="24"/>
                          <w:szCs w:val="24"/>
                          <w:rtl/>
                        </w:rPr>
                        <w:t>מעוררת</w:t>
                      </w:r>
                      <w:r w:rsidRPr="00AF694F">
                        <w:rPr>
                          <w:rFonts w:cs="Tahoma"/>
                          <w:color w:val="0B5294"/>
                          <w:spacing w:val="-4"/>
                          <w:sz w:val="24"/>
                          <w:szCs w:val="24"/>
                          <w:rtl/>
                        </w:rPr>
                        <w:t xml:space="preserve"> </w:t>
                      </w:r>
                      <w:r w:rsidRPr="00AF694F">
                        <w:rPr>
                          <w:rFonts w:cs="Tahoma" w:hint="eastAsia"/>
                          <w:color w:val="0B5294"/>
                          <w:spacing w:val="-4"/>
                          <w:sz w:val="24"/>
                          <w:szCs w:val="24"/>
                          <w:rtl/>
                        </w:rPr>
                        <w:t>חשש</w:t>
                      </w:r>
                      <w:r w:rsidRPr="00AF694F">
                        <w:rPr>
                          <w:rFonts w:cs="Tahoma"/>
                          <w:color w:val="0B5294"/>
                          <w:spacing w:val="-4"/>
                          <w:sz w:val="24"/>
                          <w:szCs w:val="24"/>
                          <w:rtl/>
                        </w:rPr>
                        <w:t xml:space="preserve"> </w:t>
                      </w:r>
                      <w:r w:rsidRPr="00AF694F">
                        <w:rPr>
                          <w:rFonts w:cs="Tahoma" w:hint="eastAsia"/>
                          <w:color w:val="0B5294"/>
                          <w:spacing w:val="-4"/>
                          <w:sz w:val="24"/>
                          <w:szCs w:val="24"/>
                          <w:rtl/>
                        </w:rPr>
                        <w:t>כי</w:t>
                      </w:r>
                      <w:r w:rsidRPr="00AF694F">
                        <w:rPr>
                          <w:rFonts w:cs="Tahoma"/>
                          <w:color w:val="0B5294"/>
                          <w:spacing w:val="-4"/>
                          <w:sz w:val="24"/>
                          <w:szCs w:val="24"/>
                          <w:rtl/>
                        </w:rPr>
                        <w:t xml:space="preserve"> </w:t>
                      </w:r>
                      <w:r w:rsidRPr="00AF694F">
                        <w:rPr>
                          <w:rFonts w:cs="Tahoma" w:hint="eastAsia"/>
                          <w:color w:val="0B5294"/>
                          <w:spacing w:val="-4"/>
                          <w:sz w:val="24"/>
                          <w:szCs w:val="24"/>
                          <w:rtl/>
                        </w:rPr>
                        <w:t>הוא</w:t>
                      </w:r>
                      <w:r w:rsidRPr="00AF694F">
                        <w:rPr>
                          <w:rFonts w:cs="Tahoma"/>
                          <w:color w:val="0B5294"/>
                          <w:spacing w:val="-4"/>
                          <w:sz w:val="24"/>
                          <w:szCs w:val="24"/>
                          <w:rtl/>
                        </w:rPr>
                        <w:t xml:space="preserve"> </w:t>
                      </w:r>
                      <w:r w:rsidRPr="00AF694F">
                        <w:rPr>
                          <w:rFonts w:cs="Tahoma" w:hint="eastAsia"/>
                          <w:color w:val="0B5294"/>
                          <w:spacing w:val="-4"/>
                          <w:sz w:val="24"/>
                          <w:szCs w:val="24"/>
                          <w:rtl/>
                        </w:rPr>
                        <w:t>נשלח</w:t>
                      </w:r>
                      <w:r w:rsidRPr="00AF694F">
                        <w:rPr>
                          <w:rFonts w:cs="Tahoma"/>
                          <w:color w:val="0B5294"/>
                          <w:spacing w:val="-4"/>
                          <w:sz w:val="24"/>
                          <w:szCs w:val="24"/>
                          <w:rtl/>
                        </w:rPr>
                        <w:t xml:space="preserve"> </w:t>
                      </w:r>
                      <w:r w:rsidRPr="00AF694F">
                        <w:rPr>
                          <w:rFonts w:cs="Tahoma" w:hint="eastAsia"/>
                          <w:color w:val="0B5294"/>
                          <w:spacing w:val="-4"/>
                          <w:sz w:val="24"/>
                          <w:szCs w:val="24"/>
                          <w:rtl/>
                        </w:rPr>
                        <w:t>במועד</w:t>
                      </w:r>
                      <w:r w:rsidRPr="00AF694F">
                        <w:rPr>
                          <w:rFonts w:cs="Tahoma"/>
                          <w:color w:val="0B5294"/>
                          <w:spacing w:val="-4"/>
                          <w:sz w:val="24"/>
                          <w:szCs w:val="24"/>
                          <w:rtl/>
                        </w:rPr>
                        <w:t xml:space="preserve"> </w:t>
                      </w:r>
                      <w:r w:rsidRPr="00AF694F">
                        <w:rPr>
                          <w:rFonts w:cs="Tahoma" w:hint="eastAsia"/>
                          <w:color w:val="0B5294"/>
                          <w:spacing w:val="-4"/>
                          <w:sz w:val="24"/>
                          <w:szCs w:val="24"/>
                          <w:rtl/>
                        </w:rPr>
                        <w:t>זה</w:t>
                      </w:r>
                      <w:r w:rsidRPr="00AF694F">
                        <w:rPr>
                          <w:rFonts w:cs="Tahoma"/>
                          <w:color w:val="0B5294"/>
                          <w:spacing w:val="-4"/>
                          <w:sz w:val="24"/>
                          <w:szCs w:val="24"/>
                          <w:rtl/>
                        </w:rPr>
                        <w:t xml:space="preserve"> </w:t>
                      </w:r>
                      <w:r w:rsidRPr="00AF694F">
                        <w:rPr>
                          <w:rFonts w:cs="Tahoma" w:hint="eastAsia"/>
                          <w:color w:val="0B5294"/>
                          <w:spacing w:val="-4"/>
                          <w:sz w:val="24"/>
                          <w:szCs w:val="24"/>
                          <w:rtl/>
                        </w:rPr>
                        <w:t>מאחר</w:t>
                      </w:r>
                      <w:r w:rsidRPr="00AF694F">
                        <w:rPr>
                          <w:rFonts w:cs="Tahoma"/>
                          <w:color w:val="0B5294"/>
                          <w:spacing w:val="-4"/>
                          <w:sz w:val="24"/>
                          <w:szCs w:val="24"/>
                          <w:rtl/>
                        </w:rPr>
                        <w:t xml:space="preserve"> </w:t>
                      </w:r>
                      <w:r w:rsidRPr="00AF694F">
                        <w:rPr>
                          <w:rFonts w:cs="Tahoma" w:hint="eastAsia"/>
                          <w:color w:val="0B5294"/>
                          <w:spacing w:val="-4"/>
                          <w:sz w:val="24"/>
                          <w:szCs w:val="24"/>
                          <w:rtl/>
                        </w:rPr>
                        <w:t>שבזק</w:t>
                      </w:r>
                      <w:r w:rsidRPr="00AF694F">
                        <w:rPr>
                          <w:rFonts w:cs="Tahoma"/>
                          <w:color w:val="0B5294"/>
                          <w:spacing w:val="-4"/>
                          <w:sz w:val="24"/>
                          <w:szCs w:val="24"/>
                          <w:rtl/>
                        </w:rPr>
                        <w:t xml:space="preserve"> </w:t>
                      </w:r>
                      <w:r w:rsidRPr="00AF694F">
                        <w:rPr>
                          <w:rFonts w:cs="Tahoma" w:hint="eastAsia"/>
                          <w:color w:val="0B5294"/>
                          <w:spacing w:val="-4"/>
                          <w:sz w:val="24"/>
                          <w:szCs w:val="24"/>
                          <w:rtl/>
                        </w:rPr>
                        <w:t>הדגישה</w:t>
                      </w:r>
                      <w:r w:rsidRPr="00AF694F">
                        <w:rPr>
                          <w:rFonts w:cs="Tahoma"/>
                          <w:color w:val="0B5294"/>
                          <w:spacing w:val="-4"/>
                          <w:sz w:val="24"/>
                          <w:szCs w:val="24"/>
                          <w:rtl/>
                        </w:rPr>
                        <w:t xml:space="preserve"> </w:t>
                      </w:r>
                      <w:r w:rsidRPr="00AF694F">
                        <w:rPr>
                          <w:rFonts w:cs="Tahoma" w:hint="eastAsia"/>
                          <w:color w:val="0B5294"/>
                          <w:spacing w:val="-4"/>
                          <w:sz w:val="24"/>
                          <w:szCs w:val="24"/>
                          <w:rtl/>
                        </w:rPr>
                        <w:t>את</w:t>
                      </w:r>
                      <w:r w:rsidRPr="00AF694F">
                        <w:rPr>
                          <w:rFonts w:cs="Tahoma"/>
                          <w:color w:val="0B5294"/>
                          <w:spacing w:val="-4"/>
                          <w:sz w:val="24"/>
                          <w:szCs w:val="24"/>
                          <w:rtl/>
                        </w:rPr>
                        <w:t xml:space="preserve"> </w:t>
                      </w:r>
                      <w:r w:rsidRPr="00AF694F">
                        <w:rPr>
                          <w:rFonts w:cs="Tahoma" w:hint="eastAsia"/>
                          <w:color w:val="0B5294"/>
                          <w:spacing w:val="-4"/>
                          <w:sz w:val="24"/>
                          <w:szCs w:val="24"/>
                          <w:rtl/>
                        </w:rPr>
                        <w:t>חשיבות</w:t>
                      </w:r>
                      <w:r w:rsidRPr="00AF694F">
                        <w:rPr>
                          <w:rFonts w:cs="Tahoma"/>
                          <w:color w:val="0B5294"/>
                          <w:spacing w:val="-4"/>
                          <w:sz w:val="24"/>
                          <w:szCs w:val="24"/>
                          <w:rtl/>
                        </w:rPr>
                        <w:t xml:space="preserve"> </w:t>
                      </w:r>
                      <w:r w:rsidRPr="00AF694F">
                        <w:rPr>
                          <w:rFonts w:cs="Tahoma" w:hint="eastAsia"/>
                          <w:color w:val="0B5294"/>
                          <w:spacing w:val="-4"/>
                          <w:sz w:val="24"/>
                          <w:szCs w:val="24"/>
                          <w:rtl/>
                        </w:rPr>
                        <w:t>סיום</w:t>
                      </w:r>
                      <w:r w:rsidRPr="00AF694F">
                        <w:rPr>
                          <w:rFonts w:cs="Tahoma"/>
                          <w:color w:val="0B5294"/>
                          <w:spacing w:val="-4"/>
                          <w:sz w:val="24"/>
                          <w:szCs w:val="24"/>
                          <w:rtl/>
                        </w:rPr>
                        <w:t xml:space="preserve"> </w:t>
                      </w:r>
                      <w:r w:rsidRPr="00AF694F">
                        <w:rPr>
                          <w:rFonts w:cs="Tahoma" w:hint="eastAsia"/>
                          <w:color w:val="0B5294"/>
                          <w:spacing w:val="-4"/>
                          <w:sz w:val="24"/>
                          <w:szCs w:val="24"/>
                          <w:rtl/>
                        </w:rPr>
                        <w:t>התהליך</w:t>
                      </w:r>
                      <w:r w:rsidRPr="00AF694F">
                        <w:rPr>
                          <w:rFonts w:cs="Tahoma"/>
                          <w:color w:val="0B5294"/>
                          <w:spacing w:val="-4"/>
                          <w:sz w:val="24"/>
                          <w:szCs w:val="24"/>
                          <w:rtl/>
                        </w:rPr>
                        <w:t xml:space="preserve"> </w:t>
                      </w:r>
                      <w:r w:rsidRPr="00AF694F">
                        <w:rPr>
                          <w:rFonts w:cs="Tahoma" w:hint="eastAsia"/>
                          <w:color w:val="0B5294"/>
                          <w:spacing w:val="-4"/>
                          <w:sz w:val="24"/>
                          <w:szCs w:val="24"/>
                          <w:rtl/>
                        </w:rPr>
                        <w:t>הפרוצדורלי</w:t>
                      </w:r>
                      <w:r w:rsidRPr="00AF694F">
                        <w:rPr>
                          <w:rFonts w:cs="Tahoma"/>
                          <w:color w:val="0B5294"/>
                          <w:spacing w:val="-4"/>
                          <w:sz w:val="24"/>
                          <w:szCs w:val="24"/>
                          <w:rtl/>
                        </w:rPr>
                        <w:t xml:space="preserve"> </w:t>
                      </w:r>
                      <w:r w:rsidRPr="00AF694F">
                        <w:rPr>
                          <w:rFonts w:cs="Tahoma" w:hint="eastAsia"/>
                          <w:color w:val="0B5294"/>
                          <w:spacing w:val="-4"/>
                          <w:sz w:val="24"/>
                          <w:szCs w:val="24"/>
                          <w:rtl/>
                        </w:rPr>
                        <w:t>הנדרש</w:t>
                      </w:r>
                      <w:r w:rsidRPr="00AF694F">
                        <w:rPr>
                          <w:rFonts w:cs="Tahoma"/>
                          <w:color w:val="0B5294"/>
                          <w:spacing w:val="-4"/>
                          <w:sz w:val="24"/>
                          <w:szCs w:val="24"/>
                          <w:rtl/>
                        </w:rPr>
                        <w:t xml:space="preserve"> </w:t>
                      </w:r>
                      <w:r w:rsidRPr="00AF694F">
                        <w:rPr>
                          <w:rFonts w:cs="Tahoma" w:hint="eastAsia"/>
                          <w:color w:val="0B5294"/>
                          <w:spacing w:val="-4"/>
                          <w:sz w:val="24"/>
                          <w:szCs w:val="24"/>
                          <w:rtl/>
                        </w:rPr>
                        <w:t>עד</w:t>
                      </w:r>
                      <w:r w:rsidRPr="00AF694F">
                        <w:rPr>
                          <w:rFonts w:cs="Tahoma"/>
                          <w:color w:val="0B5294"/>
                          <w:spacing w:val="-4"/>
                          <w:sz w:val="24"/>
                          <w:szCs w:val="24"/>
                          <w:rtl/>
                        </w:rPr>
                        <w:t xml:space="preserve"> </w:t>
                      </w:r>
                      <w:r w:rsidRPr="00AF694F">
                        <w:rPr>
                          <w:rFonts w:cs="Tahoma" w:hint="eastAsia"/>
                          <w:color w:val="0B5294"/>
                          <w:spacing w:val="-4"/>
                          <w:sz w:val="24"/>
                          <w:szCs w:val="24"/>
                          <w:rtl/>
                        </w:rPr>
                        <w:t>לסוף</w:t>
                      </w:r>
                      <w:r w:rsidRPr="00AF694F">
                        <w:rPr>
                          <w:rFonts w:cs="Tahoma"/>
                          <w:color w:val="0B5294"/>
                          <w:spacing w:val="-4"/>
                          <w:sz w:val="24"/>
                          <w:szCs w:val="24"/>
                          <w:rtl/>
                        </w:rPr>
                        <w:t xml:space="preserve"> </w:t>
                      </w:r>
                      <w:r w:rsidRPr="00AF694F">
                        <w:rPr>
                          <w:rFonts w:cs="Tahoma" w:hint="eastAsia"/>
                          <w:color w:val="0B5294"/>
                          <w:spacing w:val="-4"/>
                          <w:sz w:val="24"/>
                          <w:szCs w:val="24"/>
                          <w:rtl/>
                        </w:rPr>
                        <w:t>שנת</w:t>
                      </w:r>
                      <w:r w:rsidRPr="00AF694F">
                        <w:rPr>
                          <w:rFonts w:cs="Tahoma"/>
                          <w:color w:val="0B5294"/>
                          <w:spacing w:val="-4"/>
                          <w:sz w:val="24"/>
                          <w:szCs w:val="24"/>
                          <w:rtl/>
                        </w:rPr>
                        <w:t xml:space="preserve"> 2016</w:t>
                      </w:r>
                    </w:p>
                    <w:p w:rsidR="00A623FE" w:rsidRPr="00373C5D" w:rsidP="00AF694F">
                      <w:pPr>
                        <w:spacing w:before="120" w:after="0" w:line="240" w:lineRule="atLeast"/>
                        <w:rPr>
                          <w:rFonts w:cs="Tahoma"/>
                          <w:b/>
                          <w:bCs/>
                          <w:color w:val="0B5294"/>
                          <w:sz w:val="48"/>
                          <w:szCs w:val="48"/>
                          <w:rtl/>
                        </w:rPr>
                      </w:pPr>
                      <w:drawing>
                        <wp:inline distT="0" distB="0" distL="0" distR="0">
                          <wp:extent cx="288000" cy="31337"/>
                          <wp:effectExtent l="0" t="0" r="0" b="6985"/>
                          <wp:docPr id="35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25119"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Pr>
          <w:rFonts w:hint="cs"/>
          <w:rtl/>
        </w:rPr>
        <w:t xml:space="preserve">משלוח </w:t>
      </w:r>
      <w:r w:rsidRPr="004C549B">
        <w:rPr>
          <w:rFonts w:hint="cs"/>
          <w:rtl/>
        </w:rPr>
        <w:t>מכתב</w:t>
      </w:r>
      <w:r>
        <w:rPr>
          <w:rFonts w:hint="cs"/>
          <w:rtl/>
        </w:rPr>
        <w:t xml:space="preserve"> המנכ"ל</w:t>
      </w:r>
      <w:r w:rsidRPr="004C549B">
        <w:rPr>
          <w:rFonts w:hint="cs"/>
          <w:rtl/>
        </w:rPr>
        <w:t xml:space="preserve"> לבזק בהתבסס על עיגון חסר של התחייבויותיה</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במכתבו של המנכ"ל לבזק מדצמבר 2016 הוא ציין כאמור כי המשרד מקדם בשלב הראשון את ביטול ההפרדה התאגידית בבזק, וכי הדבר כפוף להתחייבותה להשקעה בתשתית שתעוגן במסגרת תיקון הרישיון. המכתב התייחס להתחייבותה של בזק, אשר נמסרה במכתב ששלחה למשרד התקשורת בספטמבר 2016. במכתבה ציינה בזק כי "בכוונת החברה להשיק עד תום רבעון ראשון לשנת 2017 שירות המבוסס על סיבים אופטיים בטכנולוגיית ... ו/או... ולהגדיל את רמות ההשקעה בפיתוח וקידום רשת החברה לרשת מבוססת סיבים, וזאת באופן מצטבר על פני שלוש שנים. בהתאם, בכוונת החברה להאיץ את החלטותיה בנוגע לאימוץ הטכנולוגיות המתאימות לקידום שדרוג זה והטמעתן, לקדם את פעולות התכנון הנדרשות ואת ביצוע העבודות בפועל, והכל על מנת להביא להעלאה משמעותית של קצבי הגלישה </w:t>
      </w:r>
      <w:r w:rsidR="005153A1">
        <w:rPr>
          <w:rFonts w:ascii="Tahoma" w:hAnsi="Tahoma" w:cs="Tahoma" w:hint="cs"/>
          <w:sz w:val="17"/>
          <w:szCs w:val="17"/>
          <w:rtl/>
        </w:rPr>
        <w:t>ה</w:t>
      </w:r>
      <w:r w:rsidRPr="000D591E">
        <w:rPr>
          <w:rFonts w:ascii="Tahoma" w:hAnsi="Tahoma" w:cs="Tahoma" w:hint="cs"/>
          <w:sz w:val="17"/>
          <w:szCs w:val="17"/>
          <w:rtl/>
        </w:rPr>
        <w:t xml:space="preserve">ממוצעים לרמה המקובלת במדינות המובילות...". </w:t>
      </w:r>
    </w:p>
    <w:p w:rsidR="00AD2270" w:rsidRPr="000D591E" w:rsidP="005A4461">
      <w:pPr>
        <w:spacing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עוד ציינה בזק במכתבה כי בהמשך למסמך המדיניות משנת 2012 ולדיונים שהתקיימו עם המשרד, בכפוף להתקדמות בביטול הפרדה מבנית כוללת בקבוצת בזק, "עד לסוף שנת 2017 - החברה תפעל לקירוב או הגעת הסיבים האופטיים לבתי המנויים ותגיע בדרך זו ל-70% ממשקי הבית", ועד לסוף שנת 2019 - ל-76%. במכתב צוין כי החברה מודעת לכך "שבכוונת משרד התקשורת לפעול לתיקון רישיונה בהתאם לאמור... וזאת עוד בטרם תחילת מתן השירות כאמור לעיל". </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 xml:space="preserve">מהאמור עולה כי המנכ"ל הודיע לבזק כי המשרד מקדם את ביטול ההפרדה התאגידית, תוך שהסתמך על מכתב שאינו נותן מענה לשאלות רבות, למשל:  (א)  לא ברור באיזו טכנולוגיה תשתמש בזק;   (ב)  מה המשמעות של "קירוב או הגעת" הסיבים לבתי המנויים;  (ג)  האם החברה מחויבת להפעיל את הסיבים שכבר פרסה או תפרוס;  (ד)  היכן תפרוס החברה סיבים;  </w:t>
      </w:r>
      <w:r w:rsidR="005A4461">
        <w:br/>
      </w:r>
      <w:r w:rsidRPr="005A4461">
        <w:rPr>
          <w:rFonts w:hint="cs"/>
          <w:rtl/>
        </w:rPr>
        <w:t xml:space="preserve">(ה) בהתאם לאילו לוחות זמנים יהיה עליה להשלים את פריסת הסיבים למשקי הבית הנותרים. </w:t>
      </w:r>
    </w:p>
    <w:p w:rsidR="00AD2270" w:rsidRPr="000D591E" w:rsidP="005A4461">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בתשובת משרד התקשורת ממרץ 2017 נמסר כי המכתב שנשלח לבזק אינו מהווה החלטה, אלא רק הודעה על כוונה. הפרטים אכן טרם "נסגרו לעומק, ויש צורך להכריע בהם". הדבר יכול להתבצע רק במסגרת תהליך שימוע סדור. אילו היה מתקיים שימוע, אותו ביקש המנכ"ל לקדם זה מכבר, היה בו כדי להשלים את הנתונים האמורים. </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 xml:space="preserve">משרד מבקר המדינה שב ומעיר כי משהחליט המנכ"ל לכרוך את ביטול ההפרדה התאגידית בקבלת תמורה מבזק, היה על משרד התקשורת לבצע עבודת מטה סדורה, תוך שיתוף הדרג המקצועי במשרד, שתגדיר לפרטים מה התמורה המיטבית למדינה, וזאת עוד לפני משלוח המכתב אל בזק. לדעת משרד מבקר המדינה, שימוע, המופנה בעיקר אל חברות פרטיות, שהן בעלות אינטרסים מסחריים, אינו תחליף לעבודת מטה שתכליתה הבטחת האינטרס הציבורי. אמנם ייתכן שיש קווים משיקים בין האינטרסים של החברות המתחרות לבין האינטרס הציבורי, אך ברי שלא ניתן להסתמך על כך. </w:t>
      </w:r>
    </w:p>
    <w:p w:rsidR="00AD2270" w:rsidRPr="005A4461" w:rsidP="00AF694F">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 xml:space="preserve">משרד מבקר המדינה מוסיף ומעיר כי למעשה, משרד התקשורת הודיע כבר לבזק, לפני פרסום שימוע, כי הוא מקדם את ביטול ההפרדה התאגידית. זאת, בהסתמך על התחייבות מעורפלת של בזק. בכך, משרד התקשורת עלול למצוא עצמו בעמדת נחיתות לעומת בזק בשימוע ובעת עיגון חובותיה של בזק ברישיונה. </w:t>
      </w:r>
      <w:r w:rsidRPr="0012789B" w:rsidR="00AF694F">
        <w:rPr>
          <w:noProof/>
          <w:rtl/>
          <w:lang w:eastAsia="en-US"/>
        </w:rPr>
        <mc:AlternateContent>
          <mc:Choice Requires="wps">
            <w:drawing>
              <wp:anchor distT="0" distB="0" distL="114300" distR="114300" simplePos="0" relativeHeight="251701248" behindDoc="1" locked="0" layoutInCell="1" allowOverlap="1">
                <wp:simplePos x="0" y="0"/>
                <wp:positionH relativeFrom="margin">
                  <wp:posOffset>-431800</wp:posOffset>
                </wp:positionH>
                <wp:positionV relativeFrom="margin">
                  <wp:align>top</wp:align>
                </wp:positionV>
                <wp:extent cx="1620000" cy="4140000"/>
                <wp:effectExtent l="0" t="0" r="0" b="0"/>
                <wp:wrapNone/>
                <wp:docPr id="35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AF694F">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1785373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207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AF694F">
                            <w:pPr>
                              <w:spacing w:after="0" w:line="240" w:lineRule="auto"/>
                              <w:rPr>
                                <w:color w:val="0B5294"/>
                                <w:spacing w:val="-4"/>
                                <w:sz w:val="24"/>
                                <w:szCs w:val="24"/>
                                <w:rtl/>
                                <w:cs/>
                              </w:rPr>
                            </w:pPr>
                            <w:r w:rsidRPr="00AF694F">
                              <w:rPr>
                                <w:rFonts w:cs="Tahoma" w:hint="eastAsia"/>
                                <w:color w:val="0B5294"/>
                                <w:spacing w:val="-4"/>
                                <w:sz w:val="24"/>
                                <w:szCs w:val="24"/>
                                <w:rtl/>
                              </w:rPr>
                              <w:t>משרד</w:t>
                            </w:r>
                            <w:r w:rsidRPr="00AF694F">
                              <w:rPr>
                                <w:rFonts w:cs="Tahoma"/>
                                <w:color w:val="0B5294"/>
                                <w:spacing w:val="-4"/>
                                <w:sz w:val="24"/>
                                <w:szCs w:val="24"/>
                                <w:rtl/>
                              </w:rPr>
                              <w:t xml:space="preserve"> </w:t>
                            </w:r>
                            <w:r w:rsidRPr="00AF694F">
                              <w:rPr>
                                <w:rFonts w:cs="Tahoma" w:hint="eastAsia"/>
                                <w:color w:val="0B5294"/>
                                <w:spacing w:val="-4"/>
                                <w:sz w:val="24"/>
                                <w:szCs w:val="24"/>
                                <w:rtl/>
                              </w:rPr>
                              <w:t>התקשורת</w:t>
                            </w:r>
                            <w:r w:rsidRPr="00AF694F">
                              <w:rPr>
                                <w:rFonts w:cs="Tahoma"/>
                                <w:color w:val="0B5294"/>
                                <w:spacing w:val="-4"/>
                                <w:sz w:val="24"/>
                                <w:szCs w:val="24"/>
                                <w:rtl/>
                              </w:rPr>
                              <w:t xml:space="preserve"> </w:t>
                            </w:r>
                            <w:r w:rsidRPr="00AF694F">
                              <w:rPr>
                                <w:rFonts w:cs="Tahoma" w:hint="eastAsia"/>
                                <w:color w:val="0B5294"/>
                                <w:spacing w:val="-4"/>
                                <w:sz w:val="24"/>
                                <w:szCs w:val="24"/>
                                <w:rtl/>
                              </w:rPr>
                              <w:t>הודיע</w:t>
                            </w:r>
                            <w:r w:rsidRPr="00AF694F">
                              <w:rPr>
                                <w:rFonts w:cs="Tahoma"/>
                                <w:color w:val="0B5294"/>
                                <w:spacing w:val="-4"/>
                                <w:sz w:val="24"/>
                                <w:szCs w:val="24"/>
                                <w:rtl/>
                              </w:rPr>
                              <w:t xml:space="preserve"> </w:t>
                            </w:r>
                            <w:r w:rsidRPr="00AF694F">
                              <w:rPr>
                                <w:rFonts w:cs="Tahoma" w:hint="eastAsia"/>
                                <w:color w:val="0B5294"/>
                                <w:spacing w:val="-4"/>
                                <w:sz w:val="24"/>
                                <w:szCs w:val="24"/>
                                <w:rtl/>
                              </w:rPr>
                              <w:t>לבזק</w:t>
                            </w:r>
                            <w:r w:rsidRPr="00AF694F">
                              <w:rPr>
                                <w:rFonts w:cs="Tahoma"/>
                                <w:color w:val="0B5294"/>
                                <w:spacing w:val="-4"/>
                                <w:sz w:val="24"/>
                                <w:szCs w:val="24"/>
                                <w:rtl/>
                              </w:rPr>
                              <w:t xml:space="preserve">, </w:t>
                            </w:r>
                            <w:r w:rsidRPr="00AF694F">
                              <w:rPr>
                                <w:rFonts w:cs="Tahoma" w:hint="eastAsia"/>
                                <w:color w:val="0B5294"/>
                                <w:spacing w:val="-4"/>
                                <w:sz w:val="24"/>
                                <w:szCs w:val="24"/>
                                <w:rtl/>
                              </w:rPr>
                              <w:t>לפני</w:t>
                            </w:r>
                            <w:r w:rsidRPr="00AF694F">
                              <w:rPr>
                                <w:rFonts w:cs="Tahoma"/>
                                <w:color w:val="0B5294"/>
                                <w:spacing w:val="-4"/>
                                <w:sz w:val="24"/>
                                <w:szCs w:val="24"/>
                                <w:rtl/>
                              </w:rPr>
                              <w:t xml:space="preserve"> </w:t>
                            </w:r>
                            <w:r w:rsidRPr="00AF694F">
                              <w:rPr>
                                <w:rFonts w:cs="Tahoma" w:hint="eastAsia"/>
                                <w:color w:val="0B5294"/>
                                <w:spacing w:val="-4"/>
                                <w:sz w:val="24"/>
                                <w:szCs w:val="24"/>
                                <w:rtl/>
                              </w:rPr>
                              <w:t>פרסום</w:t>
                            </w:r>
                            <w:r w:rsidRPr="00AF694F">
                              <w:rPr>
                                <w:rFonts w:cs="Tahoma"/>
                                <w:color w:val="0B5294"/>
                                <w:spacing w:val="-4"/>
                                <w:sz w:val="24"/>
                                <w:szCs w:val="24"/>
                                <w:rtl/>
                              </w:rPr>
                              <w:t xml:space="preserve"> </w:t>
                            </w:r>
                            <w:r w:rsidRPr="00AF694F">
                              <w:rPr>
                                <w:rFonts w:cs="Tahoma" w:hint="eastAsia"/>
                                <w:color w:val="0B5294"/>
                                <w:spacing w:val="-4"/>
                                <w:sz w:val="24"/>
                                <w:szCs w:val="24"/>
                                <w:rtl/>
                              </w:rPr>
                              <w:t>שימוע</w:t>
                            </w:r>
                            <w:r w:rsidRPr="00AF694F">
                              <w:rPr>
                                <w:rFonts w:cs="Tahoma"/>
                                <w:color w:val="0B5294"/>
                                <w:spacing w:val="-4"/>
                                <w:sz w:val="24"/>
                                <w:szCs w:val="24"/>
                                <w:rtl/>
                              </w:rPr>
                              <w:t xml:space="preserve">, </w:t>
                            </w:r>
                            <w:r w:rsidRPr="00AF694F">
                              <w:rPr>
                                <w:rFonts w:cs="Tahoma" w:hint="eastAsia"/>
                                <w:color w:val="0B5294"/>
                                <w:spacing w:val="-4"/>
                                <w:sz w:val="24"/>
                                <w:szCs w:val="24"/>
                                <w:rtl/>
                              </w:rPr>
                              <w:t>כי</w:t>
                            </w:r>
                            <w:r w:rsidRPr="00AF694F">
                              <w:rPr>
                                <w:rFonts w:cs="Tahoma"/>
                                <w:color w:val="0B5294"/>
                                <w:spacing w:val="-4"/>
                                <w:sz w:val="24"/>
                                <w:szCs w:val="24"/>
                                <w:rtl/>
                              </w:rPr>
                              <w:t xml:space="preserve"> </w:t>
                            </w:r>
                            <w:r w:rsidRPr="00AF694F">
                              <w:rPr>
                                <w:rFonts w:cs="Tahoma" w:hint="eastAsia"/>
                                <w:color w:val="0B5294"/>
                                <w:spacing w:val="-4"/>
                                <w:sz w:val="24"/>
                                <w:szCs w:val="24"/>
                                <w:rtl/>
                              </w:rPr>
                              <w:t>הוא</w:t>
                            </w:r>
                            <w:r w:rsidRPr="00AF694F">
                              <w:rPr>
                                <w:rFonts w:cs="Tahoma"/>
                                <w:color w:val="0B5294"/>
                                <w:spacing w:val="-4"/>
                                <w:sz w:val="24"/>
                                <w:szCs w:val="24"/>
                                <w:rtl/>
                              </w:rPr>
                              <w:t xml:space="preserve"> </w:t>
                            </w:r>
                            <w:r w:rsidRPr="00AF694F">
                              <w:rPr>
                                <w:rFonts w:cs="Tahoma" w:hint="eastAsia"/>
                                <w:color w:val="0B5294"/>
                                <w:spacing w:val="-4"/>
                                <w:sz w:val="24"/>
                                <w:szCs w:val="24"/>
                                <w:rtl/>
                              </w:rPr>
                              <w:t>מקדם</w:t>
                            </w:r>
                            <w:r w:rsidRPr="00AF694F">
                              <w:rPr>
                                <w:rFonts w:cs="Tahoma"/>
                                <w:color w:val="0B5294"/>
                                <w:spacing w:val="-4"/>
                                <w:sz w:val="24"/>
                                <w:szCs w:val="24"/>
                                <w:rtl/>
                              </w:rPr>
                              <w:t xml:space="preserve"> </w:t>
                            </w:r>
                            <w:r w:rsidRPr="00AF694F">
                              <w:rPr>
                                <w:rFonts w:cs="Tahoma" w:hint="eastAsia"/>
                                <w:color w:val="0B5294"/>
                                <w:spacing w:val="-4"/>
                                <w:sz w:val="24"/>
                                <w:szCs w:val="24"/>
                                <w:rtl/>
                              </w:rPr>
                              <w:t>את</w:t>
                            </w:r>
                            <w:r w:rsidRPr="00AF694F">
                              <w:rPr>
                                <w:rFonts w:cs="Tahoma"/>
                                <w:color w:val="0B5294"/>
                                <w:spacing w:val="-4"/>
                                <w:sz w:val="24"/>
                                <w:szCs w:val="24"/>
                                <w:rtl/>
                              </w:rPr>
                              <w:t xml:space="preserve"> </w:t>
                            </w:r>
                            <w:r w:rsidRPr="00AF694F">
                              <w:rPr>
                                <w:rFonts w:cs="Tahoma" w:hint="eastAsia"/>
                                <w:color w:val="0B5294"/>
                                <w:spacing w:val="-4"/>
                                <w:sz w:val="24"/>
                                <w:szCs w:val="24"/>
                                <w:rtl/>
                              </w:rPr>
                              <w:t>ביטול</w:t>
                            </w:r>
                            <w:r w:rsidRPr="00AF694F">
                              <w:rPr>
                                <w:rFonts w:cs="Tahoma"/>
                                <w:color w:val="0B5294"/>
                                <w:spacing w:val="-4"/>
                                <w:sz w:val="24"/>
                                <w:szCs w:val="24"/>
                                <w:rtl/>
                              </w:rPr>
                              <w:t xml:space="preserve"> </w:t>
                            </w:r>
                            <w:r w:rsidRPr="00AF694F">
                              <w:rPr>
                                <w:rFonts w:cs="Tahoma" w:hint="eastAsia"/>
                                <w:color w:val="0B5294"/>
                                <w:spacing w:val="-4"/>
                                <w:sz w:val="24"/>
                                <w:szCs w:val="24"/>
                                <w:rtl/>
                              </w:rPr>
                              <w:t>ההפרדה</w:t>
                            </w:r>
                            <w:r w:rsidRPr="00AF694F">
                              <w:rPr>
                                <w:rFonts w:cs="Tahoma"/>
                                <w:color w:val="0B5294"/>
                                <w:spacing w:val="-4"/>
                                <w:sz w:val="24"/>
                                <w:szCs w:val="24"/>
                                <w:rtl/>
                              </w:rPr>
                              <w:t xml:space="preserve"> </w:t>
                            </w:r>
                            <w:r w:rsidRPr="00AF694F">
                              <w:rPr>
                                <w:rFonts w:cs="Tahoma" w:hint="eastAsia"/>
                                <w:color w:val="0B5294"/>
                                <w:spacing w:val="-4"/>
                                <w:sz w:val="24"/>
                                <w:szCs w:val="24"/>
                                <w:rtl/>
                              </w:rPr>
                              <w:t>התאגידית</w:t>
                            </w:r>
                            <w:r w:rsidRPr="00AF694F">
                              <w:rPr>
                                <w:rFonts w:cs="Tahoma"/>
                                <w:color w:val="0B5294"/>
                                <w:spacing w:val="-4"/>
                                <w:sz w:val="24"/>
                                <w:szCs w:val="24"/>
                                <w:rtl/>
                              </w:rPr>
                              <w:t xml:space="preserve">. </w:t>
                            </w:r>
                            <w:r w:rsidRPr="00AF694F">
                              <w:rPr>
                                <w:rFonts w:cs="Tahoma" w:hint="eastAsia"/>
                                <w:color w:val="0B5294"/>
                                <w:spacing w:val="-4"/>
                                <w:sz w:val="24"/>
                                <w:szCs w:val="24"/>
                                <w:rtl/>
                              </w:rPr>
                              <w:t>זאת</w:t>
                            </w:r>
                            <w:r w:rsidRPr="00AF694F">
                              <w:rPr>
                                <w:rFonts w:cs="Tahoma"/>
                                <w:color w:val="0B5294"/>
                                <w:spacing w:val="-4"/>
                                <w:sz w:val="24"/>
                                <w:szCs w:val="24"/>
                                <w:rtl/>
                              </w:rPr>
                              <w:t xml:space="preserve">, </w:t>
                            </w:r>
                            <w:r w:rsidRPr="00AF694F">
                              <w:rPr>
                                <w:rFonts w:cs="Tahoma" w:hint="eastAsia"/>
                                <w:color w:val="0B5294"/>
                                <w:spacing w:val="-4"/>
                                <w:sz w:val="24"/>
                                <w:szCs w:val="24"/>
                                <w:rtl/>
                              </w:rPr>
                              <w:t>בהסתמך</w:t>
                            </w:r>
                            <w:r w:rsidRPr="00AF694F">
                              <w:rPr>
                                <w:rFonts w:cs="Tahoma"/>
                                <w:color w:val="0B5294"/>
                                <w:spacing w:val="-4"/>
                                <w:sz w:val="24"/>
                                <w:szCs w:val="24"/>
                                <w:rtl/>
                              </w:rPr>
                              <w:t xml:space="preserve"> </w:t>
                            </w:r>
                            <w:r w:rsidRPr="00AF694F">
                              <w:rPr>
                                <w:rFonts w:cs="Tahoma" w:hint="eastAsia"/>
                                <w:color w:val="0B5294"/>
                                <w:spacing w:val="-4"/>
                                <w:sz w:val="24"/>
                                <w:szCs w:val="24"/>
                                <w:rtl/>
                              </w:rPr>
                              <w:t>על</w:t>
                            </w:r>
                            <w:r w:rsidRPr="00AF694F">
                              <w:rPr>
                                <w:rFonts w:cs="Tahoma"/>
                                <w:color w:val="0B5294"/>
                                <w:spacing w:val="-4"/>
                                <w:sz w:val="24"/>
                                <w:szCs w:val="24"/>
                                <w:rtl/>
                              </w:rPr>
                              <w:t xml:space="preserve"> </w:t>
                            </w:r>
                            <w:r w:rsidRPr="00AF694F">
                              <w:rPr>
                                <w:rFonts w:cs="Tahoma" w:hint="eastAsia"/>
                                <w:color w:val="0B5294"/>
                                <w:spacing w:val="-4"/>
                                <w:sz w:val="24"/>
                                <w:szCs w:val="24"/>
                                <w:rtl/>
                              </w:rPr>
                              <w:t>התחייבות</w:t>
                            </w:r>
                            <w:r w:rsidRPr="00AF694F">
                              <w:rPr>
                                <w:rFonts w:cs="Tahoma"/>
                                <w:color w:val="0B5294"/>
                                <w:spacing w:val="-4"/>
                                <w:sz w:val="24"/>
                                <w:szCs w:val="24"/>
                                <w:rtl/>
                              </w:rPr>
                              <w:t xml:space="preserve"> </w:t>
                            </w:r>
                            <w:r w:rsidRPr="00AF694F">
                              <w:rPr>
                                <w:rFonts w:cs="Tahoma" w:hint="eastAsia"/>
                                <w:color w:val="0B5294"/>
                                <w:spacing w:val="-4"/>
                                <w:sz w:val="24"/>
                                <w:szCs w:val="24"/>
                                <w:rtl/>
                              </w:rPr>
                              <w:t>מעורפלת</w:t>
                            </w:r>
                            <w:r w:rsidRPr="00AF694F">
                              <w:rPr>
                                <w:rFonts w:cs="Tahoma"/>
                                <w:color w:val="0B5294"/>
                                <w:spacing w:val="-4"/>
                                <w:sz w:val="24"/>
                                <w:szCs w:val="24"/>
                                <w:rtl/>
                              </w:rPr>
                              <w:t xml:space="preserve"> </w:t>
                            </w:r>
                            <w:r w:rsidRPr="00AF694F">
                              <w:rPr>
                                <w:rFonts w:cs="Tahoma" w:hint="eastAsia"/>
                                <w:color w:val="0B5294"/>
                                <w:spacing w:val="-4"/>
                                <w:sz w:val="24"/>
                                <w:szCs w:val="24"/>
                                <w:rtl/>
                              </w:rPr>
                              <w:t>של</w:t>
                            </w:r>
                            <w:r w:rsidRPr="00AF694F">
                              <w:rPr>
                                <w:rFonts w:cs="Tahoma"/>
                                <w:color w:val="0B5294"/>
                                <w:spacing w:val="-4"/>
                                <w:sz w:val="24"/>
                                <w:szCs w:val="24"/>
                                <w:rtl/>
                              </w:rPr>
                              <w:t xml:space="preserve"> </w:t>
                            </w:r>
                            <w:r w:rsidRPr="00AF694F">
                              <w:rPr>
                                <w:rFonts w:cs="Tahoma" w:hint="eastAsia"/>
                                <w:color w:val="0B5294"/>
                                <w:spacing w:val="-4"/>
                                <w:sz w:val="24"/>
                                <w:szCs w:val="24"/>
                                <w:rtl/>
                              </w:rPr>
                              <w:t>בזק</w:t>
                            </w:r>
                          </w:p>
                          <w:p w:rsidR="00A623FE" w:rsidRPr="00373C5D" w:rsidP="00AF694F">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8360500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1533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4208" filled="f" stroked="f">
                <v:textbox>
                  <w:txbxContent>
                    <w:p w:rsidR="00A623FE" w:rsidRPr="00373C5D" w:rsidP="00AF694F">
                      <w:pPr>
                        <w:spacing w:line="240" w:lineRule="atLeast"/>
                        <w:rPr>
                          <w:rFonts w:cs="Tahoma"/>
                          <w:b/>
                          <w:bCs/>
                          <w:color w:val="0B5294"/>
                          <w:sz w:val="48"/>
                          <w:szCs w:val="48"/>
                          <w:rtl/>
                        </w:rPr>
                      </w:pPr>
                      <w:drawing>
                        <wp:inline distT="0" distB="0" distL="0" distR="0">
                          <wp:extent cx="311150" cy="256800"/>
                          <wp:effectExtent l="0" t="0" r="0" b="0"/>
                          <wp:docPr id="35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61005"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AF694F">
                      <w:pPr>
                        <w:spacing w:after="0" w:line="240" w:lineRule="auto"/>
                        <w:rPr>
                          <w:color w:val="0B5294"/>
                          <w:spacing w:val="-4"/>
                          <w:sz w:val="24"/>
                          <w:szCs w:val="24"/>
                          <w:rtl/>
                          <w:cs/>
                        </w:rPr>
                      </w:pPr>
                      <w:r w:rsidRPr="00AF694F">
                        <w:rPr>
                          <w:rFonts w:cs="Tahoma" w:hint="eastAsia"/>
                          <w:color w:val="0B5294"/>
                          <w:spacing w:val="-4"/>
                          <w:sz w:val="24"/>
                          <w:szCs w:val="24"/>
                          <w:rtl/>
                        </w:rPr>
                        <w:t>משרד</w:t>
                      </w:r>
                      <w:r w:rsidRPr="00AF694F">
                        <w:rPr>
                          <w:rFonts w:cs="Tahoma"/>
                          <w:color w:val="0B5294"/>
                          <w:spacing w:val="-4"/>
                          <w:sz w:val="24"/>
                          <w:szCs w:val="24"/>
                          <w:rtl/>
                        </w:rPr>
                        <w:t xml:space="preserve"> </w:t>
                      </w:r>
                      <w:r w:rsidRPr="00AF694F">
                        <w:rPr>
                          <w:rFonts w:cs="Tahoma" w:hint="eastAsia"/>
                          <w:color w:val="0B5294"/>
                          <w:spacing w:val="-4"/>
                          <w:sz w:val="24"/>
                          <w:szCs w:val="24"/>
                          <w:rtl/>
                        </w:rPr>
                        <w:t>התקשורת</w:t>
                      </w:r>
                      <w:r w:rsidRPr="00AF694F">
                        <w:rPr>
                          <w:rFonts w:cs="Tahoma"/>
                          <w:color w:val="0B5294"/>
                          <w:spacing w:val="-4"/>
                          <w:sz w:val="24"/>
                          <w:szCs w:val="24"/>
                          <w:rtl/>
                        </w:rPr>
                        <w:t xml:space="preserve"> </w:t>
                      </w:r>
                      <w:r w:rsidRPr="00AF694F">
                        <w:rPr>
                          <w:rFonts w:cs="Tahoma" w:hint="eastAsia"/>
                          <w:color w:val="0B5294"/>
                          <w:spacing w:val="-4"/>
                          <w:sz w:val="24"/>
                          <w:szCs w:val="24"/>
                          <w:rtl/>
                        </w:rPr>
                        <w:t>הודיע</w:t>
                      </w:r>
                      <w:r w:rsidRPr="00AF694F">
                        <w:rPr>
                          <w:rFonts w:cs="Tahoma"/>
                          <w:color w:val="0B5294"/>
                          <w:spacing w:val="-4"/>
                          <w:sz w:val="24"/>
                          <w:szCs w:val="24"/>
                          <w:rtl/>
                        </w:rPr>
                        <w:t xml:space="preserve"> </w:t>
                      </w:r>
                      <w:r w:rsidRPr="00AF694F">
                        <w:rPr>
                          <w:rFonts w:cs="Tahoma" w:hint="eastAsia"/>
                          <w:color w:val="0B5294"/>
                          <w:spacing w:val="-4"/>
                          <w:sz w:val="24"/>
                          <w:szCs w:val="24"/>
                          <w:rtl/>
                        </w:rPr>
                        <w:t>לבזק</w:t>
                      </w:r>
                      <w:r w:rsidRPr="00AF694F">
                        <w:rPr>
                          <w:rFonts w:cs="Tahoma"/>
                          <w:color w:val="0B5294"/>
                          <w:spacing w:val="-4"/>
                          <w:sz w:val="24"/>
                          <w:szCs w:val="24"/>
                          <w:rtl/>
                        </w:rPr>
                        <w:t xml:space="preserve">, </w:t>
                      </w:r>
                      <w:r w:rsidRPr="00AF694F">
                        <w:rPr>
                          <w:rFonts w:cs="Tahoma" w:hint="eastAsia"/>
                          <w:color w:val="0B5294"/>
                          <w:spacing w:val="-4"/>
                          <w:sz w:val="24"/>
                          <w:szCs w:val="24"/>
                          <w:rtl/>
                        </w:rPr>
                        <w:t>לפני</w:t>
                      </w:r>
                      <w:r w:rsidRPr="00AF694F">
                        <w:rPr>
                          <w:rFonts w:cs="Tahoma"/>
                          <w:color w:val="0B5294"/>
                          <w:spacing w:val="-4"/>
                          <w:sz w:val="24"/>
                          <w:szCs w:val="24"/>
                          <w:rtl/>
                        </w:rPr>
                        <w:t xml:space="preserve"> </w:t>
                      </w:r>
                      <w:r w:rsidRPr="00AF694F">
                        <w:rPr>
                          <w:rFonts w:cs="Tahoma" w:hint="eastAsia"/>
                          <w:color w:val="0B5294"/>
                          <w:spacing w:val="-4"/>
                          <w:sz w:val="24"/>
                          <w:szCs w:val="24"/>
                          <w:rtl/>
                        </w:rPr>
                        <w:t>פרסום</w:t>
                      </w:r>
                      <w:r w:rsidRPr="00AF694F">
                        <w:rPr>
                          <w:rFonts w:cs="Tahoma"/>
                          <w:color w:val="0B5294"/>
                          <w:spacing w:val="-4"/>
                          <w:sz w:val="24"/>
                          <w:szCs w:val="24"/>
                          <w:rtl/>
                        </w:rPr>
                        <w:t xml:space="preserve"> </w:t>
                      </w:r>
                      <w:r w:rsidRPr="00AF694F">
                        <w:rPr>
                          <w:rFonts w:cs="Tahoma" w:hint="eastAsia"/>
                          <w:color w:val="0B5294"/>
                          <w:spacing w:val="-4"/>
                          <w:sz w:val="24"/>
                          <w:szCs w:val="24"/>
                          <w:rtl/>
                        </w:rPr>
                        <w:t>שימוע</w:t>
                      </w:r>
                      <w:r w:rsidRPr="00AF694F">
                        <w:rPr>
                          <w:rFonts w:cs="Tahoma"/>
                          <w:color w:val="0B5294"/>
                          <w:spacing w:val="-4"/>
                          <w:sz w:val="24"/>
                          <w:szCs w:val="24"/>
                          <w:rtl/>
                        </w:rPr>
                        <w:t xml:space="preserve">, </w:t>
                      </w:r>
                      <w:r w:rsidRPr="00AF694F">
                        <w:rPr>
                          <w:rFonts w:cs="Tahoma" w:hint="eastAsia"/>
                          <w:color w:val="0B5294"/>
                          <w:spacing w:val="-4"/>
                          <w:sz w:val="24"/>
                          <w:szCs w:val="24"/>
                          <w:rtl/>
                        </w:rPr>
                        <w:t>כי</w:t>
                      </w:r>
                      <w:r w:rsidRPr="00AF694F">
                        <w:rPr>
                          <w:rFonts w:cs="Tahoma"/>
                          <w:color w:val="0B5294"/>
                          <w:spacing w:val="-4"/>
                          <w:sz w:val="24"/>
                          <w:szCs w:val="24"/>
                          <w:rtl/>
                        </w:rPr>
                        <w:t xml:space="preserve"> </w:t>
                      </w:r>
                      <w:r w:rsidRPr="00AF694F">
                        <w:rPr>
                          <w:rFonts w:cs="Tahoma" w:hint="eastAsia"/>
                          <w:color w:val="0B5294"/>
                          <w:spacing w:val="-4"/>
                          <w:sz w:val="24"/>
                          <w:szCs w:val="24"/>
                          <w:rtl/>
                        </w:rPr>
                        <w:t>הוא</w:t>
                      </w:r>
                      <w:r w:rsidRPr="00AF694F">
                        <w:rPr>
                          <w:rFonts w:cs="Tahoma"/>
                          <w:color w:val="0B5294"/>
                          <w:spacing w:val="-4"/>
                          <w:sz w:val="24"/>
                          <w:szCs w:val="24"/>
                          <w:rtl/>
                        </w:rPr>
                        <w:t xml:space="preserve"> </w:t>
                      </w:r>
                      <w:r w:rsidRPr="00AF694F">
                        <w:rPr>
                          <w:rFonts w:cs="Tahoma" w:hint="eastAsia"/>
                          <w:color w:val="0B5294"/>
                          <w:spacing w:val="-4"/>
                          <w:sz w:val="24"/>
                          <w:szCs w:val="24"/>
                          <w:rtl/>
                        </w:rPr>
                        <w:t>מקדם</w:t>
                      </w:r>
                      <w:r w:rsidRPr="00AF694F">
                        <w:rPr>
                          <w:rFonts w:cs="Tahoma"/>
                          <w:color w:val="0B5294"/>
                          <w:spacing w:val="-4"/>
                          <w:sz w:val="24"/>
                          <w:szCs w:val="24"/>
                          <w:rtl/>
                        </w:rPr>
                        <w:t xml:space="preserve"> </w:t>
                      </w:r>
                      <w:r w:rsidRPr="00AF694F">
                        <w:rPr>
                          <w:rFonts w:cs="Tahoma" w:hint="eastAsia"/>
                          <w:color w:val="0B5294"/>
                          <w:spacing w:val="-4"/>
                          <w:sz w:val="24"/>
                          <w:szCs w:val="24"/>
                          <w:rtl/>
                        </w:rPr>
                        <w:t>את</w:t>
                      </w:r>
                      <w:r w:rsidRPr="00AF694F">
                        <w:rPr>
                          <w:rFonts w:cs="Tahoma"/>
                          <w:color w:val="0B5294"/>
                          <w:spacing w:val="-4"/>
                          <w:sz w:val="24"/>
                          <w:szCs w:val="24"/>
                          <w:rtl/>
                        </w:rPr>
                        <w:t xml:space="preserve"> </w:t>
                      </w:r>
                      <w:r w:rsidRPr="00AF694F">
                        <w:rPr>
                          <w:rFonts w:cs="Tahoma" w:hint="eastAsia"/>
                          <w:color w:val="0B5294"/>
                          <w:spacing w:val="-4"/>
                          <w:sz w:val="24"/>
                          <w:szCs w:val="24"/>
                          <w:rtl/>
                        </w:rPr>
                        <w:t>ביטול</w:t>
                      </w:r>
                      <w:r w:rsidRPr="00AF694F">
                        <w:rPr>
                          <w:rFonts w:cs="Tahoma"/>
                          <w:color w:val="0B5294"/>
                          <w:spacing w:val="-4"/>
                          <w:sz w:val="24"/>
                          <w:szCs w:val="24"/>
                          <w:rtl/>
                        </w:rPr>
                        <w:t xml:space="preserve"> </w:t>
                      </w:r>
                      <w:r w:rsidRPr="00AF694F">
                        <w:rPr>
                          <w:rFonts w:cs="Tahoma" w:hint="eastAsia"/>
                          <w:color w:val="0B5294"/>
                          <w:spacing w:val="-4"/>
                          <w:sz w:val="24"/>
                          <w:szCs w:val="24"/>
                          <w:rtl/>
                        </w:rPr>
                        <w:t>ההפרדה</w:t>
                      </w:r>
                      <w:r w:rsidRPr="00AF694F">
                        <w:rPr>
                          <w:rFonts w:cs="Tahoma"/>
                          <w:color w:val="0B5294"/>
                          <w:spacing w:val="-4"/>
                          <w:sz w:val="24"/>
                          <w:szCs w:val="24"/>
                          <w:rtl/>
                        </w:rPr>
                        <w:t xml:space="preserve"> </w:t>
                      </w:r>
                      <w:r w:rsidRPr="00AF694F">
                        <w:rPr>
                          <w:rFonts w:cs="Tahoma" w:hint="eastAsia"/>
                          <w:color w:val="0B5294"/>
                          <w:spacing w:val="-4"/>
                          <w:sz w:val="24"/>
                          <w:szCs w:val="24"/>
                          <w:rtl/>
                        </w:rPr>
                        <w:t>התאגידית</w:t>
                      </w:r>
                      <w:r w:rsidRPr="00AF694F">
                        <w:rPr>
                          <w:rFonts w:cs="Tahoma"/>
                          <w:color w:val="0B5294"/>
                          <w:spacing w:val="-4"/>
                          <w:sz w:val="24"/>
                          <w:szCs w:val="24"/>
                          <w:rtl/>
                        </w:rPr>
                        <w:t xml:space="preserve">. </w:t>
                      </w:r>
                      <w:r w:rsidRPr="00AF694F">
                        <w:rPr>
                          <w:rFonts w:cs="Tahoma" w:hint="eastAsia"/>
                          <w:color w:val="0B5294"/>
                          <w:spacing w:val="-4"/>
                          <w:sz w:val="24"/>
                          <w:szCs w:val="24"/>
                          <w:rtl/>
                        </w:rPr>
                        <w:t>זאת</w:t>
                      </w:r>
                      <w:r w:rsidRPr="00AF694F">
                        <w:rPr>
                          <w:rFonts w:cs="Tahoma"/>
                          <w:color w:val="0B5294"/>
                          <w:spacing w:val="-4"/>
                          <w:sz w:val="24"/>
                          <w:szCs w:val="24"/>
                          <w:rtl/>
                        </w:rPr>
                        <w:t xml:space="preserve">, </w:t>
                      </w:r>
                      <w:r w:rsidRPr="00AF694F">
                        <w:rPr>
                          <w:rFonts w:cs="Tahoma" w:hint="eastAsia"/>
                          <w:color w:val="0B5294"/>
                          <w:spacing w:val="-4"/>
                          <w:sz w:val="24"/>
                          <w:szCs w:val="24"/>
                          <w:rtl/>
                        </w:rPr>
                        <w:t>בהסתמך</w:t>
                      </w:r>
                      <w:r w:rsidRPr="00AF694F">
                        <w:rPr>
                          <w:rFonts w:cs="Tahoma"/>
                          <w:color w:val="0B5294"/>
                          <w:spacing w:val="-4"/>
                          <w:sz w:val="24"/>
                          <w:szCs w:val="24"/>
                          <w:rtl/>
                        </w:rPr>
                        <w:t xml:space="preserve"> </w:t>
                      </w:r>
                      <w:r w:rsidRPr="00AF694F">
                        <w:rPr>
                          <w:rFonts w:cs="Tahoma" w:hint="eastAsia"/>
                          <w:color w:val="0B5294"/>
                          <w:spacing w:val="-4"/>
                          <w:sz w:val="24"/>
                          <w:szCs w:val="24"/>
                          <w:rtl/>
                        </w:rPr>
                        <w:t>על</w:t>
                      </w:r>
                      <w:r w:rsidRPr="00AF694F">
                        <w:rPr>
                          <w:rFonts w:cs="Tahoma"/>
                          <w:color w:val="0B5294"/>
                          <w:spacing w:val="-4"/>
                          <w:sz w:val="24"/>
                          <w:szCs w:val="24"/>
                          <w:rtl/>
                        </w:rPr>
                        <w:t xml:space="preserve"> </w:t>
                      </w:r>
                      <w:r w:rsidRPr="00AF694F">
                        <w:rPr>
                          <w:rFonts w:cs="Tahoma" w:hint="eastAsia"/>
                          <w:color w:val="0B5294"/>
                          <w:spacing w:val="-4"/>
                          <w:sz w:val="24"/>
                          <w:szCs w:val="24"/>
                          <w:rtl/>
                        </w:rPr>
                        <w:t>התחייבות</w:t>
                      </w:r>
                      <w:r w:rsidRPr="00AF694F">
                        <w:rPr>
                          <w:rFonts w:cs="Tahoma"/>
                          <w:color w:val="0B5294"/>
                          <w:spacing w:val="-4"/>
                          <w:sz w:val="24"/>
                          <w:szCs w:val="24"/>
                          <w:rtl/>
                        </w:rPr>
                        <w:t xml:space="preserve"> </w:t>
                      </w:r>
                      <w:r w:rsidRPr="00AF694F">
                        <w:rPr>
                          <w:rFonts w:cs="Tahoma" w:hint="eastAsia"/>
                          <w:color w:val="0B5294"/>
                          <w:spacing w:val="-4"/>
                          <w:sz w:val="24"/>
                          <w:szCs w:val="24"/>
                          <w:rtl/>
                        </w:rPr>
                        <w:t>מעורפלת</w:t>
                      </w:r>
                      <w:r w:rsidRPr="00AF694F">
                        <w:rPr>
                          <w:rFonts w:cs="Tahoma"/>
                          <w:color w:val="0B5294"/>
                          <w:spacing w:val="-4"/>
                          <w:sz w:val="24"/>
                          <w:szCs w:val="24"/>
                          <w:rtl/>
                        </w:rPr>
                        <w:t xml:space="preserve"> </w:t>
                      </w:r>
                      <w:r w:rsidRPr="00AF694F">
                        <w:rPr>
                          <w:rFonts w:cs="Tahoma" w:hint="eastAsia"/>
                          <w:color w:val="0B5294"/>
                          <w:spacing w:val="-4"/>
                          <w:sz w:val="24"/>
                          <w:szCs w:val="24"/>
                          <w:rtl/>
                        </w:rPr>
                        <w:t>של</w:t>
                      </w:r>
                      <w:r w:rsidRPr="00AF694F">
                        <w:rPr>
                          <w:rFonts w:cs="Tahoma"/>
                          <w:color w:val="0B5294"/>
                          <w:spacing w:val="-4"/>
                          <w:sz w:val="24"/>
                          <w:szCs w:val="24"/>
                          <w:rtl/>
                        </w:rPr>
                        <w:t xml:space="preserve"> </w:t>
                      </w:r>
                      <w:r w:rsidRPr="00AF694F">
                        <w:rPr>
                          <w:rFonts w:cs="Tahoma" w:hint="eastAsia"/>
                          <w:color w:val="0B5294"/>
                          <w:spacing w:val="-4"/>
                          <w:sz w:val="24"/>
                          <w:szCs w:val="24"/>
                          <w:rtl/>
                        </w:rPr>
                        <w:t>בזק</w:t>
                      </w:r>
                    </w:p>
                    <w:p w:rsidR="00A623FE" w:rsidRPr="00373C5D" w:rsidP="00AF694F">
                      <w:pPr>
                        <w:spacing w:before="120" w:after="0" w:line="240" w:lineRule="atLeast"/>
                        <w:rPr>
                          <w:rFonts w:cs="Tahoma"/>
                          <w:b/>
                          <w:bCs/>
                          <w:color w:val="0B5294"/>
                          <w:sz w:val="48"/>
                          <w:szCs w:val="48"/>
                          <w:rtl/>
                        </w:rPr>
                      </w:pPr>
                      <w:drawing>
                        <wp:inline distT="0" distB="0" distL="0" distR="0">
                          <wp:extent cx="288000" cy="31337"/>
                          <wp:effectExtent l="0" t="0" r="0" b="6985"/>
                          <wp:docPr id="36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456777"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D591E">
      <w:pPr>
        <w:spacing w:line="240" w:lineRule="exact"/>
        <w:ind w:right="2268"/>
        <w:jc w:val="both"/>
        <w:rPr>
          <w:rFonts w:ascii="Tahoma" w:hAnsi="Tahoma" w:cs="Tahoma"/>
          <w:sz w:val="17"/>
          <w:szCs w:val="17"/>
          <w:rtl/>
        </w:rPr>
      </w:pP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4"/>
        <w:rPr>
          <w:rtl/>
        </w:rPr>
      </w:pPr>
      <w:r w:rsidRPr="004C549B">
        <w:rPr>
          <w:rtl/>
        </w:rPr>
        <w:t xml:space="preserve">היוועצות </w:t>
      </w:r>
      <w:r>
        <w:rPr>
          <w:rFonts w:hint="cs"/>
          <w:rtl/>
        </w:rPr>
        <w:t>ב</w:t>
      </w:r>
      <w:r w:rsidRPr="004C549B">
        <w:rPr>
          <w:rtl/>
        </w:rPr>
        <w:t xml:space="preserve">גורמי </w:t>
      </w:r>
      <w:r w:rsidRPr="004C549B">
        <w:rPr>
          <w:rFonts w:hint="cs"/>
          <w:rtl/>
        </w:rPr>
        <w:t>מקצוע</w:t>
      </w:r>
      <w:r w:rsidRPr="004C549B">
        <w:rPr>
          <w:rtl/>
        </w:rPr>
        <w:t xml:space="preserve"> </w:t>
      </w:r>
      <w:r w:rsidRPr="004C549B">
        <w:rPr>
          <w:rFonts w:hint="cs"/>
          <w:rtl/>
        </w:rPr>
        <w:t>ומוקדי</w:t>
      </w:r>
      <w:r w:rsidRPr="004C549B">
        <w:rPr>
          <w:rtl/>
        </w:rPr>
        <w:t xml:space="preserve"> </w:t>
      </w:r>
      <w:r w:rsidRPr="004C549B">
        <w:rPr>
          <w:rFonts w:hint="cs"/>
          <w:rtl/>
        </w:rPr>
        <w:t>ידע</w:t>
      </w:r>
      <w:r w:rsidRPr="004C549B">
        <w:rPr>
          <w:rtl/>
        </w:rPr>
        <w:t xml:space="preserve"> </w:t>
      </w:r>
      <w:r w:rsidR="002278AC">
        <w:rPr>
          <w:rFonts w:hint="cs"/>
          <w:rtl/>
        </w:rPr>
        <w:br/>
      </w:r>
      <w:r w:rsidRPr="004C549B">
        <w:rPr>
          <w:rFonts w:hint="cs"/>
          <w:rtl/>
        </w:rPr>
        <w:t>פנים-ממשלתיים</w:t>
      </w:r>
      <w:r w:rsidRPr="004C549B">
        <w:rPr>
          <w:rtl/>
        </w:rPr>
        <w:t xml:space="preserve"> </w:t>
      </w:r>
      <w:r w:rsidRPr="004C549B">
        <w:rPr>
          <w:rFonts w:hint="cs"/>
          <w:rtl/>
        </w:rPr>
        <w:t>רלוונטיים</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תורת הרגולציה מתייחסת כאמור לצורך לקיים התייעצות פנים-ממשלתית עם הרגולטורים הרלוונטיים. בהתאם לתורת הרגולציה, תכלית השיח הפנים-ממשלתי היא, כאמור, הרחבת בסיס הידע והמידע, חיזוק האמון הפנים-מערכתי, הגברת היישום ודיון מוקדם בהתנגדויות</w:t>
      </w:r>
      <w:r>
        <w:rPr>
          <w:rStyle w:val="FootnoteReference0"/>
          <w:rFonts w:ascii="Tahoma" w:hAnsi="Tahoma" w:cs="Tahoma"/>
          <w:sz w:val="17"/>
          <w:szCs w:val="17"/>
          <w:rtl/>
        </w:rPr>
        <w:footnoteReference w:id="100"/>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אגף התקציבים במשרד האוצר</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sz w:val="17"/>
          <w:szCs w:val="17"/>
          <w:rtl/>
        </w:rPr>
        <w:t xml:space="preserve">אגף </w:t>
      </w:r>
      <w:r w:rsidRPr="000D591E">
        <w:rPr>
          <w:rFonts w:ascii="Tahoma" w:hAnsi="Tahoma" w:cs="Tahoma" w:hint="cs"/>
          <w:sz w:val="17"/>
          <w:szCs w:val="17"/>
          <w:rtl/>
        </w:rPr>
        <w:t>ה</w:t>
      </w:r>
      <w:r w:rsidRPr="000D591E">
        <w:rPr>
          <w:rFonts w:ascii="Tahoma" w:hAnsi="Tahoma" w:cs="Tahoma"/>
          <w:sz w:val="17"/>
          <w:szCs w:val="17"/>
          <w:rtl/>
        </w:rPr>
        <w:t>תקציבים</w:t>
      </w:r>
      <w:r w:rsidRPr="000D591E">
        <w:rPr>
          <w:rFonts w:ascii="Tahoma" w:hAnsi="Tahoma" w:cs="Tahoma" w:hint="cs"/>
          <w:sz w:val="17"/>
          <w:szCs w:val="17"/>
          <w:rtl/>
        </w:rPr>
        <w:t xml:space="preserve"> במשרד האוצר אחראי כאמור בין היתר ל</w:t>
      </w:r>
      <w:r w:rsidRPr="000D591E">
        <w:rPr>
          <w:rFonts w:ascii="Tahoma" w:hAnsi="Tahoma" w:cs="Tahoma"/>
          <w:sz w:val="17"/>
          <w:szCs w:val="17"/>
          <w:rtl/>
        </w:rPr>
        <w:t>קידום רפורמות כלכליות ושינויים מבניים בענפי המשק השונים</w:t>
      </w:r>
      <w:r w:rsidRPr="000D591E">
        <w:rPr>
          <w:rFonts w:ascii="Tahoma" w:hAnsi="Tahoma" w:cs="Tahoma" w:hint="cs"/>
          <w:sz w:val="17"/>
          <w:szCs w:val="17"/>
          <w:rtl/>
        </w:rPr>
        <w:t>, ול</w:t>
      </w:r>
      <w:r w:rsidRPr="000D591E">
        <w:rPr>
          <w:rFonts w:ascii="Tahoma" w:hAnsi="Tahoma" w:cs="Tahoma"/>
          <w:sz w:val="17"/>
          <w:szCs w:val="17"/>
          <w:rtl/>
        </w:rPr>
        <w:t xml:space="preserve">ייזום פעולות </w:t>
      </w:r>
      <w:r w:rsidRPr="000D591E">
        <w:rPr>
          <w:rFonts w:ascii="Tahoma" w:hAnsi="Tahoma" w:cs="Tahoma" w:hint="cs"/>
          <w:sz w:val="17"/>
          <w:szCs w:val="17"/>
          <w:rtl/>
        </w:rPr>
        <w:t>ל</w:t>
      </w:r>
      <w:r w:rsidRPr="000D591E">
        <w:rPr>
          <w:rFonts w:ascii="Tahoma" w:hAnsi="Tahoma" w:cs="Tahoma"/>
          <w:sz w:val="17"/>
          <w:szCs w:val="17"/>
          <w:rtl/>
        </w:rPr>
        <w:t xml:space="preserve">הגברת התחרות, </w:t>
      </w:r>
      <w:r w:rsidRPr="000D591E">
        <w:rPr>
          <w:rFonts w:ascii="Tahoma" w:hAnsi="Tahoma" w:cs="Tahoma" w:hint="cs"/>
          <w:sz w:val="17"/>
          <w:szCs w:val="17"/>
          <w:rtl/>
        </w:rPr>
        <w:t>ל</w:t>
      </w:r>
      <w:r w:rsidRPr="000D591E">
        <w:rPr>
          <w:rFonts w:ascii="Tahoma" w:hAnsi="Tahoma" w:cs="Tahoma"/>
          <w:sz w:val="17"/>
          <w:szCs w:val="17"/>
          <w:rtl/>
        </w:rPr>
        <w:t>ייעול ו</w:t>
      </w:r>
      <w:r w:rsidRPr="000D591E">
        <w:rPr>
          <w:rFonts w:ascii="Tahoma" w:hAnsi="Tahoma" w:cs="Tahoma" w:hint="cs"/>
          <w:sz w:val="17"/>
          <w:szCs w:val="17"/>
          <w:rtl/>
        </w:rPr>
        <w:t>ל</w:t>
      </w:r>
      <w:r w:rsidRPr="000D591E">
        <w:rPr>
          <w:rFonts w:ascii="Tahoma" w:hAnsi="Tahoma" w:cs="Tahoma"/>
          <w:sz w:val="17"/>
          <w:szCs w:val="17"/>
          <w:rtl/>
        </w:rPr>
        <w:t>הקצאת משאבים נכונה בכל משרדי הממשלה ובמגזרי משק שונים.</w:t>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בדיון שהתקיים בראשות השר צחי הנגבי באוקטובר 2016 בנושא מדיניות ההמשך מסר המנכ"ל כי אגף התקציבים במשרד האוצר חולק על מדיניות ההמשך וסבור כי אין צורך בתמריצים. לדבריו, "כך הם אמרו לי אחרי פגישה ארוכה ומפורטת אתם לפני כמה חודשים". בינואר 2017 מסר המנכ"ל למשרד מבקר המדינה כי בפגישה שהתקיימה בפברואר 2016 הוא הציג לממונה על התקציבים את מצב התשתיות ואת הצורך הדחוף לייצר מנגנון שיבטיח את שדרוגן, וכן את המתווה שהוא מקדם. המנכ"ל ציין כי לאגף התקציבים היו הסתייגויות מהמתווה שהציג לו, וכי נוכח הסתייגויות אלה הוא ביקש מאגף התקציבים להציע מתווה חלופי לפתרון בעיית </w:t>
      </w:r>
      <w:r w:rsidRPr="000D591E">
        <w:rPr>
          <w:rFonts w:ascii="Tahoma" w:hAnsi="Tahoma" w:cs="Tahoma" w:hint="cs"/>
          <w:sz w:val="17"/>
          <w:szCs w:val="17"/>
          <w:rtl/>
        </w:rPr>
        <w:t xml:space="preserve">התשתיות. לדברי המנכ"ל, לא הוצג </w:t>
      </w:r>
      <w:r w:rsidR="006A4F07">
        <w:rPr>
          <w:rFonts w:ascii="Tahoma" w:hAnsi="Tahoma" w:cs="Tahoma" w:hint="cs"/>
          <w:sz w:val="17"/>
          <w:szCs w:val="17"/>
          <w:rtl/>
        </w:rPr>
        <w:t xml:space="preserve">לו </w:t>
      </w:r>
      <w:r w:rsidRPr="000D591E">
        <w:rPr>
          <w:rFonts w:ascii="Tahoma" w:hAnsi="Tahoma" w:cs="Tahoma" w:hint="cs"/>
          <w:sz w:val="17"/>
          <w:szCs w:val="17"/>
          <w:rtl/>
        </w:rPr>
        <w:t>כל מתווה חלופי כאמור. עוד ציין המנכ"ל כי אגף התקציבים קידם הסדרים שונים במסגרת חוק ההסדרים הנוגעים לתשתיות הנייחות, אך הוא סבור שאין די בהסדרים אלה כדי להביא להאצת ההשקעה הנדרשת בתשתיות בתוך פרק זמן קצר.</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בדצמבר 2016 מסר נציג אגף התקציבים במשרד האוצר למשרד מבקר המדינה כי לא הוצג לו </w:t>
      </w:r>
      <w:r w:rsidRPr="000D591E">
        <w:rPr>
          <w:rFonts w:ascii="Tahoma" w:hAnsi="Tahoma" w:cs="Tahoma"/>
          <w:sz w:val="17"/>
          <w:szCs w:val="17"/>
          <w:rtl/>
        </w:rPr>
        <w:t>מסמך המדיניות (בנושא התמריצים) או כל מסמך מדיניות אחר בנושא</w:t>
      </w:r>
      <w:r w:rsidRPr="000D591E">
        <w:rPr>
          <w:rFonts w:ascii="Tahoma" w:hAnsi="Tahoma" w:cs="Tahoma" w:hint="cs"/>
          <w:sz w:val="17"/>
          <w:szCs w:val="17"/>
          <w:rtl/>
        </w:rPr>
        <w:t>,</w:t>
      </w:r>
      <w:r w:rsidRPr="000D591E">
        <w:rPr>
          <w:rFonts w:ascii="Tahoma" w:hAnsi="Tahoma" w:cs="Tahoma"/>
          <w:sz w:val="17"/>
          <w:szCs w:val="17"/>
          <w:rtl/>
        </w:rPr>
        <w:t xml:space="preserve"> ועל כן לא היה בי</w:t>
      </w:r>
      <w:r w:rsidRPr="000D591E">
        <w:rPr>
          <w:rFonts w:ascii="Tahoma" w:hAnsi="Tahoma" w:cs="Tahoma" w:hint="cs"/>
          <w:sz w:val="17"/>
          <w:szCs w:val="17"/>
          <w:rtl/>
        </w:rPr>
        <w:t>דו</w:t>
      </w:r>
      <w:r w:rsidRPr="000D591E">
        <w:rPr>
          <w:rFonts w:ascii="Tahoma" w:hAnsi="Tahoma" w:cs="Tahoma"/>
          <w:sz w:val="17"/>
          <w:szCs w:val="17"/>
          <w:rtl/>
        </w:rPr>
        <w:t xml:space="preserve"> להתייחס אליו.</w:t>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עוד השיב אגף התקציבים כי הוא סבור ש"ככל שרמת התחרות גבוהה יותר, כך גם יגדל התמריץ לביצוע השקעות מצד החברות". צוין כי גישה זו נסמכת, בין היתר, על ניסיון שנלמד במדינות שונות בעולם. צוין כי העמדה המקצועית של אגף התקציבים היא כי על הרגולטור לנקוט בדרך של עידוד התחרות ויצירת התנאים לקיומה, וזאת על מנת להביא למצב של שוק המסוגל להתקיים לאורך זמן, באופן שמיטיב עם המשק ועם הצרכן ומאפשר התערבות ממשלתית מועטה ככל האפשר.</w:t>
      </w:r>
    </w:p>
    <w:p w:rsidR="00AD2270" w:rsidRPr="000D591E" w:rsidP="005A4461">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אגף</w:t>
      </w:r>
      <w:r w:rsidRPr="000D591E">
        <w:rPr>
          <w:rFonts w:ascii="Tahoma" w:hAnsi="Tahoma" w:cs="Tahoma"/>
          <w:sz w:val="17"/>
          <w:szCs w:val="17"/>
          <w:rtl/>
        </w:rPr>
        <w:t xml:space="preserve"> </w:t>
      </w:r>
      <w:r w:rsidRPr="000D591E">
        <w:rPr>
          <w:rFonts w:ascii="Tahoma" w:hAnsi="Tahoma" w:cs="Tahoma" w:hint="cs"/>
          <w:sz w:val="17"/>
          <w:szCs w:val="17"/>
          <w:rtl/>
        </w:rPr>
        <w:t xml:space="preserve">התקציבים הוסיף כי כאשר הרגולטור בוחן אם להגיע להסכמות עם גורם פרטי, תוך שהוא מעניק לו הקלה רגולטורית או תנאי שוק מיטיבים, יש לשקול היטב את ההשפעות ארוכות הטווח על מעמדו של הגורם הפרטי בשוק למול המתחרים, ואת השפעת המהלך על מצב התחרות בשוק ועל ציבור הצרכנים. אגף התקציבים מסר כי הוא סבור שהסכמים המקנים למונופול יתרון יחסי על פני המתחרים ומאפשרים לו להביא לידי ביטוי את כוח השוק שיש ברשותו ואת הרווחיות העודפת שהוא נהנה ממנה במגזרי פעילות מסוימים, על מנת לצבור כוח שוק מכריע בשווקים אחרים, מצמצמים את התחרות בשוק ועלולים לקבע את מעמדו של המונופול לשנים ארוכות. בכך עלול להיווצר מצב שבו גם אם יתקיים רווח לטווח קצר, הרי שבטווח הארוך לא יהיה תמריץ בשוק להשקעה בתשתיות בשל היעדר תחרות, ויהיה על הרגולטור למצוא הנחות רגולטוריות נוספות או תמריצים אטרקטיביים על מנת להביא את המונופול לבצע השקעות חדשות. בכך למעשה גדלה התלות של הרגולטור, של השוק ושל הצרכן במונופול, ובהתאם לכך אף צפויה להתרחב הרגולציה ומידת המעורבות הממשלתית בשוק. על כן, יש לשקול את השפעתו של הסכם מעין זה על הצרכנים, החברות המתחרות והמשק לפני סיכומו. </w:t>
      </w:r>
    </w:p>
    <w:p w:rsidR="00AD2270" w:rsidRPr="005A4461" w:rsidP="00AF694F">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מהאמור עולה כי אף שאגף התקציבים עוסק ברפורמות כ</w:t>
      </w:r>
      <w:r w:rsidR="006A4F07">
        <w:rPr>
          <w:rFonts w:hint="cs"/>
          <w:rtl/>
        </w:rPr>
        <w:t xml:space="preserve">לכליות ובשינויים מבניים, טיוטת </w:t>
      </w:r>
      <w:r w:rsidRPr="005A4461">
        <w:rPr>
          <w:rFonts w:hint="cs"/>
          <w:rtl/>
        </w:rPr>
        <w:t>מדיניות</w:t>
      </w:r>
      <w:r w:rsidR="006A4F07">
        <w:rPr>
          <w:rFonts w:hint="cs"/>
          <w:rtl/>
        </w:rPr>
        <w:t xml:space="preserve"> ההמשך</w:t>
      </w:r>
      <w:r w:rsidRPr="005A4461">
        <w:rPr>
          <w:rFonts w:hint="cs"/>
          <w:rtl/>
        </w:rPr>
        <w:t xml:space="preserve"> לא הועברה להתייחסותו ולא התקיימה עמו התייעצות מקצועית ממשית בעניינה.</w:t>
      </w:r>
      <w:r w:rsidRPr="0012789B" w:rsidR="00AF694F">
        <w:rPr>
          <w:noProof/>
          <w:rtl/>
          <w:lang w:eastAsia="en-US"/>
        </w:rPr>
        <mc:AlternateContent>
          <mc:Choice Requires="wps">
            <w:drawing>
              <wp:anchor distT="0" distB="0" distL="114300" distR="114300" simplePos="0" relativeHeight="251703296" behindDoc="1" locked="0" layoutInCell="1" allowOverlap="1">
                <wp:simplePos x="0" y="0"/>
                <wp:positionH relativeFrom="margin">
                  <wp:posOffset>-431800</wp:posOffset>
                </wp:positionH>
                <wp:positionV relativeFrom="margin">
                  <wp:align>top</wp:align>
                </wp:positionV>
                <wp:extent cx="1620000" cy="4140000"/>
                <wp:effectExtent l="0" t="0" r="0" b="0"/>
                <wp:wrapNone/>
                <wp:docPr id="36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AF694F">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7658150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0975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6A4F07">
                            <w:pPr>
                              <w:spacing w:after="0" w:line="240" w:lineRule="auto"/>
                              <w:rPr>
                                <w:color w:val="0B5294"/>
                                <w:spacing w:val="-4"/>
                                <w:sz w:val="24"/>
                                <w:szCs w:val="24"/>
                                <w:rtl/>
                                <w:cs/>
                              </w:rPr>
                            </w:pPr>
                            <w:r w:rsidRPr="00AF694F">
                              <w:rPr>
                                <w:rFonts w:cs="Tahoma" w:hint="eastAsia"/>
                                <w:color w:val="0B5294"/>
                                <w:spacing w:val="-4"/>
                                <w:sz w:val="24"/>
                                <w:szCs w:val="24"/>
                                <w:rtl/>
                              </w:rPr>
                              <w:t>אף</w:t>
                            </w:r>
                            <w:r w:rsidRPr="00AF694F">
                              <w:rPr>
                                <w:rFonts w:cs="Tahoma"/>
                                <w:color w:val="0B5294"/>
                                <w:spacing w:val="-4"/>
                                <w:sz w:val="24"/>
                                <w:szCs w:val="24"/>
                                <w:rtl/>
                              </w:rPr>
                              <w:t xml:space="preserve"> </w:t>
                            </w:r>
                            <w:r w:rsidRPr="00AF694F">
                              <w:rPr>
                                <w:rFonts w:cs="Tahoma" w:hint="eastAsia"/>
                                <w:color w:val="0B5294"/>
                                <w:spacing w:val="-4"/>
                                <w:sz w:val="24"/>
                                <w:szCs w:val="24"/>
                                <w:rtl/>
                              </w:rPr>
                              <w:t>שאגף</w:t>
                            </w:r>
                            <w:r w:rsidRPr="00AF694F">
                              <w:rPr>
                                <w:rFonts w:cs="Tahoma"/>
                                <w:color w:val="0B5294"/>
                                <w:spacing w:val="-4"/>
                                <w:sz w:val="24"/>
                                <w:szCs w:val="24"/>
                                <w:rtl/>
                              </w:rPr>
                              <w:t xml:space="preserve"> </w:t>
                            </w:r>
                            <w:r w:rsidRPr="00AF694F">
                              <w:rPr>
                                <w:rFonts w:cs="Tahoma" w:hint="eastAsia"/>
                                <w:color w:val="0B5294"/>
                                <w:spacing w:val="-4"/>
                                <w:sz w:val="24"/>
                                <w:szCs w:val="24"/>
                                <w:rtl/>
                              </w:rPr>
                              <w:t>התקציבים</w:t>
                            </w:r>
                            <w:r w:rsidRPr="00AF694F">
                              <w:rPr>
                                <w:rFonts w:cs="Tahoma"/>
                                <w:color w:val="0B5294"/>
                                <w:spacing w:val="-4"/>
                                <w:sz w:val="24"/>
                                <w:szCs w:val="24"/>
                                <w:rtl/>
                              </w:rPr>
                              <w:t xml:space="preserve"> </w:t>
                            </w:r>
                            <w:r w:rsidRPr="00AF694F">
                              <w:rPr>
                                <w:rFonts w:cs="Tahoma" w:hint="eastAsia"/>
                                <w:color w:val="0B5294"/>
                                <w:spacing w:val="-4"/>
                                <w:sz w:val="24"/>
                                <w:szCs w:val="24"/>
                                <w:rtl/>
                              </w:rPr>
                              <w:t>עוסק</w:t>
                            </w:r>
                            <w:r w:rsidRPr="00AF694F">
                              <w:rPr>
                                <w:rFonts w:cs="Tahoma"/>
                                <w:color w:val="0B5294"/>
                                <w:spacing w:val="-4"/>
                                <w:sz w:val="24"/>
                                <w:szCs w:val="24"/>
                                <w:rtl/>
                              </w:rPr>
                              <w:t xml:space="preserve"> </w:t>
                            </w:r>
                            <w:r w:rsidRPr="00AF694F">
                              <w:rPr>
                                <w:rFonts w:cs="Tahoma" w:hint="eastAsia"/>
                                <w:color w:val="0B5294"/>
                                <w:spacing w:val="-4"/>
                                <w:sz w:val="24"/>
                                <w:szCs w:val="24"/>
                                <w:rtl/>
                              </w:rPr>
                              <w:t>ברפורמות</w:t>
                            </w:r>
                            <w:r w:rsidRPr="00AF694F">
                              <w:rPr>
                                <w:rFonts w:cs="Tahoma"/>
                                <w:color w:val="0B5294"/>
                                <w:spacing w:val="-4"/>
                                <w:sz w:val="24"/>
                                <w:szCs w:val="24"/>
                                <w:rtl/>
                              </w:rPr>
                              <w:t xml:space="preserve"> </w:t>
                            </w:r>
                            <w:r w:rsidRPr="00AF694F">
                              <w:rPr>
                                <w:rFonts w:cs="Tahoma" w:hint="eastAsia"/>
                                <w:color w:val="0B5294"/>
                                <w:spacing w:val="-4"/>
                                <w:sz w:val="24"/>
                                <w:szCs w:val="24"/>
                                <w:rtl/>
                              </w:rPr>
                              <w:t>כלכליות</w:t>
                            </w:r>
                            <w:r w:rsidRPr="00AF694F">
                              <w:rPr>
                                <w:rFonts w:cs="Tahoma"/>
                                <w:color w:val="0B5294"/>
                                <w:spacing w:val="-4"/>
                                <w:sz w:val="24"/>
                                <w:szCs w:val="24"/>
                                <w:rtl/>
                              </w:rPr>
                              <w:t xml:space="preserve"> </w:t>
                            </w:r>
                            <w:r w:rsidRPr="00AF694F">
                              <w:rPr>
                                <w:rFonts w:cs="Tahoma" w:hint="eastAsia"/>
                                <w:color w:val="0B5294"/>
                                <w:spacing w:val="-4"/>
                                <w:sz w:val="24"/>
                                <w:szCs w:val="24"/>
                                <w:rtl/>
                              </w:rPr>
                              <w:t>ובשינויים</w:t>
                            </w:r>
                            <w:r w:rsidRPr="00AF694F">
                              <w:rPr>
                                <w:rFonts w:cs="Tahoma"/>
                                <w:color w:val="0B5294"/>
                                <w:spacing w:val="-4"/>
                                <w:sz w:val="24"/>
                                <w:szCs w:val="24"/>
                                <w:rtl/>
                              </w:rPr>
                              <w:t xml:space="preserve"> </w:t>
                            </w:r>
                            <w:r w:rsidRPr="00AF694F">
                              <w:rPr>
                                <w:rFonts w:cs="Tahoma" w:hint="eastAsia"/>
                                <w:color w:val="0B5294"/>
                                <w:spacing w:val="-4"/>
                                <w:sz w:val="24"/>
                                <w:szCs w:val="24"/>
                                <w:rtl/>
                              </w:rPr>
                              <w:t>מבניים</w:t>
                            </w:r>
                            <w:r w:rsidRPr="00AF694F">
                              <w:rPr>
                                <w:rFonts w:cs="Tahoma"/>
                                <w:color w:val="0B5294"/>
                                <w:spacing w:val="-4"/>
                                <w:sz w:val="24"/>
                                <w:szCs w:val="24"/>
                                <w:rtl/>
                              </w:rPr>
                              <w:t xml:space="preserve">, </w:t>
                            </w:r>
                            <w:r w:rsidRPr="00AF694F">
                              <w:rPr>
                                <w:rFonts w:cs="Tahoma" w:hint="eastAsia"/>
                                <w:color w:val="0B5294"/>
                                <w:spacing w:val="-4"/>
                                <w:sz w:val="24"/>
                                <w:szCs w:val="24"/>
                                <w:rtl/>
                              </w:rPr>
                              <w:t>טיוטת</w:t>
                            </w:r>
                            <w:r w:rsidRPr="00AF694F">
                              <w:rPr>
                                <w:rFonts w:cs="Tahoma"/>
                                <w:color w:val="0B5294"/>
                                <w:spacing w:val="-4"/>
                                <w:sz w:val="24"/>
                                <w:szCs w:val="24"/>
                                <w:rtl/>
                              </w:rPr>
                              <w:t xml:space="preserve"> </w:t>
                            </w:r>
                            <w:r w:rsidRPr="00AF694F">
                              <w:rPr>
                                <w:rFonts w:cs="Tahoma" w:hint="eastAsia"/>
                                <w:color w:val="0B5294"/>
                                <w:spacing w:val="-4"/>
                                <w:sz w:val="24"/>
                                <w:szCs w:val="24"/>
                                <w:rtl/>
                              </w:rPr>
                              <w:t>מדיניות</w:t>
                            </w:r>
                            <w:r>
                              <w:rPr>
                                <w:rFonts w:cs="Tahoma" w:hint="cs"/>
                                <w:color w:val="0B5294"/>
                                <w:spacing w:val="-4"/>
                                <w:sz w:val="24"/>
                                <w:szCs w:val="24"/>
                                <w:rtl/>
                              </w:rPr>
                              <w:t xml:space="preserve"> ההמשך</w:t>
                            </w:r>
                            <w:r w:rsidRPr="00AF694F">
                              <w:rPr>
                                <w:rFonts w:cs="Tahoma"/>
                                <w:color w:val="0B5294"/>
                                <w:spacing w:val="-4"/>
                                <w:sz w:val="24"/>
                                <w:szCs w:val="24"/>
                                <w:rtl/>
                              </w:rPr>
                              <w:t xml:space="preserve"> </w:t>
                            </w:r>
                            <w:r w:rsidRPr="00AF694F">
                              <w:rPr>
                                <w:rFonts w:cs="Tahoma" w:hint="eastAsia"/>
                                <w:color w:val="0B5294"/>
                                <w:spacing w:val="-4"/>
                                <w:sz w:val="24"/>
                                <w:szCs w:val="24"/>
                                <w:rtl/>
                              </w:rPr>
                              <w:t>לא</w:t>
                            </w:r>
                            <w:r w:rsidRPr="00AF694F">
                              <w:rPr>
                                <w:rFonts w:cs="Tahoma"/>
                                <w:color w:val="0B5294"/>
                                <w:spacing w:val="-4"/>
                                <w:sz w:val="24"/>
                                <w:szCs w:val="24"/>
                                <w:rtl/>
                              </w:rPr>
                              <w:t xml:space="preserve"> </w:t>
                            </w:r>
                            <w:r w:rsidRPr="00AF694F">
                              <w:rPr>
                                <w:rFonts w:cs="Tahoma" w:hint="eastAsia"/>
                                <w:color w:val="0B5294"/>
                                <w:spacing w:val="-4"/>
                                <w:sz w:val="24"/>
                                <w:szCs w:val="24"/>
                                <w:rtl/>
                              </w:rPr>
                              <w:t>הועברה</w:t>
                            </w:r>
                            <w:r w:rsidRPr="00AF694F">
                              <w:rPr>
                                <w:rFonts w:cs="Tahoma"/>
                                <w:color w:val="0B5294"/>
                                <w:spacing w:val="-4"/>
                                <w:sz w:val="24"/>
                                <w:szCs w:val="24"/>
                                <w:rtl/>
                              </w:rPr>
                              <w:t xml:space="preserve"> </w:t>
                            </w:r>
                            <w:r w:rsidRPr="00AF694F">
                              <w:rPr>
                                <w:rFonts w:cs="Tahoma" w:hint="eastAsia"/>
                                <w:color w:val="0B5294"/>
                                <w:spacing w:val="-4"/>
                                <w:sz w:val="24"/>
                                <w:szCs w:val="24"/>
                                <w:rtl/>
                              </w:rPr>
                              <w:t>להתייחסותו</w:t>
                            </w:r>
                            <w:r w:rsidRPr="00AF694F">
                              <w:rPr>
                                <w:rFonts w:cs="Tahoma"/>
                                <w:color w:val="0B5294"/>
                                <w:spacing w:val="-4"/>
                                <w:sz w:val="24"/>
                                <w:szCs w:val="24"/>
                                <w:rtl/>
                              </w:rPr>
                              <w:t xml:space="preserve"> </w:t>
                            </w:r>
                            <w:r w:rsidRPr="00AF694F">
                              <w:rPr>
                                <w:rFonts w:cs="Tahoma" w:hint="eastAsia"/>
                                <w:color w:val="0B5294"/>
                                <w:spacing w:val="-4"/>
                                <w:sz w:val="24"/>
                                <w:szCs w:val="24"/>
                                <w:rtl/>
                              </w:rPr>
                              <w:t>ולא</w:t>
                            </w:r>
                            <w:r w:rsidRPr="00AF694F">
                              <w:rPr>
                                <w:rFonts w:cs="Tahoma"/>
                                <w:color w:val="0B5294"/>
                                <w:spacing w:val="-4"/>
                                <w:sz w:val="24"/>
                                <w:szCs w:val="24"/>
                                <w:rtl/>
                              </w:rPr>
                              <w:t xml:space="preserve"> </w:t>
                            </w:r>
                            <w:r w:rsidRPr="00AF694F">
                              <w:rPr>
                                <w:rFonts w:cs="Tahoma" w:hint="eastAsia"/>
                                <w:color w:val="0B5294"/>
                                <w:spacing w:val="-4"/>
                                <w:sz w:val="24"/>
                                <w:szCs w:val="24"/>
                                <w:rtl/>
                              </w:rPr>
                              <w:t>התקיימה</w:t>
                            </w:r>
                            <w:r w:rsidRPr="00AF694F">
                              <w:rPr>
                                <w:rFonts w:cs="Tahoma"/>
                                <w:color w:val="0B5294"/>
                                <w:spacing w:val="-4"/>
                                <w:sz w:val="24"/>
                                <w:szCs w:val="24"/>
                                <w:rtl/>
                              </w:rPr>
                              <w:t xml:space="preserve"> </w:t>
                            </w:r>
                            <w:r w:rsidRPr="00AF694F">
                              <w:rPr>
                                <w:rFonts w:cs="Tahoma" w:hint="eastAsia"/>
                                <w:color w:val="0B5294"/>
                                <w:spacing w:val="-4"/>
                                <w:sz w:val="24"/>
                                <w:szCs w:val="24"/>
                                <w:rtl/>
                              </w:rPr>
                              <w:t>עמו</w:t>
                            </w:r>
                            <w:r w:rsidRPr="00AF694F">
                              <w:rPr>
                                <w:rFonts w:cs="Tahoma"/>
                                <w:color w:val="0B5294"/>
                                <w:spacing w:val="-4"/>
                                <w:sz w:val="24"/>
                                <w:szCs w:val="24"/>
                                <w:rtl/>
                              </w:rPr>
                              <w:t xml:space="preserve"> </w:t>
                            </w:r>
                            <w:r w:rsidRPr="00AF694F">
                              <w:rPr>
                                <w:rFonts w:cs="Tahoma" w:hint="eastAsia"/>
                                <w:color w:val="0B5294"/>
                                <w:spacing w:val="-4"/>
                                <w:sz w:val="24"/>
                                <w:szCs w:val="24"/>
                                <w:rtl/>
                              </w:rPr>
                              <w:t>התייעצות</w:t>
                            </w:r>
                            <w:r w:rsidRPr="00AF694F">
                              <w:rPr>
                                <w:rFonts w:cs="Tahoma"/>
                                <w:color w:val="0B5294"/>
                                <w:spacing w:val="-4"/>
                                <w:sz w:val="24"/>
                                <w:szCs w:val="24"/>
                                <w:rtl/>
                              </w:rPr>
                              <w:t xml:space="preserve"> </w:t>
                            </w:r>
                            <w:r w:rsidRPr="00AF694F">
                              <w:rPr>
                                <w:rFonts w:cs="Tahoma" w:hint="eastAsia"/>
                                <w:color w:val="0B5294"/>
                                <w:spacing w:val="-4"/>
                                <w:sz w:val="24"/>
                                <w:szCs w:val="24"/>
                                <w:rtl/>
                              </w:rPr>
                              <w:t>מקצועית</w:t>
                            </w:r>
                            <w:r w:rsidRPr="00AF694F">
                              <w:rPr>
                                <w:rFonts w:cs="Tahoma"/>
                                <w:color w:val="0B5294"/>
                                <w:spacing w:val="-4"/>
                                <w:sz w:val="24"/>
                                <w:szCs w:val="24"/>
                                <w:rtl/>
                              </w:rPr>
                              <w:t xml:space="preserve"> </w:t>
                            </w:r>
                            <w:r w:rsidRPr="00AF694F">
                              <w:rPr>
                                <w:rFonts w:cs="Tahoma" w:hint="eastAsia"/>
                                <w:color w:val="0B5294"/>
                                <w:spacing w:val="-4"/>
                                <w:sz w:val="24"/>
                                <w:szCs w:val="24"/>
                                <w:rtl/>
                              </w:rPr>
                              <w:t>ממשית</w:t>
                            </w:r>
                            <w:r w:rsidRPr="00AF694F">
                              <w:rPr>
                                <w:rFonts w:cs="Tahoma"/>
                                <w:color w:val="0B5294"/>
                                <w:spacing w:val="-4"/>
                                <w:sz w:val="24"/>
                                <w:szCs w:val="24"/>
                                <w:rtl/>
                              </w:rPr>
                              <w:t xml:space="preserve"> </w:t>
                            </w:r>
                            <w:r w:rsidRPr="00AF694F">
                              <w:rPr>
                                <w:rFonts w:cs="Tahoma" w:hint="eastAsia"/>
                                <w:color w:val="0B5294"/>
                                <w:spacing w:val="-4"/>
                                <w:sz w:val="24"/>
                                <w:szCs w:val="24"/>
                                <w:rtl/>
                              </w:rPr>
                              <w:t>בעניינה</w:t>
                            </w:r>
                          </w:p>
                          <w:p w:rsidR="00A623FE" w:rsidRPr="00373C5D" w:rsidP="00AF694F">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4157797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170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2160" filled="f" stroked="f">
                <v:textbox>
                  <w:txbxContent>
                    <w:p w:rsidR="00A623FE" w:rsidRPr="00373C5D" w:rsidP="00AF694F">
                      <w:pPr>
                        <w:spacing w:line="240" w:lineRule="atLeast"/>
                        <w:rPr>
                          <w:rFonts w:cs="Tahoma"/>
                          <w:b/>
                          <w:bCs/>
                          <w:color w:val="0B5294"/>
                          <w:sz w:val="48"/>
                          <w:szCs w:val="48"/>
                          <w:rtl/>
                        </w:rPr>
                      </w:pPr>
                      <w:drawing>
                        <wp:inline distT="0" distB="0" distL="0" distR="0">
                          <wp:extent cx="311150" cy="256800"/>
                          <wp:effectExtent l="0" t="0" r="0" b="0"/>
                          <wp:docPr id="3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21499"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6A4F07">
                      <w:pPr>
                        <w:spacing w:after="0" w:line="240" w:lineRule="auto"/>
                        <w:rPr>
                          <w:color w:val="0B5294"/>
                          <w:spacing w:val="-4"/>
                          <w:sz w:val="24"/>
                          <w:szCs w:val="24"/>
                          <w:rtl/>
                          <w:cs/>
                        </w:rPr>
                      </w:pPr>
                      <w:r w:rsidRPr="00AF694F">
                        <w:rPr>
                          <w:rFonts w:cs="Tahoma" w:hint="eastAsia"/>
                          <w:color w:val="0B5294"/>
                          <w:spacing w:val="-4"/>
                          <w:sz w:val="24"/>
                          <w:szCs w:val="24"/>
                          <w:rtl/>
                        </w:rPr>
                        <w:t>אף</w:t>
                      </w:r>
                      <w:r w:rsidRPr="00AF694F">
                        <w:rPr>
                          <w:rFonts w:cs="Tahoma"/>
                          <w:color w:val="0B5294"/>
                          <w:spacing w:val="-4"/>
                          <w:sz w:val="24"/>
                          <w:szCs w:val="24"/>
                          <w:rtl/>
                        </w:rPr>
                        <w:t xml:space="preserve"> </w:t>
                      </w:r>
                      <w:r w:rsidRPr="00AF694F">
                        <w:rPr>
                          <w:rFonts w:cs="Tahoma" w:hint="eastAsia"/>
                          <w:color w:val="0B5294"/>
                          <w:spacing w:val="-4"/>
                          <w:sz w:val="24"/>
                          <w:szCs w:val="24"/>
                          <w:rtl/>
                        </w:rPr>
                        <w:t>שאגף</w:t>
                      </w:r>
                      <w:r w:rsidRPr="00AF694F">
                        <w:rPr>
                          <w:rFonts w:cs="Tahoma"/>
                          <w:color w:val="0B5294"/>
                          <w:spacing w:val="-4"/>
                          <w:sz w:val="24"/>
                          <w:szCs w:val="24"/>
                          <w:rtl/>
                        </w:rPr>
                        <w:t xml:space="preserve"> </w:t>
                      </w:r>
                      <w:r w:rsidRPr="00AF694F">
                        <w:rPr>
                          <w:rFonts w:cs="Tahoma" w:hint="eastAsia"/>
                          <w:color w:val="0B5294"/>
                          <w:spacing w:val="-4"/>
                          <w:sz w:val="24"/>
                          <w:szCs w:val="24"/>
                          <w:rtl/>
                        </w:rPr>
                        <w:t>התקציבים</w:t>
                      </w:r>
                      <w:r w:rsidRPr="00AF694F">
                        <w:rPr>
                          <w:rFonts w:cs="Tahoma"/>
                          <w:color w:val="0B5294"/>
                          <w:spacing w:val="-4"/>
                          <w:sz w:val="24"/>
                          <w:szCs w:val="24"/>
                          <w:rtl/>
                        </w:rPr>
                        <w:t xml:space="preserve"> </w:t>
                      </w:r>
                      <w:r w:rsidRPr="00AF694F">
                        <w:rPr>
                          <w:rFonts w:cs="Tahoma" w:hint="eastAsia"/>
                          <w:color w:val="0B5294"/>
                          <w:spacing w:val="-4"/>
                          <w:sz w:val="24"/>
                          <w:szCs w:val="24"/>
                          <w:rtl/>
                        </w:rPr>
                        <w:t>עוסק</w:t>
                      </w:r>
                      <w:r w:rsidRPr="00AF694F">
                        <w:rPr>
                          <w:rFonts w:cs="Tahoma"/>
                          <w:color w:val="0B5294"/>
                          <w:spacing w:val="-4"/>
                          <w:sz w:val="24"/>
                          <w:szCs w:val="24"/>
                          <w:rtl/>
                        </w:rPr>
                        <w:t xml:space="preserve"> </w:t>
                      </w:r>
                      <w:r w:rsidRPr="00AF694F">
                        <w:rPr>
                          <w:rFonts w:cs="Tahoma" w:hint="eastAsia"/>
                          <w:color w:val="0B5294"/>
                          <w:spacing w:val="-4"/>
                          <w:sz w:val="24"/>
                          <w:szCs w:val="24"/>
                          <w:rtl/>
                        </w:rPr>
                        <w:t>ברפורמות</w:t>
                      </w:r>
                      <w:r w:rsidRPr="00AF694F">
                        <w:rPr>
                          <w:rFonts w:cs="Tahoma"/>
                          <w:color w:val="0B5294"/>
                          <w:spacing w:val="-4"/>
                          <w:sz w:val="24"/>
                          <w:szCs w:val="24"/>
                          <w:rtl/>
                        </w:rPr>
                        <w:t xml:space="preserve"> </w:t>
                      </w:r>
                      <w:r w:rsidRPr="00AF694F">
                        <w:rPr>
                          <w:rFonts w:cs="Tahoma" w:hint="eastAsia"/>
                          <w:color w:val="0B5294"/>
                          <w:spacing w:val="-4"/>
                          <w:sz w:val="24"/>
                          <w:szCs w:val="24"/>
                          <w:rtl/>
                        </w:rPr>
                        <w:t>כלכליות</w:t>
                      </w:r>
                      <w:r w:rsidRPr="00AF694F">
                        <w:rPr>
                          <w:rFonts w:cs="Tahoma"/>
                          <w:color w:val="0B5294"/>
                          <w:spacing w:val="-4"/>
                          <w:sz w:val="24"/>
                          <w:szCs w:val="24"/>
                          <w:rtl/>
                        </w:rPr>
                        <w:t xml:space="preserve"> </w:t>
                      </w:r>
                      <w:r w:rsidRPr="00AF694F">
                        <w:rPr>
                          <w:rFonts w:cs="Tahoma" w:hint="eastAsia"/>
                          <w:color w:val="0B5294"/>
                          <w:spacing w:val="-4"/>
                          <w:sz w:val="24"/>
                          <w:szCs w:val="24"/>
                          <w:rtl/>
                        </w:rPr>
                        <w:t>ובשינויים</w:t>
                      </w:r>
                      <w:r w:rsidRPr="00AF694F">
                        <w:rPr>
                          <w:rFonts w:cs="Tahoma"/>
                          <w:color w:val="0B5294"/>
                          <w:spacing w:val="-4"/>
                          <w:sz w:val="24"/>
                          <w:szCs w:val="24"/>
                          <w:rtl/>
                        </w:rPr>
                        <w:t xml:space="preserve"> </w:t>
                      </w:r>
                      <w:r w:rsidRPr="00AF694F">
                        <w:rPr>
                          <w:rFonts w:cs="Tahoma" w:hint="eastAsia"/>
                          <w:color w:val="0B5294"/>
                          <w:spacing w:val="-4"/>
                          <w:sz w:val="24"/>
                          <w:szCs w:val="24"/>
                          <w:rtl/>
                        </w:rPr>
                        <w:t>מבניים</w:t>
                      </w:r>
                      <w:r w:rsidRPr="00AF694F">
                        <w:rPr>
                          <w:rFonts w:cs="Tahoma"/>
                          <w:color w:val="0B5294"/>
                          <w:spacing w:val="-4"/>
                          <w:sz w:val="24"/>
                          <w:szCs w:val="24"/>
                          <w:rtl/>
                        </w:rPr>
                        <w:t xml:space="preserve">, </w:t>
                      </w:r>
                      <w:r w:rsidRPr="00AF694F">
                        <w:rPr>
                          <w:rFonts w:cs="Tahoma" w:hint="eastAsia"/>
                          <w:color w:val="0B5294"/>
                          <w:spacing w:val="-4"/>
                          <w:sz w:val="24"/>
                          <w:szCs w:val="24"/>
                          <w:rtl/>
                        </w:rPr>
                        <w:t>טיוטת</w:t>
                      </w:r>
                      <w:r w:rsidRPr="00AF694F">
                        <w:rPr>
                          <w:rFonts w:cs="Tahoma"/>
                          <w:color w:val="0B5294"/>
                          <w:spacing w:val="-4"/>
                          <w:sz w:val="24"/>
                          <w:szCs w:val="24"/>
                          <w:rtl/>
                        </w:rPr>
                        <w:t xml:space="preserve"> </w:t>
                      </w:r>
                      <w:r w:rsidRPr="00AF694F">
                        <w:rPr>
                          <w:rFonts w:cs="Tahoma" w:hint="eastAsia"/>
                          <w:color w:val="0B5294"/>
                          <w:spacing w:val="-4"/>
                          <w:sz w:val="24"/>
                          <w:szCs w:val="24"/>
                          <w:rtl/>
                        </w:rPr>
                        <w:t>מדיניות</w:t>
                      </w:r>
                      <w:r>
                        <w:rPr>
                          <w:rFonts w:cs="Tahoma" w:hint="cs"/>
                          <w:color w:val="0B5294"/>
                          <w:spacing w:val="-4"/>
                          <w:sz w:val="24"/>
                          <w:szCs w:val="24"/>
                          <w:rtl/>
                        </w:rPr>
                        <w:t xml:space="preserve"> ההמשך</w:t>
                      </w:r>
                      <w:r w:rsidRPr="00AF694F">
                        <w:rPr>
                          <w:rFonts w:cs="Tahoma"/>
                          <w:color w:val="0B5294"/>
                          <w:spacing w:val="-4"/>
                          <w:sz w:val="24"/>
                          <w:szCs w:val="24"/>
                          <w:rtl/>
                        </w:rPr>
                        <w:t xml:space="preserve"> </w:t>
                      </w:r>
                      <w:r w:rsidRPr="00AF694F">
                        <w:rPr>
                          <w:rFonts w:cs="Tahoma" w:hint="eastAsia"/>
                          <w:color w:val="0B5294"/>
                          <w:spacing w:val="-4"/>
                          <w:sz w:val="24"/>
                          <w:szCs w:val="24"/>
                          <w:rtl/>
                        </w:rPr>
                        <w:t>לא</w:t>
                      </w:r>
                      <w:r w:rsidRPr="00AF694F">
                        <w:rPr>
                          <w:rFonts w:cs="Tahoma"/>
                          <w:color w:val="0B5294"/>
                          <w:spacing w:val="-4"/>
                          <w:sz w:val="24"/>
                          <w:szCs w:val="24"/>
                          <w:rtl/>
                        </w:rPr>
                        <w:t xml:space="preserve"> </w:t>
                      </w:r>
                      <w:r w:rsidRPr="00AF694F">
                        <w:rPr>
                          <w:rFonts w:cs="Tahoma" w:hint="eastAsia"/>
                          <w:color w:val="0B5294"/>
                          <w:spacing w:val="-4"/>
                          <w:sz w:val="24"/>
                          <w:szCs w:val="24"/>
                          <w:rtl/>
                        </w:rPr>
                        <w:t>הועברה</w:t>
                      </w:r>
                      <w:r w:rsidRPr="00AF694F">
                        <w:rPr>
                          <w:rFonts w:cs="Tahoma"/>
                          <w:color w:val="0B5294"/>
                          <w:spacing w:val="-4"/>
                          <w:sz w:val="24"/>
                          <w:szCs w:val="24"/>
                          <w:rtl/>
                        </w:rPr>
                        <w:t xml:space="preserve"> </w:t>
                      </w:r>
                      <w:r w:rsidRPr="00AF694F">
                        <w:rPr>
                          <w:rFonts w:cs="Tahoma" w:hint="eastAsia"/>
                          <w:color w:val="0B5294"/>
                          <w:spacing w:val="-4"/>
                          <w:sz w:val="24"/>
                          <w:szCs w:val="24"/>
                          <w:rtl/>
                        </w:rPr>
                        <w:t>להתייחסותו</w:t>
                      </w:r>
                      <w:r w:rsidRPr="00AF694F">
                        <w:rPr>
                          <w:rFonts w:cs="Tahoma"/>
                          <w:color w:val="0B5294"/>
                          <w:spacing w:val="-4"/>
                          <w:sz w:val="24"/>
                          <w:szCs w:val="24"/>
                          <w:rtl/>
                        </w:rPr>
                        <w:t xml:space="preserve"> </w:t>
                      </w:r>
                      <w:r w:rsidRPr="00AF694F">
                        <w:rPr>
                          <w:rFonts w:cs="Tahoma" w:hint="eastAsia"/>
                          <w:color w:val="0B5294"/>
                          <w:spacing w:val="-4"/>
                          <w:sz w:val="24"/>
                          <w:szCs w:val="24"/>
                          <w:rtl/>
                        </w:rPr>
                        <w:t>ולא</w:t>
                      </w:r>
                      <w:r w:rsidRPr="00AF694F">
                        <w:rPr>
                          <w:rFonts w:cs="Tahoma"/>
                          <w:color w:val="0B5294"/>
                          <w:spacing w:val="-4"/>
                          <w:sz w:val="24"/>
                          <w:szCs w:val="24"/>
                          <w:rtl/>
                        </w:rPr>
                        <w:t xml:space="preserve"> </w:t>
                      </w:r>
                      <w:r w:rsidRPr="00AF694F">
                        <w:rPr>
                          <w:rFonts w:cs="Tahoma" w:hint="eastAsia"/>
                          <w:color w:val="0B5294"/>
                          <w:spacing w:val="-4"/>
                          <w:sz w:val="24"/>
                          <w:szCs w:val="24"/>
                          <w:rtl/>
                        </w:rPr>
                        <w:t>התקיימה</w:t>
                      </w:r>
                      <w:r w:rsidRPr="00AF694F">
                        <w:rPr>
                          <w:rFonts w:cs="Tahoma"/>
                          <w:color w:val="0B5294"/>
                          <w:spacing w:val="-4"/>
                          <w:sz w:val="24"/>
                          <w:szCs w:val="24"/>
                          <w:rtl/>
                        </w:rPr>
                        <w:t xml:space="preserve"> </w:t>
                      </w:r>
                      <w:r w:rsidRPr="00AF694F">
                        <w:rPr>
                          <w:rFonts w:cs="Tahoma" w:hint="eastAsia"/>
                          <w:color w:val="0B5294"/>
                          <w:spacing w:val="-4"/>
                          <w:sz w:val="24"/>
                          <w:szCs w:val="24"/>
                          <w:rtl/>
                        </w:rPr>
                        <w:t>עמו</w:t>
                      </w:r>
                      <w:r w:rsidRPr="00AF694F">
                        <w:rPr>
                          <w:rFonts w:cs="Tahoma"/>
                          <w:color w:val="0B5294"/>
                          <w:spacing w:val="-4"/>
                          <w:sz w:val="24"/>
                          <w:szCs w:val="24"/>
                          <w:rtl/>
                        </w:rPr>
                        <w:t xml:space="preserve"> </w:t>
                      </w:r>
                      <w:r w:rsidRPr="00AF694F">
                        <w:rPr>
                          <w:rFonts w:cs="Tahoma" w:hint="eastAsia"/>
                          <w:color w:val="0B5294"/>
                          <w:spacing w:val="-4"/>
                          <w:sz w:val="24"/>
                          <w:szCs w:val="24"/>
                          <w:rtl/>
                        </w:rPr>
                        <w:t>התייעצות</w:t>
                      </w:r>
                      <w:r w:rsidRPr="00AF694F">
                        <w:rPr>
                          <w:rFonts w:cs="Tahoma"/>
                          <w:color w:val="0B5294"/>
                          <w:spacing w:val="-4"/>
                          <w:sz w:val="24"/>
                          <w:szCs w:val="24"/>
                          <w:rtl/>
                        </w:rPr>
                        <w:t xml:space="preserve"> </w:t>
                      </w:r>
                      <w:r w:rsidRPr="00AF694F">
                        <w:rPr>
                          <w:rFonts w:cs="Tahoma" w:hint="eastAsia"/>
                          <w:color w:val="0B5294"/>
                          <w:spacing w:val="-4"/>
                          <w:sz w:val="24"/>
                          <w:szCs w:val="24"/>
                          <w:rtl/>
                        </w:rPr>
                        <w:t>מקצועית</w:t>
                      </w:r>
                      <w:r w:rsidRPr="00AF694F">
                        <w:rPr>
                          <w:rFonts w:cs="Tahoma"/>
                          <w:color w:val="0B5294"/>
                          <w:spacing w:val="-4"/>
                          <w:sz w:val="24"/>
                          <w:szCs w:val="24"/>
                          <w:rtl/>
                        </w:rPr>
                        <w:t xml:space="preserve"> </w:t>
                      </w:r>
                      <w:r w:rsidRPr="00AF694F">
                        <w:rPr>
                          <w:rFonts w:cs="Tahoma" w:hint="eastAsia"/>
                          <w:color w:val="0B5294"/>
                          <w:spacing w:val="-4"/>
                          <w:sz w:val="24"/>
                          <w:szCs w:val="24"/>
                          <w:rtl/>
                        </w:rPr>
                        <w:t>ממשית</w:t>
                      </w:r>
                      <w:r w:rsidRPr="00AF694F">
                        <w:rPr>
                          <w:rFonts w:cs="Tahoma"/>
                          <w:color w:val="0B5294"/>
                          <w:spacing w:val="-4"/>
                          <w:sz w:val="24"/>
                          <w:szCs w:val="24"/>
                          <w:rtl/>
                        </w:rPr>
                        <w:t xml:space="preserve"> </w:t>
                      </w:r>
                      <w:r w:rsidRPr="00AF694F">
                        <w:rPr>
                          <w:rFonts w:cs="Tahoma" w:hint="eastAsia"/>
                          <w:color w:val="0B5294"/>
                          <w:spacing w:val="-4"/>
                          <w:sz w:val="24"/>
                          <w:szCs w:val="24"/>
                          <w:rtl/>
                        </w:rPr>
                        <w:t>בעניינה</w:t>
                      </w:r>
                    </w:p>
                    <w:p w:rsidR="00A623FE" w:rsidRPr="00373C5D" w:rsidP="00AF694F">
                      <w:pPr>
                        <w:spacing w:before="120" w:after="0" w:line="240" w:lineRule="atLeast"/>
                        <w:rPr>
                          <w:rFonts w:cs="Tahoma"/>
                          <w:b/>
                          <w:bCs/>
                          <w:color w:val="0B5294"/>
                          <w:sz w:val="48"/>
                          <w:szCs w:val="48"/>
                          <w:rtl/>
                        </w:rPr>
                      </w:pPr>
                      <w:drawing>
                        <wp:inline distT="0" distB="0" distL="0" distR="0">
                          <wp:extent cx="288000" cy="31337"/>
                          <wp:effectExtent l="0" t="0" r="0" b="6985"/>
                          <wp:docPr id="36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882335"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5A4461" w:rsidP="006A4F07">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הגם שמשרד התקשורת הוא בעל הסמכות בעניין, הדברים שמסר אגף התקציבים למ</w:t>
      </w:r>
      <w:r w:rsidR="006A4F07">
        <w:rPr>
          <w:rFonts w:hint="cs"/>
          <w:rtl/>
        </w:rPr>
        <w:t xml:space="preserve">שרד מבקר המדינה ממחישים שהעברת </w:t>
      </w:r>
      <w:r w:rsidRPr="005A4461">
        <w:rPr>
          <w:rFonts w:hint="cs"/>
          <w:rtl/>
        </w:rPr>
        <w:t>טיוט</w:t>
      </w:r>
      <w:r w:rsidR="006A4F07">
        <w:rPr>
          <w:rFonts w:hint="cs"/>
          <w:rtl/>
        </w:rPr>
        <w:t>ת מדיניות ההמשך</w:t>
      </w:r>
      <w:r w:rsidRPr="005A4461">
        <w:rPr>
          <w:rFonts w:hint="cs"/>
          <w:rtl/>
        </w:rPr>
        <w:t xml:space="preserve"> לעיונו של אגף התקציבים וקבלת התייחסותו אליה היו מאפשרים למשרד התקשורת להיחשף באופן מעמיק יותר לתפיסות אחרות ולסיכונים אפשריים ולקבל תמונה רחבה יותר אודות המהלך הנשקל. </w:t>
      </w:r>
    </w:p>
    <w:p w:rsidR="00AD2270" w:rsidRPr="000D591E" w:rsidP="006A4F07">
      <w:pPr>
        <w:spacing w:before="180" w:after="240" w:line="240" w:lineRule="exact"/>
        <w:ind w:right="2268"/>
        <w:jc w:val="both"/>
        <w:rPr>
          <w:rFonts w:ascii="Tahoma" w:hAnsi="Tahoma" w:cs="Tahoma"/>
          <w:sz w:val="17"/>
          <w:szCs w:val="17"/>
          <w:rtl/>
        </w:rPr>
      </w:pPr>
      <w:r w:rsidRPr="000D591E">
        <w:rPr>
          <w:rFonts w:ascii="Tahoma" w:hAnsi="Tahoma" w:cs="Tahoma" w:hint="cs"/>
          <w:sz w:val="17"/>
          <w:szCs w:val="17"/>
          <w:rtl/>
        </w:rPr>
        <w:t xml:space="preserve">בהתייחס להודעת בזק מ-23.12.16, כתב הממונה על התקציבים במשרד האוצר למנכ"ל משרד התקשורת ב-25.12.16 כי משרד האוצר הוא חלק בלתי נפרד מהרגולציה בשוק התקשורת, ובפרט בנושא ביטול ההפרדה המבנית, וכי כמה </w:t>
      </w:r>
      <w:r w:rsidRPr="000D591E">
        <w:rPr>
          <w:rFonts w:ascii="Tahoma" w:hAnsi="Tahoma" w:cs="Tahoma" w:hint="cs"/>
          <w:sz w:val="17"/>
          <w:szCs w:val="17"/>
          <w:rtl/>
        </w:rPr>
        <w:t>חודשים קודם לכן התקיימו דיונים בהשתתפותו בנושא ביטול ההפרדה המבנית והם הופסקו בשלב מסוים, וכי כעת התברר לו כי משרד התקשורת מקדם את ביטול ההפרדה התאגידית. הוא הציע כי לפני שיתקבלו החלטות מהותיות יתקיים דיון בנושא במסגרת שיח מקצועי ומעמיק בין המשרדים.</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 xml:space="preserve">בירור שקיים משרד מבקר המדינה בדצמבר 2016 העלה כי המתווה לביטול ההפרדה התאגידית כשלב הראשון לא הוצג לאגף התקציבים לפני משלוח מכתב המנכ"ל לבזק ב-21.12.16. עוד העלתה הביקורת כי אגף התקציבים למד על כך לראשונה מהודעת בזק לבורסה מ-23.12.16. </w:t>
      </w:r>
    </w:p>
    <w:p w:rsidR="00AD2270" w:rsidRPr="000D591E" w:rsidP="00AF694F">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בהתייחסות ששלח הממונה על התקציבים למשרד התקשורת ב-25.12.16 הוא התריע כי "מדובר במהלך בעל פוטנציאל לפגיעה משמעותית בתחרות בשוק התקשורת, בוודאי בעת הזאת, שכן טרם בשלו התנאים לקידום מהלך מעין זה". הממונה הדגיש כי עקרון-העל במסמך המדיניות משנת 2012 וברפורמת השוק הסיטונאי הוא עידוד תחרות בין ספקיות שירות התקשורת הנייחת. מנגד, "ביטול ההפרדה התאגידית על ההיבטים הנלווים לה, דוגלים במדיניות הפוכה". בין היתר פורטו בהתייחסות נושאים אלה: </w:t>
      </w:r>
      <w:r w:rsidRPr="0012789B" w:rsidR="00AF694F">
        <w:rPr>
          <w:rFonts w:cs="Tahoma"/>
          <w:noProof/>
          <w:sz w:val="17"/>
          <w:szCs w:val="17"/>
          <w:rtl/>
        </w:rPr>
        <mc:AlternateContent>
          <mc:Choice Requires="wps">
            <w:drawing>
              <wp:anchor distT="0" distB="0" distL="114300" distR="114300" simplePos="0" relativeHeight="251705344" behindDoc="1" locked="0" layoutInCell="1" allowOverlap="1">
                <wp:simplePos x="0" y="0"/>
                <wp:positionH relativeFrom="margin">
                  <wp:posOffset>-431800</wp:posOffset>
                </wp:positionH>
                <wp:positionV relativeFrom="margin">
                  <wp:align>top</wp:align>
                </wp:positionV>
                <wp:extent cx="1620000" cy="4140000"/>
                <wp:effectExtent l="0" t="0" r="0" b="0"/>
                <wp:wrapNone/>
                <wp:docPr id="36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A623FE" w:rsidRPr="00373C5D" w:rsidP="00AF694F">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0860080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63005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A623FE" w:rsidRPr="00881D99" w:rsidP="00AF694F">
                            <w:pPr>
                              <w:spacing w:after="0" w:line="240" w:lineRule="auto"/>
                              <w:rPr>
                                <w:color w:val="0B5294"/>
                                <w:spacing w:val="-4"/>
                                <w:sz w:val="24"/>
                                <w:szCs w:val="24"/>
                                <w:rtl/>
                                <w:cs/>
                              </w:rPr>
                            </w:pPr>
                            <w:r w:rsidRPr="00AF694F">
                              <w:rPr>
                                <w:rFonts w:cs="Tahoma" w:hint="eastAsia"/>
                                <w:color w:val="0B5294"/>
                                <w:spacing w:val="-4"/>
                                <w:sz w:val="24"/>
                                <w:szCs w:val="24"/>
                                <w:rtl/>
                              </w:rPr>
                              <w:t>הממונה</w:t>
                            </w:r>
                            <w:r w:rsidRPr="00AF694F">
                              <w:rPr>
                                <w:rFonts w:cs="Tahoma"/>
                                <w:color w:val="0B5294"/>
                                <w:spacing w:val="-4"/>
                                <w:sz w:val="24"/>
                                <w:szCs w:val="24"/>
                                <w:rtl/>
                              </w:rPr>
                              <w:t xml:space="preserve"> </w:t>
                            </w:r>
                            <w:r w:rsidRPr="00AF694F">
                              <w:rPr>
                                <w:rFonts w:cs="Tahoma" w:hint="eastAsia"/>
                                <w:color w:val="0B5294"/>
                                <w:spacing w:val="-4"/>
                                <w:sz w:val="24"/>
                                <w:szCs w:val="24"/>
                                <w:rtl/>
                              </w:rPr>
                              <w:t>על</w:t>
                            </w:r>
                            <w:r w:rsidRPr="00AF694F">
                              <w:rPr>
                                <w:rFonts w:cs="Tahoma"/>
                                <w:color w:val="0B5294"/>
                                <w:spacing w:val="-4"/>
                                <w:sz w:val="24"/>
                                <w:szCs w:val="24"/>
                                <w:rtl/>
                              </w:rPr>
                              <w:t xml:space="preserve"> </w:t>
                            </w:r>
                            <w:r w:rsidRPr="00AF694F">
                              <w:rPr>
                                <w:rFonts w:cs="Tahoma" w:hint="eastAsia"/>
                                <w:color w:val="0B5294"/>
                                <w:spacing w:val="-4"/>
                                <w:sz w:val="24"/>
                                <w:szCs w:val="24"/>
                                <w:rtl/>
                              </w:rPr>
                              <w:t>התקציבים</w:t>
                            </w:r>
                            <w:r w:rsidRPr="00AF694F">
                              <w:rPr>
                                <w:rFonts w:cs="Tahoma"/>
                                <w:color w:val="0B5294"/>
                                <w:spacing w:val="-4"/>
                                <w:sz w:val="24"/>
                                <w:szCs w:val="24"/>
                                <w:rtl/>
                              </w:rPr>
                              <w:t xml:space="preserve">... </w:t>
                            </w:r>
                            <w:r w:rsidRPr="00AF694F">
                              <w:rPr>
                                <w:rFonts w:cs="Tahoma" w:hint="eastAsia"/>
                                <w:color w:val="0B5294"/>
                                <w:spacing w:val="-4"/>
                                <w:sz w:val="24"/>
                                <w:szCs w:val="24"/>
                                <w:rtl/>
                              </w:rPr>
                              <w:t>התריע</w:t>
                            </w:r>
                            <w:r w:rsidRPr="00AF694F">
                              <w:rPr>
                                <w:rFonts w:cs="Tahoma"/>
                                <w:color w:val="0B5294"/>
                                <w:spacing w:val="-4"/>
                                <w:sz w:val="24"/>
                                <w:szCs w:val="24"/>
                                <w:rtl/>
                              </w:rPr>
                              <w:t xml:space="preserve"> </w:t>
                            </w:r>
                            <w:r w:rsidRPr="00AF694F">
                              <w:rPr>
                                <w:rFonts w:cs="Tahoma" w:hint="eastAsia"/>
                                <w:color w:val="0B5294"/>
                                <w:spacing w:val="-4"/>
                                <w:sz w:val="24"/>
                                <w:szCs w:val="24"/>
                                <w:rtl/>
                              </w:rPr>
                              <w:t>כי</w:t>
                            </w:r>
                            <w:r w:rsidRPr="00AF694F">
                              <w:rPr>
                                <w:rFonts w:cs="Tahoma"/>
                                <w:color w:val="0B5294"/>
                                <w:spacing w:val="-4"/>
                                <w:sz w:val="24"/>
                                <w:szCs w:val="24"/>
                                <w:rtl/>
                              </w:rPr>
                              <w:t xml:space="preserve"> "</w:t>
                            </w:r>
                            <w:r w:rsidRPr="00AF694F">
                              <w:rPr>
                                <w:rFonts w:cs="Tahoma" w:hint="eastAsia"/>
                                <w:color w:val="0B5294"/>
                                <w:spacing w:val="-4"/>
                                <w:sz w:val="24"/>
                                <w:szCs w:val="24"/>
                                <w:rtl/>
                              </w:rPr>
                              <w:t>מדובר</w:t>
                            </w:r>
                            <w:r w:rsidRPr="00AF694F">
                              <w:rPr>
                                <w:rFonts w:cs="Tahoma"/>
                                <w:color w:val="0B5294"/>
                                <w:spacing w:val="-4"/>
                                <w:sz w:val="24"/>
                                <w:szCs w:val="24"/>
                                <w:rtl/>
                              </w:rPr>
                              <w:t xml:space="preserve"> </w:t>
                            </w:r>
                            <w:r w:rsidRPr="00AF694F">
                              <w:rPr>
                                <w:rFonts w:cs="Tahoma" w:hint="eastAsia"/>
                                <w:color w:val="0B5294"/>
                                <w:spacing w:val="-4"/>
                                <w:sz w:val="24"/>
                                <w:szCs w:val="24"/>
                                <w:rtl/>
                              </w:rPr>
                              <w:t>במהלך</w:t>
                            </w:r>
                            <w:r w:rsidRPr="00AF694F">
                              <w:rPr>
                                <w:rFonts w:cs="Tahoma"/>
                                <w:color w:val="0B5294"/>
                                <w:spacing w:val="-4"/>
                                <w:sz w:val="24"/>
                                <w:szCs w:val="24"/>
                                <w:rtl/>
                              </w:rPr>
                              <w:t xml:space="preserve"> </w:t>
                            </w:r>
                            <w:r w:rsidRPr="00AF694F">
                              <w:rPr>
                                <w:rFonts w:cs="Tahoma" w:hint="eastAsia"/>
                                <w:color w:val="0B5294"/>
                                <w:spacing w:val="-4"/>
                                <w:sz w:val="24"/>
                                <w:szCs w:val="24"/>
                                <w:rtl/>
                              </w:rPr>
                              <w:t>בעל</w:t>
                            </w:r>
                            <w:r w:rsidRPr="00AF694F">
                              <w:rPr>
                                <w:rFonts w:cs="Tahoma"/>
                                <w:color w:val="0B5294"/>
                                <w:spacing w:val="-4"/>
                                <w:sz w:val="24"/>
                                <w:szCs w:val="24"/>
                                <w:rtl/>
                              </w:rPr>
                              <w:t xml:space="preserve"> </w:t>
                            </w:r>
                            <w:r w:rsidRPr="00AF694F">
                              <w:rPr>
                                <w:rFonts w:cs="Tahoma" w:hint="eastAsia"/>
                                <w:color w:val="0B5294"/>
                                <w:spacing w:val="-4"/>
                                <w:sz w:val="24"/>
                                <w:szCs w:val="24"/>
                                <w:rtl/>
                              </w:rPr>
                              <w:t>פוטנציאל</w:t>
                            </w:r>
                            <w:r w:rsidRPr="00AF694F">
                              <w:rPr>
                                <w:rFonts w:cs="Tahoma"/>
                                <w:color w:val="0B5294"/>
                                <w:spacing w:val="-4"/>
                                <w:sz w:val="24"/>
                                <w:szCs w:val="24"/>
                                <w:rtl/>
                              </w:rPr>
                              <w:t xml:space="preserve"> </w:t>
                            </w:r>
                            <w:r w:rsidRPr="00AF694F">
                              <w:rPr>
                                <w:rFonts w:cs="Tahoma" w:hint="eastAsia"/>
                                <w:color w:val="0B5294"/>
                                <w:spacing w:val="-4"/>
                                <w:sz w:val="24"/>
                                <w:szCs w:val="24"/>
                                <w:rtl/>
                              </w:rPr>
                              <w:t>לפגיעה</w:t>
                            </w:r>
                            <w:r w:rsidRPr="00AF694F">
                              <w:rPr>
                                <w:rFonts w:cs="Tahoma"/>
                                <w:color w:val="0B5294"/>
                                <w:spacing w:val="-4"/>
                                <w:sz w:val="24"/>
                                <w:szCs w:val="24"/>
                                <w:rtl/>
                              </w:rPr>
                              <w:t xml:space="preserve"> </w:t>
                            </w:r>
                            <w:r w:rsidRPr="00AF694F">
                              <w:rPr>
                                <w:rFonts w:cs="Tahoma" w:hint="eastAsia"/>
                                <w:color w:val="0B5294"/>
                                <w:spacing w:val="-4"/>
                                <w:sz w:val="24"/>
                                <w:szCs w:val="24"/>
                                <w:rtl/>
                              </w:rPr>
                              <w:t>משמעותית</w:t>
                            </w:r>
                            <w:r w:rsidRPr="00AF694F">
                              <w:rPr>
                                <w:rFonts w:cs="Tahoma"/>
                                <w:color w:val="0B5294"/>
                                <w:spacing w:val="-4"/>
                                <w:sz w:val="24"/>
                                <w:szCs w:val="24"/>
                                <w:rtl/>
                              </w:rPr>
                              <w:t xml:space="preserve"> </w:t>
                            </w:r>
                            <w:r w:rsidRPr="00AF694F">
                              <w:rPr>
                                <w:rFonts w:cs="Tahoma" w:hint="eastAsia"/>
                                <w:color w:val="0B5294"/>
                                <w:spacing w:val="-4"/>
                                <w:sz w:val="24"/>
                                <w:szCs w:val="24"/>
                                <w:rtl/>
                              </w:rPr>
                              <w:t>בתחרות</w:t>
                            </w:r>
                            <w:r w:rsidRPr="00AF694F">
                              <w:rPr>
                                <w:rFonts w:cs="Tahoma"/>
                                <w:color w:val="0B5294"/>
                                <w:spacing w:val="-4"/>
                                <w:sz w:val="24"/>
                                <w:szCs w:val="24"/>
                                <w:rtl/>
                              </w:rPr>
                              <w:t xml:space="preserve"> </w:t>
                            </w:r>
                            <w:r w:rsidRPr="00AF694F">
                              <w:rPr>
                                <w:rFonts w:cs="Tahoma" w:hint="eastAsia"/>
                                <w:color w:val="0B5294"/>
                                <w:spacing w:val="-4"/>
                                <w:sz w:val="24"/>
                                <w:szCs w:val="24"/>
                                <w:rtl/>
                              </w:rPr>
                              <w:t>בשוק</w:t>
                            </w:r>
                            <w:r w:rsidRPr="00AF694F">
                              <w:rPr>
                                <w:rFonts w:cs="Tahoma"/>
                                <w:color w:val="0B5294"/>
                                <w:spacing w:val="-4"/>
                                <w:sz w:val="24"/>
                                <w:szCs w:val="24"/>
                                <w:rtl/>
                              </w:rPr>
                              <w:t xml:space="preserve"> </w:t>
                            </w:r>
                            <w:r w:rsidRPr="00AF694F">
                              <w:rPr>
                                <w:rFonts w:cs="Tahoma" w:hint="eastAsia"/>
                                <w:color w:val="0B5294"/>
                                <w:spacing w:val="-4"/>
                                <w:sz w:val="24"/>
                                <w:szCs w:val="24"/>
                                <w:rtl/>
                              </w:rPr>
                              <w:t>התקשורת</w:t>
                            </w:r>
                            <w:r w:rsidRPr="00AF694F">
                              <w:rPr>
                                <w:rFonts w:cs="Tahoma"/>
                                <w:color w:val="0B5294"/>
                                <w:spacing w:val="-4"/>
                                <w:sz w:val="24"/>
                                <w:szCs w:val="24"/>
                                <w:rtl/>
                              </w:rPr>
                              <w:t xml:space="preserve">, </w:t>
                            </w:r>
                            <w:r w:rsidRPr="00AF694F">
                              <w:rPr>
                                <w:rFonts w:cs="Tahoma" w:hint="eastAsia"/>
                                <w:color w:val="0B5294"/>
                                <w:spacing w:val="-4"/>
                                <w:sz w:val="24"/>
                                <w:szCs w:val="24"/>
                                <w:rtl/>
                              </w:rPr>
                              <w:t>בוודאי</w:t>
                            </w:r>
                            <w:r w:rsidRPr="00AF694F">
                              <w:rPr>
                                <w:rFonts w:cs="Tahoma"/>
                                <w:color w:val="0B5294"/>
                                <w:spacing w:val="-4"/>
                                <w:sz w:val="24"/>
                                <w:szCs w:val="24"/>
                                <w:rtl/>
                              </w:rPr>
                              <w:t xml:space="preserve"> </w:t>
                            </w:r>
                            <w:r w:rsidRPr="00AF694F">
                              <w:rPr>
                                <w:rFonts w:cs="Tahoma" w:hint="eastAsia"/>
                                <w:color w:val="0B5294"/>
                                <w:spacing w:val="-4"/>
                                <w:sz w:val="24"/>
                                <w:szCs w:val="24"/>
                                <w:rtl/>
                              </w:rPr>
                              <w:t>בעת</w:t>
                            </w:r>
                            <w:r w:rsidRPr="00AF694F">
                              <w:rPr>
                                <w:rFonts w:cs="Tahoma"/>
                                <w:color w:val="0B5294"/>
                                <w:spacing w:val="-4"/>
                                <w:sz w:val="24"/>
                                <w:szCs w:val="24"/>
                                <w:rtl/>
                              </w:rPr>
                              <w:t xml:space="preserve"> </w:t>
                            </w:r>
                            <w:r w:rsidRPr="00AF694F">
                              <w:rPr>
                                <w:rFonts w:cs="Tahoma" w:hint="eastAsia"/>
                                <w:color w:val="0B5294"/>
                                <w:spacing w:val="-4"/>
                                <w:sz w:val="24"/>
                                <w:szCs w:val="24"/>
                                <w:rtl/>
                              </w:rPr>
                              <w:t>הזאת</w:t>
                            </w:r>
                            <w:r w:rsidRPr="00AF694F">
                              <w:rPr>
                                <w:rFonts w:cs="Tahoma"/>
                                <w:color w:val="0B5294"/>
                                <w:spacing w:val="-4"/>
                                <w:sz w:val="24"/>
                                <w:szCs w:val="24"/>
                                <w:rtl/>
                              </w:rPr>
                              <w:t xml:space="preserve">, </w:t>
                            </w:r>
                            <w:r w:rsidRPr="00AF694F">
                              <w:rPr>
                                <w:rFonts w:cs="Tahoma" w:hint="eastAsia"/>
                                <w:color w:val="0B5294"/>
                                <w:spacing w:val="-4"/>
                                <w:sz w:val="24"/>
                                <w:szCs w:val="24"/>
                                <w:rtl/>
                              </w:rPr>
                              <w:t>שכן</w:t>
                            </w:r>
                            <w:r w:rsidRPr="00AF694F">
                              <w:rPr>
                                <w:rFonts w:cs="Tahoma"/>
                                <w:color w:val="0B5294"/>
                                <w:spacing w:val="-4"/>
                                <w:sz w:val="24"/>
                                <w:szCs w:val="24"/>
                                <w:rtl/>
                              </w:rPr>
                              <w:t xml:space="preserve"> </w:t>
                            </w:r>
                            <w:r w:rsidRPr="00AF694F">
                              <w:rPr>
                                <w:rFonts w:cs="Tahoma" w:hint="eastAsia"/>
                                <w:color w:val="0B5294"/>
                                <w:spacing w:val="-4"/>
                                <w:sz w:val="24"/>
                                <w:szCs w:val="24"/>
                                <w:rtl/>
                              </w:rPr>
                              <w:t>טרם</w:t>
                            </w:r>
                            <w:r w:rsidRPr="00AF694F">
                              <w:rPr>
                                <w:rFonts w:cs="Tahoma"/>
                                <w:color w:val="0B5294"/>
                                <w:spacing w:val="-4"/>
                                <w:sz w:val="24"/>
                                <w:szCs w:val="24"/>
                                <w:rtl/>
                              </w:rPr>
                              <w:t xml:space="preserve"> </w:t>
                            </w:r>
                            <w:r w:rsidRPr="00AF694F">
                              <w:rPr>
                                <w:rFonts w:cs="Tahoma" w:hint="eastAsia"/>
                                <w:color w:val="0B5294"/>
                                <w:spacing w:val="-4"/>
                                <w:sz w:val="24"/>
                                <w:szCs w:val="24"/>
                                <w:rtl/>
                              </w:rPr>
                              <w:t>בשלו</w:t>
                            </w:r>
                            <w:r w:rsidRPr="00AF694F">
                              <w:rPr>
                                <w:rFonts w:cs="Tahoma"/>
                                <w:color w:val="0B5294"/>
                                <w:spacing w:val="-4"/>
                                <w:sz w:val="24"/>
                                <w:szCs w:val="24"/>
                                <w:rtl/>
                              </w:rPr>
                              <w:t xml:space="preserve"> </w:t>
                            </w:r>
                            <w:r w:rsidRPr="00AF694F">
                              <w:rPr>
                                <w:rFonts w:cs="Tahoma" w:hint="eastAsia"/>
                                <w:color w:val="0B5294"/>
                                <w:spacing w:val="-4"/>
                                <w:sz w:val="24"/>
                                <w:szCs w:val="24"/>
                                <w:rtl/>
                              </w:rPr>
                              <w:t>התנאים</w:t>
                            </w:r>
                            <w:r w:rsidRPr="00AF694F">
                              <w:rPr>
                                <w:rFonts w:cs="Tahoma"/>
                                <w:color w:val="0B5294"/>
                                <w:spacing w:val="-4"/>
                                <w:sz w:val="24"/>
                                <w:szCs w:val="24"/>
                                <w:rtl/>
                              </w:rPr>
                              <w:t xml:space="preserve"> </w:t>
                            </w:r>
                            <w:r w:rsidRPr="00AF694F">
                              <w:rPr>
                                <w:rFonts w:cs="Tahoma" w:hint="eastAsia"/>
                                <w:color w:val="0B5294"/>
                                <w:spacing w:val="-4"/>
                                <w:sz w:val="24"/>
                                <w:szCs w:val="24"/>
                                <w:rtl/>
                              </w:rPr>
                              <w:t>לקידום</w:t>
                            </w:r>
                            <w:r w:rsidRPr="00AF694F">
                              <w:rPr>
                                <w:rFonts w:cs="Tahoma"/>
                                <w:color w:val="0B5294"/>
                                <w:spacing w:val="-4"/>
                                <w:sz w:val="24"/>
                                <w:szCs w:val="24"/>
                                <w:rtl/>
                              </w:rPr>
                              <w:t xml:space="preserve"> </w:t>
                            </w:r>
                            <w:r w:rsidRPr="00AF694F">
                              <w:rPr>
                                <w:rFonts w:cs="Tahoma" w:hint="eastAsia"/>
                                <w:color w:val="0B5294"/>
                                <w:spacing w:val="-4"/>
                                <w:sz w:val="24"/>
                                <w:szCs w:val="24"/>
                                <w:rtl/>
                              </w:rPr>
                              <w:t>מהלך</w:t>
                            </w:r>
                            <w:r w:rsidRPr="00AF694F">
                              <w:rPr>
                                <w:rFonts w:cs="Tahoma"/>
                                <w:color w:val="0B5294"/>
                                <w:spacing w:val="-4"/>
                                <w:sz w:val="24"/>
                                <w:szCs w:val="24"/>
                                <w:rtl/>
                              </w:rPr>
                              <w:t xml:space="preserve"> </w:t>
                            </w:r>
                            <w:r w:rsidRPr="00AF694F">
                              <w:rPr>
                                <w:rFonts w:cs="Tahoma" w:hint="eastAsia"/>
                                <w:color w:val="0B5294"/>
                                <w:spacing w:val="-4"/>
                                <w:sz w:val="24"/>
                                <w:szCs w:val="24"/>
                                <w:rtl/>
                              </w:rPr>
                              <w:t>מעין</w:t>
                            </w:r>
                            <w:r w:rsidRPr="00AF694F">
                              <w:rPr>
                                <w:rFonts w:cs="Tahoma"/>
                                <w:color w:val="0B5294"/>
                                <w:spacing w:val="-4"/>
                                <w:sz w:val="24"/>
                                <w:szCs w:val="24"/>
                                <w:rtl/>
                              </w:rPr>
                              <w:t xml:space="preserve"> </w:t>
                            </w:r>
                            <w:r w:rsidRPr="00AF694F">
                              <w:rPr>
                                <w:rFonts w:cs="Tahoma" w:hint="eastAsia"/>
                                <w:color w:val="0B5294"/>
                                <w:spacing w:val="-4"/>
                                <w:sz w:val="24"/>
                                <w:szCs w:val="24"/>
                                <w:rtl/>
                              </w:rPr>
                              <w:t>זה</w:t>
                            </w:r>
                            <w:r w:rsidRPr="00AF694F">
                              <w:rPr>
                                <w:rFonts w:cs="Tahoma"/>
                                <w:color w:val="0B5294"/>
                                <w:spacing w:val="-4"/>
                                <w:sz w:val="24"/>
                                <w:szCs w:val="24"/>
                                <w:rtl/>
                              </w:rPr>
                              <w:t>"</w:t>
                            </w:r>
                          </w:p>
                          <w:p w:rsidR="00A623FE" w:rsidRPr="00373C5D" w:rsidP="00AF694F">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6023050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44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0112" filled="f" stroked="f">
                <v:textbox>
                  <w:txbxContent>
                    <w:p w:rsidR="00A623FE" w:rsidRPr="00373C5D" w:rsidP="00AF694F">
                      <w:pPr>
                        <w:spacing w:line="240" w:lineRule="atLeast"/>
                        <w:rPr>
                          <w:rFonts w:cs="Tahoma"/>
                          <w:b/>
                          <w:bCs/>
                          <w:color w:val="0B5294"/>
                          <w:sz w:val="48"/>
                          <w:szCs w:val="48"/>
                          <w:rtl/>
                        </w:rPr>
                      </w:pPr>
                      <w:drawing>
                        <wp:inline distT="0" distB="0" distL="0" distR="0">
                          <wp:extent cx="311150" cy="256800"/>
                          <wp:effectExtent l="0" t="0" r="0" b="0"/>
                          <wp:docPr id="36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73264" name="QUTE.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A623FE" w:rsidRPr="00881D99" w:rsidP="00AF694F">
                      <w:pPr>
                        <w:spacing w:after="0" w:line="240" w:lineRule="auto"/>
                        <w:rPr>
                          <w:color w:val="0B5294"/>
                          <w:spacing w:val="-4"/>
                          <w:sz w:val="24"/>
                          <w:szCs w:val="24"/>
                          <w:rtl/>
                          <w:cs/>
                        </w:rPr>
                      </w:pPr>
                      <w:r w:rsidRPr="00AF694F">
                        <w:rPr>
                          <w:rFonts w:cs="Tahoma" w:hint="eastAsia"/>
                          <w:color w:val="0B5294"/>
                          <w:spacing w:val="-4"/>
                          <w:sz w:val="24"/>
                          <w:szCs w:val="24"/>
                          <w:rtl/>
                        </w:rPr>
                        <w:t>הממונה</w:t>
                      </w:r>
                      <w:r w:rsidRPr="00AF694F">
                        <w:rPr>
                          <w:rFonts w:cs="Tahoma"/>
                          <w:color w:val="0B5294"/>
                          <w:spacing w:val="-4"/>
                          <w:sz w:val="24"/>
                          <w:szCs w:val="24"/>
                          <w:rtl/>
                        </w:rPr>
                        <w:t xml:space="preserve"> </w:t>
                      </w:r>
                      <w:r w:rsidRPr="00AF694F">
                        <w:rPr>
                          <w:rFonts w:cs="Tahoma" w:hint="eastAsia"/>
                          <w:color w:val="0B5294"/>
                          <w:spacing w:val="-4"/>
                          <w:sz w:val="24"/>
                          <w:szCs w:val="24"/>
                          <w:rtl/>
                        </w:rPr>
                        <w:t>על</w:t>
                      </w:r>
                      <w:r w:rsidRPr="00AF694F">
                        <w:rPr>
                          <w:rFonts w:cs="Tahoma"/>
                          <w:color w:val="0B5294"/>
                          <w:spacing w:val="-4"/>
                          <w:sz w:val="24"/>
                          <w:szCs w:val="24"/>
                          <w:rtl/>
                        </w:rPr>
                        <w:t xml:space="preserve"> </w:t>
                      </w:r>
                      <w:r w:rsidRPr="00AF694F">
                        <w:rPr>
                          <w:rFonts w:cs="Tahoma" w:hint="eastAsia"/>
                          <w:color w:val="0B5294"/>
                          <w:spacing w:val="-4"/>
                          <w:sz w:val="24"/>
                          <w:szCs w:val="24"/>
                          <w:rtl/>
                        </w:rPr>
                        <w:t>התקציבים</w:t>
                      </w:r>
                      <w:r w:rsidRPr="00AF694F">
                        <w:rPr>
                          <w:rFonts w:cs="Tahoma"/>
                          <w:color w:val="0B5294"/>
                          <w:spacing w:val="-4"/>
                          <w:sz w:val="24"/>
                          <w:szCs w:val="24"/>
                          <w:rtl/>
                        </w:rPr>
                        <w:t xml:space="preserve">... </w:t>
                      </w:r>
                      <w:r w:rsidRPr="00AF694F">
                        <w:rPr>
                          <w:rFonts w:cs="Tahoma" w:hint="eastAsia"/>
                          <w:color w:val="0B5294"/>
                          <w:spacing w:val="-4"/>
                          <w:sz w:val="24"/>
                          <w:szCs w:val="24"/>
                          <w:rtl/>
                        </w:rPr>
                        <w:t>התריע</w:t>
                      </w:r>
                      <w:r w:rsidRPr="00AF694F">
                        <w:rPr>
                          <w:rFonts w:cs="Tahoma"/>
                          <w:color w:val="0B5294"/>
                          <w:spacing w:val="-4"/>
                          <w:sz w:val="24"/>
                          <w:szCs w:val="24"/>
                          <w:rtl/>
                        </w:rPr>
                        <w:t xml:space="preserve"> </w:t>
                      </w:r>
                      <w:r w:rsidRPr="00AF694F">
                        <w:rPr>
                          <w:rFonts w:cs="Tahoma" w:hint="eastAsia"/>
                          <w:color w:val="0B5294"/>
                          <w:spacing w:val="-4"/>
                          <w:sz w:val="24"/>
                          <w:szCs w:val="24"/>
                          <w:rtl/>
                        </w:rPr>
                        <w:t>כי</w:t>
                      </w:r>
                      <w:r w:rsidRPr="00AF694F">
                        <w:rPr>
                          <w:rFonts w:cs="Tahoma"/>
                          <w:color w:val="0B5294"/>
                          <w:spacing w:val="-4"/>
                          <w:sz w:val="24"/>
                          <w:szCs w:val="24"/>
                          <w:rtl/>
                        </w:rPr>
                        <w:t xml:space="preserve"> "</w:t>
                      </w:r>
                      <w:r w:rsidRPr="00AF694F">
                        <w:rPr>
                          <w:rFonts w:cs="Tahoma" w:hint="eastAsia"/>
                          <w:color w:val="0B5294"/>
                          <w:spacing w:val="-4"/>
                          <w:sz w:val="24"/>
                          <w:szCs w:val="24"/>
                          <w:rtl/>
                        </w:rPr>
                        <w:t>מדובר</w:t>
                      </w:r>
                      <w:r w:rsidRPr="00AF694F">
                        <w:rPr>
                          <w:rFonts w:cs="Tahoma"/>
                          <w:color w:val="0B5294"/>
                          <w:spacing w:val="-4"/>
                          <w:sz w:val="24"/>
                          <w:szCs w:val="24"/>
                          <w:rtl/>
                        </w:rPr>
                        <w:t xml:space="preserve"> </w:t>
                      </w:r>
                      <w:r w:rsidRPr="00AF694F">
                        <w:rPr>
                          <w:rFonts w:cs="Tahoma" w:hint="eastAsia"/>
                          <w:color w:val="0B5294"/>
                          <w:spacing w:val="-4"/>
                          <w:sz w:val="24"/>
                          <w:szCs w:val="24"/>
                          <w:rtl/>
                        </w:rPr>
                        <w:t>במהלך</w:t>
                      </w:r>
                      <w:r w:rsidRPr="00AF694F">
                        <w:rPr>
                          <w:rFonts w:cs="Tahoma"/>
                          <w:color w:val="0B5294"/>
                          <w:spacing w:val="-4"/>
                          <w:sz w:val="24"/>
                          <w:szCs w:val="24"/>
                          <w:rtl/>
                        </w:rPr>
                        <w:t xml:space="preserve"> </w:t>
                      </w:r>
                      <w:r w:rsidRPr="00AF694F">
                        <w:rPr>
                          <w:rFonts w:cs="Tahoma" w:hint="eastAsia"/>
                          <w:color w:val="0B5294"/>
                          <w:spacing w:val="-4"/>
                          <w:sz w:val="24"/>
                          <w:szCs w:val="24"/>
                          <w:rtl/>
                        </w:rPr>
                        <w:t>בעל</w:t>
                      </w:r>
                      <w:r w:rsidRPr="00AF694F">
                        <w:rPr>
                          <w:rFonts w:cs="Tahoma"/>
                          <w:color w:val="0B5294"/>
                          <w:spacing w:val="-4"/>
                          <w:sz w:val="24"/>
                          <w:szCs w:val="24"/>
                          <w:rtl/>
                        </w:rPr>
                        <w:t xml:space="preserve"> </w:t>
                      </w:r>
                      <w:r w:rsidRPr="00AF694F">
                        <w:rPr>
                          <w:rFonts w:cs="Tahoma" w:hint="eastAsia"/>
                          <w:color w:val="0B5294"/>
                          <w:spacing w:val="-4"/>
                          <w:sz w:val="24"/>
                          <w:szCs w:val="24"/>
                          <w:rtl/>
                        </w:rPr>
                        <w:t>פוטנציאל</w:t>
                      </w:r>
                      <w:r w:rsidRPr="00AF694F">
                        <w:rPr>
                          <w:rFonts w:cs="Tahoma"/>
                          <w:color w:val="0B5294"/>
                          <w:spacing w:val="-4"/>
                          <w:sz w:val="24"/>
                          <w:szCs w:val="24"/>
                          <w:rtl/>
                        </w:rPr>
                        <w:t xml:space="preserve"> </w:t>
                      </w:r>
                      <w:r w:rsidRPr="00AF694F">
                        <w:rPr>
                          <w:rFonts w:cs="Tahoma" w:hint="eastAsia"/>
                          <w:color w:val="0B5294"/>
                          <w:spacing w:val="-4"/>
                          <w:sz w:val="24"/>
                          <w:szCs w:val="24"/>
                          <w:rtl/>
                        </w:rPr>
                        <w:t>לפגיעה</w:t>
                      </w:r>
                      <w:r w:rsidRPr="00AF694F">
                        <w:rPr>
                          <w:rFonts w:cs="Tahoma"/>
                          <w:color w:val="0B5294"/>
                          <w:spacing w:val="-4"/>
                          <w:sz w:val="24"/>
                          <w:szCs w:val="24"/>
                          <w:rtl/>
                        </w:rPr>
                        <w:t xml:space="preserve"> </w:t>
                      </w:r>
                      <w:r w:rsidRPr="00AF694F">
                        <w:rPr>
                          <w:rFonts w:cs="Tahoma" w:hint="eastAsia"/>
                          <w:color w:val="0B5294"/>
                          <w:spacing w:val="-4"/>
                          <w:sz w:val="24"/>
                          <w:szCs w:val="24"/>
                          <w:rtl/>
                        </w:rPr>
                        <w:t>משמעותית</w:t>
                      </w:r>
                      <w:r w:rsidRPr="00AF694F">
                        <w:rPr>
                          <w:rFonts w:cs="Tahoma"/>
                          <w:color w:val="0B5294"/>
                          <w:spacing w:val="-4"/>
                          <w:sz w:val="24"/>
                          <w:szCs w:val="24"/>
                          <w:rtl/>
                        </w:rPr>
                        <w:t xml:space="preserve"> </w:t>
                      </w:r>
                      <w:r w:rsidRPr="00AF694F">
                        <w:rPr>
                          <w:rFonts w:cs="Tahoma" w:hint="eastAsia"/>
                          <w:color w:val="0B5294"/>
                          <w:spacing w:val="-4"/>
                          <w:sz w:val="24"/>
                          <w:szCs w:val="24"/>
                          <w:rtl/>
                        </w:rPr>
                        <w:t>בתחרות</w:t>
                      </w:r>
                      <w:r w:rsidRPr="00AF694F">
                        <w:rPr>
                          <w:rFonts w:cs="Tahoma"/>
                          <w:color w:val="0B5294"/>
                          <w:spacing w:val="-4"/>
                          <w:sz w:val="24"/>
                          <w:szCs w:val="24"/>
                          <w:rtl/>
                        </w:rPr>
                        <w:t xml:space="preserve"> </w:t>
                      </w:r>
                      <w:r w:rsidRPr="00AF694F">
                        <w:rPr>
                          <w:rFonts w:cs="Tahoma" w:hint="eastAsia"/>
                          <w:color w:val="0B5294"/>
                          <w:spacing w:val="-4"/>
                          <w:sz w:val="24"/>
                          <w:szCs w:val="24"/>
                          <w:rtl/>
                        </w:rPr>
                        <w:t>בשוק</w:t>
                      </w:r>
                      <w:r w:rsidRPr="00AF694F">
                        <w:rPr>
                          <w:rFonts w:cs="Tahoma"/>
                          <w:color w:val="0B5294"/>
                          <w:spacing w:val="-4"/>
                          <w:sz w:val="24"/>
                          <w:szCs w:val="24"/>
                          <w:rtl/>
                        </w:rPr>
                        <w:t xml:space="preserve"> </w:t>
                      </w:r>
                      <w:r w:rsidRPr="00AF694F">
                        <w:rPr>
                          <w:rFonts w:cs="Tahoma" w:hint="eastAsia"/>
                          <w:color w:val="0B5294"/>
                          <w:spacing w:val="-4"/>
                          <w:sz w:val="24"/>
                          <w:szCs w:val="24"/>
                          <w:rtl/>
                        </w:rPr>
                        <w:t>התקשורת</w:t>
                      </w:r>
                      <w:r w:rsidRPr="00AF694F">
                        <w:rPr>
                          <w:rFonts w:cs="Tahoma"/>
                          <w:color w:val="0B5294"/>
                          <w:spacing w:val="-4"/>
                          <w:sz w:val="24"/>
                          <w:szCs w:val="24"/>
                          <w:rtl/>
                        </w:rPr>
                        <w:t xml:space="preserve">, </w:t>
                      </w:r>
                      <w:r w:rsidRPr="00AF694F">
                        <w:rPr>
                          <w:rFonts w:cs="Tahoma" w:hint="eastAsia"/>
                          <w:color w:val="0B5294"/>
                          <w:spacing w:val="-4"/>
                          <w:sz w:val="24"/>
                          <w:szCs w:val="24"/>
                          <w:rtl/>
                        </w:rPr>
                        <w:t>בוודאי</w:t>
                      </w:r>
                      <w:r w:rsidRPr="00AF694F">
                        <w:rPr>
                          <w:rFonts w:cs="Tahoma"/>
                          <w:color w:val="0B5294"/>
                          <w:spacing w:val="-4"/>
                          <w:sz w:val="24"/>
                          <w:szCs w:val="24"/>
                          <w:rtl/>
                        </w:rPr>
                        <w:t xml:space="preserve"> </w:t>
                      </w:r>
                      <w:r w:rsidRPr="00AF694F">
                        <w:rPr>
                          <w:rFonts w:cs="Tahoma" w:hint="eastAsia"/>
                          <w:color w:val="0B5294"/>
                          <w:spacing w:val="-4"/>
                          <w:sz w:val="24"/>
                          <w:szCs w:val="24"/>
                          <w:rtl/>
                        </w:rPr>
                        <w:t>בעת</w:t>
                      </w:r>
                      <w:r w:rsidRPr="00AF694F">
                        <w:rPr>
                          <w:rFonts w:cs="Tahoma"/>
                          <w:color w:val="0B5294"/>
                          <w:spacing w:val="-4"/>
                          <w:sz w:val="24"/>
                          <w:szCs w:val="24"/>
                          <w:rtl/>
                        </w:rPr>
                        <w:t xml:space="preserve"> </w:t>
                      </w:r>
                      <w:r w:rsidRPr="00AF694F">
                        <w:rPr>
                          <w:rFonts w:cs="Tahoma" w:hint="eastAsia"/>
                          <w:color w:val="0B5294"/>
                          <w:spacing w:val="-4"/>
                          <w:sz w:val="24"/>
                          <w:szCs w:val="24"/>
                          <w:rtl/>
                        </w:rPr>
                        <w:t>הזאת</w:t>
                      </w:r>
                      <w:r w:rsidRPr="00AF694F">
                        <w:rPr>
                          <w:rFonts w:cs="Tahoma"/>
                          <w:color w:val="0B5294"/>
                          <w:spacing w:val="-4"/>
                          <w:sz w:val="24"/>
                          <w:szCs w:val="24"/>
                          <w:rtl/>
                        </w:rPr>
                        <w:t xml:space="preserve">, </w:t>
                      </w:r>
                      <w:r w:rsidRPr="00AF694F">
                        <w:rPr>
                          <w:rFonts w:cs="Tahoma" w:hint="eastAsia"/>
                          <w:color w:val="0B5294"/>
                          <w:spacing w:val="-4"/>
                          <w:sz w:val="24"/>
                          <w:szCs w:val="24"/>
                          <w:rtl/>
                        </w:rPr>
                        <w:t>שכן</w:t>
                      </w:r>
                      <w:r w:rsidRPr="00AF694F">
                        <w:rPr>
                          <w:rFonts w:cs="Tahoma"/>
                          <w:color w:val="0B5294"/>
                          <w:spacing w:val="-4"/>
                          <w:sz w:val="24"/>
                          <w:szCs w:val="24"/>
                          <w:rtl/>
                        </w:rPr>
                        <w:t xml:space="preserve"> </w:t>
                      </w:r>
                      <w:r w:rsidRPr="00AF694F">
                        <w:rPr>
                          <w:rFonts w:cs="Tahoma" w:hint="eastAsia"/>
                          <w:color w:val="0B5294"/>
                          <w:spacing w:val="-4"/>
                          <w:sz w:val="24"/>
                          <w:szCs w:val="24"/>
                          <w:rtl/>
                        </w:rPr>
                        <w:t>טרם</w:t>
                      </w:r>
                      <w:r w:rsidRPr="00AF694F">
                        <w:rPr>
                          <w:rFonts w:cs="Tahoma"/>
                          <w:color w:val="0B5294"/>
                          <w:spacing w:val="-4"/>
                          <w:sz w:val="24"/>
                          <w:szCs w:val="24"/>
                          <w:rtl/>
                        </w:rPr>
                        <w:t xml:space="preserve"> </w:t>
                      </w:r>
                      <w:r w:rsidRPr="00AF694F">
                        <w:rPr>
                          <w:rFonts w:cs="Tahoma" w:hint="eastAsia"/>
                          <w:color w:val="0B5294"/>
                          <w:spacing w:val="-4"/>
                          <w:sz w:val="24"/>
                          <w:szCs w:val="24"/>
                          <w:rtl/>
                        </w:rPr>
                        <w:t>בשלו</w:t>
                      </w:r>
                      <w:r w:rsidRPr="00AF694F">
                        <w:rPr>
                          <w:rFonts w:cs="Tahoma"/>
                          <w:color w:val="0B5294"/>
                          <w:spacing w:val="-4"/>
                          <w:sz w:val="24"/>
                          <w:szCs w:val="24"/>
                          <w:rtl/>
                        </w:rPr>
                        <w:t xml:space="preserve"> </w:t>
                      </w:r>
                      <w:r w:rsidRPr="00AF694F">
                        <w:rPr>
                          <w:rFonts w:cs="Tahoma" w:hint="eastAsia"/>
                          <w:color w:val="0B5294"/>
                          <w:spacing w:val="-4"/>
                          <w:sz w:val="24"/>
                          <w:szCs w:val="24"/>
                          <w:rtl/>
                        </w:rPr>
                        <w:t>התנאים</w:t>
                      </w:r>
                      <w:r w:rsidRPr="00AF694F">
                        <w:rPr>
                          <w:rFonts w:cs="Tahoma"/>
                          <w:color w:val="0B5294"/>
                          <w:spacing w:val="-4"/>
                          <w:sz w:val="24"/>
                          <w:szCs w:val="24"/>
                          <w:rtl/>
                        </w:rPr>
                        <w:t xml:space="preserve"> </w:t>
                      </w:r>
                      <w:r w:rsidRPr="00AF694F">
                        <w:rPr>
                          <w:rFonts w:cs="Tahoma" w:hint="eastAsia"/>
                          <w:color w:val="0B5294"/>
                          <w:spacing w:val="-4"/>
                          <w:sz w:val="24"/>
                          <w:szCs w:val="24"/>
                          <w:rtl/>
                        </w:rPr>
                        <w:t>לקידום</w:t>
                      </w:r>
                      <w:r w:rsidRPr="00AF694F">
                        <w:rPr>
                          <w:rFonts w:cs="Tahoma"/>
                          <w:color w:val="0B5294"/>
                          <w:spacing w:val="-4"/>
                          <w:sz w:val="24"/>
                          <w:szCs w:val="24"/>
                          <w:rtl/>
                        </w:rPr>
                        <w:t xml:space="preserve"> </w:t>
                      </w:r>
                      <w:r w:rsidRPr="00AF694F">
                        <w:rPr>
                          <w:rFonts w:cs="Tahoma" w:hint="eastAsia"/>
                          <w:color w:val="0B5294"/>
                          <w:spacing w:val="-4"/>
                          <w:sz w:val="24"/>
                          <w:szCs w:val="24"/>
                          <w:rtl/>
                        </w:rPr>
                        <w:t>מהלך</w:t>
                      </w:r>
                      <w:r w:rsidRPr="00AF694F">
                        <w:rPr>
                          <w:rFonts w:cs="Tahoma"/>
                          <w:color w:val="0B5294"/>
                          <w:spacing w:val="-4"/>
                          <w:sz w:val="24"/>
                          <w:szCs w:val="24"/>
                          <w:rtl/>
                        </w:rPr>
                        <w:t xml:space="preserve"> </w:t>
                      </w:r>
                      <w:r w:rsidRPr="00AF694F">
                        <w:rPr>
                          <w:rFonts w:cs="Tahoma" w:hint="eastAsia"/>
                          <w:color w:val="0B5294"/>
                          <w:spacing w:val="-4"/>
                          <w:sz w:val="24"/>
                          <w:szCs w:val="24"/>
                          <w:rtl/>
                        </w:rPr>
                        <w:t>מעין</w:t>
                      </w:r>
                      <w:r w:rsidRPr="00AF694F">
                        <w:rPr>
                          <w:rFonts w:cs="Tahoma"/>
                          <w:color w:val="0B5294"/>
                          <w:spacing w:val="-4"/>
                          <w:sz w:val="24"/>
                          <w:szCs w:val="24"/>
                          <w:rtl/>
                        </w:rPr>
                        <w:t xml:space="preserve"> </w:t>
                      </w:r>
                      <w:r w:rsidRPr="00AF694F">
                        <w:rPr>
                          <w:rFonts w:cs="Tahoma" w:hint="eastAsia"/>
                          <w:color w:val="0B5294"/>
                          <w:spacing w:val="-4"/>
                          <w:sz w:val="24"/>
                          <w:szCs w:val="24"/>
                          <w:rtl/>
                        </w:rPr>
                        <w:t>זה</w:t>
                      </w:r>
                      <w:r w:rsidRPr="00AF694F">
                        <w:rPr>
                          <w:rFonts w:cs="Tahoma"/>
                          <w:color w:val="0B5294"/>
                          <w:spacing w:val="-4"/>
                          <w:sz w:val="24"/>
                          <w:szCs w:val="24"/>
                          <w:rtl/>
                        </w:rPr>
                        <w:t>"</w:t>
                      </w:r>
                    </w:p>
                    <w:p w:rsidR="00A623FE" w:rsidRPr="00373C5D" w:rsidP="00AF694F">
                      <w:pPr>
                        <w:spacing w:before="120" w:after="0" w:line="240" w:lineRule="atLeast"/>
                        <w:rPr>
                          <w:rFonts w:cs="Tahoma"/>
                          <w:b/>
                          <w:bCs/>
                          <w:color w:val="0B5294"/>
                          <w:sz w:val="48"/>
                          <w:szCs w:val="48"/>
                          <w:rtl/>
                        </w:rPr>
                      </w:pPr>
                      <w:drawing>
                        <wp:inline distT="0" distB="0" distL="0" distR="0">
                          <wp:extent cx="288000" cy="31337"/>
                          <wp:effectExtent l="0" t="0" r="0" b="6985"/>
                          <wp:docPr id="36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64944" name="line.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החשש</w:t>
      </w:r>
      <w:r w:rsidRPr="000D591E">
        <w:rPr>
          <w:rStyle w:val="Heading7Char"/>
          <w:rFonts w:ascii="Tahoma" w:hAnsi="Tahoma" w:cs="Tahoma"/>
          <w:sz w:val="17"/>
          <w:szCs w:val="17"/>
          <w:rtl/>
        </w:rPr>
        <w:t xml:space="preserve"> ל"סתימת הגולל על התחרות": </w:t>
      </w:r>
      <w:r w:rsidRPr="000D591E">
        <w:rPr>
          <w:rFonts w:ascii="Tahoma" w:hAnsi="Tahoma" w:cs="Tahoma" w:hint="cs"/>
          <w:sz w:val="17"/>
          <w:szCs w:val="17"/>
          <w:rtl/>
        </w:rPr>
        <w:t xml:space="preserve">לפי עמדת אגף התקציבים התחרות היא הזרז העיקרי לפריסת תשתיות מתקדמות, וזהו השינוי המבני שיש להתמקד בו. לפי עמדת אגף התקציבים, ההסדר שמקדם משרד התקשורת עלול לחסום הלכה למעשה שינויים עתידיים בשוק התקשורת, מנימוקים של התחייבות שלטונית מול בזק. ההסדר עלול לעכב ואף למנוע כניסת חברות מתחרות לתחום וכן להגביר את תלותן בבזק בהיבטים כגון רמת התשתית, מחירים ומנגנוני התפעול, והדבר עלול להשפיע לרעה על איכות השירות והמחיר לצרכן. </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קידום</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ההסדר</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בשים</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לב</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למצב</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התקדמות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השוק</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הסיטונאי</w:t>
      </w:r>
      <w:r w:rsidRPr="000D591E">
        <w:rPr>
          <w:rStyle w:val="Heading7Char"/>
          <w:rFonts w:ascii="Tahoma" w:hAnsi="Tahoma" w:cs="Tahoma"/>
          <w:sz w:val="17"/>
          <w:szCs w:val="17"/>
          <w:rtl/>
        </w:rPr>
        <w:t>:</w:t>
      </w:r>
      <w:r w:rsidRPr="000D591E">
        <w:rPr>
          <w:rFonts w:ascii="Tahoma" w:hAnsi="Tahoma" w:cs="Tahoma" w:hint="cs"/>
          <w:sz w:val="17"/>
          <w:szCs w:val="17"/>
          <w:rtl/>
        </w:rPr>
        <w:t xml:space="preserve"> חלקים מרפורמת השוק הסיטונאי אינם מיושמים בפועל, והיא רחוקה מלהיות מבוססת. לצד זאת, ביטול ההפרדה התאגידית יקל עם בזק מהבחינה הרגולטורית והתפעולית. על כן, ביטול ההפרדה התאגידית בעת הנוכחית, ללא הבנת התועלת הגלומה בכך וללא יצירת מנגנוני פיקוח ובקרה מאזנים, עלול להחריף את מצבו התחרותי של שוק התקשורת ולהגביר את שליטתה של בזק באופן שיפעל לרעת ציבור הצרכנים והמשק. </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הפחתת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יכולת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האכיפה</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של</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משרד</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התקשורת</w:t>
      </w:r>
      <w:r w:rsidRPr="000D591E">
        <w:rPr>
          <w:rStyle w:val="Heading7Char"/>
          <w:rFonts w:ascii="Tahoma" w:hAnsi="Tahoma" w:cs="Tahoma"/>
          <w:sz w:val="17"/>
          <w:szCs w:val="17"/>
          <w:rtl/>
        </w:rPr>
        <w:t>:</w:t>
      </w:r>
      <w:r w:rsidRPr="000D591E">
        <w:rPr>
          <w:rFonts w:ascii="Tahoma" w:hAnsi="Tahoma" w:cs="Tahoma" w:hint="cs"/>
          <w:sz w:val="17"/>
          <w:szCs w:val="17"/>
          <w:rtl/>
        </w:rPr>
        <w:t xml:space="preserve"> גם אם ההפרדה התפעולית והשיווקית תיוותר בעינה, הרי שקיצור המרחקים בין חברות הבנות או מגזרי הפעילות עלול להגביר את יכולתה של בזק לפרוץ ולאתגר את המגבלות הללו. לצד זאת, יכולת האכיפה של משרד התקשורת עלולה להיפגע אם מדובר בחברה אחת. </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היעדר</w:t>
      </w:r>
      <w:r w:rsidRPr="000D591E">
        <w:rPr>
          <w:rStyle w:val="Heading7Char"/>
          <w:rFonts w:ascii="Tahoma" w:hAnsi="Tahoma" w:cs="Tahoma"/>
          <w:sz w:val="17"/>
          <w:szCs w:val="17"/>
          <w:rtl/>
        </w:rPr>
        <w:t xml:space="preserve"> בהירות </w:t>
      </w:r>
      <w:r w:rsidRPr="000D591E">
        <w:rPr>
          <w:rStyle w:val="Heading7Char"/>
          <w:rFonts w:ascii="Tahoma" w:hAnsi="Tahoma" w:cs="Tahoma" w:hint="eastAsia"/>
          <w:sz w:val="17"/>
          <w:szCs w:val="17"/>
          <w:rtl/>
        </w:rPr>
        <w:t>בנוגע</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לתועלת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הצומחת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מההסדר</w:t>
      </w:r>
      <w:r w:rsidRPr="000D591E">
        <w:rPr>
          <w:rStyle w:val="Heading7Char"/>
          <w:rFonts w:ascii="Tahoma" w:hAnsi="Tahoma" w:cs="Tahoma"/>
          <w:sz w:val="17"/>
          <w:szCs w:val="17"/>
          <w:rtl/>
        </w:rPr>
        <w:t>:</w:t>
      </w:r>
      <w:r w:rsidRPr="000D591E">
        <w:rPr>
          <w:rFonts w:ascii="Tahoma" w:hAnsi="Tahoma" w:cs="Tahoma" w:hint="cs"/>
          <w:sz w:val="17"/>
          <w:szCs w:val="17"/>
          <w:rtl/>
        </w:rPr>
        <w:t xml:space="preserve"> מאחר שבהתאם להודעת משרד התקשורת כללי האסדרה הקבועים כיום בין מגזרי הפעילות השונים בבזק אמורים לחול גם לאחר ביטול ההפרדה התאגידית, לא ברור איזו תועלת יוכלו שוק התקשורת והציבור להפיק מביטול ההפרדה, ועל כן לא ברור מה הטעם בביצועה ומה הדחיפות בכך.</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צורך</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בהבהרת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סוגיות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בהסדר</w:t>
      </w:r>
      <w:r w:rsidRPr="000D591E">
        <w:rPr>
          <w:rStyle w:val="Heading7Char"/>
          <w:rFonts w:ascii="Tahoma" w:hAnsi="Tahoma" w:cs="Tahoma"/>
          <w:sz w:val="17"/>
          <w:szCs w:val="17"/>
          <w:rtl/>
        </w:rPr>
        <w:t>:</w:t>
      </w:r>
      <w:r w:rsidRPr="000D591E">
        <w:rPr>
          <w:rFonts w:ascii="Tahoma" w:hAnsi="Tahoma" w:cs="Tahoma" w:hint="cs"/>
          <w:sz w:val="17"/>
          <w:szCs w:val="17"/>
          <w:rtl/>
        </w:rPr>
        <w:t xml:space="preserve"> במסגרת ההסדר יש להתייחס לסוגיות רבות ומהותיות. כגון - כיצד ניתן יהיה לתמרץ את בזק בעתיד לבצע השקעות נוספות, מה יהיה קצב הפריסה שעליו היא תתחייב ובאילו אזורים, באיזה שלב תחויב בזק למכור את התשתית המשודרגת למתחרות, באילו מחירים, באיזו טכנולוגיה היא תשתמש והאם מדובר בטכנולוגיה המיטבית לטווח הארוך.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ב-1.1.17 השיב מנכ"ל משרד התקשורת להתייחסות האמורה של הממונה על התקציבים, בין היתר, כלהלן:</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העברת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אמצעי</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שליטה</w:t>
      </w:r>
      <w:r w:rsidRPr="000D591E">
        <w:rPr>
          <w:rStyle w:val="Heading7Char"/>
          <w:rFonts w:ascii="Tahoma" w:hAnsi="Tahoma" w:cs="Tahoma"/>
          <w:sz w:val="17"/>
          <w:szCs w:val="17"/>
          <w:rtl/>
        </w:rPr>
        <w:t>:</w:t>
      </w:r>
      <w:r w:rsidRPr="000D591E">
        <w:rPr>
          <w:rFonts w:ascii="Tahoma" w:hAnsi="Tahoma" w:cs="Tahoma" w:hint="cs"/>
          <w:sz w:val="17"/>
          <w:szCs w:val="17"/>
          <w:rtl/>
        </w:rPr>
        <w:t xml:space="preserve"> "המשרד רואה בבקשת קבוצת בזק לבטל את חובת ההפרדה התאגידית בדגש על מיזוג חברות בזק ויס כבקשה להעברת אמצעי שליטה בעיקר, ובשולי הדברים הקלה בחובת ההפרדה המבנית הקבועה ברישיון החברה". המנכ"ל הוסיף כי המכתב שנשלח לבזק היה בבחינת הליך שגרתי של הודעה על הסכמה עקרונית להעברת שליטה, והיה גם צעד ראשוני והצהרת כוונות לבחינה שמבצע המשרד בנוגע לאופן יישום מסמך המדיניות משנת 2012. המנכ"ל עמד על כך שלבקשה שהגישה בזק למשרד התקשורת להעברת אמצעי שליטה קדמו דיונים בנושא ברשות ההגבלים העסקיים וברשות המסים, והם קבעו כללים למיזוג המבוקש ולהיבטים המיסויים הכרוכים בו. </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שימוש</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בתמריצים</w:t>
      </w:r>
      <w:r w:rsidRPr="000D591E">
        <w:rPr>
          <w:rStyle w:val="Heading7Char"/>
          <w:rFonts w:ascii="Tahoma" w:hAnsi="Tahoma" w:cs="Tahoma"/>
          <w:sz w:val="17"/>
          <w:szCs w:val="17"/>
          <w:rtl/>
        </w:rPr>
        <w:t>:</w:t>
      </w:r>
      <w:r w:rsidRPr="000D591E">
        <w:rPr>
          <w:rFonts w:ascii="Tahoma" w:hAnsi="Tahoma" w:cs="Tahoma" w:hint="cs"/>
          <w:sz w:val="17"/>
          <w:szCs w:val="17"/>
          <w:rtl/>
        </w:rPr>
        <w:t xml:space="preserve"> המשרד זיהה צורך חיוני של סגירת פערים בנושא תשתית התקשורת בישראל בפרק זמן קצר, דבר שיכול להתקיים רק באמצעות מתן תמריצים במישרין לבעלות התשתית. המנכ"ל ציין כי תמרוץ עקיף לחברות אחרות אכן יכול להגביר את התחרות בתחום, אך השגת תוצאות מהלך שכזה ת</w:t>
      </w:r>
      <w:r w:rsidR="00C86596">
        <w:rPr>
          <w:rFonts w:ascii="Tahoma" w:hAnsi="Tahoma" w:cs="Tahoma" w:hint="cs"/>
          <w:sz w:val="17"/>
          <w:szCs w:val="17"/>
          <w:rtl/>
        </w:rPr>
        <w:t>ארך</w:t>
      </w:r>
      <w:r w:rsidRPr="000D591E">
        <w:rPr>
          <w:rFonts w:ascii="Tahoma" w:hAnsi="Tahoma" w:cs="Tahoma" w:hint="cs"/>
          <w:sz w:val="17"/>
          <w:szCs w:val="17"/>
          <w:rtl/>
        </w:rPr>
        <w:t xml:space="preserve"> זמן רב. </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התועלת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הגלומה</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בהסדר</w:t>
      </w:r>
      <w:r w:rsidRPr="000D591E">
        <w:rPr>
          <w:rStyle w:val="Heading7Char"/>
          <w:rFonts w:ascii="Tahoma" w:hAnsi="Tahoma" w:cs="Tahoma"/>
          <w:sz w:val="17"/>
          <w:szCs w:val="17"/>
          <w:rtl/>
        </w:rPr>
        <w:t>:</w:t>
      </w:r>
      <w:r w:rsidRPr="000D591E">
        <w:rPr>
          <w:rFonts w:ascii="Tahoma" w:hAnsi="Tahoma" w:cs="Tahoma" w:hint="cs"/>
          <w:sz w:val="17"/>
          <w:szCs w:val="17"/>
          <w:rtl/>
        </w:rPr>
        <w:t xml:space="preserve"> המנכ"ל ציין כי הוא בחר לדרוש מבזק לכרוך את בקשתה לאישור העברת אמצעי שליטה בכך שתעוגן ברישיונה חובת הפריסה של רשת סיבים בקבועי זמן מוסכמים וכן באופן ובתנאים שייקבעו ברישיונה. לדבריו, מהלך זה יבטיח כי רשת הסיבים תיפרס גם בפריפריה ובאזורים הכפריים. </w:t>
      </w:r>
    </w:p>
    <w:p w:rsidR="00AD2270" w:rsidRPr="000D591E" w:rsidP="000D591E">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התקדמות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רפורמת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השוק</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הסיטונאי</w:t>
      </w:r>
      <w:r w:rsidRPr="000D591E">
        <w:rPr>
          <w:rStyle w:val="Heading7Char"/>
          <w:rFonts w:ascii="Tahoma" w:hAnsi="Tahoma" w:cs="Tahoma"/>
          <w:sz w:val="17"/>
          <w:szCs w:val="17"/>
          <w:rtl/>
        </w:rPr>
        <w:t>:</w:t>
      </w:r>
      <w:r w:rsidRPr="000D591E">
        <w:rPr>
          <w:rFonts w:ascii="Tahoma" w:hAnsi="Tahoma" w:cs="Tahoma" w:hint="cs"/>
          <w:sz w:val="17"/>
          <w:szCs w:val="17"/>
          <w:rtl/>
        </w:rPr>
        <w:t xml:space="preserve"> תיק שירות שימוש בתשתיות פיזיות נמצא בהליכי יישום מתקדמים.</w:t>
      </w:r>
    </w:p>
    <w:p w:rsidR="00AD2270" w:rsidRPr="000D591E" w:rsidP="00C86596">
      <w:pPr>
        <w:spacing w:line="240" w:lineRule="exact"/>
        <w:ind w:right="2268"/>
        <w:jc w:val="both"/>
        <w:rPr>
          <w:rFonts w:ascii="Tahoma" w:hAnsi="Tahoma" w:cs="Tahoma"/>
          <w:sz w:val="17"/>
          <w:szCs w:val="17"/>
          <w:rtl/>
        </w:rPr>
      </w:pPr>
      <w:r w:rsidRPr="000D591E">
        <w:rPr>
          <w:rStyle w:val="Heading7Char"/>
          <w:rFonts w:ascii="Tahoma" w:hAnsi="Tahoma" w:cs="Tahoma" w:hint="eastAsia"/>
          <w:sz w:val="17"/>
          <w:szCs w:val="17"/>
          <w:rtl/>
        </w:rPr>
        <w:t>השלכות</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על</w:t>
      </w:r>
      <w:r w:rsidRPr="000D591E">
        <w:rPr>
          <w:rStyle w:val="Heading7Char"/>
          <w:rFonts w:ascii="Tahoma" w:hAnsi="Tahoma" w:cs="Tahoma"/>
          <w:sz w:val="17"/>
          <w:szCs w:val="17"/>
          <w:rtl/>
        </w:rPr>
        <w:t xml:space="preserve"> </w:t>
      </w:r>
      <w:r w:rsidRPr="000D591E">
        <w:rPr>
          <w:rStyle w:val="Heading7Char"/>
          <w:rFonts w:ascii="Tahoma" w:hAnsi="Tahoma" w:cs="Tahoma" w:hint="eastAsia"/>
          <w:sz w:val="17"/>
          <w:szCs w:val="17"/>
          <w:rtl/>
        </w:rPr>
        <w:t>התחרות</w:t>
      </w:r>
      <w:r w:rsidRPr="000D591E">
        <w:rPr>
          <w:rStyle w:val="Heading7Char"/>
          <w:rFonts w:ascii="Tahoma" w:hAnsi="Tahoma" w:cs="Tahoma"/>
          <w:sz w:val="17"/>
          <w:szCs w:val="17"/>
          <w:rtl/>
        </w:rPr>
        <w:t>:</w:t>
      </w:r>
      <w:r w:rsidRPr="000D591E">
        <w:rPr>
          <w:rFonts w:ascii="Tahoma" w:hAnsi="Tahoma" w:cs="Tahoma" w:hint="cs"/>
          <w:sz w:val="17"/>
          <w:szCs w:val="17"/>
          <w:rtl/>
        </w:rPr>
        <w:t xml:space="preserve"> המנכ"ל הבהיר כי המכתב ששלח לבזק אינו מתייחס לביטול ההפרדה המבנית, ואינו מגלם שינוי במגבלות הרגולטוריות שמוטלות על חברת בזק או החברות הבנות, וממילא הדבר אינו פוגע בתחרות או בצרכנים. עוד צוין כי גם צעד ראשוני זה ייבחן במסגרת שימוע ציבורי, וזאת מטעמים של "משנה זהירות", משום שבקשה להעברת אמצעי שליטה אינה עומדת לשימוע כדרך שגרה, ובכל מקרה עמדתן של סלקום ופרטנר בנוגע לביטול ההפרדה המבנית והתאגידית בבזק</w:t>
      </w:r>
      <w:r w:rsidR="00C86596">
        <w:rPr>
          <w:rFonts w:ascii="Tahoma" w:hAnsi="Tahoma" w:cs="Tahoma" w:hint="cs"/>
          <w:sz w:val="17"/>
          <w:szCs w:val="17"/>
          <w:rtl/>
        </w:rPr>
        <w:t xml:space="preserve"> הוצגה לפני השר בסיורים שקיים ב</w:t>
      </w:r>
      <w:r w:rsidRPr="000D591E" w:rsidR="00C86596">
        <w:rPr>
          <w:rFonts w:ascii="Tahoma" w:hAnsi="Tahoma" w:cs="Tahoma" w:hint="cs"/>
          <w:sz w:val="17"/>
          <w:szCs w:val="17"/>
          <w:rtl/>
        </w:rPr>
        <w:t>-26.9.16</w:t>
      </w:r>
      <w:r w:rsidRPr="000D591E">
        <w:rPr>
          <w:rFonts w:ascii="Tahoma" w:hAnsi="Tahoma" w:cs="Tahoma" w:hint="cs"/>
          <w:sz w:val="17"/>
          <w:szCs w:val="17"/>
          <w:rtl/>
        </w:rPr>
        <w:t xml:space="preserve"> וב</w:t>
      </w:r>
      <w:r w:rsidR="00C86596">
        <w:rPr>
          <w:rFonts w:ascii="Tahoma" w:hAnsi="Tahoma" w:cs="Tahoma" w:hint="cs"/>
          <w:sz w:val="17"/>
          <w:szCs w:val="17"/>
          <w:rtl/>
        </w:rPr>
        <w:t>-</w:t>
      </w:r>
      <w:r w:rsidRPr="000D591E" w:rsidR="00C86596">
        <w:rPr>
          <w:rFonts w:ascii="Tahoma" w:hAnsi="Tahoma" w:cs="Tahoma" w:hint="cs"/>
          <w:sz w:val="17"/>
          <w:szCs w:val="17"/>
          <w:rtl/>
        </w:rPr>
        <w:t>13.12.16</w:t>
      </w:r>
      <w:r w:rsidRPr="000D591E">
        <w:rPr>
          <w:rFonts w:ascii="Tahoma" w:hAnsi="Tahoma" w:cs="Tahoma" w:hint="cs"/>
          <w:sz w:val="17"/>
          <w:szCs w:val="17"/>
          <w:rtl/>
        </w:rPr>
        <w:t xml:space="preserve">. עוד ציין המנכ"ל כי במסגרת ההחלטה הנוכחית וההליכים העתידיים, משרד התקשורת החמיר את ההסדרים שיחולו על קבוצת בזק עם ביטול ההפרדה המבנית יחסית להסדרים שנקבעו במסמך המדיניות. המנכ"ל ציין כי אם בכוונת אגף התקציבים להשיג על מדיניות המשרד משנת 2012, נטל ביסוס ההצדקה לסטייה מהמדיניות הקיימת מוטל עליו. המנכ"ל הוסיף כי המהלך המקודם הוא בזיקה למהלך שאישר השר לקידום מתווה לפריסת רשת סיבים של חברת הוט, המגביר את הסיכויים ואת הוודאות לכך </w:t>
      </w:r>
      <w:r w:rsidRPr="000D591E">
        <w:rPr>
          <w:rFonts w:ascii="Tahoma" w:hAnsi="Tahoma" w:cs="Tahoma" w:hint="cs"/>
          <w:sz w:val="17"/>
          <w:szCs w:val="17"/>
          <w:rtl/>
        </w:rPr>
        <w:t xml:space="preserve">שהתלות בבזק לא תוגבר, ולכך שספקיות השירות יוכלו לבחור להשתמש ברשת הסיבים של כל אחת מבעלות התשתית - בזק או הוט. </w:t>
      </w:r>
    </w:p>
    <w:p w:rsidR="00AD2270" w:rsidRPr="000D591E" w:rsidP="005153A1">
      <w:pPr>
        <w:spacing w:line="240" w:lineRule="exact"/>
        <w:ind w:right="2268"/>
        <w:jc w:val="both"/>
        <w:rPr>
          <w:rFonts w:ascii="Tahoma" w:hAnsi="Tahoma" w:cs="Tahoma"/>
          <w:sz w:val="17"/>
          <w:szCs w:val="17"/>
          <w:rtl/>
        </w:rPr>
      </w:pPr>
      <w:r w:rsidRPr="000D591E">
        <w:rPr>
          <w:rFonts w:ascii="Tahoma" w:hAnsi="Tahoma" w:cs="Tahoma" w:hint="cs"/>
          <w:sz w:val="17"/>
          <w:szCs w:val="17"/>
          <w:rtl/>
        </w:rPr>
        <w:t>ב-2.1.17 התקיימה כאמור ישיבה משותפת לוועדה לענייני ביקורת המדינה ולוועדת הכלכלה ש</w:t>
      </w:r>
      <w:r w:rsidR="005153A1">
        <w:rPr>
          <w:rFonts w:ascii="Tahoma" w:hAnsi="Tahoma" w:cs="Tahoma" w:hint="cs"/>
          <w:sz w:val="17"/>
          <w:szCs w:val="17"/>
          <w:rtl/>
        </w:rPr>
        <w:t>ל ה</w:t>
      </w:r>
      <w:r w:rsidRPr="000D591E">
        <w:rPr>
          <w:rFonts w:ascii="Tahoma" w:hAnsi="Tahoma" w:cs="Tahoma" w:hint="cs"/>
          <w:sz w:val="17"/>
          <w:szCs w:val="17"/>
          <w:rtl/>
        </w:rPr>
        <w:t xml:space="preserve">כנסת בנושא "החלטת משרד התקשורת לביטול חובת ההפרדה התאגידית בקבוצת בזק". </w:t>
      </w:r>
    </w:p>
    <w:p w:rsidR="00AD2270" w:rsidRPr="000D591E" w:rsidP="000D591E">
      <w:pPr>
        <w:spacing w:line="240" w:lineRule="exact"/>
        <w:ind w:right="2268"/>
        <w:jc w:val="both"/>
        <w:rPr>
          <w:rFonts w:ascii="Tahoma" w:hAnsi="Tahoma" w:cs="Tahoma"/>
          <w:sz w:val="17"/>
          <w:szCs w:val="17"/>
        </w:rPr>
      </w:pPr>
      <w:r w:rsidRPr="000D591E">
        <w:rPr>
          <w:rFonts w:ascii="Tahoma" w:hAnsi="Tahoma" w:cs="Tahoma" w:hint="cs"/>
          <w:sz w:val="17"/>
          <w:szCs w:val="17"/>
          <w:rtl/>
        </w:rPr>
        <w:t>בישיבה האמורה ציין הממונה על התקציבים כי "</w:t>
      </w:r>
      <w:r w:rsidRPr="000D591E">
        <w:rPr>
          <w:rFonts w:ascii="Tahoma" w:hAnsi="Tahoma" w:cs="Tahoma"/>
          <w:sz w:val="17"/>
          <w:szCs w:val="17"/>
          <w:rtl/>
        </w:rPr>
        <w:t>יש רגעים מסוימים בכלכלה שכאשר אנחנו מסתכלים עליהם במבט לאחור אנחנו מבינים ומרגישים שעשו טעות גדולה מאוד ואחר-כך לוקח לנו המון שנים לתקן את הטעויות האלה. אנו חשים שההחלטה הזאת היא מן הסוג הזה</w:t>
      </w:r>
      <w:r w:rsidRPr="000D591E">
        <w:rPr>
          <w:rFonts w:ascii="Tahoma" w:hAnsi="Tahoma" w:cs="Tahoma" w:hint="cs"/>
          <w:sz w:val="17"/>
          <w:szCs w:val="17"/>
          <w:rtl/>
        </w:rPr>
        <w:t>... ש</w:t>
      </w:r>
      <w:r w:rsidRPr="000D591E">
        <w:rPr>
          <w:rFonts w:ascii="Tahoma" w:hAnsi="Tahoma" w:cs="Tahoma"/>
          <w:sz w:val="17"/>
          <w:szCs w:val="17"/>
          <w:rtl/>
        </w:rPr>
        <w:t>ני המשרדים ביחד עבדו המון שנים כדי שהשוק הזה יהיה תחרותי.</w:t>
      </w:r>
      <w:r w:rsidRPr="000D591E">
        <w:rPr>
          <w:rFonts w:ascii="Tahoma" w:hAnsi="Tahoma" w:cs="Tahoma" w:hint="cs"/>
          <w:sz w:val="17"/>
          <w:szCs w:val="17"/>
          <w:rtl/>
        </w:rPr>
        <w:t>.</w:t>
      </w:r>
      <w:r w:rsidRPr="000D591E">
        <w:rPr>
          <w:rFonts w:ascii="Tahoma" w:hAnsi="Tahoma" w:cs="Tahoma"/>
          <w:sz w:val="17"/>
          <w:szCs w:val="17"/>
          <w:rtl/>
        </w:rPr>
        <w:t>. אנחנו לא מעוניינים לחזור לאחור. לכן אנחנו מקווים מאוד שהצעד הזה לא יקרה</w:t>
      </w:r>
      <w:r w:rsidRPr="000D591E">
        <w:rPr>
          <w:rFonts w:ascii="Tahoma" w:hAnsi="Tahoma" w:cs="Tahoma" w:hint="cs"/>
          <w:sz w:val="17"/>
          <w:szCs w:val="17"/>
          <w:rtl/>
        </w:rPr>
        <w:t>"</w:t>
      </w:r>
      <w:r w:rsidRPr="000D591E">
        <w:rPr>
          <w:rFonts w:ascii="Tahoma" w:hAnsi="Tahoma" w:cs="Tahoma"/>
          <w:sz w:val="17"/>
          <w:szCs w:val="17"/>
          <w:rtl/>
        </w:rPr>
        <w:t xml:space="preserve">. </w:t>
      </w:r>
      <w:r w:rsidRPr="000D591E">
        <w:rPr>
          <w:rFonts w:ascii="Tahoma" w:hAnsi="Tahoma" w:cs="Tahoma" w:hint="cs"/>
          <w:sz w:val="17"/>
          <w:szCs w:val="17"/>
          <w:rtl/>
        </w:rPr>
        <w:t xml:space="preserve">הממונה עמד על כך שמדובר בהחלטה </w:t>
      </w:r>
      <w:r w:rsidRPr="000D591E">
        <w:rPr>
          <w:rFonts w:ascii="Tahoma" w:hAnsi="Tahoma" w:cs="Tahoma"/>
          <w:sz w:val="17"/>
          <w:szCs w:val="17"/>
          <w:rtl/>
        </w:rPr>
        <w:t>בלתי הפיכה</w:t>
      </w:r>
      <w:r w:rsidRPr="000D591E">
        <w:rPr>
          <w:rFonts w:ascii="Tahoma" w:hAnsi="Tahoma" w:cs="Tahoma" w:hint="cs"/>
          <w:sz w:val="17"/>
          <w:szCs w:val="17"/>
          <w:rtl/>
        </w:rPr>
        <w:t>.</w:t>
      </w:r>
    </w:p>
    <w:p w:rsidR="00AD2270" w:rsidRPr="000D591E" w:rsidP="000D591E">
      <w:pPr>
        <w:spacing w:line="240" w:lineRule="exact"/>
        <w:ind w:right="2268"/>
        <w:jc w:val="both"/>
        <w:rPr>
          <w:rFonts w:ascii="Tahoma" w:hAnsi="Tahoma" w:cs="Tahoma"/>
          <w:sz w:val="17"/>
          <w:szCs w:val="17"/>
        </w:rPr>
      </w:pPr>
      <w:r w:rsidRPr="000D591E">
        <w:rPr>
          <w:rFonts w:ascii="Tahoma" w:hAnsi="Tahoma" w:cs="Tahoma" w:hint="cs"/>
          <w:sz w:val="17"/>
          <w:szCs w:val="17"/>
          <w:rtl/>
        </w:rPr>
        <w:t xml:space="preserve">הממונה על התקציבים הוסיף כי מסמך המדיניות משנת 2012 קשר בין ביטול ההפרדה המבנית לבין התפתחות התחרות ועניינו של הציבור, וכי אגף התקציבים אינו נסוג ממסמך המדיניות, אך סבור שהעת לכך עדיין לא הבשילה. הממונה ציין כי ההפרדה היא אמצעי לעידוד תחרות, והשאלה היא מתי נכון לבטלה ובאיזה אופן. הוא ציין כי השאלה לגבי המועד הנכון לבטל את ההפרדה נגזרת מרמת התחרות ובעיקר בתחום התקשורת הנייחת, וכי רמת התחרות עדיין אינה מספקת. זאת הן משום שהשוק הסיטונאי עדיין לא התבסס (בין היתר, מאחר ששני נדבכים מרכזיים בו עדיין אינם מיושמים) ויש חשש שהרפורמה תיעצר, והן בשים לב לאינדיקטורים הכספיים. </w:t>
      </w:r>
    </w:p>
    <w:p w:rsidR="00AD2270" w:rsidRPr="000D591E" w:rsidP="000D591E">
      <w:pPr>
        <w:spacing w:line="240" w:lineRule="exact"/>
        <w:ind w:right="2268"/>
        <w:jc w:val="both"/>
        <w:rPr>
          <w:rFonts w:ascii="Tahoma" w:hAnsi="Tahoma" w:cs="Tahoma"/>
          <w:sz w:val="17"/>
          <w:szCs w:val="17"/>
        </w:rPr>
      </w:pPr>
      <w:r w:rsidRPr="000D591E">
        <w:rPr>
          <w:rFonts w:ascii="Tahoma" w:hAnsi="Tahoma" w:cs="Tahoma" w:hint="cs"/>
          <w:sz w:val="17"/>
          <w:szCs w:val="17"/>
          <w:rtl/>
        </w:rPr>
        <w:t>לעניין ביטול ההפרדה התאגידית ציין הממונה כי "</w:t>
      </w:r>
      <w:r w:rsidRPr="000D591E">
        <w:rPr>
          <w:rFonts w:ascii="Tahoma" w:hAnsi="Tahoma" w:cs="Tahoma"/>
          <w:sz w:val="17"/>
          <w:szCs w:val="17"/>
          <w:rtl/>
        </w:rPr>
        <w:t>הדבר המרכזי והמהותי הוא ההפרדה התאגידית. אפשר לעשות הפרדה מבנית דרך חטיבות וכן הלאה אבל בעיני הדבר המרכזי הוא</w:t>
      </w:r>
      <w:r w:rsidRPr="000D591E">
        <w:rPr>
          <w:rFonts w:ascii="Tahoma" w:hAnsi="Tahoma" w:cs="Tahoma" w:hint="cs"/>
          <w:sz w:val="17"/>
          <w:szCs w:val="17"/>
          <w:rtl/>
        </w:rPr>
        <w:t xml:space="preserve"> </w:t>
      </w:r>
      <w:r w:rsidRPr="000D591E">
        <w:rPr>
          <w:rFonts w:ascii="Tahoma" w:hAnsi="Tahoma" w:cs="Tahoma"/>
          <w:sz w:val="17"/>
          <w:szCs w:val="17"/>
          <w:rtl/>
        </w:rPr>
        <w:t>ניהול ספרים נפרד וניהול חשבונות והנהלות נפרדות. הפיקוח של המשרד, של הרגולטור הרבה יותר קל</w:t>
      </w:r>
      <w:r w:rsidRPr="000D591E">
        <w:rPr>
          <w:rFonts w:ascii="Tahoma" w:hAnsi="Tahoma" w:cs="Tahoma" w:hint="cs"/>
          <w:sz w:val="17"/>
          <w:szCs w:val="17"/>
          <w:rtl/>
        </w:rPr>
        <w:t xml:space="preserve"> </w:t>
      </w:r>
      <w:r w:rsidRPr="000D591E">
        <w:rPr>
          <w:rFonts w:ascii="Tahoma" w:hAnsi="Tahoma" w:cs="Tahoma"/>
          <w:sz w:val="17"/>
          <w:szCs w:val="17"/>
          <w:rtl/>
        </w:rPr>
        <w:t>כאשר יש הפרדה תאגידית</w:t>
      </w:r>
      <w:r w:rsidRPr="000D591E">
        <w:rPr>
          <w:rFonts w:ascii="Tahoma" w:hAnsi="Tahoma" w:cs="Tahoma" w:hint="cs"/>
          <w:sz w:val="17"/>
          <w:szCs w:val="17"/>
          <w:rtl/>
        </w:rPr>
        <w:t>"</w:t>
      </w:r>
      <w:r w:rsidRPr="000D591E">
        <w:rPr>
          <w:rFonts w:ascii="Tahoma" w:hAnsi="Tahoma" w:cs="Tahoma"/>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ב-9.1.17 שלח הממונה על התקציבים תשובה על מכתבו של המנכ"ל ובה ציין כי עמדת אגף התקציבים אינה מהווה סטייה ממדיניות קידום התחרות, אלא צידוד מוחלט בה, וכי הטענות בנוגע לקידום ביטול ההפרדה התאגידית שהועלו במכתבו מ-25.12.16 נותרו ללא מענה. הממונה על התקציבים הוסיף כי הוא חולק על הטענה ולפיה ביטול ההפרדה התאגידית עיקרו העברת אמצעי שליטה ואין בכך פגיעה בתחרות או בצרכנים. הוא ציין כי ביטול ההפרדה התאגידית הוא "בעיקרו הקלה בחובת ההפרדה המבנית הקבועה ברישיונה של בזק", וכי למהלך זה פוטנציאל לפגיעה משמעותית בתחרות ובצרכנים. הממונה על התקציבים הבהיר כי לפי עמדת אגף התקציבים, כל שינוי בהפרדה המבנית תלוי ביישום מוצלח של רפורמת השוק הסיטונאי, שטרם יושמה במלואה, ובהתפתחות שוק התקשורת.</w:t>
      </w:r>
    </w:p>
    <w:p w:rsidR="00AD2270" w:rsidRPr="000D591E" w:rsidP="005A4461">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הממונה על התקציבים ציין כי הוא מציע לקיים דיונים מקצועיים בנושא בהשתתפות נציגי משרד התקשורת ואגף התקציבים.</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הביקורת העלתה כי נכון לסוף ינואר 2017 עדיין לא נקבעו דיונים מקצועיים בנושא בהשתתפות נציגי אגף התקציבים. זאת ועוד, במשרד התקשורת עדיין לא התקיים דיון בסוגיות היסודיות שהעלה אגף התקציבים, ועל כן לא ניתן להן מענה מקצועי.</w:t>
      </w:r>
    </w:p>
    <w:p w:rsidR="00AD2270" w:rsidRPr="000D591E" w:rsidP="005A4461">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ב-3.1.17 מסר מנכ"ל משרד התקשורת למשרד מבקר המדינה כי האחריות לניהול שוק התקשורת מוטלת על משרד התקשורת, ואם יתממשו התחזיות ולפיהן התשתיות הנייחות לא יוכלו לעמוד לאורך זמן בביקוש ההולך וגדל, האחריות לכך תוטל על משרד התקשורת ועל השר העומד בראשו. המנכ"ל ציין כי בפברואר 2016 התקיימה כאמור פגישה ובה הציג לממונה על התקציבים את מצב התשתיות ואת הצורך הדחוף לייצר מנגנון שיבטיח את שדרוגן, וכן את המתווה שהוא מקדם, וכי ביקש מאגף התקציבים להציע מתווה חלופי לפתרון בעיית התשתיות, אולם מתווה חלופי כאמור לא הוצג.</w:t>
      </w:r>
    </w:p>
    <w:p w:rsidR="00AD2270" w:rsidRPr="000D591E" w:rsidP="00EA498F">
      <w:pPr>
        <w:spacing w:line="240" w:lineRule="exact"/>
        <w:ind w:right="2268"/>
        <w:jc w:val="both"/>
        <w:rPr>
          <w:rFonts w:ascii="Tahoma" w:hAnsi="Tahoma" w:cs="Tahoma"/>
          <w:sz w:val="17"/>
          <w:szCs w:val="17"/>
          <w:rtl/>
        </w:rPr>
      </w:pPr>
      <w:r w:rsidRPr="000D591E">
        <w:rPr>
          <w:rFonts w:ascii="Tahoma" w:hAnsi="Tahoma" w:cs="Tahoma" w:hint="cs"/>
          <w:sz w:val="17"/>
          <w:szCs w:val="17"/>
          <w:rtl/>
        </w:rPr>
        <w:t>בתשובת אגף התקציבים ממרץ 2017 נמסר כי מסמך טיוטת מדיניות ההמשך טרם הוצג לאגף התקציבים ועל כן לא היה ביכולתו להתייחס אלי</w:t>
      </w:r>
      <w:r w:rsidR="00EA498F">
        <w:rPr>
          <w:rFonts w:ascii="Tahoma" w:hAnsi="Tahoma" w:cs="Tahoma" w:hint="cs"/>
          <w:sz w:val="17"/>
          <w:szCs w:val="17"/>
          <w:rtl/>
        </w:rPr>
        <w:t>ו</w:t>
      </w:r>
      <w:r w:rsidRPr="000D591E">
        <w:rPr>
          <w:rFonts w:ascii="Tahoma" w:hAnsi="Tahoma" w:cs="Tahoma" w:hint="cs"/>
          <w:sz w:val="17"/>
          <w:szCs w:val="17"/>
          <w:rtl/>
        </w:rPr>
        <w:t>. האגף הוסיף שהוא סבור כי התחרות היא שתתמרץ את החברות - ובראשן בעלות התשתית - להשקיע בשדרוג התשתיות, וכי המתווה הנדרש לקידום שוק התקשורת הוא מתווה המבטיח יישום של רפורמת השוק הסיטונאי, התפתחות התחרות בכלל מגזרי הפעילות בשוק התקשורת ועדכון כללי ההפרדה המבנית בבזק בהתבסס על אבני דרך מוגדרות וקשיחות.</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הממונה על ההגבלים העסקיים</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sz w:val="17"/>
          <w:szCs w:val="17"/>
          <w:rtl/>
        </w:rPr>
        <w:t>רשות ההגבלים העסקיים</w:t>
      </w:r>
      <w:r w:rsidRPr="000D591E">
        <w:rPr>
          <w:rFonts w:ascii="Tahoma" w:hAnsi="Tahoma" w:cs="Tahoma" w:hint="cs"/>
          <w:sz w:val="17"/>
          <w:szCs w:val="17"/>
          <w:rtl/>
        </w:rPr>
        <w:t xml:space="preserve"> </w:t>
      </w:r>
      <w:r w:rsidRPr="000D591E">
        <w:rPr>
          <w:rFonts w:ascii="Tahoma" w:hAnsi="Tahoma" w:cs="Tahoma"/>
          <w:sz w:val="17"/>
          <w:szCs w:val="17"/>
          <w:rtl/>
        </w:rPr>
        <w:t>והעומד בראשה מופקדים</w:t>
      </w:r>
      <w:r w:rsidRPr="000D591E">
        <w:rPr>
          <w:rFonts w:ascii="Tahoma" w:hAnsi="Tahoma" w:cs="Tahoma" w:hint="cs"/>
          <w:sz w:val="17"/>
          <w:szCs w:val="17"/>
          <w:rtl/>
        </w:rPr>
        <w:t xml:space="preserve"> כאמור</w:t>
      </w:r>
      <w:r w:rsidRPr="000D591E">
        <w:rPr>
          <w:rFonts w:ascii="Tahoma" w:hAnsi="Tahoma" w:cs="Tahoma"/>
          <w:sz w:val="17"/>
          <w:szCs w:val="17"/>
          <w:rtl/>
        </w:rPr>
        <w:t xml:space="preserve"> על שמירת התחרות וקידומה</w:t>
      </w:r>
      <w:r w:rsidRPr="000D591E">
        <w:rPr>
          <w:rFonts w:ascii="Tahoma" w:hAnsi="Tahoma" w:cs="Tahoma" w:hint="cs"/>
          <w:sz w:val="17"/>
          <w:szCs w:val="17"/>
          <w:rtl/>
        </w:rPr>
        <w:t xml:space="preserve">. </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 xml:space="preserve">ב-5.10.16 פנה המנכ"ל לממונה על ההגבלים העסקיים וציין כי משרד התקשורת שוקל להתחיל בצעד ראשון של ביטול ההפרדה התאגידית בין בזק לחברות הבנות (בדגש למיזוג יס לבזק), ללא כל שינוי במגבלות הרגולטוריות האחרות, למול התחייבות בזק להשקיע את תשתית הסיבים האופטיים ברבעון הראשון של שנת 2017 ולהגיע לפריסה של לפחות 76% מבתי האב בתוך שלוש שנים. המנכ"ל ביקש לקבל את עמדת רשות ההגבלים העסקיים להמרת ההפרדה התאגידית בהפרדה חטיבתית בהיבט התחרותי. </w:t>
      </w:r>
    </w:p>
    <w:p w:rsidR="00AD2270" w:rsidP="005A4461">
      <w:pPr>
        <w:spacing w:after="240" w:line="240" w:lineRule="exact"/>
        <w:ind w:right="2268"/>
        <w:jc w:val="both"/>
        <w:rPr>
          <w:rFonts w:ascii="Tahoma" w:hAnsi="Tahoma" w:cs="Tahoma"/>
          <w:sz w:val="17"/>
          <w:szCs w:val="17"/>
          <w:rtl/>
        </w:rPr>
      </w:pPr>
      <w:r w:rsidRPr="000D591E">
        <w:rPr>
          <w:rFonts w:ascii="Tahoma" w:hAnsi="Tahoma" w:cs="Tahoma" w:hint="cs"/>
          <w:sz w:val="17"/>
          <w:szCs w:val="17"/>
          <w:rtl/>
        </w:rPr>
        <w:t>בהמשך אותו החודש השיבה הממונה על ההגבלים העסקיים כי דיני ההגבלים העסקיים מייחסים משקל מועט ביותר להפרדה מבנית בין חברות הנמצאות תחת שליטה של גורם אחד. הניתוח התחרותי מניח ממילא כי חברה אם וחברה בת הן ישות כלכלית אחת. כמו כן, ביטול ההפרדה המבנית אינו גורר שינוי של החובות המהותיות החלות על בזק מכוח דיני ההגבלים העסקיים</w:t>
      </w:r>
      <w:r>
        <w:rPr>
          <w:rStyle w:val="FootnoteReference0"/>
          <w:rFonts w:ascii="Tahoma" w:hAnsi="Tahoma" w:cs="Tahoma"/>
          <w:sz w:val="17"/>
          <w:szCs w:val="17"/>
          <w:rtl/>
        </w:rPr>
        <w:footnoteReference w:id="101"/>
      </w:r>
      <w:r w:rsidRPr="000D591E">
        <w:rPr>
          <w:rFonts w:ascii="Tahoma" w:hAnsi="Tahoma" w:cs="Tahoma" w:hint="cs"/>
          <w:sz w:val="17"/>
          <w:szCs w:val="17"/>
          <w:rtl/>
        </w:rPr>
        <w:t xml:space="preserve">. על כן, היא אינה רואה מניעה בביטול ההפרדה כאמור. הממונה על ההגבלים העסקיים הוסיפה כי היא </w:t>
      </w:r>
      <w:r w:rsidRPr="000D591E">
        <w:rPr>
          <w:rFonts w:ascii="Tahoma" w:hAnsi="Tahoma" w:cs="Tahoma" w:hint="cs"/>
          <w:sz w:val="17"/>
          <w:szCs w:val="17"/>
          <w:rtl/>
        </w:rPr>
        <w:t>אינה מביעה עמדה בנוגע להשפעת המעבר מהפרדה תאגידית להפרדה חטיבתית על יכולתו של משרד התקשורת לאכוף את הרגולציה מטעמו על בזק וחברות הבת שלה. בדומה לכך, גם בישיבה המשותפת שהתקיימה ב-2.1.17 היא ציינה שבכפוף לתנאים מסוימים, "אנחנו לא חושבים שביטול ההפרדה התאגידית כשלעצמו יגרום נזק תחרותי".</w:t>
      </w:r>
    </w:p>
    <w:p w:rsidR="005153A1" w:rsidRPr="000D591E" w:rsidP="005153A1">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עם זאת, הן במכתבה של הממונה והן בישיבה המשותפת שהתקיימה ב-2.1.17, התייחסה הממונה לקשר שבין התפתחות רפורמת השוק הסיטונאי לקידום ביטול ההפרדה התאגידית. בישיבה המשותפת היא ציינה כי: "</w:t>
      </w:r>
      <w:r w:rsidRPr="000D591E">
        <w:rPr>
          <w:rFonts w:ascii="Tahoma" w:hAnsi="Tahoma" w:cs="Tahoma"/>
          <w:sz w:val="17"/>
          <w:szCs w:val="17"/>
          <w:rtl/>
        </w:rPr>
        <w:t>בהינתן זה שמטרת-העל של כולנו היא לקדם את הרפורמה בשוק הסיטונאי, ובהינתן זה ש</w:t>
      </w:r>
      <w:r w:rsidRPr="000D591E">
        <w:rPr>
          <w:rFonts w:ascii="Tahoma" w:hAnsi="Tahoma" w:cs="Tahoma" w:hint="cs"/>
          <w:sz w:val="17"/>
          <w:szCs w:val="17"/>
          <w:rtl/>
        </w:rPr>
        <w:t>'</w:t>
      </w:r>
      <w:r w:rsidRPr="000D591E">
        <w:rPr>
          <w:rFonts w:ascii="Tahoma" w:hAnsi="Tahoma" w:cs="Tahoma"/>
          <w:sz w:val="17"/>
          <w:szCs w:val="17"/>
          <w:rtl/>
        </w:rPr>
        <w:t>בזק</w:t>
      </w:r>
      <w:r w:rsidRPr="000D591E">
        <w:rPr>
          <w:rFonts w:ascii="Tahoma" w:hAnsi="Tahoma" w:cs="Tahoma" w:hint="cs"/>
          <w:sz w:val="17"/>
          <w:szCs w:val="17"/>
          <w:rtl/>
        </w:rPr>
        <w:t>'</w:t>
      </w:r>
      <w:r w:rsidRPr="000D591E">
        <w:rPr>
          <w:rFonts w:ascii="Tahoma" w:hAnsi="Tahoma" w:cs="Tahoma"/>
          <w:sz w:val="17"/>
          <w:szCs w:val="17"/>
          <w:rtl/>
        </w:rPr>
        <w:t xml:space="preserve"> לטעמנו עושה ככל שניתן כדי לעכב את רפורמת השוק הסיטונאי וכדי להכביד עליה וכדי להערים עליה קשיים, ככל שרוצים לקשור בין ביטול ההפרדה התאגידית לבין ההתפתחות המצוינת בשוק הסיטונאי אנחנו מסתייגים מאוד מן הקשירה הזאת. אנחנו חושבים שלא קרו דברים מספיק טובים בשוק הסיטונאי שיצדיקו את הקשירה הזאת. לכן ככל שמשרד התקשורת ביקש לקשור בין המהלכים בהתאם למכתב של השר כחלון, שר התקשורת בשעתו, והמכתבים אחר-כך של השר ארדן, ככל שביקשו לקשור בין שני המהלכים האלה – מן הקשירה הזאת אנחנו מסתייגים מאוד. ההתפתחות בשוק הסיטונאי כשלעצמה אינה מצדיקה את ביטול ההפרדה התאגידית</w:t>
      </w:r>
      <w:r w:rsidRPr="000D591E">
        <w:rPr>
          <w:rFonts w:ascii="Tahoma" w:hAnsi="Tahoma" w:cs="Tahoma" w:hint="cs"/>
          <w:sz w:val="17"/>
          <w:szCs w:val="17"/>
          <w:rtl/>
        </w:rPr>
        <w:t>"</w:t>
      </w:r>
      <w:r w:rsidRPr="000D591E">
        <w:rPr>
          <w:rFonts w:ascii="Tahoma" w:hAnsi="Tahoma" w:cs="Tahoma"/>
          <w:sz w:val="17"/>
          <w:szCs w:val="17"/>
          <w:rtl/>
        </w:rPr>
        <w:t xml:space="preserve">. </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 xml:space="preserve">הביקורת העלתה כי משרד התקשורת פנה לרשות ההגבלים העסקיים בנושא ביטול ההפרדה התאגידית. עם זאת, אף שהרשות היא מוקד ידע מרכזי בנושא התחרות, ואף שהיא עוסקת באופן שוטף בהיבטי תחרות בשוק התקשורת, הוא לא ביקש את התייחסותה לטיוטת מדיניות ההמשך ובכלל זה - להשפעת מתן תמריצים בתמורה להשקעות על התחרות. </w:t>
      </w:r>
    </w:p>
    <w:p w:rsidR="00AD2270" w:rsidRPr="000D591E" w:rsidP="000D591E">
      <w:pPr>
        <w:spacing w:line="240" w:lineRule="exact"/>
        <w:ind w:right="2268"/>
        <w:jc w:val="both"/>
        <w:rPr>
          <w:rFonts w:ascii="Tahoma" w:hAnsi="Tahoma" w:cs="Tahoma"/>
          <w:sz w:val="17"/>
          <w:szCs w:val="17"/>
          <w:rtl/>
        </w:rPr>
      </w:pPr>
    </w:p>
    <w:p w:rsidR="00AD2270" w:rsidRPr="004C549B" w:rsidP="004A1B79">
      <w:pPr>
        <w:pStyle w:val="KOT5"/>
        <w:rPr>
          <w:rtl/>
        </w:rPr>
      </w:pPr>
      <w:r w:rsidRPr="004C549B">
        <w:rPr>
          <w:rFonts w:hint="cs"/>
          <w:rtl/>
        </w:rPr>
        <w:t>משרד המשפטים</w:t>
      </w:r>
    </w:p>
    <w:p w:rsidR="00AD2270" w:rsidRPr="000D591E" w:rsidP="000D591E">
      <w:pPr>
        <w:spacing w:line="240" w:lineRule="exact"/>
        <w:ind w:right="2268"/>
        <w:jc w:val="both"/>
        <w:rPr>
          <w:rFonts w:ascii="Tahoma" w:hAnsi="Tahoma" w:cs="Tahoma"/>
          <w:sz w:val="17"/>
          <w:szCs w:val="17"/>
          <w:rtl/>
        </w:rPr>
      </w:pPr>
      <w:r w:rsidRPr="000D591E">
        <w:rPr>
          <w:rFonts w:ascii="Tahoma" w:hAnsi="Tahoma" w:cs="Tahoma" w:hint="cs"/>
          <w:sz w:val="17"/>
          <w:szCs w:val="17"/>
          <w:rtl/>
        </w:rPr>
        <w:t>המחלקה למשפט כלכלי במשרד המשפטים, בראשות המשנה ליועץ המשפטי לממשלה (כלכלי-פיסקלי), מעניקה ליווי משפטי ל</w:t>
      </w:r>
      <w:r w:rsidRPr="000D591E">
        <w:rPr>
          <w:rFonts w:ascii="Tahoma" w:hAnsi="Tahoma" w:cs="Tahoma"/>
          <w:sz w:val="17"/>
          <w:szCs w:val="17"/>
          <w:rtl/>
        </w:rPr>
        <w:t>גיבוש המדיניות הממשלתית הנוגעת לתהליכים הכלכלי</w:t>
      </w:r>
      <w:r w:rsidRPr="000D591E">
        <w:rPr>
          <w:rFonts w:ascii="Tahoma" w:hAnsi="Tahoma" w:cs="Tahoma" w:hint="cs"/>
          <w:sz w:val="17"/>
          <w:szCs w:val="17"/>
          <w:rtl/>
        </w:rPr>
        <w:t>י</w:t>
      </w:r>
      <w:r w:rsidRPr="000D591E">
        <w:rPr>
          <w:rFonts w:ascii="Tahoma" w:hAnsi="Tahoma" w:cs="Tahoma"/>
          <w:sz w:val="17"/>
          <w:szCs w:val="17"/>
          <w:rtl/>
        </w:rPr>
        <w:t>ם המרכזיים במשק, ובכלל זה רפורמות מבניות והליכי הפרטה, פתיחת שווקים לתחרות, אסדרת הפעילות של גופים כלכלים והפיקוח עליהם.</w:t>
      </w:r>
    </w:p>
    <w:p w:rsidR="00AD2270" w:rsidRPr="000D591E" w:rsidP="00EA498F">
      <w:pPr>
        <w:spacing w:line="240" w:lineRule="exact"/>
        <w:ind w:right="2268"/>
        <w:jc w:val="both"/>
        <w:rPr>
          <w:rFonts w:ascii="Tahoma" w:hAnsi="Tahoma" w:cs="Tahoma"/>
          <w:sz w:val="17"/>
          <w:szCs w:val="17"/>
          <w:rtl/>
        </w:rPr>
      </w:pPr>
      <w:r w:rsidRPr="000D591E">
        <w:rPr>
          <w:rFonts w:ascii="Tahoma" w:hAnsi="Tahoma" w:cs="Tahoma" w:hint="cs"/>
          <w:sz w:val="17"/>
          <w:szCs w:val="17"/>
          <w:rtl/>
        </w:rPr>
        <w:t>בהתאם להנחיית המנכ"ל מ-7.10.16 העבירה הלשכה המשפטית במשרד התקשורת את טיוטת מדיניות ההמשך למשנה ליועץ המשפטי לממשלה (כלכלי-פיסקלי). בדצמבר 2016 מסר המנכ"ל כי הטיוטה הועברה למשרד המשפטים, וכי ה</w:t>
      </w:r>
      <w:r w:rsidR="00EA498F">
        <w:rPr>
          <w:rFonts w:ascii="Tahoma" w:hAnsi="Tahoma" w:cs="Tahoma" w:hint="cs"/>
          <w:sz w:val="17"/>
          <w:szCs w:val="17"/>
          <w:rtl/>
        </w:rPr>
        <w:t>וא</w:t>
      </w:r>
      <w:r w:rsidRPr="000D591E">
        <w:rPr>
          <w:rFonts w:ascii="Tahoma" w:hAnsi="Tahoma" w:cs="Tahoma" w:hint="cs"/>
          <w:sz w:val="17"/>
          <w:szCs w:val="17"/>
          <w:rtl/>
        </w:rPr>
        <w:t xml:space="preserve"> לא מצא מקום להתערב בכך משום שמדובר בנושא הנוגע למדיניות ולא בסוגיה משפטית (בכפוף לכך שיפורסם שימוע). </w:t>
      </w:r>
    </w:p>
    <w:p w:rsidR="005A4461" w:rsidRPr="00D43E82" w:rsidP="005A4461">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 xml:space="preserve">גורמי המקצוע במשרדי הממשלה השונים - ובראשם רשות ההגבלים העסקיים ואגף התקציבים במשרד האוצר - נדרשים באופן שוטף להיבטים הנוגעים לקידום שינויים מבניים במשק ולתחרות. על כן, גורמים אלה יכולים לתרום תרומה של ממש לגיבוש מדיניות העוסקת בנושאים האמורים. </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אמנם מהאמור לעיל עולה כי משרד התקשורת שלח את טיוטת מדיניות ההמשך למשרד המשפטים, עם זאת, הטיוטה לא נשלחה לשני גורמים מרכזיים שהם מוקדי ידע בכל הנוגע לתחרות ולרפורמות מבניות במשק - אגף התקציבים במשרד האוצר ורשות ההגבלים העסקיים.</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 xml:space="preserve">עוד עולה מהאמור לעיל כי אגף התקציבים במשרד האוצר העלה סוגיות יסודיות הנוגעות למדיניות ההמשך בכלל, ולביטול ההפרדה התאגידית וההסכמות עם בזק בפרט. נכון לסוף ינואר 2017 משרד התקשורת טרם ביצע עבודת מטה מקצועית הבוחנת את כל הסוגיות שהעלה אגף התקציבים. הסוגיות שהעלה מדגישות את החשיבות שהייתה להיוועצות עמו עוד בעת גיבוש טיוטת מדיניות ההמשך. </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משרד מבקר המדינה מעיר כי הדברים מקבלים משנה תוקף לנוכח עמדת הממונה על ההגבלים העסקיים בנוגע למצב התחרות והתפתחות השוק הסיטונאי, ונוכח עמדות חלק מגורמי המקצוע במשרד התקשורת.</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משרד מבקר המדינה מעיר כי הגם שמשרד התקשורת הוא הגורם האחראי לאסדרה בנושא, והוא אינו מחויב בדין להיוועץ בגורם כלשהו, הרי ששלב חשוב בעת גיבוש מדיניות מרכזית - לה עשויות להיות השלכות של ממש על מגזר התקשרות הנייחת, כמו זו הנדונה - הוא שיתוף מוקדי ידע פנים-ממשלתיים רלוונטיים. שיתופם של אלה יכול היה לתרום תרומה ממשית לגיבוש תשתית מקצועית מלאה בבסיס מדיניות ההמשך, לרבות לשם בחינת השפעותיה על התחרות. אמנם ייתכן שבסופו של דבר משרד התקשורת ידחה את כל ההסתייגויות של אגף התקציבים, אך זאת ניתן לעשות רק לאחר דיון מקצועי יסודי בסוגיות כבדות המשקל שהעלה אגף התקציבים.</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rtl/>
        </w:rPr>
      </w:pPr>
      <w:r w:rsidRPr="005A4461">
        <w:rPr>
          <w:rFonts w:hint="cs"/>
          <w:rtl/>
        </w:rPr>
        <w:t>משרד מבקר המדינה מוסיף ומעיר כי ראוי היה שמשרד התקשורת יקיים היוועצות זו בעת גיבוש טיוטת מדיניות ההמשך. למצער, על משרד התקשורת לבצע עבודת מטה מקצועית באופן מידי, ובמסגרתה לבחון את הדברים בכובד ראש. זאת לפני שיבצע פעולה נוספת כלשהי לקידום מדיניות ההמשך, ובכלל זה - קידום ביטולה של ההפרדה התאגידית.</w:t>
      </w:r>
    </w:p>
    <w:p w:rsidR="00AD2270" w:rsidRPr="000D591E" w:rsidP="005A4461">
      <w:pPr>
        <w:spacing w:before="180" w:line="240" w:lineRule="exact"/>
        <w:ind w:right="2268"/>
        <w:jc w:val="both"/>
        <w:rPr>
          <w:rFonts w:ascii="Tahoma" w:hAnsi="Tahoma" w:cs="Tahoma"/>
          <w:sz w:val="17"/>
          <w:szCs w:val="17"/>
          <w:rtl/>
        </w:rPr>
      </w:pPr>
      <w:r w:rsidRPr="000D591E">
        <w:rPr>
          <w:rFonts w:ascii="Tahoma" w:hAnsi="Tahoma" w:cs="Tahoma" w:hint="cs"/>
          <w:sz w:val="17"/>
          <w:szCs w:val="17"/>
          <w:rtl/>
        </w:rPr>
        <w:t xml:space="preserve">במרץ 2017 מסר משרד התקשורת למשרד מבקר המדינה כי חלק מהערות משרד מבקר המדינה הוטמעו בתהליכי העבודה - מיסוד של צוות קבוע עם הממונה על ההגבלים העסקיים שיאפשר החלפת דעות גם בנושאים שאינם בסמכות בלעדית של אחד מהגופים, וחתירה למערכת יחסים אפקטיבית יותר עם אגף התקציבים. </w:t>
      </w:r>
    </w:p>
    <w:p w:rsidR="005A4461">
      <w:pPr>
        <w:bidi w:val="0"/>
        <w:rPr>
          <w:rFonts w:ascii="Tahoma" w:eastAsia="Times New Roman" w:hAnsi="Tahoma" w:cs="Tahoma"/>
          <w:color w:val="009692"/>
          <w:sz w:val="32"/>
          <w:szCs w:val="32"/>
          <w:rtl/>
        </w:rPr>
      </w:pPr>
      <w:r>
        <w:rPr>
          <w:rtl/>
        </w:rPr>
        <w:br w:type="page"/>
      </w:r>
    </w:p>
    <w:p w:rsidR="00AD2270" w:rsidP="004A1B79">
      <w:pPr>
        <w:pStyle w:val="KOT4"/>
        <w:rPr>
          <w:rtl/>
        </w:rPr>
      </w:pPr>
      <w:r w:rsidRPr="00A0579E">
        <w:rPr>
          <w:rtl/>
        </w:rPr>
        <w:t>סיכום</w:t>
      </w:r>
      <w:r>
        <w:rPr>
          <w:rFonts w:hint="cs"/>
          <w:rtl/>
        </w:rPr>
        <w:t xml:space="preserve"> </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b/>
          <w:rtl/>
        </w:rPr>
      </w:pPr>
      <w:r w:rsidRPr="005A4461">
        <w:rPr>
          <w:rFonts w:hint="cs"/>
          <w:b/>
          <w:rtl/>
        </w:rPr>
        <w:t>משרד התקשורת אחראי לאסדרה (רגולציה) של שוק התקשורת. אסדרת השוק כוללת היבטים טכנולוגיים, משפטיים וכלכליים מורכבים, והיא בעלת השפעה מהותית על הציבור. משרד התקשורת בראשות המנכ"ל הגיע לכלל מסקנה כי יש לפעול בדחיפות רבה לכך שבעלות התשתית יאיצו את השקעותיהן בתשתיות הנייחות. הועלה חשש שבהיעדר השקעה כאמור, בתוך שנים מועטות תשתיות התקשורת הנייחת לא יעמדו בביקושים ההולכים וגדלים לרוחב פס.</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b/>
          <w:rtl/>
        </w:rPr>
      </w:pPr>
      <w:r w:rsidRPr="005A4461">
        <w:rPr>
          <w:rFonts w:hint="cs"/>
          <w:b/>
          <w:rtl/>
        </w:rPr>
        <w:t>באוקטובר 2016 גיבש מנכ"ל משרד התקשורת טיוטת מדיניות המשך שעיקרה מתן תמריצים לבעלות התשתית</w:t>
      </w:r>
      <w:r w:rsidR="00FE15A2">
        <w:rPr>
          <w:rFonts w:hint="cs"/>
          <w:b/>
          <w:rtl/>
        </w:rPr>
        <w:t xml:space="preserve"> הקיימות</w:t>
      </w:r>
      <w:r w:rsidRPr="005A4461">
        <w:rPr>
          <w:rFonts w:hint="cs"/>
          <w:b/>
          <w:rtl/>
        </w:rPr>
        <w:t xml:space="preserve"> בתמורה להאצת ההשקעה בתשתיות הנייחות: ביטול ההפרדה התאגידית בבזק באופן מידי (בדגש על מיזוג בזק-יס); ודחיית חובת הפריסה האוניברסלית של הוט בשנה. שימוש בתמריצים לבעלות התשתית</w:t>
      </w:r>
      <w:r w:rsidR="00FE15A2">
        <w:rPr>
          <w:rFonts w:hint="cs"/>
          <w:b/>
          <w:rtl/>
        </w:rPr>
        <w:t xml:space="preserve"> הקיימות</w:t>
      </w:r>
      <w:r w:rsidRPr="005A4461">
        <w:rPr>
          <w:rFonts w:hint="cs"/>
          <w:b/>
          <w:rtl/>
        </w:rPr>
        <w:t xml:space="preserve"> מהווה שינוי יסודי במדיניות משרד התקשורת בנוגע למגזר התקשורת הנייחת, שהתמקדה בעיקר בעידוד התחרות</w:t>
      </w:r>
      <w:r>
        <w:rPr>
          <w:rStyle w:val="FootnoteReference0"/>
          <w:b/>
          <w:rtl/>
        </w:rPr>
        <w:footnoteReference w:id="102"/>
      </w:r>
      <w:r w:rsidRPr="005A4461">
        <w:rPr>
          <w:rFonts w:hint="cs"/>
          <w:b/>
          <w:rtl/>
        </w:rPr>
        <w:t>.</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b/>
          <w:rtl/>
        </w:rPr>
      </w:pPr>
      <w:r w:rsidRPr="005A4461">
        <w:rPr>
          <w:rFonts w:hint="cs"/>
          <w:b/>
          <w:rtl/>
        </w:rPr>
        <w:t>בביקורת הועלה כי בגיבוש טיוטת מדיניות ההמשך נפלו פגמים יסודיים. הטיוטה התבססה על הנחות יסוד שלא נבדקו, ולא בוצעה עבודת מטה שנדרש היה לבצע לפני שהוחל לקדמה. בכלל זאת, חלק מגורמי המקצוע במשרד לא שותפו בגיבוש המדיניות עד לשלב מאוחר, כאשר במקביל, החל מנכ"ל משרד התקשורת במהלכים ליישומה. זאת ועוד, לא נעשתה היוועצות עם גורמי מקצוע פנים-ממשלתיים המהווים מוקדי ידע בתחרות בנושא תחרות וביצוע רפורמות מבניות. בדצמבר 2016 שלח מנכ"ל משרד התקשורת מכתב לבזק ולפיו המשרד מקדם את ביטול ההפרדה התאגידית, וזאת עוד לפני שלובנו הסוגיות המקצועי</w:t>
      </w:r>
      <w:r w:rsidR="003D759A">
        <w:rPr>
          <w:rFonts w:hint="cs"/>
          <w:b/>
          <w:rtl/>
        </w:rPr>
        <w:t xml:space="preserve">ות היסודיות שהעלו גורמי המקצוע. </w:t>
      </w:r>
      <w:r w:rsidRPr="005A4461">
        <w:rPr>
          <w:rFonts w:hint="cs"/>
          <w:b/>
          <w:rtl/>
        </w:rPr>
        <w:t>הליקויים המפורטים בדוח זה ממחישים את הצורך בכך שהובלת הנושא על-ידי מנכ"ל משרד התקשורת תושתת על עבודת מטה מקצועית וסדורה.</w:t>
      </w:r>
    </w:p>
    <w:p w:rsidR="00AD2270" w:rsidRPr="005A4461" w:rsidP="005A4461">
      <w:pPr>
        <w:pStyle w:val="RESHET"/>
        <w:pBdr>
          <w:top w:val="single" w:sz="12" w:space="4" w:color="CEEAF5"/>
          <w:left w:val="single" w:sz="12" w:space="11" w:color="CEEAF5"/>
          <w:bottom w:val="single" w:sz="12" w:space="6" w:color="CEEAF5"/>
          <w:right w:val="single" w:sz="12" w:space="11" w:color="CEEAF5"/>
        </w:pBdr>
        <w:shd w:val="solid" w:color="CEEAF5" w:fill="auto"/>
        <w:rPr>
          <w:b/>
          <w:rtl/>
        </w:rPr>
      </w:pPr>
      <w:r w:rsidRPr="005A4461">
        <w:rPr>
          <w:rFonts w:hint="cs"/>
          <w:b/>
          <w:rtl/>
        </w:rPr>
        <w:t xml:space="preserve">על מנת למנוע הישנות </w:t>
      </w:r>
      <w:r w:rsidR="003D759A">
        <w:rPr>
          <w:rFonts w:hint="cs"/>
          <w:b/>
          <w:rtl/>
        </w:rPr>
        <w:t xml:space="preserve">מקרים </w:t>
      </w:r>
      <w:r w:rsidRPr="005A4461">
        <w:rPr>
          <w:rFonts w:hint="cs"/>
          <w:b/>
          <w:rtl/>
        </w:rPr>
        <w:t>מעין אלה המפורטים בדוח, יש צורך בהבניית עבודת מטה סדורה במשרד התקשורת, המושתת על הדרג המקצועי, לצורך קבלת החלטות. נוסף על כך, יש צורך בטיוב ממשקי העבודה בין משרד התקשורת לבין מוקדי ידע נוספים בממשלה. באלה יהיה כדי לשפר במידה רבה את הליך קבלת ההחלטות שמקיים משרד התקשורת בנושאים כבדי המשקל המצויים תחת אחריותו, ובכך - לקדם את האינטרס הציבורי.</w:t>
      </w:r>
    </w:p>
    <w:p w:rsidR="00AD2270" w:rsidRPr="000D591E" w:rsidP="000D591E">
      <w:pPr>
        <w:spacing w:line="240" w:lineRule="exact"/>
        <w:ind w:right="2268"/>
        <w:jc w:val="both"/>
        <w:rPr>
          <w:rFonts w:ascii="Tahoma" w:hAnsi="Tahoma" w:cs="Tahoma"/>
          <w:bCs/>
          <w:sz w:val="17"/>
          <w:szCs w:val="17"/>
          <w:rtl/>
        </w:rPr>
      </w:pPr>
    </w:p>
    <w:sectPr w:rsidSect="00C20745">
      <w:headerReference w:type="even" r:id="rId24"/>
      <w:headerReference w:type="default" r:id="rId25"/>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767AB" w:rsidRPr="008A007A" w:rsidP="008A007A">
      <w:pPr>
        <w:pStyle w:val="Footer"/>
      </w:pPr>
    </w:p>
  </w:footnote>
  <w:footnote w:type="continuationSeparator" w:id="1">
    <w:p w:rsidR="007767AB" w:rsidP="00CB3322">
      <w:pPr>
        <w:spacing w:after="0" w:line="240" w:lineRule="auto"/>
      </w:pPr>
      <w:r>
        <w:continuationSeparator/>
      </w:r>
    </w:p>
    <w:p w:rsidR="007767AB"/>
  </w:footnote>
  <w:footnote w:id="2">
    <w:p w:rsidR="00A623FE" w:rsidP="00F8036A">
      <w:pPr>
        <w:pStyle w:val="FootnoteText"/>
      </w:pPr>
      <w:r w:rsidRPr="00F8036A">
        <w:rPr>
          <w:rStyle w:val="FootnoteReference0"/>
          <w:vertAlign w:val="baseline"/>
        </w:rPr>
        <w:footnoteRef/>
      </w:r>
      <w:r>
        <w:rPr>
          <w:rtl/>
        </w:rPr>
        <w:t xml:space="preserve"> </w:t>
      </w:r>
      <w:r>
        <w:rPr>
          <w:rFonts w:hint="cs"/>
          <w:rtl/>
        </w:rPr>
        <w:tab/>
        <w:t>חובתו של בעל רישיון כללי למתן שירותי בזק פנים-ארציים נייחים להקים, לקיים ולהפעיל רשת בזק ציבורית הפרוסה בכל הארץ ולתת באמצעותה שירותי בזק לכלל הציבור בכל רחבי הארץ.</w:t>
      </w:r>
    </w:p>
  </w:footnote>
  <w:footnote w:id="3">
    <w:p w:rsidR="00A623FE" w:rsidP="00F8036A">
      <w:pPr>
        <w:pStyle w:val="FootnoteText"/>
      </w:pPr>
      <w:r w:rsidRPr="00F8036A">
        <w:rPr>
          <w:rStyle w:val="FootnoteReference0"/>
          <w:vertAlign w:val="baseline"/>
        </w:rPr>
        <w:footnoteRef/>
      </w:r>
      <w:r>
        <w:rPr>
          <w:rtl/>
        </w:rPr>
        <w:t xml:space="preserve"> </w:t>
      </w:r>
      <w:r>
        <w:rPr>
          <w:rFonts w:hint="cs"/>
          <w:rtl/>
        </w:rPr>
        <w:tab/>
        <w:t>לחברה ניתן בשנת 2013 רישיון לפריסת תשתית נייחת נוספת בפריסה אוניברסלית (סיבים אופטיים).</w:t>
      </w:r>
    </w:p>
  </w:footnote>
  <w:footnote w:id="4">
    <w:p w:rsidR="00A623FE" w:rsidP="004137C5">
      <w:pPr>
        <w:pStyle w:val="FootnoteText"/>
        <w:rPr>
          <w:rtl/>
        </w:rPr>
      </w:pPr>
      <w:r w:rsidRPr="00F8036A">
        <w:rPr>
          <w:rStyle w:val="FootnoteReference0"/>
          <w:vertAlign w:val="baseline"/>
        </w:rPr>
        <w:footnoteRef/>
      </w:r>
      <w:r>
        <w:rPr>
          <w:rtl/>
        </w:rPr>
        <w:t xml:space="preserve"> </w:t>
      </w:r>
      <w:r>
        <w:rPr>
          <w:rtl/>
        </w:rPr>
        <w:tab/>
      </w:r>
      <w:r>
        <w:rPr>
          <w:rFonts w:hint="cs"/>
          <w:rtl/>
        </w:rPr>
        <w:t>הוועדה הגישה את המלצותיה בשנת 2008.</w:t>
      </w:r>
    </w:p>
  </w:footnote>
  <w:footnote w:id="5">
    <w:p w:rsidR="00A623FE" w:rsidP="00D47AE4">
      <w:pPr>
        <w:pStyle w:val="FootnoteText"/>
      </w:pPr>
      <w:r w:rsidRPr="00F8036A">
        <w:rPr>
          <w:rStyle w:val="FootnoteReference0"/>
          <w:vertAlign w:val="baseline"/>
        </w:rPr>
        <w:footnoteRef/>
      </w:r>
      <w:r>
        <w:rPr>
          <w:rtl/>
        </w:rPr>
        <w:t xml:space="preserve"> </w:t>
      </w:r>
      <w:r>
        <w:rPr>
          <w:rtl/>
        </w:rPr>
        <w:tab/>
      </w:r>
      <w:r>
        <w:rPr>
          <w:rFonts w:hint="cs"/>
          <w:rtl/>
        </w:rPr>
        <w:t>הוועדה הגישה את המלצותיה בשנת 2011.</w:t>
      </w:r>
    </w:p>
  </w:footnote>
  <w:footnote w:id="6">
    <w:p w:rsidR="00A623FE" w:rsidRPr="004C549B" w:rsidP="00F8036A">
      <w:pPr>
        <w:pStyle w:val="FootnoteText"/>
        <w:rPr>
          <w:rtl/>
        </w:rPr>
      </w:pPr>
      <w:r w:rsidRPr="00F8036A">
        <w:rPr>
          <w:rStyle w:val="FootnoteReference0"/>
          <w:vertAlign w:val="baseline"/>
        </w:rPr>
        <w:footnoteRef/>
      </w:r>
      <w:r>
        <w:rPr>
          <w:rtl/>
        </w:rPr>
        <w:t xml:space="preserve"> </w:t>
      </w:r>
      <w:r>
        <w:rPr>
          <w:rtl/>
        </w:rPr>
        <w:tab/>
      </w:r>
      <w:r>
        <w:rPr>
          <w:rFonts w:hint="cs"/>
          <w:rtl/>
        </w:rPr>
        <w:t xml:space="preserve">מתן אפשרות לספקיות שירות לחכור תשתיות של בעלות תשתיות או לפעול על גביהן, ולספק במישרין שירותים למשתמשי קצה (ראו </w:t>
      </w:r>
      <w:r w:rsidRPr="004C549B">
        <w:rPr>
          <w:rFonts w:hint="cs"/>
          <w:rtl/>
        </w:rPr>
        <w:t>בדוח בנושא יישום רפורמת השוק הסיטונאי).</w:t>
      </w:r>
    </w:p>
  </w:footnote>
  <w:footnote w:id="7">
    <w:p w:rsidR="00A623FE" w:rsidP="00F8036A">
      <w:pPr>
        <w:pStyle w:val="FootnoteText"/>
        <w:rPr>
          <w:rtl/>
        </w:rPr>
      </w:pPr>
      <w:r w:rsidRPr="00F8036A">
        <w:rPr>
          <w:rStyle w:val="FootnoteReference0"/>
          <w:vertAlign w:val="baseline"/>
        </w:rPr>
        <w:footnoteRef/>
      </w:r>
      <w:r w:rsidRPr="004C549B">
        <w:rPr>
          <w:rtl/>
        </w:rPr>
        <w:t xml:space="preserve"> </w:t>
      </w:r>
      <w:r w:rsidRPr="004C549B">
        <w:rPr>
          <w:rtl/>
        </w:rPr>
        <w:tab/>
      </w:r>
      <w:r w:rsidRPr="004C549B">
        <w:rPr>
          <w:rFonts w:hint="cs"/>
          <w:rtl/>
        </w:rPr>
        <w:t>בשנת 1994 בוצעה רפורמה שבמרכזה</w:t>
      </w:r>
      <w:r>
        <w:rPr>
          <w:rFonts w:hint="cs"/>
          <w:rtl/>
        </w:rPr>
        <w:t xml:space="preserve"> עמד ביטול הבלעדיות של בזק בשוק התקשורת, והחלפתה במערכת רישיונות המסדירה את פעילות החברה בכל אחד ממגזרי השוק. במסגרת מהלך זה חויבה בזק </w:t>
      </w:r>
      <w:r w:rsidRPr="00F763B0">
        <w:rPr>
          <w:rFonts w:hint="cs"/>
          <w:rtl/>
        </w:rPr>
        <w:t>בהפרדה מבנית</w:t>
      </w:r>
      <w:r>
        <w:rPr>
          <w:rFonts w:hint="cs"/>
          <w:rtl/>
        </w:rPr>
        <w:t>, באופן שנותרה בידיה האחריות לתשתית הנייחת ולשיחות הפנים-ארציות. לבזק הותר לספק שירותים אחרים, כגון שירותי שיחות בין-לאומיים ושירותי טלפונייה ניידת, באמצעות חברות בת בלבד. בשנת 2001 הוחל הסדר הפרדה מבנית גם על הוט.</w:t>
      </w:r>
    </w:p>
  </w:footnote>
  <w:footnote w:id="8">
    <w:p w:rsidR="00A623FE" w:rsidP="00F8036A">
      <w:pPr>
        <w:pStyle w:val="FootnoteText"/>
        <w:rPr>
          <w:rtl/>
        </w:rPr>
      </w:pPr>
      <w:r w:rsidRPr="00F8036A">
        <w:rPr>
          <w:rStyle w:val="FootnoteReference0"/>
          <w:vertAlign w:val="baseline"/>
        </w:rPr>
        <w:footnoteRef/>
      </w:r>
      <w:r w:rsidRPr="004C549B">
        <w:rPr>
          <w:rtl/>
        </w:rPr>
        <w:t xml:space="preserve"> </w:t>
      </w:r>
      <w:r w:rsidRPr="004C549B">
        <w:rPr>
          <w:rtl/>
        </w:rPr>
        <w:tab/>
      </w:r>
      <w:r w:rsidRPr="004C549B">
        <w:rPr>
          <w:rFonts w:hint="cs"/>
          <w:rtl/>
        </w:rPr>
        <w:t>החלטת ממשלה מס' 157</w:t>
      </w:r>
      <w:r>
        <w:rPr>
          <w:rFonts w:hint="cs"/>
          <w:rtl/>
        </w:rPr>
        <w:t xml:space="preserve"> ממאי 2013</w:t>
      </w:r>
      <w:r w:rsidRPr="004C549B">
        <w:rPr>
          <w:rFonts w:hint="cs"/>
          <w:rtl/>
        </w:rPr>
        <w:t>.</w:t>
      </w:r>
    </w:p>
  </w:footnote>
  <w:footnote w:id="9">
    <w:p w:rsidR="00A623FE" w:rsidRPr="004C549B" w:rsidP="008A6D74">
      <w:pPr>
        <w:pStyle w:val="FootnoteText"/>
      </w:pPr>
      <w:r w:rsidRPr="00F8036A">
        <w:rPr>
          <w:rStyle w:val="FootnoteReference0"/>
          <w:vertAlign w:val="baseline"/>
        </w:rPr>
        <w:footnoteRef/>
      </w:r>
      <w:r>
        <w:rPr>
          <w:rtl/>
        </w:rPr>
        <w:t xml:space="preserve"> </w:t>
      </w:r>
      <w:r>
        <w:rPr>
          <w:rtl/>
        </w:rPr>
        <w:tab/>
      </w:r>
      <w:r w:rsidRPr="004C549B">
        <w:rPr>
          <w:rFonts w:hint="cs"/>
          <w:rtl/>
        </w:rPr>
        <w:t xml:space="preserve">ראו בדוח בנושא </w:t>
      </w:r>
      <w:r>
        <w:rPr>
          <w:rFonts w:hint="cs"/>
          <w:rtl/>
        </w:rPr>
        <w:t>"</w:t>
      </w:r>
      <w:r w:rsidRPr="004C549B">
        <w:rPr>
          <w:rFonts w:hint="cs"/>
          <w:rtl/>
        </w:rPr>
        <w:t>יישום רפורמת השוק הסיטונאי</w:t>
      </w:r>
      <w:r>
        <w:rPr>
          <w:rFonts w:hint="cs"/>
          <w:rtl/>
        </w:rPr>
        <w:t>"</w:t>
      </w:r>
      <w:r w:rsidRPr="004C549B">
        <w:rPr>
          <w:rFonts w:hint="cs"/>
          <w:rtl/>
        </w:rPr>
        <w:t>.</w:t>
      </w:r>
    </w:p>
  </w:footnote>
  <w:footnote w:id="10">
    <w:p w:rsidR="00A623FE" w:rsidP="008A6D74">
      <w:pPr>
        <w:pStyle w:val="FootnoteText"/>
      </w:pPr>
      <w:r w:rsidRPr="00F8036A">
        <w:rPr>
          <w:rStyle w:val="FootnoteReference0"/>
          <w:vertAlign w:val="baseline"/>
        </w:rPr>
        <w:footnoteRef/>
      </w:r>
      <w:r>
        <w:rPr>
          <w:rtl/>
        </w:rPr>
        <w:t xml:space="preserve"> </w:t>
      </w:r>
      <w:r>
        <w:rPr>
          <w:rFonts w:hint="cs"/>
          <w:rtl/>
        </w:rPr>
        <w:tab/>
        <w:t>כמפורט בדוח בנושא "יישום רפורמת השוק הסיטונאי", רק במאי 2017 התקבלה החלטת ממלא מקום שר התקשורת, ולפיה החל מיולי 2017 בזק תספק את שירות הטלפונייה במתכונת המכונה "מכירה חוזרת" למשך שנה.</w:t>
      </w:r>
    </w:p>
  </w:footnote>
  <w:footnote w:id="11">
    <w:p w:rsidR="00A623FE" w:rsidRPr="009628C9" w:rsidP="008A6D74">
      <w:pPr>
        <w:pStyle w:val="FootnoteText"/>
      </w:pPr>
      <w:r w:rsidRPr="00F8036A">
        <w:rPr>
          <w:rStyle w:val="FootnoteReference0"/>
          <w:vertAlign w:val="baseline"/>
        </w:rPr>
        <w:footnoteRef/>
      </w:r>
      <w:r w:rsidRPr="004C549B">
        <w:rPr>
          <w:rtl/>
        </w:rPr>
        <w:t xml:space="preserve"> </w:t>
      </w:r>
      <w:r w:rsidRPr="004C549B">
        <w:rPr>
          <w:rFonts w:hint="cs"/>
          <w:rtl/>
        </w:rPr>
        <w:tab/>
      </w:r>
      <w:r>
        <w:rPr>
          <w:rFonts w:hint="cs"/>
          <w:rtl/>
        </w:rPr>
        <w:t>ראו בדוח בנושא "יישום רפורמת השוק הסיטונאי".</w:t>
      </w:r>
    </w:p>
  </w:footnote>
  <w:footnote w:id="12">
    <w:p w:rsidR="00A623FE" w:rsidP="008A6D74">
      <w:pPr>
        <w:pStyle w:val="FootnoteText"/>
        <w:rPr>
          <w:rtl/>
        </w:rPr>
      </w:pPr>
      <w:r w:rsidRPr="00F8036A">
        <w:rPr>
          <w:rStyle w:val="FootnoteReference0"/>
          <w:vertAlign w:val="baseline"/>
        </w:rPr>
        <w:footnoteRef/>
      </w:r>
      <w:r>
        <w:rPr>
          <w:rtl/>
        </w:rPr>
        <w:t xml:space="preserve"> </w:t>
      </w:r>
      <w:r>
        <w:rPr>
          <w:rtl/>
        </w:rPr>
        <w:tab/>
      </w:r>
      <w:r w:rsidRPr="00DD23F4">
        <w:rPr>
          <w:rFonts w:hint="cs"/>
          <w:rtl/>
        </w:rPr>
        <w:t>חברות העוסקות באספקת שירותי</w:t>
      </w:r>
      <w:r>
        <w:rPr>
          <w:rFonts w:hint="cs"/>
          <w:rtl/>
        </w:rPr>
        <w:t>ם</w:t>
      </w:r>
      <w:r w:rsidRPr="00DD23F4">
        <w:rPr>
          <w:rFonts w:hint="cs"/>
          <w:rtl/>
        </w:rPr>
        <w:t xml:space="preserve"> בתחום התקשורת על גבי התשתיות של בעלות התשתית. </w:t>
      </w:r>
    </w:p>
  </w:footnote>
  <w:footnote w:id="13">
    <w:p w:rsidR="00A623FE" w:rsidP="008A6D74">
      <w:pPr>
        <w:pStyle w:val="FootnoteText"/>
      </w:pPr>
      <w:r w:rsidRPr="00F8036A">
        <w:rPr>
          <w:rStyle w:val="FootnoteReference0"/>
          <w:vertAlign w:val="baseline"/>
        </w:rPr>
        <w:footnoteRef/>
      </w:r>
      <w:r>
        <w:rPr>
          <w:rtl/>
        </w:rPr>
        <w:t xml:space="preserve"> </w:t>
      </w:r>
      <w:r>
        <w:rPr>
          <w:rtl/>
        </w:rPr>
        <w:tab/>
      </w:r>
      <w:r>
        <w:rPr>
          <w:rFonts w:hint="cs"/>
          <w:rtl/>
        </w:rPr>
        <w:t>כלומר, קידום התיקון הנדרש ברישיונה של בזק, על כל הכרוך בכך.</w:t>
      </w:r>
    </w:p>
  </w:footnote>
  <w:footnote w:id="14">
    <w:p w:rsidR="00A623FE" w:rsidP="004137C5">
      <w:pPr>
        <w:pStyle w:val="FootnoteText"/>
        <w:rPr>
          <w:rtl/>
        </w:rPr>
      </w:pPr>
      <w:r w:rsidRPr="00F8036A">
        <w:rPr>
          <w:rStyle w:val="FootnoteReference0"/>
          <w:vertAlign w:val="baseline"/>
        </w:rPr>
        <w:footnoteRef/>
      </w:r>
      <w:r>
        <w:rPr>
          <w:rtl/>
        </w:rPr>
        <w:t xml:space="preserve"> </w:t>
      </w:r>
      <w:r>
        <w:rPr>
          <w:rtl/>
        </w:rPr>
        <w:tab/>
      </w:r>
      <w:r>
        <w:rPr>
          <w:rFonts w:hint="cs"/>
          <w:rtl/>
        </w:rPr>
        <w:t>זאת להבדיל למשל ממכתבו של משרד התקשורת לבזק מיוני 2016 שבו הודיע לה כי הוא בוחן אסדרה שתחליף את משטר ההפרדה המבנית (ראו בפרק על ביטול ההפרדה המבנית).</w:t>
      </w:r>
    </w:p>
  </w:footnote>
  <w:footnote w:id="15">
    <w:p w:rsidR="00A623FE" w:rsidP="008A6D74">
      <w:pPr>
        <w:pStyle w:val="FootnoteText"/>
      </w:pPr>
      <w:r w:rsidRPr="00F8036A">
        <w:rPr>
          <w:rStyle w:val="FootnoteReference0"/>
          <w:vertAlign w:val="baseline"/>
        </w:rPr>
        <w:footnoteRef/>
      </w:r>
      <w:r>
        <w:rPr>
          <w:rtl/>
        </w:rPr>
        <w:t xml:space="preserve"> </w:t>
      </w:r>
      <w:r>
        <w:rPr>
          <w:rtl/>
        </w:rPr>
        <w:tab/>
      </w:r>
      <w:r>
        <w:rPr>
          <w:rFonts w:hint="cs"/>
          <w:rtl/>
        </w:rPr>
        <w:t>לרבות באמצעות תמרוץ בעלת תשתית חדשה.</w:t>
      </w:r>
    </w:p>
  </w:footnote>
  <w:footnote w:id="16">
    <w:p w:rsidR="005B1B6D" w:rsidP="005B1B6D">
      <w:pPr>
        <w:pStyle w:val="FootnoteText"/>
        <w:rPr>
          <w:rtl/>
        </w:rPr>
      </w:pPr>
      <w:r w:rsidRPr="00F8036A">
        <w:rPr>
          <w:rStyle w:val="FootnoteReference0"/>
          <w:vertAlign w:val="baseline"/>
        </w:rPr>
        <w:footnoteRef/>
      </w:r>
      <w:r>
        <w:rPr>
          <w:rtl/>
        </w:rPr>
        <w:t xml:space="preserve"> </w:t>
      </w:r>
      <w:r>
        <w:rPr>
          <w:rtl/>
        </w:rPr>
        <w:tab/>
      </w:r>
      <w:r>
        <w:rPr>
          <w:rFonts w:hint="cs"/>
          <w:rtl/>
        </w:rPr>
        <w:t>הוועדה הגישה את המלצותיה בשנת 2008.</w:t>
      </w:r>
    </w:p>
  </w:footnote>
  <w:footnote w:id="17">
    <w:p w:rsidR="00A623FE" w:rsidP="005B1B6D">
      <w:pPr>
        <w:pStyle w:val="FootnoteText"/>
      </w:pPr>
      <w:r w:rsidRPr="00F8036A">
        <w:rPr>
          <w:rStyle w:val="FootnoteReference0"/>
          <w:vertAlign w:val="baseline"/>
        </w:rPr>
        <w:footnoteRef/>
      </w:r>
      <w:r>
        <w:rPr>
          <w:rtl/>
        </w:rPr>
        <w:t xml:space="preserve"> </w:t>
      </w:r>
      <w:r>
        <w:rPr>
          <w:rtl/>
        </w:rPr>
        <w:tab/>
      </w:r>
      <w:r>
        <w:rPr>
          <w:rFonts w:hint="cs"/>
          <w:rtl/>
        </w:rPr>
        <w:t xml:space="preserve">הוועדה הגישה את המלצותיה בשנת </w:t>
      </w:r>
      <w:r w:rsidR="005B1B6D">
        <w:rPr>
          <w:rFonts w:hint="cs"/>
          <w:rtl/>
        </w:rPr>
        <w:t>2011</w:t>
      </w:r>
      <w:r>
        <w:rPr>
          <w:rFonts w:hint="cs"/>
          <w:rtl/>
        </w:rPr>
        <w:t>.</w:t>
      </w:r>
    </w:p>
  </w:footnote>
  <w:footnote w:id="18">
    <w:p w:rsidR="00A623FE" w:rsidRPr="004C549B" w:rsidP="00AD2270">
      <w:pPr>
        <w:pStyle w:val="FootnoteText"/>
        <w:rPr>
          <w:rtl/>
        </w:rPr>
      </w:pPr>
      <w:r w:rsidRPr="00F8036A">
        <w:rPr>
          <w:rStyle w:val="FootnoteReference0"/>
          <w:vertAlign w:val="baseline"/>
        </w:rPr>
        <w:footnoteRef/>
      </w:r>
      <w:r>
        <w:rPr>
          <w:rtl/>
        </w:rPr>
        <w:t xml:space="preserve"> </w:t>
      </w:r>
      <w:r>
        <w:rPr>
          <w:rtl/>
        </w:rPr>
        <w:tab/>
      </w:r>
      <w:r>
        <w:rPr>
          <w:rFonts w:hint="cs"/>
          <w:rtl/>
        </w:rPr>
        <w:t xml:space="preserve">מתן אפשרות לספקיות שירות </w:t>
      </w:r>
      <w:r w:rsidRPr="004C549B">
        <w:rPr>
          <w:rFonts w:hint="cs"/>
          <w:rtl/>
        </w:rPr>
        <w:t>לחכור תשתיות של בעלות תשתיות או לפעול על גביהן, ולספק במישרין שירותים למשתמשי קצה (ראו בדוח בנושא יישום רפורמת השוק הסיטונאי).</w:t>
      </w:r>
    </w:p>
  </w:footnote>
  <w:footnote w:id="19">
    <w:p w:rsidR="00A623FE" w:rsidP="00AD2270">
      <w:pPr>
        <w:pStyle w:val="FootnoteText"/>
      </w:pPr>
      <w:r w:rsidRPr="00F8036A">
        <w:rPr>
          <w:rStyle w:val="FootnoteReference0"/>
          <w:vertAlign w:val="baseline"/>
        </w:rPr>
        <w:footnoteRef/>
      </w:r>
      <w:r>
        <w:rPr>
          <w:rtl/>
        </w:rPr>
        <w:t xml:space="preserve"> </w:t>
      </w:r>
      <w:r>
        <w:rPr>
          <w:rtl/>
        </w:rPr>
        <w:tab/>
      </w:r>
      <w:r>
        <w:rPr>
          <w:rFonts w:hint="cs"/>
          <w:rtl/>
        </w:rPr>
        <w:t>בתוך שישה חודשים מהמועד שבו ייחתמו הסכמים בין בזק והוט לספקיות השירות במסגרת השוק הסיטונאי, או מהמועד שבו יחלו בעלות התשתית לספק שירותים סיטונאיים, או כאשר יקבע הרגולטור את התנאים והתעריפים לכך, לפי המוקדם בהם. באשר לביטול ההפרדה המבנית בתחום הטלוויזיה הרב-ערוצית המליצה הוועדה כי זו תבוטל לאחר שיתאפשרו שידורי טלוויזיה על גבי תשתית האינטרנט.</w:t>
      </w:r>
    </w:p>
  </w:footnote>
  <w:footnote w:id="20">
    <w:p w:rsidR="00A623FE" w:rsidP="00AD2270">
      <w:pPr>
        <w:pStyle w:val="FootnoteText"/>
        <w:rPr>
          <w:rtl/>
        </w:rPr>
      </w:pPr>
      <w:r w:rsidRPr="00F8036A">
        <w:rPr>
          <w:rStyle w:val="FootnoteReference0"/>
          <w:vertAlign w:val="baseline"/>
        </w:rPr>
        <w:footnoteRef/>
      </w:r>
      <w:r w:rsidRPr="004C549B">
        <w:rPr>
          <w:rtl/>
        </w:rPr>
        <w:t xml:space="preserve"> </w:t>
      </w:r>
      <w:r w:rsidRPr="004C549B">
        <w:rPr>
          <w:rtl/>
        </w:rPr>
        <w:tab/>
      </w:r>
      <w:r w:rsidRPr="004C549B">
        <w:rPr>
          <w:rFonts w:hint="cs"/>
          <w:rtl/>
        </w:rPr>
        <w:t>החלטת ממשלה מס' 157</w:t>
      </w:r>
      <w:r>
        <w:rPr>
          <w:rFonts w:hint="cs"/>
          <w:rtl/>
        </w:rPr>
        <w:t xml:space="preserve"> ממאי 2013</w:t>
      </w:r>
      <w:r w:rsidRPr="004C549B">
        <w:rPr>
          <w:rFonts w:hint="cs"/>
          <w:rtl/>
        </w:rPr>
        <w:t>.</w:t>
      </w:r>
    </w:p>
  </w:footnote>
  <w:footnote w:id="21">
    <w:p w:rsidR="00A623FE" w:rsidP="00AD2270">
      <w:pPr>
        <w:pStyle w:val="FootnoteText"/>
      </w:pPr>
      <w:r w:rsidRPr="00F8036A">
        <w:rPr>
          <w:rStyle w:val="FootnoteReference0"/>
          <w:vertAlign w:val="baseline"/>
        </w:rPr>
        <w:footnoteRef/>
      </w:r>
      <w:r>
        <w:rPr>
          <w:rtl/>
        </w:rPr>
        <w:t xml:space="preserve"> </w:t>
      </w:r>
      <w:r>
        <w:rPr>
          <w:rFonts w:hint="cs"/>
          <w:rtl/>
        </w:rPr>
        <w:tab/>
        <w:t>חובתו של בעל רישיון כללי למתן שירותי בזק פנים-ארציים נייחים להקים, לקיים ולהפעיל רשת בזק ציבורית הפרוסה בכל הארץ ולתת באמצעותה שירותי בזק לכלל הציבור בכל רחבי הארץ.</w:t>
      </w:r>
    </w:p>
  </w:footnote>
  <w:footnote w:id="22">
    <w:p w:rsidR="00A623FE" w:rsidP="00AD2270">
      <w:pPr>
        <w:pStyle w:val="FootnoteText"/>
      </w:pPr>
      <w:r w:rsidRPr="00F8036A">
        <w:rPr>
          <w:rStyle w:val="FootnoteReference0"/>
          <w:vertAlign w:val="baseline"/>
        </w:rPr>
        <w:footnoteRef/>
      </w:r>
      <w:r>
        <w:rPr>
          <w:rtl/>
        </w:rPr>
        <w:t xml:space="preserve"> </w:t>
      </w:r>
      <w:r>
        <w:rPr>
          <w:rFonts w:hint="cs"/>
          <w:rtl/>
        </w:rPr>
        <w:tab/>
      </w:r>
      <w:r w:rsidRPr="004C549B">
        <w:rPr>
          <w:rFonts w:hint="cs"/>
          <w:rtl/>
        </w:rPr>
        <w:t>יצוין כי נוסף על כך,</w:t>
      </w:r>
      <w:r>
        <w:rPr>
          <w:rFonts w:hint="cs"/>
          <w:rtl/>
        </w:rPr>
        <w:t xml:space="preserve"> לחלק מספקיות השירות</w:t>
      </w:r>
      <w:r w:rsidRPr="004C549B">
        <w:rPr>
          <w:rFonts w:hint="cs"/>
          <w:rtl/>
        </w:rPr>
        <w:t xml:space="preserve"> מקטעי רשת ליבה עצמאיים משלהן במקומות מסוימים. חברות אלה פועלות מכוח רישיון שאינו מחייבן בפריסה אוניברסלית</w:t>
      </w:r>
      <w:r>
        <w:rPr>
          <w:rFonts w:hint="cs"/>
          <w:rtl/>
        </w:rPr>
        <w:t>.</w:t>
      </w:r>
    </w:p>
  </w:footnote>
  <w:footnote w:id="23">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סוג של כבל תקשורת.</w:t>
      </w:r>
    </w:p>
  </w:footnote>
  <w:footnote w:id="24">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הדבר כרוך אף בביצוע חפירות ובקבלת אישורים מהרשויות הרלוונטיות.</w:t>
      </w:r>
    </w:p>
  </w:footnote>
  <w:footnote w:id="25">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פתרונות מקבילים מיושמים גם ברשתות הכבלים, שהן כאמור בעלות מבנה אחר.</w:t>
      </w:r>
    </w:p>
  </w:footnote>
  <w:footnote w:id="26">
    <w:p w:rsidR="00A623FE" w:rsidP="00AD17C6">
      <w:pPr>
        <w:pStyle w:val="FootnoteText"/>
        <w:rPr>
          <w:rtl/>
        </w:rPr>
      </w:pPr>
      <w:r w:rsidRPr="00F8036A">
        <w:rPr>
          <w:rStyle w:val="FootnoteReference0"/>
          <w:vertAlign w:val="baseline"/>
        </w:rPr>
        <w:footnoteRef/>
      </w:r>
      <w:r>
        <w:rPr>
          <w:rtl/>
        </w:rPr>
        <w:t xml:space="preserve"> </w:t>
      </w:r>
      <w:r>
        <w:rPr>
          <w:rFonts w:hint="cs"/>
          <w:rtl/>
        </w:rPr>
        <w:tab/>
      </w:r>
      <w:r>
        <w:t>OECD</w:t>
      </w:r>
      <w:r>
        <w:rPr>
          <w:rFonts w:hint="cs"/>
          <w:rtl/>
        </w:rPr>
        <w:t xml:space="preserve"> - </w:t>
      </w:r>
      <w:r w:rsidRPr="006B02C9">
        <w:rPr>
          <w:rtl/>
        </w:rPr>
        <w:t>(</w:t>
      </w:r>
      <w:r w:rsidRPr="006B02C9">
        <w:t>Organization for Economic Co-operation and Development</w:t>
      </w:r>
      <w:r>
        <w:rPr>
          <w:rFonts w:hint="cs"/>
          <w:rtl/>
        </w:rPr>
        <w:t xml:space="preserve">) </w:t>
      </w:r>
      <w:r w:rsidRPr="006B02C9">
        <w:rPr>
          <w:rtl/>
        </w:rPr>
        <w:t>ארגון בי</w:t>
      </w:r>
      <w:r>
        <w:rPr>
          <w:rFonts w:hint="cs"/>
          <w:rtl/>
        </w:rPr>
        <w:t>ן-</w:t>
      </w:r>
      <w:r w:rsidRPr="006B02C9">
        <w:rPr>
          <w:rtl/>
        </w:rPr>
        <w:t>לאומי</w:t>
      </w:r>
      <w:r>
        <w:rPr>
          <w:rFonts w:hint="cs"/>
          <w:rtl/>
        </w:rPr>
        <w:t xml:space="preserve"> לשיתוף פעולה ולפיתוח כלכלי.</w:t>
      </w:r>
      <w:r w:rsidRPr="006B02C9">
        <w:rPr>
          <w:rtl/>
        </w:rPr>
        <w:t xml:space="preserve"> </w:t>
      </w:r>
    </w:p>
  </w:footnote>
  <w:footnote w:id="27">
    <w:p w:rsidR="00A623FE" w:rsidRPr="008E6B37" w:rsidP="00F8036A">
      <w:pPr>
        <w:pStyle w:val="FootnoteText"/>
        <w:rPr>
          <w:rtl/>
        </w:rPr>
      </w:pPr>
      <w:r w:rsidRPr="00F8036A">
        <w:rPr>
          <w:rStyle w:val="FootnoteReference0"/>
          <w:vertAlign w:val="baseline"/>
        </w:rPr>
        <w:footnoteRef/>
      </w:r>
      <w:r>
        <w:rPr>
          <w:rtl/>
        </w:rPr>
        <w:t xml:space="preserve"> </w:t>
      </w:r>
      <w:r>
        <w:rPr>
          <w:rFonts w:hint="cs"/>
          <w:rtl/>
        </w:rPr>
        <w:tab/>
        <w:t>בכלל זה מדינות שהיו בעיצומו של תהליך הצטרפות ל-</w:t>
      </w:r>
      <w:r>
        <w:t>OECD</w:t>
      </w:r>
      <w:r>
        <w:rPr>
          <w:rFonts w:hint="cs"/>
          <w:rtl/>
        </w:rPr>
        <w:t>; לגבי הממלכה המאוחדת של בריטניה נכתב כי אין נתונים זמינים משום שלא מבוצע פילוח של הטכנולוגיות.</w:t>
      </w:r>
    </w:p>
  </w:footnote>
  <w:footnote w:id="28">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כאמור, לא מובאים בחשבון נתונים על סיבים אופטיים שנפרסו אך אינם זמינים לשימוש הצרכנים.</w:t>
      </w:r>
    </w:p>
  </w:footnote>
  <w:footnote w:id="29">
    <w:p w:rsidR="00A623FE" w:rsidP="000D591E">
      <w:pPr>
        <w:pStyle w:val="FootnoteText"/>
        <w:rPr>
          <w:rtl/>
        </w:rPr>
      </w:pPr>
      <w:r w:rsidRPr="00F8036A">
        <w:rPr>
          <w:rStyle w:val="FootnoteReference0"/>
          <w:vertAlign w:val="baseline"/>
        </w:rPr>
        <w:footnoteRef/>
      </w:r>
      <w:r>
        <w:rPr>
          <w:rtl/>
        </w:rPr>
        <w:t xml:space="preserve"> </w:t>
      </w:r>
      <w:r>
        <w:rPr>
          <w:rFonts w:hint="cs"/>
          <w:rtl/>
        </w:rPr>
        <w:tab/>
        <w:t>המדד כולל התייחסות למהירות הגלישה הממוצעת בחלק ממדינות ה-</w:t>
      </w:r>
      <w:r>
        <w:t>OECD</w:t>
      </w:r>
      <w:r>
        <w:rPr>
          <w:rFonts w:hint="cs"/>
          <w:rtl/>
        </w:rPr>
        <w:t>.</w:t>
      </w:r>
    </w:p>
  </w:footnote>
  <w:footnote w:id="30">
    <w:p w:rsidR="00A623FE" w:rsidP="005B1B6D">
      <w:pPr>
        <w:pStyle w:val="FootnoteText"/>
        <w:rPr>
          <w:rtl/>
        </w:rPr>
      </w:pPr>
      <w:r w:rsidRPr="00F8036A">
        <w:rPr>
          <w:rStyle w:val="FootnoteReference0"/>
          <w:vertAlign w:val="baseline"/>
        </w:rPr>
        <w:footnoteRef/>
      </w:r>
      <w:r>
        <w:rPr>
          <w:rtl/>
        </w:rPr>
        <w:t xml:space="preserve"> </w:t>
      </w:r>
      <w:r>
        <w:rPr>
          <w:rtl/>
        </w:rPr>
        <w:tab/>
      </w:r>
      <w:r>
        <w:rPr>
          <w:rFonts w:hint="cs"/>
          <w:rtl/>
        </w:rPr>
        <w:t xml:space="preserve">פירוט על חלק מהתיקונים </w:t>
      </w:r>
      <w:r w:rsidRPr="004C549B">
        <w:rPr>
          <w:rFonts w:hint="cs"/>
          <w:rtl/>
        </w:rPr>
        <w:t xml:space="preserve">שהוצעו ראו בדוח בנושא </w:t>
      </w:r>
      <w:r w:rsidR="005B1B6D">
        <w:rPr>
          <w:rFonts w:hint="cs"/>
          <w:rtl/>
        </w:rPr>
        <w:t>"</w:t>
      </w:r>
      <w:r w:rsidRPr="004C549B">
        <w:rPr>
          <w:rFonts w:hint="cs"/>
          <w:rtl/>
        </w:rPr>
        <w:t>יישום רפורמת השוק הסיטונאי</w:t>
      </w:r>
      <w:r w:rsidR="005B1B6D">
        <w:rPr>
          <w:rFonts w:hint="cs"/>
          <w:rtl/>
        </w:rPr>
        <w:t>"</w:t>
      </w:r>
      <w:r w:rsidRPr="004C549B">
        <w:rPr>
          <w:rFonts w:hint="cs"/>
          <w:rtl/>
        </w:rPr>
        <w:t xml:space="preserve">, בפרק "תיק שירות שימוש בתשתיות </w:t>
      </w:r>
      <w:r w:rsidR="005B1B6D">
        <w:rPr>
          <w:rFonts w:hint="cs"/>
          <w:rtl/>
        </w:rPr>
        <w:t>פיזיות</w:t>
      </w:r>
      <w:r w:rsidRPr="004C549B">
        <w:rPr>
          <w:rFonts w:hint="cs"/>
          <w:rtl/>
        </w:rPr>
        <w:t>".</w:t>
      </w:r>
    </w:p>
  </w:footnote>
  <w:footnote w:id="31">
    <w:p w:rsidR="00A623FE" w:rsidP="009D36BA">
      <w:pPr>
        <w:pStyle w:val="FootnoteText"/>
      </w:pPr>
      <w:r w:rsidRPr="00F8036A">
        <w:rPr>
          <w:rStyle w:val="FootnoteReference0"/>
          <w:vertAlign w:val="baseline"/>
        </w:rPr>
        <w:footnoteRef/>
      </w:r>
      <w:r>
        <w:rPr>
          <w:rtl/>
        </w:rPr>
        <w:t xml:space="preserve"> </w:t>
      </w:r>
      <w:r>
        <w:rPr>
          <w:rFonts w:hint="cs"/>
          <w:rtl/>
        </w:rPr>
        <w:tab/>
        <w:t xml:space="preserve">איי.בי.סי היא </w:t>
      </w:r>
      <w:r w:rsidRPr="004C549B">
        <w:rPr>
          <w:rFonts w:hint="cs"/>
          <w:rtl/>
        </w:rPr>
        <w:t xml:space="preserve">חברה </w:t>
      </w:r>
      <w:r>
        <w:rPr>
          <w:rFonts w:hint="cs"/>
          <w:rtl/>
        </w:rPr>
        <w:t>המוחזקת בחלקה על ידי חברת החשמל לישראל</w:t>
      </w:r>
      <w:r w:rsidR="009D36BA">
        <w:rPr>
          <w:rFonts w:hint="cs"/>
          <w:rtl/>
        </w:rPr>
        <w:t>.</w:t>
      </w:r>
      <w:r w:rsidRPr="004C549B">
        <w:rPr>
          <w:rFonts w:hint="cs"/>
          <w:rtl/>
        </w:rPr>
        <w:t xml:space="preserve"> האתגר המתואר חל גם</w:t>
      </w:r>
      <w:r>
        <w:rPr>
          <w:rFonts w:hint="cs"/>
          <w:rtl/>
        </w:rPr>
        <w:t xml:space="preserve"> בעניינה.</w:t>
      </w:r>
    </w:p>
  </w:footnote>
  <w:footnote w:id="32">
    <w:p w:rsidR="00A623FE" w:rsidP="00AD2270">
      <w:pPr>
        <w:pStyle w:val="FootnoteText"/>
      </w:pPr>
      <w:r w:rsidRPr="00F8036A">
        <w:rPr>
          <w:rStyle w:val="FootnoteReference0"/>
          <w:vertAlign w:val="baseline"/>
        </w:rPr>
        <w:footnoteRef/>
      </w:r>
      <w:r>
        <w:rPr>
          <w:rtl/>
        </w:rPr>
        <w:t xml:space="preserve"> </w:t>
      </w:r>
      <w:r>
        <w:rPr>
          <w:rtl/>
        </w:rPr>
        <w:tab/>
      </w:r>
      <w:r>
        <w:rPr>
          <w:rFonts w:hint="cs"/>
          <w:rtl/>
        </w:rPr>
        <w:t>החלטת ממשלה מס' 2024 מיולי 2010.</w:t>
      </w:r>
    </w:p>
  </w:footnote>
  <w:footnote w:id="33">
    <w:p w:rsidR="00A623FE" w:rsidP="00AD2270">
      <w:pPr>
        <w:pStyle w:val="FootnoteText"/>
      </w:pPr>
      <w:r w:rsidRPr="00F8036A">
        <w:rPr>
          <w:rStyle w:val="FootnoteReference0"/>
          <w:vertAlign w:val="baseline"/>
        </w:rPr>
        <w:footnoteRef/>
      </w:r>
      <w:r>
        <w:rPr>
          <w:rtl/>
        </w:rPr>
        <w:t xml:space="preserve"> </w:t>
      </w:r>
      <w:r>
        <w:rPr>
          <w:rFonts w:hint="cs"/>
          <w:rtl/>
        </w:rPr>
        <w:tab/>
        <w:t>להרחבה בנושא גישת "סולם ההשקעות</w:t>
      </w:r>
      <w:r w:rsidRPr="004C549B">
        <w:rPr>
          <w:rFonts w:hint="cs"/>
          <w:rtl/>
        </w:rPr>
        <w:t>" ראו בדוח בנושא</w:t>
      </w:r>
      <w:r>
        <w:rPr>
          <w:rFonts w:hint="cs"/>
          <w:rtl/>
        </w:rPr>
        <w:t xml:space="preserve"> "יישום רפורמת השוק הסיטונאי". </w:t>
      </w:r>
    </w:p>
  </w:footnote>
  <w:footnote w:id="34">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שירותים המאפשרים לספקיות שירות להשתמש בתשתיות פסיביות של בעלות התשתית, כגון קנים וגובים, וכן להשתמש בסיבים אופטיים שאינם בשימוש.</w:t>
      </w:r>
    </w:p>
  </w:footnote>
  <w:footnote w:id="35">
    <w:p w:rsidR="00A623FE" w:rsidRPr="004C549B" w:rsidP="00AD2270">
      <w:pPr>
        <w:pStyle w:val="FootnoteText"/>
      </w:pPr>
      <w:r w:rsidRPr="00F8036A">
        <w:rPr>
          <w:rStyle w:val="FootnoteReference0"/>
          <w:vertAlign w:val="baseline"/>
        </w:rPr>
        <w:footnoteRef/>
      </w:r>
      <w:r>
        <w:rPr>
          <w:rtl/>
        </w:rPr>
        <w:t xml:space="preserve"> </w:t>
      </w:r>
      <w:r>
        <w:rPr>
          <w:rtl/>
        </w:rPr>
        <w:tab/>
      </w:r>
      <w:r w:rsidRPr="004C549B">
        <w:rPr>
          <w:rFonts w:hint="cs"/>
          <w:rtl/>
        </w:rPr>
        <w:t xml:space="preserve">ראו בדוח בנושא </w:t>
      </w:r>
      <w:r>
        <w:rPr>
          <w:rFonts w:hint="cs"/>
          <w:rtl/>
        </w:rPr>
        <w:t>"</w:t>
      </w:r>
      <w:r w:rsidRPr="004C549B">
        <w:rPr>
          <w:rFonts w:hint="cs"/>
          <w:rtl/>
        </w:rPr>
        <w:t>יישום רפורמת השוק הסיטונאי</w:t>
      </w:r>
      <w:r>
        <w:rPr>
          <w:rFonts w:hint="cs"/>
          <w:rtl/>
        </w:rPr>
        <w:t>"</w:t>
      </w:r>
      <w:r w:rsidRPr="004C549B">
        <w:rPr>
          <w:rFonts w:hint="cs"/>
          <w:rtl/>
        </w:rPr>
        <w:t>.</w:t>
      </w:r>
    </w:p>
  </w:footnote>
  <w:footnote w:id="36">
    <w:p w:rsidR="00A623FE" w:rsidP="00AD2270">
      <w:pPr>
        <w:pStyle w:val="FootnoteText"/>
      </w:pPr>
      <w:r w:rsidRPr="00F8036A">
        <w:rPr>
          <w:rStyle w:val="FootnoteReference0"/>
          <w:vertAlign w:val="baseline"/>
        </w:rPr>
        <w:footnoteRef/>
      </w:r>
      <w:r>
        <w:rPr>
          <w:rtl/>
        </w:rPr>
        <w:t xml:space="preserve"> </w:t>
      </w:r>
      <w:r>
        <w:rPr>
          <w:rtl/>
        </w:rPr>
        <w:tab/>
      </w:r>
      <w:r>
        <w:rPr>
          <w:rFonts w:hint="cs"/>
          <w:rtl/>
        </w:rPr>
        <w:t>כמפורט בדוח בנושא "יישום רפורמת השוק הסיטונאי", רק במאי 2017 התקבלה החלטת ממלא מקום שר התקשורת, ולפיה החל מיולי 2017 בזק תספק את שירות הטלפונייה במתכונת המכונה "מכירה חוזרת" למשך שנה.</w:t>
      </w:r>
    </w:p>
  </w:footnote>
  <w:footnote w:id="37">
    <w:p w:rsidR="00A623FE" w:rsidRPr="009628C9" w:rsidP="00AD2270">
      <w:pPr>
        <w:pStyle w:val="FootnoteText"/>
      </w:pPr>
      <w:r w:rsidRPr="00F8036A">
        <w:rPr>
          <w:rStyle w:val="FootnoteReference0"/>
          <w:vertAlign w:val="baseline"/>
        </w:rPr>
        <w:footnoteRef/>
      </w:r>
      <w:r w:rsidRPr="004C549B">
        <w:rPr>
          <w:rtl/>
        </w:rPr>
        <w:t xml:space="preserve"> </w:t>
      </w:r>
      <w:r w:rsidRPr="004C549B">
        <w:rPr>
          <w:rFonts w:hint="cs"/>
          <w:rtl/>
        </w:rPr>
        <w:tab/>
      </w:r>
      <w:r>
        <w:rPr>
          <w:rFonts w:hint="cs"/>
          <w:rtl/>
        </w:rPr>
        <w:t xml:space="preserve">ראו בדוח בנושא "יישום רפורמת השוק הסיטונאי". </w:t>
      </w:r>
    </w:p>
  </w:footnote>
  <w:footnote w:id="38">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בתכנית העבודה צוין כי תקשורת אולטרה-רחבת פס באמצעות סיבים אופטיים עד לחצרי המנוי היא הדור הבא של רשתות התקשורת בעולם.</w:t>
      </w:r>
    </w:p>
  </w:footnote>
  <w:footnote w:id="39">
    <w:p w:rsidR="00A623FE" w:rsidP="00AD2270">
      <w:pPr>
        <w:pStyle w:val="FootnoteText"/>
      </w:pPr>
      <w:r w:rsidRPr="00F8036A">
        <w:rPr>
          <w:rStyle w:val="FootnoteReference0"/>
          <w:vertAlign w:val="baseline"/>
        </w:rPr>
        <w:footnoteRef/>
      </w:r>
      <w:r>
        <w:rPr>
          <w:rtl/>
        </w:rPr>
        <w:t xml:space="preserve"> </w:t>
      </w:r>
      <w:r>
        <w:rPr>
          <w:rFonts w:hint="cs"/>
          <w:rtl/>
        </w:rPr>
        <w:tab/>
      </w:r>
      <w:r w:rsidRPr="00673599">
        <w:rPr>
          <w:rtl/>
        </w:rPr>
        <w:t>שירותי הטלקומ</w:t>
      </w:r>
      <w:r>
        <w:rPr>
          <w:rFonts w:hint="cs"/>
          <w:rtl/>
        </w:rPr>
        <w:t>ו</w:t>
      </w:r>
      <w:r w:rsidRPr="00673599">
        <w:rPr>
          <w:rtl/>
        </w:rPr>
        <w:t>ניקציה</w:t>
      </w:r>
      <w:r>
        <w:rPr>
          <w:rFonts w:hint="cs"/>
          <w:rtl/>
        </w:rPr>
        <w:t xml:space="preserve"> </w:t>
      </w:r>
      <w:r w:rsidRPr="00673599">
        <w:rPr>
          <w:rtl/>
        </w:rPr>
        <w:t>- טלפון, טלפקס, משדרי הרדיו והטלוויזיה</w:t>
      </w:r>
      <w:r>
        <w:rPr>
          <w:rFonts w:hint="cs"/>
          <w:rtl/>
        </w:rPr>
        <w:t>.</w:t>
      </w:r>
    </w:p>
  </w:footnote>
  <w:footnote w:id="40">
    <w:p w:rsidR="00A623FE" w:rsidP="00AD2270">
      <w:pPr>
        <w:pStyle w:val="FootnoteText"/>
      </w:pPr>
      <w:r w:rsidRPr="00F8036A">
        <w:rPr>
          <w:rStyle w:val="FootnoteReference0"/>
          <w:vertAlign w:val="baseline"/>
        </w:rPr>
        <w:footnoteRef/>
      </w:r>
      <w:r>
        <w:rPr>
          <w:rtl/>
        </w:rPr>
        <w:t xml:space="preserve"> </w:t>
      </w:r>
      <w:r>
        <w:rPr>
          <w:rtl/>
        </w:rPr>
        <w:tab/>
      </w:r>
      <w:r w:rsidRPr="004C549B">
        <w:rPr>
          <w:rFonts w:hint="cs"/>
          <w:rtl/>
        </w:rPr>
        <w:t xml:space="preserve">יש לציין כי </w:t>
      </w:r>
      <w:r>
        <w:rPr>
          <w:rFonts w:hint="cs"/>
          <w:rtl/>
        </w:rPr>
        <w:t xml:space="preserve">בהתאם להחלטת רשות </w:t>
      </w:r>
      <w:r w:rsidRPr="0099790F">
        <w:rPr>
          <w:rtl/>
        </w:rPr>
        <w:t xml:space="preserve">ההגבלים העסקיים </w:t>
      </w:r>
      <w:r>
        <w:rPr>
          <w:rFonts w:hint="cs"/>
          <w:rtl/>
        </w:rPr>
        <w:t xml:space="preserve">ממרץ 2014 בנוגע לתנאים לאישור </w:t>
      </w:r>
      <w:r w:rsidRPr="0099790F">
        <w:rPr>
          <w:rtl/>
        </w:rPr>
        <w:t>מיזוג בין בזק החברה הישראלית לתקשורת בע"מ לבין די.בי.אס</w:t>
      </w:r>
      <w:r>
        <w:rPr>
          <w:rFonts w:hint="cs"/>
          <w:rtl/>
        </w:rPr>
        <w:t>.</w:t>
      </w:r>
      <w:r w:rsidRPr="0099790F">
        <w:rPr>
          <w:rtl/>
        </w:rPr>
        <w:t xml:space="preserve"> שירותי לוויין (1998</w:t>
      </w:r>
      <w:r>
        <w:rPr>
          <w:rFonts w:hint="cs"/>
          <w:rtl/>
        </w:rPr>
        <w:t xml:space="preserve">), אישור הממונה על ההגבלים העסקיים למיזוג אוסר על שיווק חבילות תקשורת הכוללות </w:t>
      </w:r>
      <w:r w:rsidRPr="004C549B">
        <w:rPr>
          <w:rFonts w:hint="cs"/>
          <w:rtl/>
        </w:rPr>
        <w:t>שירותי טלוויזיה שאינם פריקים</w:t>
      </w:r>
      <w:r>
        <w:rPr>
          <w:rFonts w:hint="cs"/>
          <w:rtl/>
        </w:rPr>
        <w:t xml:space="preserve">. התנאי נועד להבטיח שלאחר המיזוג, בזק תאפשר לרכוש שירותי טלוויזיה גם בנפרד, שלא במסגרת סל שירותי תקשורת, בתנאים זהים לתנאים שתמכור שירותי טלוויזיה באותו סל שירותים.  </w:t>
      </w:r>
    </w:p>
  </w:footnote>
  <w:footnote w:id="41">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בהתאם לדוח השנתי של בזק לשנת 2015, לקבוצה ארבעה תחומי פעילות עיקריים. כמו כן קיים בדוחותיה מגזר "אחרים" אשר כולל שירותים נוספים.</w:t>
      </w:r>
    </w:p>
  </w:footnote>
  <w:footnote w:id="42">
    <w:p w:rsidR="00A623FE" w:rsidP="00AD2270">
      <w:pPr>
        <w:pStyle w:val="FootnoteText"/>
      </w:pPr>
      <w:r w:rsidRPr="00F8036A">
        <w:rPr>
          <w:rStyle w:val="FootnoteReference0"/>
          <w:vertAlign w:val="baseline"/>
        </w:rPr>
        <w:footnoteRef/>
      </w:r>
      <w:r>
        <w:rPr>
          <w:rtl/>
        </w:rPr>
        <w:t xml:space="preserve"> </w:t>
      </w:r>
      <w:r>
        <w:rPr>
          <w:rtl/>
        </w:rPr>
        <w:tab/>
      </w:r>
      <w:r>
        <w:rPr>
          <w:rFonts w:hint="cs"/>
          <w:rtl/>
        </w:rPr>
        <w:t>חבילת שירותים.</w:t>
      </w:r>
    </w:p>
  </w:footnote>
  <w:footnote w:id="43">
    <w:p w:rsidR="00A623FE" w:rsidP="00AD2270">
      <w:pPr>
        <w:pStyle w:val="FootnoteText"/>
        <w:rPr>
          <w:rtl/>
        </w:rPr>
      </w:pPr>
      <w:r w:rsidRPr="00F8036A">
        <w:rPr>
          <w:rStyle w:val="FootnoteReference0"/>
          <w:vertAlign w:val="baseline"/>
        </w:rPr>
        <w:footnoteRef/>
      </w:r>
      <w:r>
        <w:rPr>
          <w:rtl/>
        </w:rPr>
        <w:t xml:space="preserve"> </w:t>
      </w:r>
      <w:r>
        <w:rPr>
          <w:rFonts w:hint="cs"/>
          <w:rtl/>
        </w:rPr>
        <w:tab/>
        <w:t>הפרדה פונקציונלית - הפרדה לחברות בהתאם לפונקציה שכל חברה ממלאת (כגון חברת תשתית וחברה לאספקת שירותים).</w:t>
      </w:r>
    </w:p>
  </w:footnote>
  <w:footnote w:id="44">
    <w:p w:rsidR="00A623FE" w:rsidP="00AD2270">
      <w:pPr>
        <w:pStyle w:val="FootnoteText"/>
        <w:rPr>
          <w:rtl/>
        </w:rPr>
      </w:pPr>
      <w:r w:rsidRPr="00F8036A">
        <w:rPr>
          <w:rStyle w:val="FootnoteReference0"/>
          <w:vertAlign w:val="baseline"/>
        </w:rPr>
        <w:footnoteRef/>
      </w:r>
      <w:r>
        <w:rPr>
          <w:rtl/>
        </w:rPr>
        <w:t xml:space="preserve"> </w:t>
      </w:r>
      <w:r>
        <w:rPr>
          <w:rFonts w:hint="cs"/>
          <w:rtl/>
        </w:rPr>
        <w:tab/>
        <w:t>הפרדה חטיבתית - ניהול כל סוג פעילות בחטיבה נפרדת בתוך אותה ישות משפטית.</w:t>
      </w:r>
    </w:p>
  </w:footnote>
  <w:footnote w:id="45">
    <w:p w:rsidR="009D36BA" w:rsidP="009D36BA">
      <w:pPr>
        <w:pStyle w:val="FootnoteText"/>
      </w:pPr>
      <w:r w:rsidRPr="00F8036A">
        <w:rPr>
          <w:rStyle w:val="FootnoteReference0"/>
          <w:vertAlign w:val="baseline"/>
        </w:rPr>
        <w:footnoteRef/>
      </w:r>
      <w:r>
        <w:rPr>
          <w:rtl/>
        </w:rPr>
        <w:t xml:space="preserve"> </w:t>
      </w:r>
      <w:r>
        <w:rPr>
          <w:rtl/>
        </w:rPr>
        <w:tab/>
      </w:r>
      <w:r>
        <w:rPr>
          <w:rFonts w:hint="cs"/>
          <w:rtl/>
        </w:rPr>
        <w:t xml:space="preserve">הוועדה המליצה לעניין ההפרדה המבנית בתחום הטלוויזיה הרב-ערוצית כי זו תבוטל לאחר שיתאפשרו שידורי טלוויזיה על גבי תשתית האינטרנט. </w:t>
      </w:r>
    </w:p>
  </w:footnote>
  <w:footnote w:id="46">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 xml:space="preserve">ראו למשל בג"ץ 297/82 </w:t>
      </w:r>
      <w:r w:rsidRPr="00555B9F">
        <w:rPr>
          <w:rFonts w:hint="cs"/>
          <w:b/>
          <w:bCs/>
          <w:rtl/>
        </w:rPr>
        <w:t>ברגר נ' שר הפנים,</w:t>
      </w:r>
      <w:r>
        <w:rPr>
          <w:rFonts w:hint="cs"/>
          <w:rtl/>
        </w:rPr>
        <w:t xml:space="preserve"> פ"ד לז(3) 29; בג"ץ 987/94 </w:t>
      </w:r>
      <w:r w:rsidRPr="00555B9F">
        <w:rPr>
          <w:rFonts w:hint="cs"/>
          <w:b/>
          <w:bCs/>
          <w:rtl/>
        </w:rPr>
        <w:t>יורונט קווי זהב (1992) בע"מ</w:t>
      </w:r>
      <w:r>
        <w:rPr>
          <w:rFonts w:hint="cs"/>
          <w:b/>
          <w:bCs/>
          <w:rtl/>
        </w:rPr>
        <w:t xml:space="preserve"> </w:t>
      </w:r>
      <w:r w:rsidRPr="00555B9F">
        <w:rPr>
          <w:rFonts w:hint="cs"/>
          <w:b/>
          <w:bCs/>
          <w:rtl/>
        </w:rPr>
        <w:t>נ' שרת התקשורת,</w:t>
      </w:r>
      <w:r>
        <w:rPr>
          <w:rFonts w:hint="cs"/>
          <w:rtl/>
        </w:rPr>
        <w:t xml:space="preserve"> פ"ד מח(5), 424.</w:t>
      </w:r>
    </w:p>
  </w:footnote>
  <w:footnote w:id="47">
    <w:p w:rsidR="00A623FE" w:rsidRPr="00C50C5F" w:rsidP="00F75364">
      <w:pPr>
        <w:pStyle w:val="FootnoteText"/>
        <w:rPr>
          <w:b/>
          <w:bCs/>
          <w:rtl/>
        </w:rPr>
      </w:pPr>
      <w:r w:rsidRPr="00F8036A">
        <w:rPr>
          <w:rStyle w:val="FootnoteReference0"/>
          <w:vertAlign w:val="baseline"/>
        </w:rPr>
        <w:footnoteRef/>
      </w:r>
      <w:r>
        <w:rPr>
          <w:rtl/>
        </w:rPr>
        <w:t xml:space="preserve"> </w:t>
      </w:r>
      <w:r>
        <w:rPr>
          <w:rtl/>
        </w:rPr>
        <w:tab/>
      </w:r>
      <w:r w:rsidRPr="004C549B">
        <w:rPr>
          <w:rFonts w:hint="cs"/>
          <w:rtl/>
        </w:rPr>
        <w:t>החלטת ממשלה 4027</w:t>
      </w:r>
      <w:r>
        <w:rPr>
          <w:rFonts w:hint="cs"/>
          <w:rtl/>
        </w:rPr>
        <w:t xml:space="preserve"> מדצמבר 2011.</w:t>
      </w:r>
    </w:p>
  </w:footnote>
  <w:footnote w:id="48">
    <w:p w:rsidR="00A623FE" w:rsidP="00AD2270">
      <w:pPr>
        <w:pStyle w:val="FootnoteText"/>
      </w:pPr>
      <w:r w:rsidRPr="00F8036A">
        <w:rPr>
          <w:rStyle w:val="FootnoteReference0"/>
          <w:vertAlign w:val="baseline"/>
        </w:rPr>
        <w:footnoteRef/>
      </w:r>
      <w:r>
        <w:rPr>
          <w:rtl/>
        </w:rPr>
        <w:t xml:space="preserve"> </w:t>
      </w:r>
      <w:r>
        <w:rPr>
          <w:rtl/>
        </w:rPr>
        <w:tab/>
      </w:r>
      <w:r>
        <w:rPr>
          <w:rFonts w:hint="cs"/>
          <w:rtl/>
        </w:rPr>
        <w:t>תורת הערכת השפעת הרגולציה, עמ' 40.</w:t>
      </w:r>
    </w:p>
  </w:footnote>
  <w:footnote w:id="49">
    <w:p w:rsidR="00A623FE" w:rsidP="00AD2270">
      <w:pPr>
        <w:pStyle w:val="FootnoteText"/>
      </w:pPr>
      <w:r w:rsidRPr="00F8036A">
        <w:rPr>
          <w:rStyle w:val="FootnoteReference0"/>
          <w:vertAlign w:val="baseline"/>
        </w:rPr>
        <w:footnoteRef/>
      </w:r>
      <w:r>
        <w:rPr>
          <w:rtl/>
        </w:rPr>
        <w:t xml:space="preserve"> </w:t>
      </w:r>
      <w:r>
        <w:rPr>
          <w:rFonts w:hint="cs"/>
          <w:rtl/>
        </w:rPr>
        <w:tab/>
        <w:t>שם, עמ' 41.</w:t>
      </w:r>
    </w:p>
  </w:footnote>
  <w:footnote w:id="50">
    <w:p w:rsidR="00A623FE" w:rsidP="00AD2270">
      <w:pPr>
        <w:pStyle w:val="FootnoteText"/>
        <w:rPr>
          <w:rtl/>
        </w:rPr>
      </w:pPr>
      <w:r w:rsidRPr="00F8036A">
        <w:rPr>
          <w:rStyle w:val="FootnoteReference0"/>
          <w:vertAlign w:val="baseline"/>
        </w:rPr>
        <w:footnoteRef/>
      </w:r>
      <w:r>
        <w:rPr>
          <w:rtl/>
        </w:rPr>
        <w:t xml:space="preserve"> </w:t>
      </w:r>
      <w:r>
        <w:rPr>
          <w:rFonts w:hint="cs"/>
          <w:rtl/>
        </w:rPr>
        <w:tab/>
        <w:t xml:space="preserve">שם, עמ' 42. בנושא זה, ראו גם </w:t>
      </w:r>
      <w:r w:rsidRPr="00310CBA">
        <w:rPr>
          <w:rFonts w:hint="cs"/>
          <w:b/>
          <w:bCs/>
          <w:rtl/>
        </w:rPr>
        <w:t>שימוע</w:t>
      </w:r>
      <w:r w:rsidRPr="00310CBA">
        <w:rPr>
          <w:b/>
          <w:bCs/>
          <w:rtl/>
        </w:rPr>
        <w:t xml:space="preserve"> </w:t>
      </w:r>
      <w:r w:rsidRPr="00310CBA">
        <w:rPr>
          <w:rFonts w:hint="cs"/>
          <w:b/>
          <w:bCs/>
          <w:rtl/>
        </w:rPr>
        <w:t>ציבורי</w:t>
      </w:r>
      <w:r w:rsidRPr="00310CBA">
        <w:rPr>
          <w:b/>
          <w:bCs/>
          <w:rtl/>
        </w:rPr>
        <w:t xml:space="preserve"> </w:t>
      </w:r>
      <w:r w:rsidRPr="00310CBA">
        <w:rPr>
          <w:rFonts w:hint="cs"/>
          <w:b/>
          <w:bCs/>
          <w:rtl/>
        </w:rPr>
        <w:t>בנושא</w:t>
      </w:r>
      <w:r w:rsidRPr="00310CBA">
        <w:rPr>
          <w:b/>
          <w:bCs/>
          <w:rtl/>
        </w:rPr>
        <w:t xml:space="preserve"> </w:t>
      </w:r>
      <w:r w:rsidRPr="00310CBA">
        <w:rPr>
          <w:rFonts w:hint="cs"/>
          <w:b/>
          <w:bCs/>
          <w:rtl/>
        </w:rPr>
        <w:t>טיוטת</w:t>
      </w:r>
      <w:r w:rsidRPr="00310CBA">
        <w:rPr>
          <w:b/>
          <w:bCs/>
          <w:rtl/>
        </w:rPr>
        <w:t xml:space="preserve"> </w:t>
      </w:r>
      <w:r w:rsidRPr="00310CBA">
        <w:rPr>
          <w:rFonts w:hint="cs"/>
          <w:b/>
          <w:bCs/>
          <w:rtl/>
        </w:rPr>
        <w:t>מתודולוגיה</w:t>
      </w:r>
      <w:r w:rsidRPr="00310CBA">
        <w:rPr>
          <w:b/>
          <w:bCs/>
          <w:rtl/>
        </w:rPr>
        <w:t xml:space="preserve"> </w:t>
      </w:r>
      <w:r w:rsidRPr="00310CBA">
        <w:rPr>
          <w:rFonts w:hint="cs"/>
          <w:b/>
          <w:bCs/>
          <w:rtl/>
        </w:rPr>
        <w:t>לבחינת</w:t>
      </w:r>
      <w:r w:rsidRPr="00310CBA">
        <w:rPr>
          <w:b/>
          <w:bCs/>
          <w:rtl/>
        </w:rPr>
        <w:t xml:space="preserve"> </w:t>
      </w:r>
      <w:r w:rsidRPr="00310CBA">
        <w:rPr>
          <w:rFonts w:hint="cs"/>
          <w:b/>
          <w:bCs/>
          <w:rtl/>
        </w:rPr>
        <w:t>ריכוזיות</w:t>
      </w:r>
      <w:r w:rsidRPr="00310CBA">
        <w:rPr>
          <w:b/>
          <w:bCs/>
          <w:rtl/>
        </w:rPr>
        <w:t xml:space="preserve"> </w:t>
      </w:r>
      <w:r w:rsidRPr="00310CBA">
        <w:rPr>
          <w:rFonts w:hint="cs"/>
          <w:b/>
          <w:bCs/>
          <w:rtl/>
        </w:rPr>
        <w:t>כלל</w:t>
      </w:r>
      <w:r w:rsidRPr="00310CBA">
        <w:rPr>
          <w:b/>
          <w:bCs/>
          <w:rtl/>
        </w:rPr>
        <w:t>-משקית</w:t>
      </w:r>
      <w:r>
        <w:rPr>
          <w:rFonts w:hint="cs"/>
          <w:rtl/>
        </w:rPr>
        <w:t>, הוועדה לצמצום הריכוזיות (ינואר 2017).</w:t>
      </w:r>
    </w:p>
  </w:footnote>
  <w:footnote w:id="51">
    <w:p w:rsidR="00A623FE" w:rsidP="00184BD4">
      <w:pPr>
        <w:pStyle w:val="FootnoteText"/>
        <w:rPr>
          <w:rtl/>
        </w:rPr>
      </w:pPr>
      <w:r w:rsidRPr="00F8036A">
        <w:rPr>
          <w:rStyle w:val="FootnoteReference0"/>
          <w:vertAlign w:val="baseline"/>
        </w:rPr>
        <w:footnoteRef/>
      </w:r>
      <w:r>
        <w:rPr>
          <w:rtl/>
        </w:rPr>
        <w:t xml:space="preserve"> </w:t>
      </w:r>
      <w:r>
        <w:rPr>
          <w:rtl/>
        </w:rPr>
        <w:tab/>
      </w:r>
      <w:r>
        <w:rPr>
          <w:rFonts w:hint="cs"/>
          <w:rtl/>
        </w:rPr>
        <w:t>מסמך המדיניות קבע שבעלות התשתית יפרסמו "הצעת מדף", הכוללת את השירותים הכלולים בהסכם שיגובש בי</w:t>
      </w:r>
      <w:r w:rsidR="00184BD4">
        <w:rPr>
          <w:rFonts w:hint="cs"/>
          <w:rtl/>
        </w:rPr>
        <w:t>נן</w:t>
      </w:r>
      <w:r>
        <w:rPr>
          <w:rFonts w:hint="cs"/>
          <w:rtl/>
        </w:rPr>
        <w:t xml:space="preserve"> לבין ספקיות השירות ותעריפיהם. עוד נקבע במסמך שתשעה חודשים לאחר מועד זה יורה שר התקשורת על ביטול ההפרדה המבנית בין בעלת התשתית שהציעה הצעת מדף לבין ספקית השיחות הבין-לאומיות והאינטרנט (</w:t>
      </w:r>
      <w:r>
        <w:t>ISP</w:t>
      </w:r>
      <w:r>
        <w:rPr>
          <w:rFonts w:hint="cs"/>
          <w:rtl/>
        </w:rPr>
        <w:t>) שיש לה זיקה אליה. זאת למעט אם ראה השר כי הדבר עלול לגרום לפגיעה ניכרת בתחרות או בעניינו של הציבור.</w:t>
      </w:r>
    </w:p>
  </w:footnote>
  <w:footnote w:id="52">
    <w:p w:rsidR="00A623FE" w:rsidRPr="00C57005" w:rsidP="00E51A3E">
      <w:pPr>
        <w:pStyle w:val="FootnoteText"/>
        <w:rPr>
          <w:rStyle w:val="FootnoteReference0"/>
          <w:vertAlign w:val="baseline"/>
          <w:rtl/>
        </w:rPr>
      </w:pPr>
      <w:r w:rsidRPr="00C57005">
        <w:rPr>
          <w:rStyle w:val="FootnoteReference0"/>
          <w:vertAlign w:val="baseline"/>
        </w:rPr>
        <w:footnoteRef/>
      </w:r>
      <w:r w:rsidRPr="00C57005">
        <w:rPr>
          <w:rStyle w:val="FootnoteReference0"/>
          <w:vertAlign w:val="baseline"/>
          <w:rtl/>
        </w:rPr>
        <w:t xml:space="preserve"> </w:t>
      </w:r>
      <w:r w:rsidRPr="00C57005">
        <w:rPr>
          <w:rStyle w:val="FootnoteReference0"/>
          <w:vertAlign w:val="baseline"/>
          <w:rtl/>
        </w:rPr>
        <w:tab/>
      </w:r>
      <w:r w:rsidRPr="00C57005">
        <w:rPr>
          <w:rStyle w:val="FootnoteReference0"/>
          <w:rFonts w:hint="cs"/>
          <w:vertAlign w:val="baseline"/>
          <w:rtl/>
        </w:rPr>
        <w:t xml:space="preserve">באנדל </w:t>
      </w:r>
      <w:r w:rsidRPr="00C57005">
        <w:rPr>
          <w:rStyle w:val="FootnoteReference0"/>
          <w:vertAlign w:val="baseline"/>
          <w:rtl/>
        </w:rPr>
        <w:t>–</w:t>
      </w:r>
      <w:r w:rsidRPr="00C57005">
        <w:rPr>
          <w:rStyle w:val="FootnoteReference0"/>
          <w:rFonts w:hint="cs"/>
          <w:vertAlign w:val="baseline"/>
          <w:rtl/>
        </w:rPr>
        <w:t xml:space="preserve"> מתכונת התקשורת שבה בעלת התשתית משווקת לצרכן את התשתית שלה ומקשרת אותו עם ספקית שירות לפי בחירתו של הצרכן, שתספק לו את שירות הגישה לאינטרנט. </w:t>
      </w:r>
    </w:p>
  </w:footnote>
  <w:footnote w:id="53">
    <w:p w:rsidR="00A623FE" w:rsidP="00DC3C87">
      <w:pPr>
        <w:pStyle w:val="FootnoteText"/>
      </w:pPr>
      <w:r w:rsidRPr="00F8036A">
        <w:rPr>
          <w:rStyle w:val="FootnoteReference0"/>
          <w:vertAlign w:val="baseline"/>
        </w:rPr>
        <w:footnoteRef/>
      </w:r>
      <w:r>
        <w:rPr>
          <w:rtl/>
        </w:rPr>
        <w:t xml:space="preserve"> </w:t>
      </w:r>
      <w:r>
        <w:rPr>
          <w:rtl/>
        </w:rPr>
        <w:tab/>
      </w:r>
      <w:r>
        <w:rPr>
          <w:rFonts w:hint="cs"/>
          <w:rtl/>
        </w:rPr>
        <w:t>תורת הערכת השפעת הרגולציה, עמ' 26.</w:t>
      </w:r>
    </w:p>
  </w:footnote>
  <w:footnote w:id="54">
    <w:p w:rsidR="00A623FE" w:rsidP="00AD2270">
      <w:pPr>
        <w:pStyle w:val="FootnoteText"/>
      </w:pPr>
      <w:r w:rsidRPr="00F8036A">
        <w:rPr>
          <w:rStyle w:val="FootnoteReference0"/>
          <w:vertAlign w:val="baseline"/>
        </w:rPr>
        <w:footnoteRef/>
      </w:r>
      <w:r>
        <w:rPr>
          <w:rtl/>
        </w:rPr>
        <w:t xml:space="preserve"> </w:t>
      </w:r>
      <w:r>
        <w:rPr>
          <w:rtl/>
        </w:rPr>
        <w:tab/>
      </w:r>
      <w:r w:rsidRPr="00583F56">
        <w:rPr>
          <w:rFonts w:hint="cs"/>
          <w:rtl/>
        </w:rPr>
        <w:t>אגף התקציבים היה מעורב בין היתר ב</w:t>
      </w:r>
      <w:r w:rsidRPr="00583F56">
        <w:rPr>
          <w:rtl/>
        </w:rPr>
        <w:t xml:space="preserve">רפורמת הסלולר </w:t>
      </w:r>
      <w:r w:rsidRPr="00583F56">
        <w:rPr>
          <w:rFonts w:hint="cs"/>
          <w:rtl/>
        </w:rPr>
        <w:t>(</w:t>
      </w:r>
      <w:r w:rsidRPr="00583F56">
        <w:rPr>
          <w:rtl/>
        </w:rPr>
        <w:t>בתכנון התהליך ו</w:t>
      </w:r>
      <w:r w:rsidRPr="00583F56">
        <w:rPr>
          <w:rFonts w:hint="cs"/>
          <w:rtl/>
        </w:rPr>
        <w:t>ב</w:t>
      </w:r>
      <w:r w:rsidRPr="00583F56">
        <w:rPr>
          <w:rtl/>
        </w:rPr>
        <w:t>העברת החקיקה הרלוונטית בחוק ההסדרים</w:t>
      </w:r>
      <w:r w:rsidRPr="00583F56">
        <w:rPr>
          <w:rFonts w:hint="cs"/>
          <w:rtl/>
        </w:rPr>
        <w:t>); בחקיקה הנוגעת</w:t>
      </w:r>
      <w:r w:rsidRPr="00583F56">
        <w:rPr>
          <w:rtl/>
        </w:rPr>
        <w:t xml:space="preserve"> להסרת חסמי כניסה ו</w:t>
      </w:r>
      <w:r>
        <w:rPr>
          <w:rFonts w:hint="cs"/>
          <w:rtl/>
        </w:rPr>
        <w:t>ל</w:t>
      </w:r>
      <w:r w:rsidRPr="00583F56">
        <w:rPr>
          <w:rtl/>
        </w:rPr>
        <w:t>מעבר בשוק הסלולר</w:t>
      </w:r>
      <w:r w:rsidRPr="00583F56">
        <w:rPr>
          <w:rFonts w:hint="cs"/>
          <w:rtl/>
        </w:rPr>
        <w:t>; בדיוני ועדת חייק; בהסכם ההבראה בדואר ישראל; ובחקיקה הנוגעת לכניסת יס לשוק השידורים.</w:t>
      </w:r>
    </w:p>
  </w:footnote>
  <w:footnote w:id="55">
    <w:p w:rsidR="00A623FE" w:rsidP="006229FB">
      <w:pPr>
        <w:pStyle w:val="FootnoteText"/>
      </w:pPr>
      <w:r w:rsidRPr="00F8036A">
        <w:rPr>
          <w:rStyle w:val="FootnoteReference0"/>
          <w:vertAlign w:val="baseline"/>
        </w:rPr>
        <w:footnoteRef/>
      </w:r>
      <w:r>
        <w:rPr>
          <w:rtl/>
        </w:rPr>
        <w:t xml:space="preserve"> </w:t>
      </w:r>
      <w:r>
        <w:rPr>
          <w:rFonts w:hint="cs"/>
          <w:rtl/>
        </w:rPr>
        <w:tab/>
        <w:t>ניתן ללמוד על עיקרון זה, למשל, מ</w:t>
      </w:r>
      <w:r w:rsidRPr="00310CBA">
        <w:rPr>
          <w:rFonts w:hint="cs"/>
          <w:b/>
          <w:bCs/>
          <w:rtl/>
        </w:rPr>
        <w:t>הנחיי</w:t>
      </w:r>
      <w:r>
        <w:rPr>
          <w:rFonts w:hint="cs"/>
          <w:b/>
          <w:bCs/>
          <w:rtl/>
        </w:rPr>
        <w:t>ה מס' 2.3100</w:t>
      </w:r>
      <w:r w:rsidRPr="00310CBA">
        <w:rPr>
          <w:b/>
          <w:bCs/>
          <w:rtl/>
        </w:rPr>
        <w:t xml:space="preserve"> </w:t>
      </w:r>
      <w:r>
        <w:rPr>
          <w:rFonts w:hint="cs"/>
          <w:b/>
          <w:bCs/>
          <w:rtl/>
        </w:rPr>
        <w:t xml:space="preserve">של </w:t>
      </w:r>
      <w:r w:rsidRPr="00310CBA">
        <w:rPr>
          <w:b/>
          <w:bCs/>
          <w:rtl/>
        </w:rPr>
        <w:t xml:space="preserve">היועץ </w:t>
      </w:r>
      <w:r>
        <w:rPr>
          <w:rFonts w:hint="cs"/>
          <w:b/>
          <w:bCs/>
          <w:rtl/>
        </w:rPr>
        <w:t>המשפטי לממשלה</w:t>
      </w:r>
      <w:r w:rsidRPr="00310CBA">
        <w:rPr>
          <w:b/>
          <w:bCs/>
          <w:rtl/>
        </w:rPr>
        <w:t xml:space="preserve"> </w:t>
      </w:r>
      <w:r w:rsidRPr="00310CBA">
        <w:rPr>
          <w:rFonts w:hint="cs"/>
          <w:b/>
          <w:bCs/>
          <w:rtl/>
        </w:rPr>
        <w:t>בנושא</w:t>
      </w:r>
      <w:r w:rsidRPr="00310CBA">
        <w:rPr>
          <w:b/>
          <w:bCs/>
          <w:rtl/>
        </w:rPr>
        <w:t xml:space="preserve"> </w:t>
      </w:r>
      <w:r w:rsidRPr="00310CBA">
        <w:rPr>
          <w:rFonts w:hint="cs"/>
          <w:b/>
          <w:bCs/>
          <w:rtl/>
        </w:rPr>
        <w:t>חקיקת</w:t>
      </w:r>
      <w:r w:rsidRPr="00310CBA">
        <w:rPr>
          <w:b/>
          <w:bCs/>
          <w:rtl/>
        </w:rPr>
        <w:t xml:space="preserve"> </w:t>
      </w:r>
      <w:r w:rsidRPr="00310CBA">
        <w:rPr>
          <w:rFonts w:hint="cs"/>
          <w:b/>
          <w:bCs/>
          <w:rtl/>
        </w:rPr>
        <w:t>משנה</w:t>
      </w:r>
      <w:r w:rsidRPr="00310CBA">
        <w:rPr>
          <w:b/>
          <w:bCs/>
          <w:rtl/>
        </w:rPr>
        <w:t xml:space="preserve">: </w:t>
      </w:r>
      <w:r w:rsidRPr="00310CBA">
        <w:rPr>
          <w:rFonts w:hint="cs"/>
          <w:b/>
          <w:bCs/>
          <w:rtl/>
        </w:rPr>
        <w:t>נוהל</w:t>
      </w:r>
      <w:r w:rsidRPr="00310CBA">
        <w:rPr>
          <w:b/>
          <w:bCs/>
          <w:rtl/>
        </w:rPr>
        <w:t xml:space="preserve"> </w:t>
      </w:r>
      <w:r w:rsidRPr="00310CBA">
        <w:rPr>
          <w:rFonts w:hint="cs"/>
          <w:b/>
          <w:bCs/>
          <w:rtl/>
        </w:rPr>
        <w:t>והנחיות</w:t>
      </w:r>
      <w:r>
        <w:rPr>
          <w:rFonts w:hint="cs"/>
          <w:rtl/>
        </w:rPr>
        <w:t>, עמ' 59.</w:t>
      </w:r>
    </w:p>
  </w:footnote>
  <w:footnote w:id="56">
    <w:p w:rsidR="00A623FE" w:rsidP="00AD2270">
      <w:pPr>
        <w:pStyle w:val="FootnoteText"/>
        <w:rPr>
          <w:rtl/>
        </w:rPr>
      </w:pPr>
      <w:r w:rsidRPr="00F8036A">
        <w:rPr>
          <w:rStyle w:val="FootnoteReference0"/>
          <w:vertAlign w:val="baseline"/>
        </w:rPr>
        <w:footnoteRef/>
      </w:r>
      <w:r>
        <w:rPr>
          <w:rtl/>
        </w:rPr>
        <w:t xml:space="preserve"> </w:t>
      </w:r>
      <w:r>
        <w:rPr>
          <w:rFonts w:hint="cs"/>
          <w:rtl/>
        </w:rPr>
        <w:tab/>
        <w:t>ובהם מיזוג סלקום-גולן (2016), מיזוג בזק-יס (2014), מיזוג פרטנר-012 (2011), מיזוג אלטיס-מירס (2010).</w:t>
      </w:r>
    </w:p>
  </w:footnote>
  <w:footnote w:id="57">
    <w:p w:rsidR="00A623FE" w:rsidP="00AD2270">
      <w:pPr>
        <w:pStyle w:val="FootnoteText"/>
        <w:rPr>
          <w:rtl/>
        </w:rPr>
      </w:pPr>
      <w:r w:rsidRPr="00F8036A">
        <w:rPr>
          <w:rStyle w:val="FootnoteReference0"/>
          <w:vertAlign w:val="baseline"/>
        </w:rPr>
        <w:footnoteRef/>
      </w:r>
      <w:r>
        <w:rPr>
          <w:rtl/>
        </w:rPr>
        <w:t xml:space="preserve"> </w:t>
      </w:r>
      <w:r>
        <w:rPr>
          <w:rFonts w:hint="cs"/>
          <w:rtl/>
        </w:rPr>
        <w:tab/>
        <w:t>החלטת ממשלה 3984 מדצמבר 2011.</w:t>
      </w:r>
    </w:p>
  </w:footnote>
  <w:footnote w:id="58">
    <w:p w:rsidR="00A623FE" w:rsidP="00AD2270">
      <w:pPr>
        <w:pStyle w:val="FootnoteText"/>
      </w:pPr>
      <w:r w:rsidRPr="00F8036A">
        <w:rPr>
          <w:rStyle w:val="FootnoteReference0"/>
          <w:vertAlign w:val="baseline"/>
        </w:rPr>
        <w:footnoteRef/>
      </w:r>
      <w:r>
        <w:rPr>
          <w:rtl/>
        </w:rPr>
        <w:t xml:space="preserve"> </w:t>
      </w:r>
      <w:r>
        <w:rPr>
          <w:rFonts w:hint="cs"/>
          <w:rtl/>
        </w:rPr>
        <w:tab/>
        <w:t xml:space="preserve">הוועדה להגברת התחרותיות במשק מונתה באוקטובר 2010 על מנת לבחון את השפעות מבנה המשק בישראל, המאופיין בריכוזיות גבוהה, ולהציע צעדי מדיניות רצויים. </w:t>
      </w:r>
    </w:p>
  </w:footnote>
  <w:footnote w:id="59">
    <w:p w:rsidR="00A623FE" w:rsidP="00072B61">
      <w:pPr>
        <w:pStyle w:val="FootnoteText"/>
        <w:rPr>
          <w:rtl/>
        </w:rPr>
      </w:pPr>
      <w:r w:rsidRPr="00F8036A">
        <w:rPr>
          <w:rStyle w:val="FootnoteReference0"/>
          <w:vertAlign w:val="baseline"/>
        </w:rPr>
        <w:footnoteRef/>
      </w:r>
      <w:r>
        <w:rPr>
          <w:rtl/>
        </w:rPr>
        <w:t xml:space="preserve"> </w:t>
      </w:r>
      <w:r>
        <w:rPr>
          <w:rtl/>
        </w:rPr>
        <w:tab/>
      </w:r>
      <w:r>
        <w:rPr>
          <w:rFonts w:hint="cs"/>
          <w:rtl/>
        </w:rPr>
        <w:t>כפי שיתואר להלן, מנכ"ל משרד התקשורת פנה לממונה על ההגבלים העסקיים בנושא ביטול ההפרדה התאגידית.</w:t>
      </w:r>
    </w:p>
  </w:footnote>
  <w:footnote w:id="60">
    <w:p w:rsidR="00A623FE" w:rsidP="00AD2270">
      <w:pPr>
        <w:pStyle w:val="FootnoteText"/>
      </w:pPr>
      <w:r w:rsidRPr="00F8036A">
        <w:rPr>
          <w:rStyle w:val="FootnoteReference0"/>
          <w:vertAlign w:val="baseline"/>
        </w:rPr>
        <w:footnoteRef/>
      </w:r>
      <w:r>
        <w:rPr>
          <w:rtl/>
        </w:rPr>
        <w:t xml:space="preserve"> </w:t>
      </w:r>
      <w:r>
        <w:rPr>
          <w:rtl/>
        </w:rPr>
        <w:tab/>
      </w:r>
      <w:r w:rsidRPr="00E63764">
        <w:rPr>
          <w:rFonts w:hint="cs"/>
          <w:rtl/>
        </w:rPr>
        <w:t>כפי</w:t>
      </w:r>
      <w:r w:rsidRPr="00E63764">
        <w:rPr>
          <w:rtl/>
        </w:rPr>
        <w:t xml:space="preserve"> </w:t>
      </w:r>
      <w:r w:rsidRPr="00E63764">
        <w:rPr>
          <w:rFonts w:hint="cs"/>
          <w:rtl/>
        </w:rPr>
        <w:t>שיפורט</w:t>
      </w:r>
      <w:r w:rsidRPr="00E63764">
        <w:rPr>
          <w:rtl/>
        </w:rPr>
        <w:t xml:space="preserve"> </w:t>
      </w:r>
      <w:r w:rsidRPr="00E63764">
        <w:rPr>
          <w:rFonts w:hint="cs"/>
          <w:rtl/>
        </w:rPr>
        <w:t>להלן</w:t>
      </w:r>
      <w:r>
        <w:rPr>
          <w:rFonts w:hint="cs"/>
          <w:rtl/>
        </w:rPr>
        <w:t xml:space="preserve"> בפרק </w:t>
      </w:r>
      <w:r w:rsidR="00184BD4">
        <w:rPr>
          <w:rFonts w:hint="cs"/>
          <w:rtl/>
        </w:rPr>
        <w:t xml:space="preserve">הדן בנושא </w:t>
      </w:r>
      <w:r>
        <w:rPr>
          <w:rFonts w:hint="cs"/>
          <w:rtl/>
        </w:rPr>
        <w:t>ביטול ההפרדה התאגידית</w:t>
      </w:r>
      <w:r w:rsidRPr="00E63764">
        <w:rPr>
          <w:rtl/>
        </w:rPr>
        <w:t xml:space="preserve">, </w:t>
      </w:r>
      <w:r w:rsidRPr="00E63764">
        <w:rPr>
          <w:rFonts w:hint="cs"/>
          <w:rtl/>
        </w:rPr>
        <w:t>כאשר</w:t>
      </w:r>
      <w:r w:rsidRPr="00E63764">
        <w:rPr>
          <w:rtl/>
        </w:rPr>
        <w:t xml:space="preserve"> </w:t>
      </w:r>
      <w:r w:rsidRPr="00E63764">
        <w:rPr>
          <w:rFonts w:hint="cs"/>
          <w:rtl/>
        </w:rPr>
        <w:t>פנה</w:t>
      </w:r>
      <w:r w:rsidRPr="00E63764">
        <w:rPr>
          <w:rtl/>
        </w:rPr>
        <w:t xml:space="preserve"> </w:t>
      </w:r>
      <w:r w:rsidRPr="00E63764">
        <w:rPr>
          <w:rFonts w:hint="cs"/>
          <w:rtl/>
        </w:rPr>
        <w:t>מנכ</w:t>
      </w:r>
      <w:r w:rsidRPr="00E63764">
        <w:rPr>
          <w:rtl/>
        </w:rPr>
        <w:t xml:space="preserve">"ל </w:t>
      </w:r>
      <w:r w:rsidRPr="00E63764">
        <w:rPr>
          <w:rFonts w:hint="cs"/>
          <w:rtl/>
        </w:rPr>
        <w:t>משרד</w:t>
      </w:r>
      <w:r w:rsidRPr="00E63764">
        <w:rPr>
          <w:rtl/>
        </w:rPr>
        <w:t xml:space="preserve"> </w:t>
      </w:r>
      <w:r w:rsidRPr="00E63764">
        <w:rPr>
          <w:rFonts w:hint="cs"/>
          <w:rtl/>
        </w:rPr>
        <w:t>התקשורת</w:t>
      </w:r>
      <w:r w:rsidRPr="00E63764">
        <w:rPr>
          <w:rtl/>
        </w:rPr>
        <w:t xml:space="preserve"> </w:t>
      </w:r>
      <w:r w:rsidRPr="00E63764">
        <w:rPr>
          <w:rFonts w:hint="cs"/>
          <w:rtl/>
        </w:rPr>
        <w:t>לרשות</w:t>
      </w:r>
      <w:r w:rsidRPr="00E63764">
        <w:rPr>
          <w:rtl/>
        </w:rPr>
        <w:t xml:space="preserve"> </w:t>
      </w:r>
      <w:r w:rsidRPr="00E63764">
        <w:rPr>
          <w:rFonts w:hint="cs"/>
          <w:rtl/>
        </w:rPr>
        <w:t>ההגבלים</w:t>
      </w:r>
      <w:r w:rsidRPr="00E63764">
        <w:rPr>
          <w:rtl/>
        </w:rPr>
        <w:t xml:space="preserve"> </w:t>
      </w:r>
      <w:r w:rsidRPr="00E63764">
        <w:rPr>
          <w:rFonts w:hint="cs"/>
          <w:rtl/>
        </w:rPr>
        <w:t>העסקיים</w:t>
      </w:r>
      <w:r w:rsidRPr="00E63764">
        <w:rPr>
          <w:rtl/>
        </w:rPr>
        <w:t xml:space="preserve"> </w:t>
      </w:r>
      <w:r w:rsidRPr="00E63764">
        <w:rPr>
          <w:rFonts w:hint="cs"/>
          <w:rtl/>
        </w:rPr>
        <w:t>בנוגע</w:t>
      </w:r>
      <w:r w:rsidRPr="00E63764">
        <w:rPr>
          <w:rtl/>
        </w:rPr>
        <w:t xml:space="preserve"> </w:t>
      </w:r>
      <w:r w:rsidRPr="00E63764">
        <w:rPr>
          <w:rFonts w:hint="cs"/>
          <w:rtl/>
        </w:rPr>
        <w:t>לביטול</w:t>
      </w:r>
      <w:r w:rsidRPr="00E63764">
        <w:rPr>
          <w:rtl/>
        </w:rPr>
        <w:t xml:space="preserve"> </w:t>
      </w:r>
      <w:r w:rsidRPr="00E63764">
        <w:rPr>
          <w:rFonts w:hint="cs"/>
          <w:rtl/>
        </w:rPr>
        <w:t>ההפרדה</w:t>
      </w:r>
      <w:r w:rsidRPr="00E63764">
        <w:rPr>
          <w:rtl/>
        </w:rPr>
        <w:t xml:space="preserve"> </w:t>
      </w:r>
      <w:r w:rsidRPr="00E63764">
        <w:rPr>
          <w:rFonts w:hint="cs"/>
          <w:rtl/>
        </w:rPr>
        <w:t>התאגידית</w:t>
      </w:r>
      <w:r w:rsidRPr="00E63764">
        <w:rPr>
          <w:rtl/>
        </w:rPr>
        <w:t xml:space="preserve">, </w:t>
      </w:r>
      <w:r w:rsidRPr="00E63764">
        <w:rPr>
          <w:rFonts w:hint="cs"/>
          <w:rtl/>
        </w:rPr>
        <w:t>הרשות</w:t>
      </w:r>
      <w:r w:rsidRPr="00E63764">
        <w:rPr>
          <w:rtl/>
        </w:rPr>
        <w:t xml:space="preserve"> </w:t>
      </w:r>
      <w:r w:rsidRPr="00E63764">
        <w:rPr>
          <w:rFonts w:hint="cs"/>
          <w:rtl/>
        </w:rPr>
        <w:t>הצביעה</w:t>
      </w:r>
      <w:r w:rsidRPr="00E63764">
        <w:rPr>
          <w:rtl/>
        </w:rPr>
        <w:t xml:space="preserve"> </w:t>
      </w:r>
      <w:r w:rsidRPr="00E63764">
        <w:rPr>
          <w:rFonts w:hint="cs"/>
          <w:rtl/>
        </w:rPr>
        <w:t>בפניו</w:t>
      </w:r>
      <w:r w:rsidRPr="00E63764">
        <w:rPr>
          <w:rtl/>
        </w:rPr>
        <w:t xml:space="preserve"> </w:t>
      </w:r>
      <w:r w:rsidRPr="00E63764">
        <w:rPr>
          <w:rFonts w:hint="cs"/>
          <w:rtl/>
        </w:rPr>
        <w:t>על</w:t>
      </w:r>
      <w:r w:rsidRPr="00E63764">
        <w:rPr>
          <w:rtl/>
        </w:rPr>
        <w:t xml:space="preserve"> </w:t>
      </w:r>
      <w:r w:rsidRPr="00E63764">
        <w:rPr>
          <w:rFonts w:hint="cs"/>
          <w:rtl/>
        </w:rPr>
        <w:t>קשיים</w:t>
      </w:r>
      <w:r w:rsidRPr="00E63764">
        <w:rPr>
          <w:rtl/>
        </w:rPr>
        <w:t xml:space="preserve"> </w:t>
      </w:r>
      <w:r w:rsidRPr="00E63764">
        <w:rPr>
          <w:rFonts w:hint="cs"/>
          <w:rtl/>
        </w:rPr>
        <w:t>ביישום</w:t>
      </w:r>
      <w:r w:rsidRPr="00E63764">
        <w:rPr>
          <w:rtl/>
        </w:rPr>
        <w:t xml:space="preserve"> </w:t>
      </w:r>
      <w:r w:rsidRPr="00E63764">
        <w:rPr>
          <w:rFonts w:hint="cs"/>
          <w:rtl/>
        </w:rPr>
        <w:t>רפורמת</w:t>
      </w:r>
      <w:r w:rsidRPr="00E63764">
        <w:rPr>
          <w:rtl/>
        </w:rPr>
        <w:t xml:space="preserve"> </w:t>
      </w:r>
      <w:r w:rsidRPr="00E63764">
        <w:rPr>
          <w:rFonts w:hint="cs"/>
          <w:rtl/>
        </w:rPr>
        <w:t>השוק</w:t>
      </w:r>
      <w:r w:rsidRPr="00E63764">
        <w:rPr>
          <w:rtl/>
        </w:rPr>
        <w:t xml:space="preserve"> </w:t>
      </w:r>
      <w:r w:rsidRPr="00E63764">
        <w:rPr>
          <w:rFonts w:hint="cs"/>
          <w:rtl/>
        </w:rPr>
        <w:t>הסיטונאי</w:t>
      </w:r>
      <w:r>
        <w:rPr>
          <w:rFonts w:hint="cs"/>
          <w:rtl/>
        </w:rPr>
        <w:t>.</w:t>
      </w:r>
      <w:r w:rsidRPr="00D30CA6">
        <w:rPr>
          <w:rFonts w:hint="cs"/>
          <w:rtl/>
        </w:rPr>
        <w:t xml:space="preserve"> </w:t>
      </w:r>
    </w:p>
  </w:footnote>
  <w:footnote w:id="61">
    <w:p w:rsidR="00A623FE" w:rsidP="00AD2270">
      <w:pPr>
        <w:pStyle w:val="FootnoteText"/>
      </w:pPr>
      <w:r w:rsidRPr="00F8036A">
        <w:rPr>
          <w:rStyle w:val="FootnoteReference0"/>
          <w:vertAlign w:val="baseline"/>
        </w:rPr>
        <w:footnoteRef/>
      </w:r>
      <w:r>
        <w:rPr>
          <w:rtl/>
        </w:rPr>
        <w:t xml:space="preserve"> </w:t>
      </w:r>
      <w:r>
        <w:rPr>
          <w:rFonts w:hint="cs"/>
          <w:rtl/>
        </w:rPr>
        <w:tab/>
        <w:t xml:space="preserve">מסמך המדיניות קבע שבעלות התשתית וספקיות השירות ינהלו משא ומתן לגיבוש הסכם לשימוש בתשתיות של בעלות השירותים. לאחר גיבוש ההסכם, יפרסמו בעלות התשתיות הצעת מדף, הכוללת את השירותים הכלולים בהסכם ותעריפיהם. </w:t>
      </w:r>
    </w:p>
  </w:footnote>
  <w:footnote w:id="62">
    <w:p w:rsidR="00A623FE" w:rsidP="00AD2270">
      <w:pPr>
        <w:pStyle w:val="FootnoteText"/>
      </w:pPr>
      <w:r w:rsidRPr="00F8036A">
        <w:rPr>
          <w:rStyle w:val="FootnoteReference0"/>
          <w:vertAlign w:val="baseline"/>
        </w:rPr>
        <w:footnoteRef/>
      </w:r>
      <w:r>
        <w:rPr>
          <w:rtl/>
        </w:rPr>
        <w:t xml:space="preserve"> </w:t>
      </w:r>
      <w:r>
        <w:rPr>
          <w:rFonts w:hint="cs"/>
          <w:rtl/>
        </w:rPr>
        <w:tab/>
        <w:t>חבילות הכוללות הטבה במחיר.</w:t>
      </w:r>
    </w:p>
  </w:footnote>
  <w:footnote w:id="63">
    <w:p w:rsidR="00A623FE" w:rsidP="00AD2270">
      <w:pPr>
        <w:pStyle w:val="FootnoteText"/>
      </w:pPr>
      <w:r w:rsidRPr="00F8036A">
        <w:rPr>
          <w:rStyle w:val="FootnoteReference0"/>
          <w:vertAlign w:val="baseline"/>
        </w:rPr>
        <w:footnoteRef/>
      </w:r>
      <w:r>
        <w:rPr>
          <w:rtl/>
        </w:rPr>
        <w:t xml:space="preserve"> </w:t>
      </w:r>
      <w:r>
        <w:rPr>
          <w:rtl/>
        </w:rPr>
        <w:tab/>
      </w:r>
      <w:r>
        <w:rPr>
          <w:rFonts w:hint="cs"/>
          <w:rtl/>
        </w:rPr>
        <w:t>על פי המצב הקיים, אין הפרדה מלאה בין התשתית לבין השירותים. לפי המודל שעוגן ברישיונה, בזק רשאית לספק שירותי טלפונייה קווית, על כן מדובר בהחמרה לעומת המודל הקיים. יצוין כי בדוח ועדת חייק נכללה המלצה דומה.</w:t>
      </w:r>
    </w:p>
  </w:footnote>
  <w:footnote w:id="64">
    <w:p w:rsidR="00A623FE" w:rsidP="00C3706A">
      <w:pPr>
        <w:pStyle w:val="FootnoteText"/>
      </w:pPr>
      <w:r w:rsidRPr="00F8036A">
        <w:rPr>
          <w:rStyle w:val="FootnoteReference0"/>
          <w:vertAlign w:val="baseline"/>
        </w:rPr>
        <w:footnoteRef/>
      </w:r>
      <w:r>
        <w:rPr>
          <w:rtl/>
        </w:rPr>
        <w:t xml:space="preserve"> </w:t>
      </w:r>
      <w:r>
        <w:rPr>
          <w:rFonts w:hint="cs"/>
          <w:rtl/>
        </w:rPr>
        <w:tab/>
        <w:t xml:space="preserve">רשימת השירותים הסיטונאיים שאותן חייבות בעלות התשתיות לספק וכן התעריפים שבזק מחויבת בהם נקבעו בתקנות בנובמבר 2014. ביוני 2017 קבע משרד התקשורת תעריפים מרביים מחייבים לשירותים הסיטונאיים ברשת הוט (ראו בדוח בנושא "יישום רפורמת השוק הסיטונאי"). </w:t>
      </w:r>
    </w:p>
  </w:footnote>
  <w:footnote w:id="65">
    <w:p w:rsidR="00AD7632" w:rsidP="00AD7632">
      <w:pPr>
        <w:pStyle w:val="FootnoteText"/>
        <w:rPr>
          <w:rtl/>
        </w:rPr>
      </w:pPr>
      <w:r w:rsidRPr="00F8036A">
        <w:rPr>
          <w:rStyle w:val="FootnoteReference0"/>
          <w:vertAlign w:val="baseline"/>
        </w:rPr>
        <w:footnoteRef/>
      </w:r>
      <w:r>
        <w:rPr>
          <w:rtl/>
        </w:rPr>
        <w:t xml:space="preserve"> </w:t>
      </w:r>
      <w:r>
        <w:rPr>
          <w:rFonts w:hint="cs"/>
          <w:rtl/>
        </w:rPr>
        <w:tab/>
        <w:t>ראו בדוח בנושא "יישום רפורמת השוק הסיטונאי".</w:t>
      </w:r>
    </w:p>
  </w:footnote>
  <w:footnote w:id="66">
    <w:p w:rsidR="00A623FE" w:rsidP="00AD2270">
      <w:pPr>
        <w:pStyle w:val="FootnoteText"/>
      </w:pPr>
      <w:r w:rsidRPr="00F8036A">
        <w:rPr>
          <w:rStyle w:val="FootnoteReference0"/>
          <w:vertAlign w:val="baseline"/>
        </w:rPr>
        <w:footnoteRef/>
      </w:r>
      <w:r>
        <w:rPr>
          <w:rtl/>
        </w:rPr>
        <w:t xml:space="preserve"> </w:t>
      </w:r>
      <w:r>
        <w:rPr>
          <w:rtl/>
        </w:rPr>
        <w:tab/>
      </w:r>
      <w:r>
        <w:rPr>
          <w:rFonts w:hint="cs"/>
          <w:rtl/>
        </w:rPr>
        <w:t>כמפורט בדוח בנושא "יישום רפורמת השוק הסיטונאי", רק במאי 2017 התקבלה החלטת ממלא מקום שר התקשורת, ולפיה החל מיולי 2017 בזק תספק את שירות הטלפונייה במתכונת המכונה "מכירה חוזרת" למשך שנה.</w:t>
      </w:r>
    </w:p>
  </w:footnote>
  <w:footnote w:id="67">
    <w:p w:rsidR="00A623FE" w:rsidRPr="009628C9" w:rsidP="00AD2270">
      <w:pPr>
        <w:pStyle w:val="FootnoteText"/>
      </w:pPr>
      <w:r w:rsidRPr="00F8036A">
        <w:rPr>
          <w:rStyle w:val="FootnoteReference0"/>
          <w:vertAlign w:val="baseline"/>
        </w:rPr>
        <w:footnoteRef/>
      </w:r>
      <w:r w:rsidRPr="009628C9">
        <w:rPr>
          <w:rtl/>
        </w:rPr>
        <w:t xml:space="preserve"> </w:t>
      </w:r>
      <w:r w:rsidRPr="009628C9">
        <w:rPr>
          <w:rFonts w:hint="cs"/>
          <w:rtl/>
        </w:rPr>
        <w:tab/>
      </w:r>
      <w:r w:rsidRPr="004C549B">
        <w:rPr>
          <w:rtl/>
        </w:rPr>
        <w:t xml:space="preserve">ראו </w:t>
      </w:r>
      <w:r w:rsidRPr="004C549B">
        <w:rPr>
          <w:rFonts w:hint="cs"/>
          <w:rtl/>
        </w:rPr>
        <w:t>בדוח בנושא</w:t>
      </w:r>
      <w:r w:rsidRPr="004C549B">
        <w:rPr>
          <w:rtl/>
        </w:rPr>
        <w:t xml:space="preserve"> </w:t>
      </w:r>
      <w:r w:rsidRPr="004C549B">
        <w:rPr>
          <w:rFonts w:hint="cs"/>
          <w:rtl/>
        </w:rPr>
        <w:t>"יישום</w:t>
      </w:r>
      <w:r>
        <w:rPr>
          <w:rFonts w:hint="cs"/>
          <w:rtl/>
        </w:rPr>
        <w:t xml:space="preserve"> רפורמת</w:t>
      </w:r>
      <w:r w:rsidRPr="009628C9">
        <w:rPr>
          <w:rtl/>
        </w:rPr>
        <w:t xml:space="preserve"> </w:t>
      </w:r>
      <w:r w:rsidRPr="009628C9">
        <w:rPr>
          <w:rFonts w:hint="cs"/>
          <w:rtl/>
        </w:rPr>
        <w:t>השוק</w:t>
      </w:r>
      <w:r w:rsidRPr="009628C9">
        <w:rPr>
          <w:rtl/>
        </w:rPr>
        <w:t xml:space="preserve"> </w:t>
      </w:r>
      <w:r w:rsidRPr="009628C9">
        <w:rPr>
          <w:rFonts w:hint="cs"/>
          <w:rtl/>
        </w:rPr>
        <w:t>הסיטונאי</w:t>
      </w:r>
      <w:r>
        <w:rPr>
          <w:rFonts w:hint="cs"/>
          <w:rtl/>
        </w:rPr>
        <w:t>".</w:t>
      </w:r>
    </w:p>
  </w:footnote>
  <w:footnote w:id="68">
    <w:p w:rsidR="00A623FE" w:rsidP="00AD2270">
      <w:pPr>
        <w:pStyle w:val="FootnoteText"/>
        <w:rPr>
          <w:rtl/>
        </w:rPr>
      </w:pPr>
      <w:r w:rsidRPr="00F8036A">
        <w:rPr>
          <w:rStyle w:val="FootnoteReference0"/>
          <w:vertAlign w:val="baseline"/>
        </w:rPr>
        <w:footnoteRef/>
      </w:r>
      <w:r>
        <w:rPr>
          <w:rtl/>
        </w:rPr>
        <w:t xml:space="preserve"> </w:t>
      </w:r>
      <w:r>
        <w:rPr>
          <w:rtl/>
        </w:rPr>
        <w:tab/>
      </w:r>
      <w:r w:rsidRPr="00A77AE9">
        <w:rPr>
          <w:rFonts w:hint="cs"/>
          <w:rtl/>
        </w:rPr>
        <w:t>ראו</w:t>
      </w:r>
      <w:r w:rsidRPr="00A77AE9">
        <w:rPr>
          <w:rtl/>
        </w:rPr>
        <w:t xml:space="preserve"> </w:t>
      </w:r>
      <w:r w:rsidRPr="00A77AE9">
        <w:rPr>
          <w:rFonts w:hint="cs"/>
          <w:rtl/>
        </w:rPr>
        <w:t>סעיף</w:t>
      </w:r>
      <w:r w:rsidRPr="00A77AE9">
        <w:rPr>
          <w:rtl/>
        </w:rPr>
        <w:t xml:space="preserve"> 89 </w:t>
      </w:r>
      <w:r w:rsidRPr="00A77AE9">
        <w:rPr>
          <w:rFonts w:hint="cs"/>
          <w:rtl/>
        </w:rPr>
        <w:t>לתגובת</w:t>
      </w:r>
      <w:r w:rsidRPr="00A77AE9">
        <w:rPr>
          <w:rtl/>
        </w:rPr>
        <w:t xml:space="preserve"> </w:t>
      </w:r>
      <w:r w:rsidRPr="00A77AE9">
        <w:rPr>
          <w:rFonts w:hint="cs"/>
          <w:rtl/>
        </w:rPr>
        <w:t>המדינה</w:t>
      </w:r>
      <w:r w:rsidRPr="00A77AE9">
        <w:rPr>
          <w:rtl/>
        </w:rPr>
        <w:t xml:space="preserve"> </w:t>
      </w:r>
      <w:r w:rsidRPr="00A77AE9">
        <w:rPr>
          <w:rFonts w:hint="cs"/>
          <w:rtl/>
        </w:rPr>
        <w:t>ממרץ</w:t>
      </w:r>
      <w:r w:rsidRPr="00A77AE9">
        <w:rPr>
          <w:rtl/>
        </w:rPr>
        <w:t xml:space="preserve"> 2015 </w:t>
      </w:r>
      <w:r w:rsidRPr="00A77AE9">
        <w:rPr>
          <w:rFonts w:hint="cs"/>
          <w:rtl/>
        </w:rPr>
        <w:t xml:space="preserve">בבג"ץ 8976/14 </w:t>
      </w:r>
      <w:r w:rsidRPr="00A77AE9">
        <w:rPr>
          <w:rFonts w:hint="cs"/>
          <w:b/>
          <w:bCs/>
          <w:rtl/>
        </w:rPr>
        <w:t>בזק, החברה הישראלית לתקשורת בע"מ נ' שר התקשורת ואח'</w:t>
      </w:r>
      <w:r w:rsidRPr="00A77AE9">
        <w:rPr>
          <w:rFonts w:hint="cs"/>
          <w:rtl/>
        </w:rPr>
        <w:t xml:space="preserve"> (</w:t>
      </w:r>
      <w:r>
        <w:rPr>
          <w:rFonts w:hint="cs"/>
          <w:rtl/>
        </w:rPr>
        <w:t xml:space="preserve">פורסם במאגר ממוחשב, </w:t>
      </w:r>
      <w:r w:rsidRPr="00A77AE9">
        <w:rPr>
          <w:rFonts w:hint="cs"/>
          <w:rtl/>
        </w:rPr>
        <w:t xml:space="preserve">פסק דין חלקי ניתן </w:t>
      </w:r>
      <w:r>
        <w:br/>
      </w:r>
      <w:r w:rsidRPr="00A77AE9">
        <w:rPr>
          <w:rFonts w:hint="cs"/>
          <w:rtl/>
        </w:rPr>
        <w:t>ב-11.10.15</w:t>
      </w:r>
      <w:r>
        <w:rPr>
          <w:rFonts w:hint="cs"/>
          <w:rtl/>
        </w:rPr>
        <w:t>, העתירה נדחתה ב-23.5.16</w:t>
      </w:r>
      <w:r w:rsidRPr="00A77AE9">
        <w:rPr>
          <w:rFonts w:hint="cs"/>
          <w:rtl/>
        </w:rPr>
        <w:t>)</w:t>
      </w:r>
      <w:r>
        <w:rPr>
          <w:rFonts w:hint="cs"/>
          <w:rtl/>
        </w:rPr>
        <w:t>.</w:t>
      </w:r>
    </w:p>
  </w:footnote>
  <w:footnote w:id="69">
    <w:p w:rsidR="00A623FE" w:rsidP="00AD2270">
      <w:pPr>
        <w:pStyle w:val="FootnoteText"/>
      </w:pPr>
      <w:r w:rsidRPr="00F8036A">
        <w:rPr>
          <w:rStyle w:val="FootnoteReference0"/>
          <w:vertAlign w:val="baseline"/>
        </w:rPr>
        <w:footnoteRef/>
      </w:r>
      <w:r>
        <w:rPr>
          <w:rtl/>
        </w:rPr>
        <w:t xml:space="preserve"> </w:t>
      </w:r>
      <w:r>
        <w:rPr>
          <w:rtl/>
        </w:rPr>
        <w:tab/>
      </w:r>
      <w:r>
        <w:rPr>
          <w:rFonts w:hint="cs"/>
          <w:rtl/>
        </w:rPr>
        <w:t>כמפורט בדוח בנושא "יישום רפורמת השוק הסיטונאי", במאי 2017 התקבלה החלטת ממלא מקום שר התקשורת, ולפיה החל מיולי 2017 בזק תספק את שירות הטלפונייה במתכונת המכונה "מכירה חוזרת" למשך שנה.</w:t>
      </w:r>
    </w:p>
  </w:footnote>
  <w:footnote w:id="70">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 xml:space="preserve">סעיף 92 לתשובת המדינה </w:t>
      </w:r>
      <w:r w:rsidRPr="00A77AE9">
        <w:rPr>
          <w:rFonts w:hint="cs"/>
          <w:rtl/>
        </w:rPr>
        <w:t xml:space="preserve">בבג"ץ 8976/14 </w:t>
      </w:r>
      <w:r w:rsidRPr="00A77AE9">
        <w:rPr>
          <w:rFonts w:hint="cs"/>
          <w:b/>
          <w:bCs/>
          <w:rtl/>
        </w:rPr>
        <w:t>בזק, החברה הישראלית לתקשורת בע"מ נ' שר התקשורת ואח'</w:t>
      </w:r>
      <w:r w:rsidRPr="00A77AE9">
        <w:rPr>
          <w:rFonts w:hint="cs"/>
          <w:rtl/>
        </w:rPr>
        <w:t xml:space="preserve"> (</w:t>
      </w:r>
      <w:r>
        <w:rPr>
          <w:rFonts w:hint="cs"/>
          <w:rtl/>
        </w:rPr>
        <w:t xml:space="preserve">פורסם במאגר ממוחשב, </w:t>
      </w:r>
      <w:r w:rsidRPr="00A77AE9">
        <w:rPr>
          <w:rFonts w:hint="cs"/>
          <w:rtl/>
        </w:rPr>
        <w:t>פסק דין חלקי ניתן ב-11.10.15</w:t>
      </w:r>
      <w:r>
        <w:rPr>
          <w:rFonts w:hint="cs"/>
          <w:rtl/>
        </w:rPr>
        <w:t>, העתירה נדחתה ב-23.5.16</w:t>
      </w:r>
      <w:r w:rsidRPr="00A77AE9">
        <w:rPr>
          <w:rFonts w:hint="cs"/>
          <w:rtl/>
        </w:rPr>
        <w:t>)</w:t>
      </w:r>
      <w:r>
        <w:rPr>
          <w:rFonts w:hint="cs"/>
          <w:rtl/>
        </w:rPr>
        <w:t xml:space="preserve">. </w:t>
      </w:r>
    </w:p>
  </w:footnote>
  <w:footnote w:id="71">
    <w:p w:rsidR="00A623FE" w:rsidP="00AD2270">
      <w:pPr>
        <w:pStyle w:val="FootnoteText"/>
      </w:pPr>
      <w:r w:rsidRPr="00F8036A">
        <w:rPr>
          <w:rStyle w:val="FootnoteReference0"/>
          <w:vertAlign w:val="baseline"/>
        </w:rPr>
        <w:footnoteRef/>
      </w:r>
      <w:r>
        <w:rPr>
          <w:rtl/>
        </w:rPr>
        <w:t xml:space="preserve"> </w:t>
      </w:r>
      <w:r>
        <w:rPr>
          <w:rFonts w:hint="cs"/>
          <w:rtl/>
        </w:rPr>
        <w:tab/>
        <w:t>הוועדה המייעצת הוקמה מכוח תקנה 2 לתקנות התקשורת (בזק ושידורים) (ועדה מייעצת) (הוראת שעה), התשע"א-2011.</w:t>
      </w:r>
    </w:p>
  </w:footnote>
  <w:footnote w:id="72">
    <w:p w:rsidR="00A623FE" w:rsidP="00AD2270">
      <w:pPr>
        <w:pStyle w:val="FootnoteText"/>
      </w:pPr>
      <w:r w:rsidRPr="00F8036A">
        <w:rPr>
          <w:rStyle w:val="FootnoteReference0"/>
          <w:vertAlign w:val="baseline"/>
        </w:rPr>
        <w:footnoteRef/>
      </w:r>
      <w:r>
        <w:rPr>
          <w:rtl/>
        </w:rPr>
        <w:t xml:space="preserve"> </w:t>
      </w:r>
      <w:r>
        <w:rPr>
          <w:rtl/>
        </w:rPr>
        <w:tab/>
      </w:r>
      <w:r>
        <w:rPr>
          <w:rFonts w:hint="cs"/>
          <w:rtl/>
        </w:rPr>
        <w:t>לפי תקנות ניירות ערך (דוחות תקופתיים ומידיים), התש"ל-1970, חברה נדרשת לפרסם דיווח מידי, בין היתר במקרה של אירוע או עניין החורגים מעסקי התאגיד הרגילים בשל טיבם, היקפם, או תוצאתם האפשרית, ואשר יש להם או עשויה להיות להם השפעה מהותית על התאגיד, וכן אירוע או עניין שיש בהם כדי להשפיע באופן משמעותי על מחיר ניירות הערך של התאגיד.</w:t>
      </w:r>
    </w:p>
  </w:footnote>
  <w:footnote w:id="73">
    <w:p w:rsidR="00A623FE" w:rsidP="00D06358">
      <w:pPr>
        <w:pStyle w:val="FootnoteText"/>
      </w:pPr>
      <w:r w:rsidRPr="00F8036A">
        <w:rPr>
          <w:rStyle w:val="FootnoteReference0"/>
          <w:vertAlign w:val="baseline"/>
        </w:rPr>
        <w:footnoteRef/>
      </w:r>
      <w:r>
        <w:rPr>
          <w:rtl/>
        </w:rPr>
        <w:t xml:space="preserve"> </w:t>
      </w:r>
      <w:r>
        <w:rPr>
          <w:rtl/>
        </w:rPr>
        <w:tab/>
      </w:r>
      <w:r>
        <w:rPr>
          <w:rFonts w:hint="cs"/>
          <w:rtl/>
        </w:rPr>
        <w:t xml:space="preserve">ראו תורת הערכת השפעת הרגולציה, </w:t>
      </w:r>
      <w:r w:rsidRPr="00A1756F">
        <w:rPr>
          <w:rFonts w:hint="cs"/>
          <w:rtl/>
        </w:rPr>
        <w:t>עמ' 26.</w:t>
      </w:r>
    </w:p>
  </w:footnote>
  <w:footnote w:id="74">
    <w:p w:rsidR="00A623FE" w:rsidP="00AD2270">
      <w:pPr>
        <w:pStyle w:val="FootnoteText"/>
      </w:pPr>
      <w:r w:rsidRPr="00F8036A">
        <w:rPr>
          <w:rStyle w:val="FootnoteReference0"/>
          <w:vertAlign w:val="baseline"/>
        </w:rPr>
        <w:footnoteRef/>
      </w:r>
      <w:r>
        <w:rPr>
          <w:rtl/>
        </w:rPr>
        <w:t xml:space="preserve"> </w:t>
      </w:r>
      <w:r>
        <w:rPr>
          <w:rFonts w:hint="cs"/>
          <w:rtl/>
        </w:rPr>
        <w:tab/>
        <w:t>תכלית השימוע - מתן זכות טיעון לגורמים שעלולים להיפגע מההחלטה המקודמת, וכן חיזוק בסיס הידע של הרשות המפרסמת את השימוע.</w:t>
      </w:r>
    </w:p>
  </w:footnote>
  <w:footnote w:id="75">
    <w:p w:rsidR="00A623FE" w:rsidP="00AD2270">
      <w:pPr>
        <w:pStyle w:val="FootnoteText"/>
        <w:rPr>
          <w:rtl/>
        </w:rPr>
      </w:pPr>
      <w:r w:rsidRPr="00F8036A">
        <w:rPr>
          <w:rStyle w:val="FootnoteReference0"/>
          <w:vertAlign w:val="baseline"/>
        </w:rPr>
        <w:footnoteRef/>
      </w:r>
      <w:r>
        <w:rPr>
          <w:rtl/>
        </w:rPr>
        <w:t xml:space="preserve"> </w:t>
      </w:r>
      <w:r>
        <w:rPr>
          <w:rFonts w:hint="cs"/>
          <w:rtl/>
        </w:rPr>
        <w:tab/>
        <w:t xml:space="preserve">כגון שינויים בהרגלי הצריכה, לרבות גלישה במכשירים סלולריים </w:t>
      </w:r>
      <w:r w:rsidRPr="001F1BDE">
        <w:rPr>
          <w:rFonts w:hint="cs"/>
          <w:rtl/>
        </w:rPr>
        <w:t>באמצעות שימוש ב-</w:t>
      </w:r>
      <w:r w:rsidRPr="001F1BDE">
        <w:t>Wi-Fi</w:t>
      </w:r>
      <w:r w:rsidRPr="001F1BDE">
        <w:rPr>
          <w:rFonts w:hint="cs"/>
          <w:rtl/>
        </w:rPr>
        <w:t xml:space="preserve"> מהנתב המחובר לאינטרנט קווי</w:t>
      </w:r>
      <w:r>
        <w:rPr>
          <w:rFonts w:hint="cs"/>
          <w:rtl/>
        </w:rPr>
        <w:t>; התגבשות השירותים הנייחים והניידים כשירותים משלימים.</w:t>
      </w:r>
    </w:p>
  </w:footnote>
  <w:footnote w:id="76">
    <w:p w:rsidR="00A623FE" w:rsidP="00BA3C6D">
      <w:pPr>
        <w:pStyle w:val="FootnoteText"/>
        <w:rPr>
          <w:rtl/>
        </w:rPr>
      </w:pPr>
      <w:r w:rsidRPr="00F8036A">
        <w:rPr>
          <w:rStyle w:val="FootnoteReference0"/>
          <w:vertAlign w:val="baseline"/>
        </w:rPr>
        <w:footnoteRef/>
      </w:r>
      <w:r>
        <w:rPr>
          <w:rtl/>
        </w:rPr>
        <w:t xml:space="preserve"> </w:t>
      </w:r>
      <w:r>
        <w:tab/>
        <w:t>OTT</w:t>
      </w:r>
      <w:r>
        <w:rPr>
          <w:rFonts w:hint="cs"/>
          <w:rtl/>
        </w:rPr>
        <w:t xml:space="preserve"> - </w:t>
      </w:r>
      <w:r>
        <w:t>Over The Top)</w:t>
      </w:r>
      <w:r>
        <w:rPr>
          <w:rFonts w:hint="cs"/>
          <w:rtl/>
        </w:rPr>
        <w:t>) - טכנולוגיה המאפשרת העברת תוכן על גבי רשת האינטרנט.</w:t>
      </w:r>
    </w:p>
  </w:footnote>
  <w:footnote w:id="77">
    <w:p w:rsidR="00A623FE" w:rsidP="00AD2270">
      <w:pPr>
        <w:pStyle w:val="FootnoteText"/>
      </w:pPr>
      <w:r w:rsidRPr="00F8036A">
        <w:rPr>
          <w:rStyle w:val="FootnoteReference0"/>
          <w:vertAlign w:val="baseline"/>
        </w:rPr>
        <w:footnoteRef/>
      </w:r>
      <w:r>
        <w:rPr>
          <w:rtl/>
        </w:rPr>
        <w:t xml:space="preserve"> </w:t>
      </w:r>
      <w:r>
        <w:rPr>
          <w:rFonts w:hint="cs"/>
          <w:rtl/>
        </w:rPr>
        <w:tab/>
        <w:t xml:space="preserve">לדוגמה - שימוש בתשתיות הפסיביות במסגרת השוק הסיטונאי. </w:t>
      </w:r>
    </w:p>
  </w:footnote>
  <w:footnote w:id="78">
    <w:p w:rsidR="00A623FE" w:rsidP="00AD2270">
      <w:pPr>
        <w:pStyle w:val="FootnoteText"/>
        <w:rPr>
          <w:rtl/>
        </w:rPr>
      </w:pPr>
      <w:r w:rsidRPr="00F8036A">
        <w:rPr>
          <w:rStyle w:val="FootnoteReference0"/>
          <w:vertAlign w:val="baseline"/>
        </w:rPr>
        <w:footnoteRef/>
      </w:r>
      <w:r>
        <w:rPr>
          <w:rtl/>
        </w:rPr>
        <w:t xml:space="preserve"> </w:t>
      </w:r>
      <w:r>
        <w:rPr>
          <w:rFonts w:hint="cs"/>
          <w:rtl/>
        </w:rPr>
        <w:tab/>
        <w:t>כגון האסדרה בנוגע ל-איי.בי.סי, שכללה למשל מתן מענק כספי לחברה.</w:t>
      </w:r>
    </w:p>
  </w:footnote>
  <w:footnote w:id="79">
    <w:p w:rsidR="00A623FE" w:rsidRPr="00C57005" w:rsidP="00F52781">
      <w:pPr>
        <w:pStyle w:val="FootnoteText"/>
        <w:rPr>
          <w:rStyle w:val="FootnoteReference0"/>
          <w:vertAlign w:val="baseline"/>
          <w:rtl/>
        </w:rPr>
      </w:pPr>
      <w:r w:rsidRPr="00C57005">
        <w:rPr>
          <w:rStyle w:val="FootnoteReference0"/>
          <w:vertAlign w:val="baseline"/>
        </w:rPr>
        <w:footnoteRef/>
      </w:r>
      <w:r w:rsidRPr="00C57005">
        <w:rPr>
          <w:rStyle w:val="FootnoteReference0"/>
          <w:vertAlign w:val="baseline"/>
          <w:rtl/>
        </w:rPr>
        <w:t xml:space="preserve"> </w:t>
      </w:r>
      <w:r w:rsidRPr="00C57005">
        <w:rPr>
          <w:rStyle w:val="FootnoteReference0"/>
          <w:vertAlign w:val="baseline"/>
          <w:rtl/>
        </w:rPr>
        <w:tab/>
      </w:r>
      <w:r w:rsidRPr="00C57005">
        <w:rPr>
          <w:rStyle w:val="FootnoteReference0"/>
          <w:rFonts w:hint="cs"/>
          <w:vertAlign w:val="baseline"/>
          <w:rtl/>
        </w:rPr>
        <w:t xml:space="preserve">ראו למשל הנתונים המפורטים לעיל בפרק </w:t>
      </w:r>
      <w:r w:rsidR="000B6730">
        <w:rPr>
          <w:rStyle w:val="FootnoteReference0"/>
          <w:rFonts w:hint="cs"/>
          <w:vertAlign w:val="baseline"/>
          <w:rtl/>
        </w:rPr>
        <w:t>"</w:t>
      </w:r>
      <w:r w:rsidRPr="00C57005">
        <w:rPr>
          <w:rStyle w:val="FootnoteReference0"/>
          <w:rFonts w:hint="cs"/>
          <w:vertAlign w:val="baseline"/>
          <w:rtl/>
        </w:rPr>
        <w:t>עידוד ההשקעה בתשתיות הנייחות</w:t>
      </w:r>
      <w:r w:rsidR="000B6730">
        <w:rPr>
          <w:rStyle w:val="FootnoteReference0"/>
          <w:rFonts w:hint="cs"/>
          <w:vertAlign w:val="baseline"/>
          <w:rtl/>
        </w:rPr>
        <w:t>"</w:t>
      </w:r>
      <w:r w:rsidRPr="00C57005">
        <w:rPr>
          <w:rStyle w:val="FootnoteReference0"/>
          <w:rFonts w:hint="cs"/>
          <w:vertAlign w:val="baseline"/>
          <w:rtl/>
        </w:rPr>
        <w:t>.</w:t>
      </w:r>
    </w:p>
  </w:footnote>
  <w:footnote w:id="80">
    <w:p w:rsidR="00A623FE" w:rsidP="00AD2270">
      <w:pPr>
        <w:pStyle w:val="FootnoteText"/>
      </w:pPr>
      <w:r w:rsidRPr="00F8036A">
        <w:rPr>
          <w:rStyle w:val="FootnoteReference0"/>
          <w:vertAlign w:val="baseline"/>
        </w:rPr>
        <w:footnoteRef/>
      </w:r>
      <w:r>
        <w:rPr>
          <w:rtl/>
        </w:rPr>
        <w:t xml:space="preserve"> </w:t>
      </w:r>
      <w:r>
        <w:rPr>
          <w:rtl/>
        </w:rPr>
        <w:tab/>
      </w:r>
      <w:r w:rsidRPr="00D039CC">
        <w:rPr>
          <w:rFonts w:hint="cs"/>
          <w:rtl/>
        </w:rPr>
        <w:t>החלטת ממשלה 4027 מדצמבר 2011</w:t>
      </w:r>
      <w:r>
        <w:rPr>
          <w:rFonts w:hint="cs"/>
          <w:rtl/>
        </w:rPr>
        <w:t>.</w:t>
      </w:r>
    </w:p>
  </w:footnote>
  <w:footnote w:id="81">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 xml:space="preserve">ראו למשל בג"ץ 297/82 </w:t>
      </w:r>
      <w:r w:rsidRPr="00555B9F">
        <w:rPr>
          <w:rFonts w:hint="cs"/>
          <w:b/>
          <w:bCs/>
          <w:rtl/>
        </w:rPr>
        <w:t>ברגר נ' שר הפנים,</w:t>
      </w:r>
      <w:r>
        <w:rPr>
          <w:rFonts w:hint="cs"/>
          <w:rtl/>
        </w:rPr>
        <w:t xml:space="preserve"> פ"ד לז(3) 29.</w:t>
      </w:r>
    </w:p>
  </w:footnote>
  <w:footnote w:id="82">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 xml:space="preserve">מבקר </w:t>
      </w:r>
      <w:r w:rsidRPr="00317FA7">
        <w:rPr>
          <w:rFonts w:hint="cs"/>
          <w:rtl/>
        </w:rPr>
        <w:t>המדינה</w:t>
      </w:r>
      <w:r w:rsidRPr="00932DAC">
        <w:rPr>
          <w:rFonts w:hint="cs"/>
          <w:rtl/>
        </w:rPr>
        <w:t xml:space="preserve">, </w:t>
      </w:r>
      <w:r w:rsidRPr="00932DAC">
        <w:rPr>
          <w:rFonts w:hint="cs"/>
          <w:b/>
          <w:bCs/>
          <w:rtl/>
        </w:rPr>
        <w:t>דוח שנתי 64א</w:t>
      </w:r>
      <w:r w:rsidRPr="00932DAC">
        <w:rPr>
          <w:rFonts w:hint="cs"/>
          <w:rtl/>
        </w:rPr>
        <w:t xml:space="preserve"> (2013), בפרק בנושא "</w:t>
      </w:r>
      <w:r w:rsidRPr="00310CBA">
        <w:rPr>
          <w:rFonts w:hint="cs"/>
          <w:rtl/>
        </w:rPr>
        <w:t>הטבות</w:t>
      </w:r>
      <w:r w:rsidRPr="00310CBA">
        <w:rPr>
          <w:rtl/>
        </w:rPr>
        <w:t xml:space="preserve"> המס הניתנות </w:t>
      </w:r>
      <w:r w:rsidRPr="00310CBA">
        <w:rPr>
          <w:rFonts w:hint="cs"/>
          <w:rtl/>
        </w:rPr>
        <w:t>מכח</w:t>
      </w:r>
      <w:r w:rsidRPr="00310CBA">
        <w:rPr>
          <w:rtl/>
        </w:rPr>
        <w:t xml:space="preserve"> החוק לעידוד השקעות הו</w:t>
      </w:r>
      <w:r w:rsidRPr="00310CBA">
        <w:rPr>
          <w:rFonts w:hint="cs"/>
          <w:rtl/>
        </w:rPr>
        <w:t>ן</w:t>
      </w:r>
      <w:r w:rsidRPr="00932DAC">
        <w:rPr>
          <w:rFonts w:hint="cs"/>
          <w:rtl/>
        </w:rPr>
        <w:t>, התשי"ט-1959</w:t>
      </w:r>
      <w:r w:rsidRPr="00A0579E">
        <w:rPr>
          <w:rFonts w:hint="cs"/>
          <w:b/>
          <w:bCs/>
          <w:rtl/>
        </w:rPr>
        <w:t>"</w:t>
      </w:r>
      <w:r>
        <w:rPr>
          <w:rFonts w:hint="cs"/>
          <w:rtl/>
        </w:rPr>
        <w:t xml:space="preserve">, </w:t>
      </w:r>
      <w:r w:rsidRPr="00932DAC">
        <w:rPr>
          <w:rFonts w:hint="cs"/>
          <w:rtl/>
        </w:rPr>
        <w:t>עמ' 184</w:t>
      </w:r>
      <w:r>
        <w:rPr>
          <w:rFonts w:hint="cs"/>
          <w:rtl/>
        </w:rPr>
        <w:t>.</w:t>
      </w:r>
    </w:p>
  </w:footnote>
  <w:footnote w:id="83">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יצוין כי בהתאם לחוזר רשות המסים 16/02 בנושא קביעת מועד מיזוג/פיצול, מיזוג בין תאגידים מתאפשר גם בתום כל אחד משלושת הרבעונים הראשונים בשנה, בהתקיים התנאים המפורטים בחוזר.</w:t>
      </w:r>
    </w:p>
  </w:footnote>
  <w:footnote w:id="84">
    <w:p w:rsidR="00A623FE" w:rsidP="00AD2270">
      <w:pPr>
        <w:pStyle w:val="FootnoteText"/>
      </w:pPr>
      <w:r w:rsidRPr="00F8036A">
        <w:rPr>
          <w:rStyle w:val="FootnoteReference0"/>
          <w:vertAlign w:val="baseline"/>
        </w:rPr>
        <w:footnoteRef/>
      </w:r>
      <w:r>
        <w:rPr>
          <w:rtl/>
        </w:rPr>
        <w:t xml:space="preserve"> </w:t>
      </w:r>
      <w:r>
        <w:rPr>
          <w:rFonts w:hint="cs"/>
          <w:rtl/>
        </w:rPr>
        <w:tab/>
        <w:t>סעיף 103ט לפקודה.</w:t>
      </w:r>
    </w:p>
  </w:footnote>
  <w:footnote w:id="85">
    <w:p w:rsidR="00A623FE" w:rsidP="00AD2270">
      <w:pPr>
        <w:pStyle w:val="FootnoteText"/>
      </w:pPr>
      <w:r w:rsidRPr="00F8036A">
        <w:rPr>
          <w:rStyle w:val="FootnoteReference0"/>
          <w:vertAlign w:val="baseline"/>
        </w:rPr>
        <w:footnoteRef/>
      </w:r>
      <w:r>
        <w:rPr>
          <w:rtl/>
        </w:rPr>
        <w:t xml:space="preserve"> </w:t>
      </w:r>
      <w:r>
        <w:rPr>
          <w:rtl/>
        </w:rPr>
        <w:tab/>
      </w:r>
      <w:r>
        <w:rPr>
          <w:rFonts w:hint="cs"/>
          <w:rtl/>
        </w:rPr>
        <w:t>יצוין כי לאישור זה קדם אישור רשות ההגבלים העסקיים, ממרץ 2014, על מיזוגה של יס לתוך בזק (בכפוף לתנאים מסוימים).</w:t>
      </w:r>
    </w:p>
  </w:footnote>
  <w:footnote w:id="86">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הם אינם זמינים לשימוש על ידי מנויי החברה.</w:t>
      </w:r>
    </w:p>
  </w:footnote>
  <w:footnote w:id="87">
    <w:p w:rsidR="00A623FE" w:rsidRPr="006C10AF" w:rsidP="00F8036A">
      <w:pPr>
        <w:pStyle w:val="FootnoteText"/>
        <w:rPr>
          <w:rtl/>
        </w:rPr>
      </w:pPr>
      <w:r w:rsidRPr="00F8036A">
        <w:rPr>
          <w:rStyle w:val="FootnoteReference0"/>
          <w:vertAlign w:val="baseline"/>
        </w:rPr>
        <w:footnoteRef/>
      </w:r>
      <w:r w:rsidRPr="00F8036A">
        <w:rPr>
          <w:rtl/>
        </w:rPr>
        <w:t xml:space="preserve"> </w:t>
      </w:r>
      <w:r w:rsidRPr="00F8036A">
        <w:rPr>
          <w:rtl/>
        </w:rPr>
        <w:tab/>
      </w:r>
      <w:r>
        <w:fldChar w:fldCharType="begin"/>
      </w:r>
      <w:r>
        <w:instrText xml:space="preserve"> HYPERLINK "https://www.bezeq.co.il/gallerypress/24_07_2016/" </w:instrText>
      </w:r>
      <w:r>
        <w:fldChar w:fldCharType="separate"/>
      </w:r>
      <w:r w:rsidRPr="00F8036A">
        <w:t>https://www.bezeq.co.il/gallerypress/24_07_2016</w:t>
      </w:r>
      <w:r>
        <w:fldChar w:fldCharType="end"/>
      </w:r>
      <w:r w:rsidRPr="00F8036A">
        <w:rPr>
          <w:rtl/>
        </w:rPr>
        <w:t>. בדוח התקופתי של בזק לשנת 2016 צוין כי נכון לסוף שנת 2016 החברה פרסה סיבים אופטיים לכ-1.5 משקי בית ובתי עסק.</w:t>
      </w:r>
    </w:p>
  </w:footnote>
  <w:footnote w:id="88">
    <w:p w:rsidR="00A623FE" w:rsidRPr="007C1C1A" w:rsidP="00F8036A">
      <w:pPr>
        <w:pStyle w:val="FootnoteText"/>
      </w:pPr>
      <w:r w:rsidRPr="00F8036A">
        <w:rPr>
          <w:rStyle w:val="FootnoteReference0"/>
          <w:vertAlign w:val="baseline"/>
        </w:rPr>
        <w:footnoteRef/>
      </w:r>
      <w:r>
        <w:rPr>
          <w:rtl/>
        </w:rPr>
        <w:t xml:space="preserve"> </w:t>
      </w:r>
      <w:r>
        <w:rPr>
          <w:rtl/>
        </w:rPr>
        <w:tab/>
      </w:r>
      <w:r>
        <w:rPr>
          <w:rFonts w:hint="cs"/>
          <w:rtl/>
        </w:rPr>
        <w:t xml:space="preserve">ראו למשל </w:t>
      </w:r>
      <w:r w:rsidRPr="007C1C1A">
        <w:rPr>
          <w:rFonts w:hint="cs"/>
          <w:rtl/>
        </w:rPr>
        <w:t>מבקר המדינה</w:t>
      </w:r>
      <w:r w:rsidRPr="00310CBA">
        <w:rPr>
          <w:b/>
          <w:bCs/>
          <w:rtl/>
        </w:rPr>
        <w:t xml:space="preserve">, </w:t>
      </w:r>
      <w:r w:rsidRPr="00310CBA">
        <w:rPr>
          <w:rFonts w:hint="cs"/>
          <w:b/>
          <w:bCs/>
          <w:rtl/>
        </w:rPr>
        <w:t>דוח</w:t>
      </w:r>
      <w:r w:rsidRPr="00310CBA">
        <w:rPr>
          <w:b/>
          <w:bCs/>
          <w:rtl/>
        </w:rPr>
        <w:t xml:space="preserve"> </w:t>
      </w:r>
      <w:r w:rsidRPr="00310CBA">
        <w:rPr>
          <w:rFonts w:hint="cs"/>
          <w:b/>
          <w:bCs/>
          <w:rtl/>
        </w:rPr>
        <w:t>שנתי</w:t>
      </w:r>
      <w:r w:rsidRPr="00310CBA">
        <w:rPr>
          <w:b/>
          <w:bCs/>
          <w:rtl/>
        </w:rPr>
        <w:t xml:space="preserve"> 65א</w:t>
      </w:r>
      <w:r w:rsidRPr="007C1C1A">
        <w:rPr>
          <w:rFonts w:hint="cs"/>
          <w:rtl/>
        </w:rPr>
        <w:t>, בפרק בנושא "</w:t>
      </w:r>
      <w:r w:rsidRPr="00310CBA">
        <w:rPr>
          <w:rFonts w:hint="cs"/>
          <w:rtl/>
        </w:rPr>
        <w:t>רשות</w:t>
      </w:r>
      <w:r w:rsidRPr="00310CBA">
        <w:rPr>
          <w:rtl/>
        </w:rPr>
        <w:t xml:space="preserve"> </w:t>
      </w:r>
      <w:r w:rsidRPr="00310CBA">
        <w:rPr>
          <w:rFonts w:hint="cs"/>
          <w:rtl/>
        </w:rPr>
        <w:t>החברות</w:t>
      </w:r>
      <w:r w:rsidRPr="00310CBA">
        <w:rPr>
          <w:rtl/>
        </w:rPr>
        <w:t xml:space="preserve"> </w:t>
      </w:r>
      <w:r w:rsidRPr="00310CBA">
        <w:rPr>
          <w:rFonts w:hint="cs"/>
          <w:rtl/>
        </w:rPr>
        <w:t>הממשלתיות</w:t>
      </w:r>
      <w:r w:rsidRPr="00310CBA">
        <w:rPr>
          <w:rtl/>
        </w:rPr>
        <w:t xml:space="preserve"> - </w:t>
      </w:r>
      <w:r w:rsidRPr="00310CBA">
        <w:rPr>
          <w:rFonts w:hint="cs"/>
          <w:rtl/>
        </w:rPr>
        <w:t>הפרטות</w:t>
      </w:r>
      <w:r w:rsidRPr="00310CBA">
        <w:rPr>
          <w:rtl/>
        </w:rPr>
        <w:t xml:space="preserve"> </w:t>
      </w:r>
      <w:r w:rsidRPr="00310CBA">
        <w:rPr>
          <w:rFonts w:hint="cs"/>
          <w:rtl/>
        </w:rPr>
        <w:t>ושינויים</w:t>
      </w:r>
      <w:r w:rsidRPr="00310CBA">
        <w:rPr>
          <w:rtl/>
        </w:rPr>
        <w:t xml:space="preserve"> </w:t>
      </w:r>
      <w:r w:rsidRPr="00310CBA">
        <w:rPr>
          <w:rFonts w:hint="cs"/>
          <w:rtl/>
        </w:rPr>
        <w:t>מבניים</w:t>
      </w:r>
      <w:r w:rsidRPr="00310CBA">
        <w:rPr>
          <w:rtl/>
        </w:rPr>
        <w:t xml:space="preserve"> </w:t>
      </w:r>
      <w:r w:rsidRPr="00310CBA">
        <w:rPr>
          <w:rFonts w:hint="cs"/>
          <w:rtl/>
        </w:rPr>
        <w:t>של</w:t>
      </w:r>
      <w:r w:rsidRPr="00310CBA">
        <w:rPr>
          <w:rtl/>
        </w:rPr>
        <w:t xml:space="preserve"> </w:t>
      </w:r>
      <w:r w:rsidRPr="00310CBA">
        <w:rPr>
          <w:rFonts w:hint="cs"/>
          <w:rtl/>
        </w:rPr>
        <w:t>חברות</w:t>
      </w:r>
      <w:r w:rsidRPr="007C1C1A">
        <w:rPr>
          <w:rFonts w:hint="cs"/>
          <w:rtl/>
        </w:rPr>
        <w:t>" (2014), עמ' 259; מבקר המדינה,</w:t>
      </w:r>
      <w:r>
        <w:rPr>
          <w:rFonts w:hint="cs"/>
          <w:rtl/>
        </w:rPr>
        <w:t xml:space="preserve"> </w:t>
      </w:r>
      <w:r w:rsidRPr="00310CBA">
        <w:rPr>
          <w:rFonts w:hint="cs"/>
          <w:b/>
          <w:bCs/>
          <w:rtl/>
        </w:rPr>
        <w:t>דוח</w:t>
      </w:r>
      <w:r w:rsidRPr="00310CBA">
        <w:rPr>
          <w:b/>
          <w:bCs/>
          <w:rtl/>
        </w:rPr>
        <w:t xml:space="preserve"> </w:t>
      </w:r>
      <w:r w:rsidRPr="00310CBA">
        <w:rPr>
          <w:rFonts w:hint="cs"/>
          <w:b/>
          <w:bCs/>
          <w:rtl/>
        </w:rPr>
        <w:t>שנתי</w:t>
      </w:r>
      <w:r w:rsidRPr="00310CBA">
        <w:rPr>
          <w:b/>
          <w:bCs/>
          <w:rtl/>
        </w:rPr>
        <w:t xml:space="preserve"> 64א</w:t>
      </w:r>
      <w:r w:rsidRPr="007C1C1A">
        <w:rPr>
          <w:rFonts w:hint="cs"/>
          <w:rtl/>
        </w:rPr>
        <w:t>, בפרק בנושא "</w:t>
      </w:r>
      <w:r w:rsidRPr="00310CBA">
        <w:rPr>
          <w:rFonts w:hint="cs"/>
          <w:rtl/>
        </w:rPr>
        <w:t>הטבות</w:t>
      </w:r>
      <w:r w:rsidRPr="00310CBA">
        <w:rPr>
          <w:rtl/>
        </w:rPr>
        <w:t xml:space="preserve"> </w:t>
      </w:r>
      <w:r w:rsidRPr="00310CBA">
        <w:rPr>
          <w:rFonts w:hint="cs"/>
          <w:rtl/>
        </w:rPr>
        <w:t>המס</w:t>
      </w:r>
      <w:r w:rsidRPr="00310CBA">
        <w:rPr>
          <w:rtl/>
        </w:rPr>
        <w:t xml:space="preserve"> </w:t>
      </w:r>
      <w:r w:rsidRPr="00310CBA">
        <w:rPr>
          <w:rFonts w:hint="cs"/>
          <w:rtl/>
        </w:rPr>
        <w:t>מכוח</w:t>
      </w:r>
      <w:r w:rsidRPr="00310CBA">
        <w:rPr>
          <w:rtl/>
        </w:rPr>
        <w:t xml:space="preserve"> </w:t>
      </w:r>
      <w:r w:rsidRPr="00310CBA">
        <w:rPr>
          <w:rFonts w:hint="cs"/>
          <w:rtl/>
        </w:rPr>
        <w:t>חוק</w:t>
      </w:r>
      <w:r w:rsidRPr="00310CBA">
        <w:rPr>
          <w:rtl/>
        </w:rPr>
        <w:t xml:space="preserve"> </w:t>
      </w:r>
      <w:r w:rsidRPr="00310CBA">
        <w:rPr>
          <w:rFonts w:hint="cs"/>
          <w:rtl/>
        </w:rPr>
        <w:t>עידוד</w:t>
      </w:r>
      <w:r w:rsidRPr="00310CBA">
        <w:rPr>
          <w:rtl/>
        </w:rPr>
        <w:t xml:space="preserve"> </w:t>
      </w:r>
      <w:r w:rsidRPr="00310CBA">
        <w:rPr>
          <w:rFonts w:hint="cs"/>
          <w:rtl/>
        </w:rPr>
        <w:t>השקעות</w:t>
      </w:r>
      <w:r w:rsidRPr="00310CBA">
        <w:rPr>
          <w:rtl/>
        </w:rPr>
        <w:t xml:space="preserve"> </w:t>
      </w:r>
      <w:r w:rsidRPr="00310CBA">
        <w:rPr>
          <w:rFonts w:hint="cs"/>
          <w:rtl/>
        </w:rPr>
        <w:t>הון</w:t>
      </w:r>
      <w:r w:rsidRPr="00310CBA">
        <w:rPr>
          <w:rtl/>
        </w:rPr>
        <w:t xml:space="preserve">, </w:t>
      </w:r>
      <w:r w:rsidRPr="00310CBA">
        <w:rPr>
          <w:rFonts w:hint="cs"/>
          <w:rtl/>
        </w:rPr>
        <w:t>התשי</w:t>
      </w:r>
      <w:r w:rsidRPr="00310CBA">
        <w:rPr>
          <w:rtl/>
        </w:rPr>
        <w:t>"ט-1959</w:t>
      </w:r>
      <w:r w:rsidRPr="007C1C1A">
        <w:rPr>
          <w:rFonts w:hint="cs"/>
          <w:rtl/>
        </w:rPr>
        <w:t>" (2013), עמ' 171.</w:t>
      </w:r>
    </w:p>
  </w:footnote>
  <w:footnote w:id="89">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 xml:space="preserve">משרד התקשורת, </w:t>
      </w:r>
      <w:r w:rsidRPr="00815455">
        <w:rPr>
          <w:rFonts w:hint="cs"/>
          <w:b/>
          <w:bCs/>
          <w:rtl/>
        </w:rPr>
        <w:t>דין</w:t>
      </w:r>
      <w:r w:rsidRPr="00815455">
        <w:rPr>
          <w:b/>
          <w:bCs/>
          <w:rtl/>
        </w:rPr>
        <w:t xml:space="preserve"> </w:t>
      </w:r>
      <w:r w:rsidRPr="00815455">
        <w:rPr>
          <w:rFonts w:hint="cs"/>
          <w:b/>
          <w:bCs/>
          <w:rtl/>
        </w:rPr>
        <w:t>וחשבון</w:t>
      </w:r>
      <w:r w:rsidRPr="00815455">
        <w:rPr>
          <w:b/>
          <w:bCs/>
          <w:rtl/>
        </w:rPr>
        <w:t xml:space="preserve"> </w:t>
      </w:r>
      <w:r w:rsidRPr="00815455">
        <w:rPr>
          <w:rFonts w:hint="cs"/>
          <w:b/>
          <w:bCs/>
          <w:rtl/>
        </w:rPr>
        <w:t>לפי</w:t>
      </w:r>
      <w:r w:rsidRPr="00815455">
        <w:rPr>
          <w:b/>
          <w:bCs/>
          <w:rtl/>
        </w:rPr>
        <w:t xml:space="preserve"> </w:t>
      </w:r>
      <w:r w:rsidRPr="00815455">
        <w:rPr>
          <w:rFonts w:hint="cs"/>
          <w:b/>
          <w:bCs/>
          <w:rtl/>
        </w:rPr>
        <w:t>חוק</w:t>
      </w:r>
      <w:r w:rsidRPr="00815455">
        <w:rPr>
          <w:b/>
          <w:bCs/>
          <w:rtl/>
        </w:rPr>
        <w:t xml:space="preserve"> </w:t>
      </w:r>
      <w:r w:rsidRPr="00A27BC6">
        <w:rPr>
          <w:rFonts w:hint="cs"/>
          <w:b/>
          <w:bCs/>
          <w:rtl/>
        </w:rPr>
        <w:t>חופש</w:t>
      </w:r>
      <w:r w:rsidRPr="00A27BC6">
        <w:rPr>
          <w:b/>
          <w:bCs/>
          <w:rtl/>
        </w:rPr>
        <w:t xml:space="preserve"> </w:t>
      </w:r>
      <w:r w:rsidRPr="00A27BC6">
        <w:rPr>
          <w:rFonts w:hint="cs"/>
          <w:b/>
          <w:bCs/>
          <w:rtl/>
        </w:rPr>
        <w:t>המידע</w:t>
      </w:r>
      <w:r w:rsidRPr="00A27BC6">
        <w:rPr>
          <w:b/>
          <w:bCs/>
          <w:rtl/>
        </w:rPr>
        <w:t xml:space="preserve"> </w:t>
      </w:r>
      <w:r w:rsidRPr="00A27BC6">
        <w:rPr>
          <w:rFonts w:hint="cs"/>
          <w:b/>
          <w:bCs/>
          <w:rtl/>
        </w:rPr>
        <w:t>לשנת</w:t>
      </w:r>
      <w:r w:rsidRPr="00A27BC6">
        <w:rPr>
          <w:b/>
          <w:bCs/>
          <w:rtl/>
        </w:rPr>
        <w:t xml:space="preserve"> 2015</w:t>
      </w:r>
      <w:r w:rsidRPr="00A27BC6">
        <w:rPr>
          <w:rFonts w:hint="cs"/>
          <w:rtl/>
        </w:rPr>
        <w:t>, עמ' 8.</w:t>
      </w:r>
      <w:r>
        <w:rPr>
          <w:rFonts w:hint="cs"/>
          <w:rtl/>
        </w:rPr>
        <w:t xml:space="preserve"> </w:t>
      </w:r>
    </w:p>
  </w:footnote>
  <w:footnote w:id="90">
    <w:p w:rsidR="00A623FE" w:rsidP="00AD2270">
      <w:pPr>
        <w:pStyle w:val="FootnoteText"/>
      </w:pPr>
      <w:r w:rsidRPr="00F8036A">
        <w:rPr>
          <w:rStyle w:val="FootnoteReference0"/>
          <w:vertAlign w:val="baseline"/>
        </w:rPr>
        <w:footnoteRef/>
      </w:r>
      <w:r>
        <w:rPr>
          <w:rtl/>
        </w:rPr>
        <w:t xml:space="preserve"> </w:t>
      </w:r>
      <w:r>
        <w:tab/>
      </w:r>
      <w:r>
        <w:rPr>
          <w:rFonts w:hint="cs"/>
          <w:rtl/>
        </w:rPr>
        <w:t>שם, שם.</w:t>
      </w:r>
    </w:p>
  </w:footnote>
  <w:footnote w:id="91">
    <w:p w:rsidR="00A623FE" w:rsidP="00AD2270">
      <w:pPr>
        <w:pStyle w:val="FootnoteText"/>
        <w:rPr>
          <w:rtl/>
        </w:rPr>
      </w:pPr>
      <w:r w:rsidRPr="00F8036A">
        <w:rPr>
          <w:rStyle w:val="FootnoteReference0"/>
          <w:vertAlign w:val="baseline"/>
        </w:rPr>
        <w:footnoteRef/>
      </w:r>
      <w:r w:rsidRPr="00B57F8C">
        <w:rPr>
          <w:rtl/>
        </w:rPr>
        <w:t xml:space="preserve"> </w:t>
      </w:r>
      <w:r w:rsidRPr="00B57F8C">
        <w:tab/>
      </w:r>
      <w:r>
        <w:rPr>
          <w:rFonts w:hint="cs"/>
          <w:rtl/>
        </w:rPr>
        <w:t>שם, עמ' 9.</w:t>
      </w:r>
    </w:p>
  </w:footnote>
  <w:footnote w:id="92">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שם, עמ' 5.</w:t>
      </w:r>
    </w:p>
  </w:footnote>
  <w:footnote w:id="93">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זאת להבדיל למשל ממכתבו של משרד התקשורת לבזק מיוני 2016 ובו הודיע לה כי הוא בוחן אסדרה שתחליף את משטר ההפרדה המבנית (ראו בפרק על ביטול ההפרדה המבנית).</w:t>
      </w:r>
    </w:p>
  </w:footnote>
  <w:footnote w:id="94">
    <w:p w:rsidR="00A623FE" w:rsidP="00C5673E">
      <w:pPr>
        <w:pStyle w:val="FootnoteText"/>
      </w:pPr>
      <w:r w:rsidRPr="00F8036A">
        <w:rPr>
          <w:rStyle w:val="FootnoteReference0"/>
          <w:vertAlign w:val="baseline"/>
        </w:rPr>
        <w:footnoteRef/>
      </w:r>
      <w:r>
        <w:rPr>
          <w:rtl/>
        </w:rPr>
        <w:t xml:space="preserve"> </w:t>
      </w:r>
      <w:r>
        <w:rPr>
          <w:rFonts w:hint="cs"/>
          <w:rtl/>
        </w:rPr>
        <w:tab/>
        <w:t>תורת הערכת השפעת הרגולציה, עמ' 41.</w:t>
      </w:r>
    </w:p>
  </w:footnote>
  <w:footnote w:id="95">
    <w:p w:rsidR="00A623FE" w:rsidP="00AD2270">
      <w:pPr>
        <w:pStyle w:val="FootnoteText"/>
      </w:pPr>
      <w:r w:rsidRPr="00F8036A">
        <w:rPr>
          <w:rStyle w:val="FootnoteReference0"/>
          <w:vertAlign w:val="baseline"/>
        </w:rPr>
        <w:footnoteRef/>
      </w:r>
      <w:r>
        <w:rPr>
          <w:rtl/>
        </w:rPr>
        <w:t xml:space="preserve"> </w:t>
      </w:r>
      <w:r>
        <w:rPr>
          <w:rtl/>
        </w:rPr>
        <w:tab/>
      </w:r>
      <w:r>
        <w:rPr>
          <w:rFonts w:hint="cs"/>
          <w:rtl/>
        </w:rPr>
        <w:t>הוועדה לצמצום הריכוזיות, שימוע לציבור בעניין מתודולוגיה לבחינת ריכוזיות כלל-משקית, ינואר 2017.</w:t>
      </w:r>
    </w:p>
  </w:footnote>
  <w:footnote w:id="96">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ב</w:t>
      </w:r>
      <w:r w:rsidRPr="00307F63">
        <w:rPr>
          <w:rFonts w:hint="cs"/>
          <w:rtl/>
        </w:rPr>
        <w:t xml:space="preserve">טיוטת מתודולוגיה </w:t>
      </w:r>
      <w:r>
        <w:rPr>
          <w:rFonts w:hint="cs"/>
          <w:rtl/>
        </w:rPr>
        <w:t>לבחינת ריכוזיות כלל משקית צוין כי</w:t>
      </w:r>
      <w:r w:rsidRPr="00307F63">
        <w:rPr>
          <w:rFonts w:hint="cs"/>
          <w:rtl/>
        </w:rPr>
        <w:t xml:space="preserve"> "שבי רגולטורי" מתייחס למצב </w:t>
      </w:r>
      <w:r>
        <w:rPr>
          <w:rFonts w:hint="cs"/>
          <w:rtl/>
        </w:rPr>
        <w:t>ש</w:t>
      </w:r>
      <w:r w:rsidRPr="00307F63">
        <w:rPr>
          <w:rFonts w:hint="cs"/>
          <w:rtl/>
        </w:rPr>
        <w:t xml:space="preserve">בו החלטותיו של קובע המדיניות מוטות לטובת גורם כלשהו, גם אם באופן בלתי מודע. ככל שיש </w:t>
      </w:r>
      <w:r>
        <w:rPr>
          <w:rFonts w:hint="cs"/>
          <w:rtl/>
        </w:rPr>
        <w:t>לאותו גורם</w:t>
      </w:r>
      <w:r w:rsidRPr="00307F63">
        <w:rPr>
          <w:rFonts w:hint="cs"/>
          <w:rtl/>
        </w:rPr>
        <w:t xml:space="preserve"> קשר הדוק יותר עם קובע המדיניות כך קובע המדיניות עלול להיות מוטה בתהליך קבלת ההחלטות לטובת אותו גורם ולתת משקל חסר לטובת מתחרים או האינטרס הציבורי. ההטיה יכולה להתרחש אף כתוצאה מהסתמכות על מידע מגמתי או חלקי </w:t>
      </w:r>
      <w:r>
        <w:rPr>
          <w:rFonts w:hint="cs"/>
          <w:rtl/>
        </w:rPr>
        <w:t>שמציגים</w:t>
      </w:r>
      <w:r w:rsidRPr="00307F63">
        <w:rPr>
          <w:rFonts w:hint="cs"/>
          <w:rtl/>
        </w:rPr>
        <w:t xml:space="preserve"> שחקנים שהם בעלי נגישות גבוהה לקובעי המדיניות. עוד צוין כי "מפגשים </w:t>
      </w:r>
      <w:r>
        <w:rPr>
          <w:rFonts w:hint="cs"/>
          <w:rtl/>
        </w:rPr>
        <w:t>תכ</w:t>
      </w:r>
      <w:r w:rsidRPr="00307F63">
        <w:rPr>
          <w:rFonts w:hint="cs"/>
          <w:rtl/>
        </w:rPr>
        <w:t>ופים בין קובעי מדיניות לשחקן יכולים גם הם להביא לאימוץ נקודת מבטו של השחקן על התעשייה והפנמת האינטרסים שלו, תוך זיהויים בטעות כאינטרסים של הציבור".</w:t>
      </w:r>
    </w:p>
  </w:footnote>
  <w:footnote w:id="97">
    <w:p w:rsidR="00A623FE" w:rsidP="003210F1">
      <w:pPr>
        <w:pStyle w:val="FootnoteText"/>
        <w:rPr>
          <w:rtl/>
        </w:rPr>
      </w:pPr>
      <w:r w:rsidRPr="00F8036A">
        <w:rPr>
          <w:rStyle w:val="FootnoteReference0"/>
          <w:vertAlign w:val="baseline"/>
        </w:rPr>
        <w:footnoteRef/>
      </w:r>
      <w:r>
        <w:rPr>
          <w:rtl/>
        </w:rPr>
        <w:t xml:space="preserve"> </w:t>
      </w:r>
      <w:r>
        <w:rPr>
          <w:rFonts w:hint="cs"/>
          <w:rtl/>
        </w:rPr>
        <w:tab/>
        <w:t>ראו תורת הערכת השפעת הרגולציה, עמ' 42.</w:t>
      </w:r>
    </w:p>
  </w:footnote>
  <w:footnote w:id="98">
    <w:p w:rsidR="00A623FE" w:rsidP="003D5949">
      <w:pPr>
        <w:pStyle w:val="FootnoteText"/>
        <w:rPr>
          <w:rtl/>
        </w:rPr>
      </w:pPr>
      <w:r w:rsidRPr="00F8036A">
        <w:rPr>
          <w:rStyle w:val="FootnoteReference0"/>
          <w:vertAlign w:val="baseline"/>
        </w:rPr>
        <w:footnoteRef/>
      </w:r>
      <w:r>
        <w:rPr>
          <w:rtl/>
        </w:rPr>
        <w:t xml:space="preserve"> </w:t>
      </w:r>
      <w:r>
        <w:rPr>
          <w:rtl/>
        </w:rPr>
        <w:tab/>
      </w:r>
      <w:r>
        <w:rPr>
          <w:rFonts w:hint="cs"/>
          <w:rtl/>
        </w:rPr>
        <w:t xml:space="preserve">ראו למשל דוח מבקר המדינה, </w:t>
      </w:r>
      <w:r w:rsidRPr="003D5949">
        <w:rPr>
          <w:rFonts w:hint="cs"/>
          <w:b/>
          <w:bCs/>
          <w:rtl/>
        </w:rPr>
        <w:t>דוח שנתי 65א</w:t>
      </w:r>
      <w:r>
        <w:rPr>
          <w:rFonts w:hint="cs"/>
          <w:rtl/>
        </w:rPr>
        <w:t xml:space="preserve">, בפרק בנושא "רשות החברות הממשלתיות </w:t>
      </w:r>
      <w:r>
        <w:rPr>
          <w:rtl/>
        </w:rPr>
        <w:t>–</w:t>
      </w:r>
      <w:r>
        <w:rPr>
          <w:rFonts w:hint="cs"/>
          <w:rtl/>
        </w:rPr>
        <w:t xml:space="preserve"> הפרטות ושינויים מבניים של חברות" (2014)</w:t>
      </w:r>
      <w:r w:rsidRPr="00B1383C">
        <w:rPr>
          <w:rFonts w:hint="cs"/>
          <w:rtl/>
        </w:rPr>
        <w:t>,</w:t>
      </w:r>
      <w:r>
        <w:rPr>
          <w:rFonts w:hint="cs"/>
          <w:rtl/>
        </w:rPr>
        <w:t xml:space="preserve"> </w:t>
      </w:r>
      <w:r w:rsidRPr="00B1383C">
        <w:rPr>
          <w:rFonts w:hint="cs"/>
          <w:rtl/>
        </w:rPr>
        <w:t>עמ' 267</w:t>
      </w:r>
      <w:r>
        <w:rPr>
          <w:rFonts w:hint="cs"/>
          <w:rtl/>
        </w:rPr>
        <w:t>, וכן פסקה 62.321 לתקשי"ר.</w:t>
      </w:r>
    </w:p>
  </w:footnote>
  <w:footnote w:id="99">
    <w:p w:rsidR="00A623FE" w:rsidP="00AD2270">
      <w:pPr>
        <w:pStyle w:val="FootnoteText"/>
      </w:pPr>
      <w:r w:rsidRPr="00F8036A">
        <w:rPr>
          <w:rStyle w:val="FootnoteReference0"/>
          <w:vertAlign w:val="baseline"/>
        </w:rPr>
        <w:footnoteRef/>
      </w:r>
      <w:r>
        <w:rPr>
          <w:rtl/>
        </w:rPr>
        <w:t xml:space="preserve"> </w:t>
      </w:r>
      <w:r>
        <w:rPr>
          <w:rtl/>
        </w:rPr>
        <w:tab/>
      </w:r>
      <w:r>
        <w:rPr>
          <w:rFonts w:hint="cs"/>
          <w:rtl/>
        </w:rPr>
        <w:t>כלומר, קידום התיקון הנדרש ברישיונה של בזק, על כל הכרוך בכך.</w:t>
      </w:r>
    </w:p>
  </w:footnote>
  <w:footnote w:id="100">
    <w:p w:rsidR="00A623FE" w:rsidP="005153A1">
      <w:pPr>
        <w:pStyle w:val="FootnoteText"/>
      </w:pPr>
      <w:r w:rsidRPr="00F8036A">
        <w:rPr>
          <w:rStyle w:val="FootnoteReference0"/>
          <w:vertAlign w:val="baseline"/>
        </w:rPr>
        <w:footnoteRef/>
      </w:r>
      <w:r>
        <w:rPr>
          <w:rtl/>
        </w:rPr>
        <w:t xml:space="preserve"> </w:t>
      </w:r>
      <w:r>
        <w:rPr>
          <w:rtl/>
        </w:rPr>
        <w:tab/>
      </w:r>
      <w:r>
        <w:rPr>
          <w:rFonts w:hint="cs"/>
          <w:rtl/>
        </w:rPr>
        <w:t xml:space="preserve">תורת הערכת השפעת הרגולציה, </w:t>
      </w:r>
      <w:r w:rsidRPr="00A1756F">
        <w:rPr>
          <w:rFonts w:hint="cs"/>
          <w:rtl/>
        </w:rPr>
        <w:t>עמ' 26</w:t>
      </w:r>
      <w:r>
        <w:rPr>
          <w:rFonts w:hint="cs"/>
          <w:rtl/>
        </w:rPr>
        <w:t xml:space="preserve">. להרחבה ראו </w:t>
      </w:r>
      <w:r w:rsidR="005153A1">
        <w:rPr>
          <w:rFonts w:hint="cs"/>
          <w:rtl/>
        </w:rPr>
        <w:t>לעיל</w:t>
      </w:r>
      <w:r>
        <w:rPr>
          <w:rFonts w:hint="cs"/>
          <w:rtl/>
        </w:rPr>
        <w:t xml:space="preserve"> בפרק הדן בביטול ההפרדה המבנית בבזק - שיתוף גורמים פנים-ממשלתיים.</w:t>
      </w:r>
    </w:p>
  </w:footnote>
  <w:footnote w:id="101">
    <w:p w:rsidR="00A623FE" w:rsidP="00AD2270">
      <w:pPr>
        <w:pStyle w:val="FootnoteText"/>
        <w:rPr>
          <w:rtl/>
        </w:rPr>
      </w:pPr>
      <w:r w:rsidRPr="00F8036A">
        <w:rPr>
          <w:rStyle w:val="FootnoteReference0"/>
          <w:vertAlign w:val="baseline"/>
        </w:rPr>
        <w:footnoteRef/>
      </w:r>
      <w:r>
        <w:rPr>
          <w:rtl/>
        </w:rPr>
        <w:t xml:space="preserve"> </w:t>
      </w:r>
      <w:r>
        <w:rPr>
          <w:rtl/>
        </w:rPr>
        <w:tab/>
      </w:r>
      <w:r>
        <w:rPr>
          <w:rFonts w:hint="cs"/>
          <w:rtl/>
        </w:rPr>
        <w:t xml:space="preserve">החלטת רשות </w:t>
      </w:r>
      <w:r w:rsidRPr="0099790F">
        <w:rPr>
          <w:rtl/>
        </w:rPr>
        <w:t xml:space="preserve">ההגבלים העסקיים </w:t>
      </w:r>
      <w:r>
        <w:rPr>
          <w:rFonts w:hint="cs"/>
          <w:rtl/>
        </w:rPr>
        <w:t xml:space="preserve">ממרץ 2014 בנוגע לתנאים לאישור </w:t>
      </w:r>
      <w:r w:rsidRPr="0099790F">
        <w:rPr>
          <w:rtl/>
        </w:rPr>
        <w:t>מיזוג בין בזק החברה הישראלית לתקשורת בע"מ לבין די.בי.אס שירותי לוויין (1998</w:t>
      </w:r>
      <w:r>
        <w:rPr>
          <w:rFonts w:hint="cs"/>
          <w:rtl/>
        </w:rPr>
        <w:t>).</w:t>
      </w:r>
    </w:p>
  </w:footnote>
  <w:footnote w:id="102">
    <w:p w:rsidR="00A623FE" w:rsidP="00AD2270">
      <w:pPr>
        <w:pStyle w:val="FootnoteText"/>
      </w:pPr>
      <w:r w:rsidRPr="00F8036A">
        <w:rPr>
          <w:rStyle w:val="FootnoteReference0"/>
          <w:vertAlign w:val="baseline"/>
        </w:rPr>
        <w:footnoteRef/>
      </w:r>
      <w:r>
        <w:rPr>
          <w:rtl/>
        </w:rPr>
        <w:t xml:space="preserve"> </w:t>
      </w:r>
      <w:r>
        <w:rPr>
          <w:rtl/>
        </w:rPr>
        <w:tab/>
      </w:r>
      <w:r>
        <w:rPr>
          <w:rFonts w:hint="cs"/>
          <w:rtl/>
        </w:rPr>
        <w:t>לרבות באמצעות תמרוץ בעלת תשתית חדשה.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3FE"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3FE"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3FE" w:rsidRPr="007F1A39" w:rsidP="008E3C63">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B40B8">
      <w:rPr>
        <w:rFonts w:ascii="Tahoma" w:hAnsi="Tahoma" w:eastAsiaTheme="majorEastAsia" w:cs="Tahoma"/>
        <w:b/>
        <w:bCs/>
        <w:noProof/>
        <w:color w:val="0B5294" w:themeColor="accent1" w:themeShade="BF"/>
        <w:sz w:val="16"/>
        <w:szCs w:val="16"/>
        <w:rtl/>
      </w:rPr>
      <w:t>90</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7B2E16">
      <w:rPr>
        <w:rFonts w:ascii="Arial Bold" w:hAnsi="Arial Bold" w:cs="Tahoma" w:hint="cs"/>
        <w:color w:val="0B5294"/>
        <w:sz w:val="16"/>
        <w:szCs w:val="16"/>
        <w:rtl/>
      </w:rPr>
      <w:t>דוח ביקורת מיוחד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3FE" w:rsidRPr="007F1A39" w:rsidP="004D019B">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6837F3">
      <w:rPr>
        <w:rFonts w:ascii="Tahoma" w:hAnsi="Tahoma" w:eastAsiaTheme="majorEastAsia" w:cs="Tahoma" w:hint="eastAsia"/>
        <w:noProof/>
        <w:color w:val="0B5294" w:themeColor="accent1" w:themeShade="BF"/>
        <w:sz w:val="16"/>
        <w:szCs w:val="16"/>
        <w:rtl/>
      </w:rPr>
      <w:t>היבטים</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בפעולות</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משרד</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התקשורת</w:t>
    </w:r>
    <w:r w:rsidRPr="006837F3">
      <w:rPr>
        <w:rFonts w:ascii="Tahoma" w:hAnsi="Tahoma" w:eastAsiaTheme="majorEastAsia" w:cs="Tahoma"/>
        <w:noProof/>
        <w:color w:val="0B5294" w:themeColor="accent1" w:themeShade="BF"/>
        <w:sz w:val="16"/>
        <w:szCs w:val="16"/>
        <w:rtl/>
      </w:rPr>
      <w:t xml:space="preserve"> </w:t>
    </w:r>
    <w:r>
      <w:rPr>
        <w:rFonts w:ascii="Tahoma" w:hAnsi="Tahoma" w:eastAsiaTheme="majorEastAsia" w:cs="Tahoma" w:hint="cs"/>
        <w:noProof/>
        <w:color w:val="0B5294" w:themeColor="accent1" w:themeShade="BF"/>
        <w:sz w:val="16"/>
        <w:szCs w:val="16"/>
        <w:rtl/>
      </w:rPr>
      <w:t>לא</w:t>
    </w:r>
    <w:r w:rsidRPr="006837F3">
      <w:rPr>
        <w:rFonts w:ascii="Tahoma" w:hAnsi="Tahoma" w:eastAsiaTheme="majorEastAsia" w:cs="Tahoma" w:hint="eastAsia"/>
        <w:noProof/>
        <w:color w:val="0B5294" w:themeColor="accent1" w:themeShade="BF"/>
        <w:sz w:val="16"/>
        <w:szCs w:val="16"/>
        <w:rtl/>
      </w:rPr>
      <w:t>סדרת</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מגזר</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התקשורת</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הנייחת</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B40B8">
      <w:rPr>
        <w:rFonts w:ascii="Tahoma" w:hAnsi="Tahoma" w:eastAsiaTheme="majorEastAsia" w:cs="Tahoma"/>
        <w:b/>
        <w:bCs/>
        <w:noProof/>
        <w:color w:val="0B5294" w:themeColor="accent1" w:themeShade="BF"/>
        <w:sz w:val="16"/>
        <w:szCs w:val="16"/>
        <w:rtl/>
      </w:rPr>
      <w:t>91</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3FE"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163</w:t>
    </w:r>
    <w:r w:rsidRPr="000536D4">
      <w:rPr>
        <w:rFonts w:ascii="Arial Bold" w:hAnsi="Arial Bold" w:cs="Tahoma"/>
        <w:noProof/>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3FE" w:rsidRPr="00B4501E" w:rsidP="008E3C63">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7B40B8">
      <w:rPr>
        <w:rFonts w:ascii="Tahoma" w:hAnsi="Tahoma" w:eastAsiaTheme="majorEastAsia" w:cs="Tahoma"/>
        <w:b/>
        <w:bCs/>
        <w:noProof/>
        <w:color w:val="0B5294" w:themeColor="accent1" w:themeShade="BF"/>
        <w:sz w:val="16"/>
        <w:szCs w:val="16"/>
        <w:rtl/>
      </w:rPr>
      <w:t>164</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7B2E16">
      <w:rPr>
        <w:rFonts w:ascii="Arial Bold" w:hAnsi="Arial Bold" w:cs="Tahoma" w:hint="cs"/>
        <w:color w:val="0B5294"/>
        <w:sz w:val="16"/>
        <w:szCs w:val="16"/>
        <w:rtl/>
      </w:rPr>
      <w:t>דוח ביקורת מיוחד</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3FE" w:rsidRPr="007F1A39" w:rsidP="004D019B">
    <w:pPr>
      <w:pStyle w:val="Header"/>
      <w:spacing w:before="240" w:after="180"/>
      <w:jc w:val="right"/>
      <w:rPr>
        <w:rFonts w:ascii="Tahoma" w:hAnsi="Tahoma" w:eastAsiaTheme="majorEastAsia" w:cs="Tahoma"/>
        <w:noProof/>
        <w:color w:val="0B5294" w:themeColor="accent1" w:themeShade="BF"/>
        <w:sz w:val="16"/>
        <w:szCs w:val="16"/>
      </w:rPr>
    </w:pPr>
    <w:r w:rsidRPr="006837F3">
      <w:rPr>
        <w:rFonts w:ascii="Tahoma" w:hAnsi="Tahoma" w:eastAsiaTheme="majorEastAsia" w:cs="Tahoma" w:hint="eastAsia"/>
        <w:noProof/>
        <w:color w:val="0B5294" w:themeColor="accent1" w:themeShade="BF"/>
        <w:sz w:val="16"/>
        <w:szCs w:val="16"/>
        <w:rtl/>
      </w:rPr>
      <w:t>היבטים</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בפעולות</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משרד</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התקשורת</w:t>
    </w:r>
    <w:r w:rsidRPr="006837F3">
      <w:rPr>
        <w:rFonts w:ascii="Tahoma" w:hAnsi="Tahoma" w:eastAsiaTheme="majorEastAsia" w:cs="Tahoma"/>
        <w:noProof/>
        <w:color w:val="0B5294" w:themeColor="accent1" w:themeShade="BF"/>
        <w:sz w:val="16"/>
        <w:szCs w:val="16"/>
        <w:rtl/>
      </w:rPr>
      <w:t xml:space="preserve"> </w:t>
    </w:r>
    <w:r>
      <w:rPr>
        <w:rFonts w:ascii="Tahoma" w:hAnsi="Tahoma" w:eastAsiaTheme="majorEastAsia" w:cs="Tahoma" w:hint="cs"/>
        <w:noProof/>
        <w:color w:val="0B5294" w:themeColor="accent1" w:themeShade="BF"/>
        <w:sz w:val="16"/>
        <w:szCs w:val="16"/>
        <w:rtl/>
      </w:rPr>
      <w:t>לא</w:t>
    </w:r>
    <w:r w:rsidRPr="006837F3">
      <w:rPr>
        <w:rFonts w:ascii="Tahoma" w:hAnsi="Tahoma" w:eastAsiaTheme="majorEastAsia" w:cs="Tahoma" w:hint="eastAsia"/>
        <w:noProof/>
        <w:color w:val="0B5294" w:themeColor="accent1" w:themeShade="BF"/>
        <w:sz w:val="16"/>
        <w:szCs w:val="16"/>
        <w:rtl/>
      </w:rPr>
      <w:t>סדרת</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מגזר</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התקשורת</w:t>
    </w:r>
    <w:r w:rsidRPr="006837F3">
      <w:rPr>
        <w:rFonts w:ascii="Tahoma" w:hAnsi="Tahoma" w:eastAsiaTheme="majorEastAsia" w:cs="Tahoma"/>
        <w:noProof/>
        <w:color w:val="0B5294" w:themeColor="accent1" w:themeShade="BF"/>
        <w:sz w:val="16"/>
        <w:szCs w:val="16"/>
        <w:rtl/>
      </w:rPr>
      <w:t xml:space="preserve"> </w:t>
    </w:r>
    <w:r w:rsidRPr="006837F3">
      <w:rPr>
        <w:rFonts w:ascii="Tahoma" w:hAnsi="Tahoma" w:eastAsiaTheme="majorEastAsia" w:cs="Tahoma" w:hint="eastAsia"/>
        <w:noProof/>
        <w:color w:val="0B5294" w:themeColor="accent1" w:themeShade="BF"/>
        <w:sz w:val="16"/>
        <w:szCs w:val="16"/>
        <w:rtl/>
      </w:rPr>
      <w:t>הנייחת</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B40B8">
      <w:rPr>
        <w:rFonts w:ascii="Tahoma" w:hAnsi="Tahoma" w:eastAsiaTheme="majorEastAsia" w:cs="Tahoma"/>
        <w:b/>
        <w:bCs/>
        <w:noProof/>
        <w:color w:val="0B5294" w:themeColor="accent1" w:themeShade="BF"/>
        <w:sz w:val="16"/>
        <w:szCs w:val="16"/>
        <w:rtl/>
      </w:rPr>
      <w:t>163</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A652C8"/>
    <w:multiLevelType w:val="hybridMultilevel"/>
    <w:tmpl w:val="CFA0C5E6"/>
    <w:lvl w:ilvl="0">
      <w:start w:val="1"/>
      <w:numFmt w:val="decimal"/>
      <w:lvlText w:val="%1."/>
      <w:lvlJc w:val="left"/>
      <w:pPr>
        <w:ind w:left="360" w:hanging="360"/>
      </w:pPr>
      <w:rPr>
        <w:rFonts w:hint="default"/>
        <w:lang w:val="en-U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8147D88"/>
    <w:multiLevelType w:val="hybridMultilevel"/>
    <w:tmpl w:val="7D663ACE"/>
    <w:lvl w:ilvl="0">
      <w:start w:val="1"/>
      <w:numFmt w:val="hebrew1"/>
      <w:lvlText w:val="%1."/>
      <w:lvlJc w:val="left"/>
      <w:pPr>
        <w:ind w:left="360" w:hanging="360"/>
      </w:pPr>
      <w:rPr>
        <w:rFonts w:hint="default"/>
        <w:b/>
        <w:sz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3">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FA5D6F"/>
    <w:multiLevelType w:val="hybridMultilevel"/>
    <w:tmpl w:val="09E2A2B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3E7D1077"/>
    <w:multiLevelType w:val="hybridMultilevel"/>
    <w:tmpl w:val="B518E8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29A605D"/>
    <w:multiLevelType w:val="hybridMultilevel"/>
    <w:tmpl w:val="6BD2F40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44041D70"/>
    <w:multiLevelType w:val="hybridMultilevel"/>
    <w:tmpl w:val="FAA8C36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0">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5"/>
  </w:num>
  <w:num w:numId="2">
    <w:abstractNumId w:val="9"/>
  </w:num>
  <w:num w:numId="3">
    <w:abstractNumId w:val="3"/>
  </w:num>
  <w:num w:numId="4">
    <w:abstractNumId w:val="10"/>
  </w:num>
  <w:num w:numId="5">
    <w:abstractNumId w:val="2"/>
  </w:num>
  <w:num w:numId="6">
    <w:abstractNumId w:val="0"/>
  </w:num>
  <w:num w:numId="7">
    <w:abstractNumId w:val="8"/>
  </w:num>
  <w:num w:numId="8">
    <w:abstractNumId w:val="6"/>
  </w:num>
  <w:num w:numId="9">
    <w:abstractNumId w:val="4"/>
  </w:num>
  <w:num w:numId="10">
    <w:abstractNumId w:val="1"/>
  </w:num>
  <w:num w:numId="11">
    <w:abstractNumId w:val="7"/>
  </w:num>
  <w:num w:numId="12">
    <w:abstractNumId w:val="2"/>
  </w:num>
  <w:num w:numId="13">
    <w:abstractNumId w:val="2"/>
  </w:num>
  <w:num w:numId="1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5D42"/>
    <w:rsid w:val="00017099"/>
    <w:rsid w:val="000174BC"/>
    <w:rsid w:val="000212A4"/>
    <w:rsid w:val="00021662"/>
    <w:rsid w:val="000217C4"/>
    <w:rsid w:val="000225D3"/>
    <w:rsid w:val="000249E2"/>
    <w:rsid w:val="00025440"/>
    <w:rsid w:val="00025650"/>
    <w:rsid w:val="0002681A"/>
    <w:rsid w:val="0002689B"/>
    <w:rsid w:val="00027245"/>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1879"/>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AC6"/>
    <w:rsid w:val="00061BAA"/>
    <w:rsid w:val="00061F85"/>
    <w:rsid w:val="0006231A"/>
    <w:rsid w:val="00063866"/>
    <w:rsid w:val="0006471A"/>
    <w:rsid w:val="00064B2A"/>
    <w:rsid w:val="00064CC2"/>
    <w:rsid w:val="00064F00"/>
    <w:rsid w:val="000668F3"/>
    <w:rsid w:val="00067E4F"/>
    <w:rsid w:val="00067F8D"/>
    <w:rsid w:val="000700BA"/>
    <w:rsid w:val="00070DF2"/>
    <w:rsid w:val="00072B61"/>
    <w:rsid w:val="00072DC7"/>
    <w:rsid w:val="000760A4"/>
    <w:rsid w:val="00076160"/>
    <w:rsid w:val="000761E8"/>
    <w:rsid w:val="00076C3B"/>
    <w:rsid w:val="00076C6A"/>
    <w:rsid w:val="000771FA"/>
    <w:rsid w:val="000772F2"/>
    <w:rsid w:val="000812BC"/>
    <w:rsid w:val="0008321A"/>
    <w:rsid w:val="00083F4F"/>
    <w:rsid w:val="000841FE"/>
    <w:rsid w:val="000847F9"/>
    <w:rsid w:val="00084F1F"/>
    <w:rsid w:val="0008572D"/>
    <w:rsid w:val="000868BD"/>
    <w:rsid w:val="00090AB0"/>
    <w:rsid w:val="00092220"/>
    <w:rsid w:val="00092F71"/>
    <w:rsid w:val="00093068"/>
    <w:rsid w:val="00095581"/>
    <w:rsid w:val="0009699F"/>
    <w:rsid w:val="000A0FC0"/>
    <w:rsid w:val="000A16EF"/>
    <w:rsid w:val="000A18FC"/>
    <w:rsid w:val="000A2903"/>
    <w:rsid w:val="000A2BC9"/>
    <w:rsid w:val="000A34B5"/>
    <w:rsid w:val="000A3DC6"/>
    <w:rsid w:val="000A47E6"/>
    <w:rsid w:val="000A57AD"/>
    <w:rsid w:val="000A5B7B"/>
    <w:rsid w:val="000A60EB"/>
    <w:rsid w:val="000A62A7"/>
    <w:rsid w:val="000A659E"/>
    <w:rsid w:val="000A6BFF"/>
    <w:rsid w:val="000A6DBB"/>
    <w:rsid w:val="000A7C62"/>
    <w:rsid w:val="000B059B"/>
    <w:rsid w:val="000B0EA1"/>
    <w:rsid w:val="000B0EAD"/>
    <w:rsid w:val="000B10B2"/>
    <w:rsid w:val="000B1876"/>
    <w:rsid w:val="000B2128"/>
    <w:rsid w:val="000B2429"/>
    <w:rsid w:val="000B291F"/>
    <w:rsid w:val="000B2D78"/>
    <w:rsid w:val="000B3659"/>
    <w:rsid w:val="000B4E54"/>
    <w:rsid w:val="000B544F"/>
    <w:rsid w:val="000B565F"/>
    <w:rsid w:val="000B6085"/>
    <w:rsid w:val="000B62E6"/>
    <w:rsid w:val="000B6730"/>
    <w:rsid w:val="000B6799"/>
    <w:rsid w:val="000B7227"/>
    <w:rsid w:val="000B73A9"/>
    <w:rsid w:val="000B790B"/>
    <w:rsid w:val="000C0334"/>
    <w:rsid w:val="000C0F9D"/>
    <w:rsid w:val="000C19F9"/>
    <w:rsid w:val="000C1BB0"/>
    <w:rsid w:val="000C1F02"/>
    <w:rsid w:val="000C2E22"/>
    <w:rsid w:val="000C3C80"/>
    <w:rsid w:val="000C4DEF"/>
    <w:rsid w:val="000C5425"/>
    <w:rsid w:val="000C57FF"/>
    <w:rsid w:val="000C6708"/>
    <w:rsid w:val="000C7018"/>
    <w:rsid w:val="000D18BB"/>
    <w:rsid w:val="000D26FA"/>
    <w:rsid w:val="000D2DD0"/>
    <w:rsid w:val="000D3360"/>
    <w:rsid w:val="000D4784"/>
    <w:rsid w:val="000D5240"/>
    <w:rsid w:val="000D591E"/>
    <w:rsid w:val="000D59A4"/>
    <w:rsid w:val="000D649A"/>
    <w:rsid w:val="000D65C7"/>
    <w:rsid w:val="000D6EAA"/>
    <w:rsid w:val="000D7D5B"/>
    <w:rsid w:val="000E03FF"/>
    <w:rsid w:val="000E0EF4"/>
    <w:rsid w:val="000E1559"/>
    <w:rsid w:val="000E1A45"/>
    <w:rsid w:val="000E1B3C"/>
    <w:rsid w:val="000E1E7D"/>
    <w:rsid w:val="000E28D1"/>
    <w:rsid w:val="000E37F3"/>
    <w:rsid w:val="000E42E0"/>
    <w:rsid w:val="000E46D3"/>
    <w:rsid w:val="000E565B"/>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C"/>
    <w:rsid w:val="000F4E31"/>
    <w:rsid w:val="000F51B7"/>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06C"/>
    <w:rsid w:val="0010599F"/>
    <w:rsid w:val="00105A73"/>
    <w:rsid w:val="00105B88"/>
    <w:rsid w:val="00105ED4"/>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31E9"/>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4940"/>
    <w:rsid w:val="00135EB9"/>
    <w:rsid w:val="00136460"/>
    <w:rsid w:val="00136B9E"/>
    <w:rsid w:val="00141E28"/>
    <w:rsid w:val="001433C7"/>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C02"/>
    <w:rsid w:val="00171743"/>
    <w:rsid w:val="00171E57"/>
    <w:rsid w:val="001740DF"/>
    <w:rsid w:val="00175C43"/>
    <w:rsid w:val="00175DFF"/>
    <w:rsid w:val="00176E39"/>
    <w:rsid w:val="00177295"/>
    <w:rsid w:val="001772DD"/>
    <w:rsid w:val="00177493"/>
    <w:rsid w:val="0018090E"/>
    <w:rsid w:val="00180C76"/>
    <w:rsid w:val="001816A1"/>
    <w:rsid w:val="00181B5A"/>
    <w:rsid w:val="00184BD4"/>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97D0E"/>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1BDE"/>
    <w:rsid w:val="001F249E"/>
    <w:rsid w:val="001F2D9E"/>
    <w:rsid w:val="001F30C9"/>
    <w:rsid w:val="001F3894"/>
    <w:rsid w:val="001F3A92"/>
    <w:rsid w:val="001F449D"/>
    <w:rsid w:val="001F4B27"/>
    <w:rsid w:val="001F4FD0"/>
    <w:rsid w:val="001F540E"/>
    <w:rsid w:val="001F573D"/>
    <w:rsid w:val="001F5851"/>
    <w:rsid w:val="001F60D3"/>
    <w:rsid w:val="001F6433"/>
    <w:rsid w:val="001F6D2B"/>
    <w:rsid w:val="001F7132"/>
    <w:rsid w:val="00201773"/>
    <w:rsid w:val="00201C60"/>
    <w:rsid w:val="002020AF"/>
    <w:rsid w:val="00203A69"/>
    <w:rsid w:val="00204FD5"/>
    <w:rsid w:val="00206427"/>
    <w:rsid w:val="00206B50"/>
    <w:rsid w:val="00206E89"/>
    <w:rsid w:val="0020737B"/>
    <w:rsid w:val="00211542"/>
    <w:rsid w:val="002115E2"/>
    <w:rsid w:val="0021161D"/>
    <w:rsid w:val="00211859"/>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5614"/>
    <w:rsid w:val="00225E4F"/>
    <w:rsid w:val="002262C7"/>
    <w:rsid w:val="00226BE5"/>
    <w:rsid w:val="00226D6C"/>
    <w:rsid w:val="002278A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5E4"/>
    <w:rsid w:val="002438EA"/>
    <w:rsid w:val="00243FB3"/>
    <w:rsid w:val="00244F89"/>
    <w:rsid w:val="00245388"/>
    <w:rsid w:val="002455D9"/>
    <w:rsid w:val="0024720B"/>
    <w:rsid w:val="002511A2"/>
    <w:rsid w:val="002518DB"/>
    <w:rsid w:val="002530C2"/>
    <w:rsid w:val="00255959"/>
    <w:rsid w:val="00255CC3"/>
    <w:rsid w:val="0025696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2B"/>
    <w:rsid w:val="00272DCB"/>
    <w:rsid w:val="002735DC"/>
    <w:rsid w:val="00273C82"/>
    <w:rsid w:val="00274D7E"/>
    <w:rsid w:val="00277717"/>
    <w:rsid w:val="00277BC2"/>
    <w:rsid w:val="00277E0B"/>
    <w:rsid w:val="002805E4"/>
    <w:rsid w:val="00280807"/>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C96"/>
    <w:rsid w:val="002975FB"/>
    <w:rsid w:val="00297F9D"/>
    <w:rsid w:val="002A0F5E"/>
    <w:rsid w:val="002A11BD"/>
    <w:rsid w:val="002A122A"/>
    <w:rsid w:val="002A38DF"/>
    <w:rsid w:val="002A3BCA"/>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5441"/>
    <w:rsid w:val="002B5517"/>
    <w:rsid w:val="002B5743"/>
    <w:rsid w:val="002B6920"/>
    <w:rsid w:val="002B6B84"/>
    <w:rsid w:val="002C0374"/>
    <w:rsid w:val="002C0D01"/>
    <w:rsid w:val="002C167F"/>
    <w:rsid w:val="002C1805"/>
    <w:rsid w:val="002C3001"/>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41DC"/>
    <w:rsid w:val="002D4324"/>
    <w:rsid w:val="002D54F5"/>
    <w:rsid w:val="002D62C9"/>
    <w:rsid w:val="002D644D"/>
    <w:rsid w:val="002E19D0"/>
    <w:rsid w:val="002E2762"/>
    <w:rsid w:val="002E317F"/>
    <w:rsid w:val="002E395E"/>
    <w:rsid w:val="002E458B"/>
    <w:rsid w:val="002E4809"/>
    <w:rsid w:val="002E4AD0"/>
    <w:rsid w:val="002E4B6B"/>
    <w:rsid w:val="002E4D18"/>
    <w:rsid w:val="002E6C36"/>
    <w:rsid w:val="002E7650"/>
    <w:rsid w:val="002E78D3"/>
    <w:rsid w:val="002E7F4E"/>
    <w:rsid w:val="002F0C58"/>
    <w:rsid w:val="002F1280"/>
    <w:rsid w:val="002F165F"/>
    <w:rsid w:val="002F195C"/>
    <w:rsid w:val="002F1A0D"/>
    <w:rsid w:val="002F2133"/>
    <w:rsid w:val="002F2319"/>
    <w:rsid w:val="002F2754"/>
    <w:rsid w:val="002F3251"/>
    <w:rsid w:val="002F4177"/>
    <w:rsid w:val="003006EA"/>
    <w:rsid w:val="00300E9F"/>
    <w:rsid w:val="00301280"/>
    <w:rsid w:val="003027AA"/>
    <w:rsid w:val="00302CDA"/>
    <w:rsid w:val="003044D4"/>
    <w:rsid w:val="00304A28"/>
    <w:rsid w:val="00305501"/>
    <w:rsid w:val="00306333"/>
    <w:rsid w:val="003066A5"/>
    <w:rsid w:val="00307F63"/>
    <w:rsid w:val="00310CBA"/>
    <w:rsid w:val="00310CE8"/>
    <w:rsid w:val="00311D24"/>
    <w:rsid w:val="00312650"/>
    <w:rsid w:val="003133FC"/>
    <w:rsid w:val="00313EC4"/>
    <w:rsid w:val="003150B1"/>
    <w:rsid w:val="00316C90"/>
    <w:rsid w:val="003173E0"/>
    <w:rsid w:val="00317FA7"/>
    <w:rsid w:val="00320159"/>
    <w:rsid w:val="003210F1"/>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C5D"/>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6D"/>
    <w:rsid w:val="003A483B"/>
    <w:rsid w:val="003B0565"/>
    <w:rsid w:val="003B159D"/>
    <w:rsid w:val="003B1E8D"/>
    <w:rsid w:val="003B1FEC"/>
    <w:rsid w:val="003B31BE"/>
    <w:rsid w:val="003B348F"/>
    <w:rsid w:val="003B4D44"/>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FDE"/>
    <w:rsid w:val="003D5949"/>
    <w:rsid w:val="003D5F15"/>
    <w:rsid w:val="003D759A"/>
    <w:rsid w:val="003D7986"/>
    <w:rsid w:val="003E04AC"/>
    <w:rsid w:val="003E06C7"/>
    <w:rsid w:val="003E0C5E"/>
    <w:rsid w:val="003E1352"/>
    <w:rsid w:val="003E1383"/>
    <w:rsid w:val="003E323C"/>
    <w:rsid w:val="003E397C"/>
    <w:rsid w:val="003E5430"/>
    <w:rsid w:val="003E709A"/>
    <w:rsid w:val="003E7576"/>
    <w:rsid w:val="003F0A5C"/>
    <w:rsid w:val="003F0C3A"/>
    <w:rsid w:val="003F112F"/>
    <w:rsid w:val="003F2367"/>
    <w:rsid w:val="003F2902"/>
    <w:rsid w:val="003F2CA1"/>
    <w:rsid w:val="003F2E86"/>
    <w:rsid w:val="003F2FA6"/>
    <w:rsid w:val="003F35EC"/>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7C5"/>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143"/>
    <w:rsid w:val="00456430"/>
    <w:rsid w:val="0045656B"/>
    <w:rsid w:val="0045684E"/>
    <w:rsid w:val="00456CEF"/>
    <w:rsid w:val="00460993"/>
    <w:rsid w:val="004618B5"/>
    <w:rsid w:val="00461FDC"/>
    <w:rsid w:val="00462875"/>
    <w:rsid w:val="004638C4"/>
    <w:rsid w:val="00464628"/>
    <w:rsid w:val="004649FA"/>
    <w:rsid w:val="00465F4D"/>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76B13"/>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1B79"/>
    <w:rsid w:val="004A36ED"/>
    <w:rsid w:val="004A4AA6"/>
    <w:rsid w:val="004A4B65"/>
    <w:rsid w:val="004A50AD"/>
    <w:rsid w:val="004A5646"/>
    <w:rsid w:val="004A7324"/>
    <w:rsid w:val="004A7AFD"/>
    <w:rsid w:val="004B02B5"/>
    <w:rsid w:val="004B1AC6"/>
    <w:rsid w:val="004B2AE7"/>
    <w:rsid w:val="004B2F00"/>
    <w:rsid w:val="004B4F74"/>
    <w:rsid w:val="004B5BE6"/>
    <w:rsid w:val="004B6CE7"/>
    <w:rsid w:val="004B781B"/>
    <w:rsid w:val="004B7EE2"/>
    <w:rsid w:val="004C1982"/>
    <w:rsid w:val="004C24BD"/>
    <w:rsid w:val="004C2BED"/>
    <w:rsid w:val="004C41A4"/>
    <w:rsid w:val="004C4B15"/>
    <w:rsid w:val="004C5249"/>
    <w:rsid w:val="004C549B"/>
    <w:rsid w:val="004C646D"/>
    <w:rsid w:val="004C777F"/>
    <w:rsid w:val="004D019B"/>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896"/>
    <w:rsid w:val="005072C0"/>
    <w:rsid w:val="005073A4"/>
    <w:rsid w:val="0050794F"/>
    <w:rsid w:val="00510C73"/>
    <w:rsid w:val="00511771"/>
    <w:rsid w:val="00511D75"/>
    <w:rsid w:val="00512355"/>
    <w:rsid w:val="005124C7"/>
    <w:rsid w:val="00512C90"/>
    <w:rsid w:val="00512CF1"/>
    <w:rsid w:val="00513FBC"/>
    <w:rsid w:val="00514E43"/>
    <w:rsid w:val="00515123"/>
    <w:rsid w:val="005153A1"/>
    <w:rsid w:val="0051556D"/>
    <w:rsid w:val="005164BF"/>
    <w:rsid w:val="0052041C"/>
    <w:rsid w:val="00521E20"/>
    <w:rsid w:val="00522AB2"/>
    <w:rsid w:val="00523A2E"/>
    <w:rsid w:val="0052427E"/>
    <w:rsid w:val="005256F3"/>
    <w:rsid w:val="0052621D"/>
    <w:rsid w:val="00527462"/>
    <w:rsid w:val="00527873"/>
    <w:rsid w:val="00530040"/>
    <w:rsid w:val="005302AB"/>
    <w:rsid w:val="00530A7F"/>
    <w:rsid w:val="00531652"/>
    <w:rsid w:val="005321AE"/>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46AC4"/>
    <w:rsid w:val="00551A41"/>
    <w:rsid w:val="00552038"/>
    <w:rsid w:val="00552392"/>
    <w:rsid w:val="005529D8"/>
    <w:rsid w:val="00553692"/>
    <w:rsid w:val="00554A39"/>
    <w:rsid w:val="00555B3E"/>
    <w:rsid w:val="00555B9F"/>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094F"/>
    <w:rsid w:val="005711E1"/>
    <w:rsid w:val="005721C0"/>
    <w:rsid w:val="005733A6"/>
    <w:rsid w:val="005733F3"/>
    <w:rsid w:val="00575075"/>
    <w:rsid w:val="00575AD1"/>
    <w:rsid w:val="005765C7"/>
    <w:rsid w:val="00576828"/>
    <w:rsid w:val="00577182"/>
    <w:rsid w:val="0057796D"/>
    <w:rsid w:val="00580C39"/>
    <w:rsid w:val="005818ED"/>
    <w:rsid w:val="00582EEE"/>
    <w:rsid w:val="00583F56"/>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461"/>
    <w:rsid w:val="005A4DBF"/>
    <w:rsid w:val="005B0219"/>
    <w:rsid w:val="005B07DE"/>
    <w:rsid w:val="005B0DFE"/>
    <w:rsid w:val="005B12E9"/>
    <w:rsid w:val="005B1713"/>
    <w:rsid w:val="005B1B6D"/>
    <w:rsid w:val="005B2281"/>
    <w:rsid w:val="005B2537"/>
    <w:rsid w:val="005B3350"/>
    <w:rsid w:val="005B426A"/>
    <w:rsid w:val="005B463B"/>
    <w:rsid w:val="005B515A"/>
    <w:rsid w:val="005B59FC"/>
    <w:rsid w:val="005B5C8A"/>
    <w:rsid w:val="005B622B"/>
    <w:rsid w:val="005B7EBA"/>
    <w:rsid w:val="005C0F41"/>
    <w:rsid w:val="005C593E"/>
    <w:rsid w:val="005C7407"/>
    <w:rsid w:val="005D0510"/>
    <w:rsid w:val="005D142B"/>
    <w:rsid w:val="005D2DCD"/>
    <w:rsid w:val="005D2F13"/>
    <w:rsid w:val="005D4091"/>
    <w:rsid w:val="005D4105"/>
    <w:rsid w:val="005D42F8"/>
    <w:rsid w:val="005D4696"/>
    <w:rsid w:val="005D5D01"/>
    <w:rsid w:val="005D5EA2"/>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EF8"/>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29FB"/>
    <w:rsid w:val="00624217"/>
    <w:rsid w:val="00624795"/>
    <w:rsid w:val="00624B91"/>
    <w:rsid w:val="0062578F"/>
    <w:rsid w:val="00625845"/>
    <w:rsid w:val="00625EFD"/>
    <w:rsid w:val="00626741"/>
    <w:rsid w:val="006274AF"/>
    <w:rsid w:val="00627BBF"/>
    <w:rsid w:val="006339F3"/>
    <w:rsid w:val="00633BB2"/>
    <w:rsid w:val="00634119"/>
    <w:rsid w:val="0063470B"/>
    <w:rsid w:val="0063519E"/>
    <w:rsid w:val="0063632E"/>
    <w:rsid w:val="00640298"/>
    <w:rsid w:val="00641FC6"/>
    <w:rsid w:val="006423C5"/>
    <w:rsid w:val="0064502B"/>
    <w:rsid w:val="006453AA"/>
    <w:rsid w:val="006454C5"/>
    <w:rsid w:val="00646CF4"/>
    <w:rsid w:val="006474EC"/>
    <w:rsid w:val="00650187"/>
    <w:rsid w:val="0065147A"/>
    <w:rsid w:val="0065177C"/>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2ED9"/>
    <w:rsid w:val="006638D7"/>
    <w:rsid w:val="00663E81"/>
    <w:rsid w:val="0066553D"/>
    <w:rsid w:val="006655A1"/>
    <w:rsid w:val="00665F32"/>
    <w:rsid w:val="006706C3"/>
    <w:rsid w:val="006716C5"/>
    <w:rsid w:val="00672A57"/>
    <w:rsid w:val="0067322C"/>
    <w:rsid w:val="00673599"/>
    <w:rsid w:val="00674685"/>
    <w:rsid w:val="00674B39"/>
    <w:rsid w:val="00674CB4"/>
    <w:rsid w:val="00676370"/>
    <w:rsid w:val="00677315"/>
    <w:rsid w:val="006779F2"/>
    <w:rsid w:val="00677C89"/>
    <w:rsid w:val="00680880"/>
    <w:rsid w:val="006837F3"/>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0D13"/>
    <w:rsid w:val="006A1F97"/>
    <w:rsid w:val="006A257A"/>
    <w:rsid w:val="006A2939"/>
    <w:rsid w:val="006A4F07"/>
    <w:rsid w:val="006A639B"/>
    <w:rsid w:val="006A77B5"/>
    <w:rsid w:val="006B02C9"/>
    <w:rsid w:val="006B1191"/>
    <w:rsid w:val="006B1C39"/>
    <w:rsid w:val="006B3631"/>
    <w:rsid w:val="006B5117"/>
    <w:rsid w:val="006B5429"/>
    <w:rsid w:val="006B59CA"/>
    <w:rsid w:val="006B5D69"/>
    <w:rsid w:val="006B6B3C"/>
    <w:rsid w:val="006B6E97"/>
    <w:rsid w:val="006B77AC"/>
    <w:rsid w:val="006B78C5"/>
    <w:rsid w:val="006C10AF"/>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1E6"/>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591"/>
    <w:rsid w:val="007177E4"/>
    <w:rsid w:val="007215EA"/>
    <w:rsid w:val="007256CC"/>
    <w:rsid w:val="00725709"/>
    <w:rsid w:val="00726A8E"/>
    <w:rsid w:val="00726E7C"/>
    <w:rsid w:val="007310D1"/>
    <w:rsid w:val="00731C66"/>
    <w:rsid w:val="00731F92"/>
    <w:rsid w:val="007323EF"/>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145B"/>
    <w:rsid w:val="007621B6"/>
    <w:rsid w:val="00762B63"/>
    <w:rsid w:val="00763840"/>
    <w:rsid w:val="00763FE4"/>
    <w:rsid w:val="0076417E"/>
    <w:rsid w:val="00764C43"/>
    <w:rsid w:val="00766F23"/>
    <w:rsid w:val="00767C08"/>
    <w:rsid w:val="007703A2"/>
    <w:rsid w:val="0077052B"/>
    <w:rsid w:val="00770607"/>
    <w:rsid w:val="00770C49"/>
    <w:rsid w:val="00770FE5"/>
    <w:rsid w:val="00772DF5"/>
    <w:rsid w:val="007763DB"/>
    <w:rsid w:val="007767AB"/>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6B9C"/>
    <w:rsid w:val="00796C2E"/>
    <w:rsid w:val="007A071F"/>
    <w:rsid w:val="007A1C50"/>
    <w:rsid w:val="007A2601"/>
    <w:rsid w:val="007A6F7E"/>
    <w:rsid w:val="007A73F1"/>
    <w:rsid w:val="007A76BA"/>
    <w:rsid w:val="007B1194"/>
    <w:rsid w:val="007B1532"/>
    <w:rsid w:val="007B24B1"/>
    <w:rsid w:val="007B2A3E"/>
    <w:rsid w:val="007B2E16"/>
    <w:rsid w:val="007B3E10"/>
    <w:rsid w:val="007B40B8"/>
    <w:rsid w:val="007B4ADC"/>
    <w:rsid w:val="007B55B2"/>
    <w:rsid w:val="007B654B"/>
    <w:rsid w:val="007B6EC7"/>
    <w:rsid w:val="007B7880"/>
    <w:rsid w:val="007C08FF"/>
    <w:rsid w:val="007C1B63"/>
    <w:rsid w:val="007C1C1A"/>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E41"/>
    <w:rsid w:val="007D20AC"/>
    <w:rsid w:val="007D248C"/>
    <w:rsid w:val="007D3698"/>
    <w:rsid w:val="007D3D17"/>
    <w:rsid w:val="007D3E7B"/>
    <w:rsid w:val="007D4375"/>
    <w:rsid w:val="007D5309"/>
    <w:rsid w:val="007D5A8B"/>
    <w:rsid w:val="007D5EA7"/>
    <w:rsid w:val="007D65FD"/>
    <w:rsid w:val="007D7362"/>
    <w:rsid w:val="007E13D8"/>
    <w:rsid w:val="007E2125"/>
    <w:rsid w:val="007E277B"/>
    <w:rsid w:val="007E38A7"/>
    <w:rsid w:val="007E3A09"/>
    <w:rsid w:val="007E3DC8"/>
    <w:rsid w:val="007E4091"/>
    <w:rsid w:val="007E5CB0"/>
    <w:rsid w:val="007E7DCC"/>
    <w:rsid w:val="007F0371"/>
    <w:rsid w:val="007F1528"/>
    <w:rsid w:val="007F1A39"/>
    <w:rsid w:val="007F1C80"/>
    <w:rsid w:val="007F25D7"/>
    <w:rsid w:val="007F2B40"/>
    <w:rsid w:val="007F2E2C"/>
    <w:rsid w:val="007F3DD9"/>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39FE"/>
    <w:rsid w:val="0081405F"/>
    <w:rsid w:val="0081431F"/>
    <w:rsid w:val="008145FF"/>
    <w:rsid w:val="008149D8"/>
    <w:rsid w:val="00814F32"/>
    <w:rsid w:val="00815050"/>
    <w:rsid w:val="00815455"/>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DA"/>
    <w:rsid w:val="00860D6C"/>
    <w:rsid w:val="00862168"/>
    <w:rsid w:val="0086284D"/>
    <w:rsid w:val="008635A7"/>
    <w:rsid w:val="00865CCF"/>
    <w:rsid w:val="00865D67"/>
    <w:rsid w:val="00865F8B"/>
    <w:rsid w:val="00866E36"/>
    <w:rsid w:val="008672D0"/>
    <w:rsid w:val="00870102"/>
    <w:rsid w:val="00874CE4"/>
    <w:rsid w:val="00875335"/>
    <w:rsid w:val="0087623D"/>
    <w:rsid w:val="008769A8"/>
    <w:rsid w:val="008809B1"/>
    <w:rsid w:val="00881ACD"/>
    <w:rsid w:val="00881D99"/>
    <w:rsid w:val="00882BBF"/>
    <w:rsid w:val="00882DEC"/>
    <w:rsid w:val="00884819"/>
    <w:rsid w:val="00884846"/>
    <w:rsid w:val="00885759"/>
    <w:rsid w:val="008862D2"/>
    <w:rsid w:val="0088680D"/>
    <w:rsid w:val="00886893"/>
    <w:rsid w:val="008917FE"/>
    <w:rsid w:val="00891992"/>
    <w:rsid w:val="00891FD5"/>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D74"/>
    <w:rsid w:val="008A6F4C"/>
    <w:rsid w:val="008A74DD"/>
    <w:rsid w:val="008A76FB"/>
    <w:rsid w:val="008B059F"/>
    <w:rsid w:val="008B1A71"/>
    <w:rsid w:val="008B3389"/>
    <w:rsid w:val="008B5613"/>
    <w:rsid w:val="008B5617"/>
    <w:rsid w:val="008B57E5"/>
    <w:rsid w:val="008B6FFC"/>
    <w:rsid w:val="008C03D1"/>
    <w:rsid w:val="008C1E66"/>
    <w:rsid w:val="008C25DE"/>
    <w:rsid w:val="008C26B7"/>
    <w:rsid w:val="008C37DE"/>
    <w:rsid w:val="008C3BD6"/>
    <w:rsid w:val="008C438F"/>
    <w:rsid w:val="008C43F1"/>
    <w:rsid w:val="008C51A0"/>
    <w:rsid w:val="008C590F"/>
    <w:rsid w:val="008C64A5"/>
    <w:rsid w:val="008C6B96"/>
    <w:rsid w:val="008C6DE4"/>
    <w:rsid w:val="008D0753"/>
    <w:rsid w:val="008D14B1"/>
    <w:rsid w:val="008D1C34"/>
    <w:rsid w:val="008D326E"/>
    <w:rsid w:val="008D3AE9"/>
    <w:rsid w:val="008D405B"/>
    <w:rsid w:val="008D629E"/>
    <w:rsid w:val="008D6BE8"/>
    <w:rsid w:val="008D6F63"/>
    <w:rsid w:val="008D7A33"/>
    <w:rsid w:val="008E0524"/>
    <w:rsid w:val="008E0A00"/>
    <w:rsid w:val="008E1DB9"/>
    <w:rsid w:val="008E20FC"/>
    <w:rsid w:val="008E3AF7"/>
    <w:rsid w:val="008E3C63"/>
    <w:rsid w:val="008E405A"/>
    <w:rsid w:val="008E6454"/>
    <w:rsid w:val="008E6B37"/>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53DA"/>
    <w:rsid w:val="009059FF"/>
    <w:rsid w:val="009060FE"/>
    <w:rsid w:val="00910747"/>
    <w:rsid w:val="00910E3B"/>
    <w:rsid w:val="009122D0"/>
    <w:rsid w:val="009123C1"/>
    <w:rsid w:val="009125B7"/>
    <w:rsid w:val="00912CFB"/>
    <w:rsid w:val="009139E6"/>
    <w:rsid w:val="009175E4"/>
    <w:rsid w:val="00917AF0"/>
    <w:rsid w:val="00917C5F"/>
    <w:rsid w:val="00920A37"/>
    <w:rsid w:val="00920ACC"/>
    <w:rsid w:val="00920F8A"/>
    <w:rsid w:val="00921CCD"/>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2DAC"/>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17F6"/>
    <w:rsid w:val="009521C1"/>
    <w:rsid w:val="00952A15"/>
    <w:rsid w:val="009534C9"/>
    <w:rsid w:val="0095362A"/>
    <w:rsid w:val="00953EF6"/>
    <w:rsid w:val="0095402B"/>
    <w:rsid w:val="00955290"/>
    <w:rsid w:val="00955855"/>
    <w:rsid w:val="00955EBD"/>
    <w:rsid w:val="009568B5"/>
    <w:rsid w:val="009628C9"/>
    <w:rsid w:val="00962F77"/>
    <w:rsid w:val="00963193"/>
    <w:rsid w:val="00963C53"/>
    <w:rsid w:val="00964AA4"/>
    <w:rsid w:val="00964DE9"/>
    <w:rsid w:val="00965598"/>
    <w:rsid w:val="009665B5"/>
    <w:rsid w:val="0096660F"/>
    <w:rsid w:val="009677C7"/>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6127"/>
    <w:rsid w:val="009864F0"/>
    <w:rsid w:val="00986D7B"/>
    <w:rsid w:val="00987481"/>
    <w:rsid w:val="00987864"/>
    <w:rsid w:val="00987BF2"/>
    <w:rsid w:val="00990141"/>
    <w:rsid w:val="00991BA8"/>
    <w:rsid w:val="00993242"/>
    <w:rsid w:val="00993CF6"/>
    <w:rsid w:val="009943FA"/>
    <w:rsid w:val="009960EE"/>
    <w:rsid w:val="00996ACF"/>
    <w:rsid w:val="0099790F"/>
    <w:rsid w:val="00997F29"/>
    <w:rsid w:val="009A01B1"/>
    <w:rsid w:val="009A29D8"/>
    <w:rsid w:val="009A29E9"/>
    <w:rsid w:val="009A2D45"/>
    <w:rsid w:val="009A56C0"/>
    <w:rsid w:val="009A6C25"/>
    <w:rsid w:val="009A6D2A"/>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29DF"/>
    <w:rsid w:val="009C3181"/>
    <w:rsid w:val="009C555E"/>
    <w:rsid w:val="009C7936"/>
    <w:rsid w:val="009D0074"/>
    <w:rsid w:val="009D1A50"/>
    <w:rsid w:val="009D2E7D"/>
    <w:rsid w:val="009D36BA"/>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79E"/>
    <w:rsid w:val="00A05E5D"/>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03D"/>
    <w:rsid w:val="00A1756F"/>
    <w:rsid w:val="00A178DD"/>
    <w:rsid w:val="00A20610"/>
    <w:rsid w:val="00A21BFE"/>
    <w:rsid w:val="00A21ED8"/>
    <w:rsid w:val="00A22EA6"/>
    <w:rsid w:val="00A239BC"/>
    <w:rsid w:val="00A25379"/>
    <w:rsid w:val="00A25895"/>
    <w:rsid w:val="00A26B14"/>
    <w:rsid w:val="00A27B7B"/>
    <w:rsid w:val="00A27BC6"/>
    <w:rsid w:val="00A3003D"/>
    <w:rsid w:val="00A30122"/>
    <w:rsid w:val="00A30FE4"/>
    <w:rsid w:val="00A31BFA"/>
    <w:rsid w:val="00A32390"/>
    <w:rsid w:val="00A36F15"/>
    <w:rsid w:val="00A371B5"/>
    <w:rsid w:val="00A41377"/>
    <w:rsid w:val="00A413BE"/>
    <w:rsid w:val="00A428DD"/>
    <w:rsid w:val="00A43126"/>
    <w:rsid w:val="00A4392A"/>
    <w:rsid w:val="00A4464E"/>
    <w:rsid w:val="00A44AA1"/>
    <w:rsid w:val="00A44DE9"/>
    <w:rsid w:val="00A460E1"/>
    <w:rsid w:val="00A479C4"/>
    <w:rsid w:val="00A50246"/>
    <w:rsid w:val="00A51691"/>
    <w:rsid w:val="00A51EC8"/>
    <w:rsid w:val="00A52274"/>
    <w:rsid w:val="00A52DF0"/>
    <w:rsid w:val="00A53A47"/>
    <w:rsid w:val="00A548C5"/>
    <w:rsid w:val="00A54FBC"/>
    <w:rsid w:val="00A5509C"/>
    <w:rsid w:val="00A55649"/>
    <w:rsid w:val="00A557A7"/>
    <w:rsid w:val="00A56559"/>
    <w:rsid w:val="00A56B64"/>
    <w:rsid w:val="00A6114C"/>
    <w:rsid w:val="00A623FE"/>
    <w:rsid w:val="00A6310F"/>
    <w:rsid w:val="00A63741"/>
    <w:rsid w:val="00A63E2A"/>
    <w:rsid w:val="00A6494D"/>
    <w:rsid w:val="00A64AFA"/>
    <w:rsid w:val="00A64BC4"/>
    <w:rsid w:val="00A64E0C"/>
    <w:rsid w:val="00A65B5B"/>
    <w:rsid w:val="00A65E42"/>
    <w:rsid w:val="00A67EE2"/>
    <w:rsid w:val="00A67F8F"/>
    <w:rsid w:val="00A7084F"/>
    <w:rsid w:val="00A71215"/>
    <w:rsid w:val="00A71736"/>
    <w:rsid w:val="00A71870"/>
    <w:rsid w:val="00A72A97"/>
    <w:rsid w:val="00A73EAD"/>
    <w:rsid w:val="00A740B1"/>
    <w:rsid w:val="00A74325"/>
    <w:rsid w:val="00A76915"/>
    <w:rsid w:val="00A77AE9"/>
    <w:rsid w:val="00A80991"/>
    <w:rsid w:val="00A8099A"/>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BA8"/>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B7D2D"/>
    <w:rsid w:val="00AC0359"/>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7C6"/>
    <w:rsid w:val="00AD1C51"/>
    <w:rsid w:val="00AD1CB2"/>
    <w:rsid w:val="00AD2270"/>
    <w:rsid w:val="00AD262A"/>
    <w:rsid w:val="00AD380D"/>
    <w:rsid w:val="00AD38D9"/>
    <w:rsid w:val="00AD39BA"/>
    <w:rsid w:val="00AD4FCA"/>
    <w:rsid w:val="00AD7241"/>
    <w:rsid w:val="00AD7632"/>
    <w:rsid w:val="00AE0583"/>
    <w:rsid w:val="00AE1E4E"/>
    <w:rsid w:val="00AE2012"/>
    <w:rsid w:val="00AE2708"/>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694F"/>
    <w:rsid w:val="00AF7C38"/>
    <w:rsid w:val="00B00474"/>
    <w:rsid w:val="00B00878"/>
    <w:rsid w:val="00B0276C"/>
    <w:rsid w:val="00B0286F"/>
    <w:rsid w:val="00B030C8"/>
    <w:rsid w:val="00B043D6"/>
    <w:rsid w:val="00B050C4"/>
    <w:rsid w:val="00B05327"/>
    <w:rsid w:val="00B066D3"/>
    <w:rsid w:val="00B068A4"/>
    <w:rsid w:val="00B06C12"/>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83C"/>
    <w:rsid w:val="00B13AA4"/>
    <w:rsid w:val="00B13D0A"/>
    <w:rsid w:val="00B1464A"/>
    <w:rsid w:val="00B14D75"/>
    <w:rsid w:val="00B15605"/>
    <w:rsid w:val="00B160CB"/>
    <w:rsid w:val="00B172F9"/>
    <w:rsid w:val="00B20507"/>
    <w:rsid w:val="00B2219E"/>
    <w:rsid w:val="00B2285D"/>
    <w:rsid w:val="00B237F8"/>
    <w:rsid w:val="00B243C7"/>
    <w:rsid w:val="00B245CD"/>
    <w:rsid w:val="00B25E04"/>
    <w:rsid w:val="00B26A10"/>
    <w:rsid w:val="00B278EC"/>
    <w:rsid w:val="00B30AF1"/>
    <w:rsid w:val="00B30C3B"/>
    <w:rsid w:val="00B3356E"/>
    <w:rsid w:val="00B3392D"/>
    <w:rsid w:val="00B33F95"/>
    <w:rsid w:val="00B353A7"/>
    <w:rsid w:val="00B35CE3"/>
    <w:rsid w:val="00B367CB"/>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8EE"/>
    <w:rsid w:val="00B51968"/>
    <w:rsid w:val="00B52936"/>
    <w:rsid w:val="00B529B9"/>
    <w:rsid w:val="00B52D6D"/>
    <w:rsid w:val="00B52F79"/>
    <w:rsid w:val="00B53101"/>
    <w:rsid w:val="00B55203"/>
    <w:rsid w:val="00B55B3D"/>
    <w:rsid w:val="00B55C79"/>
    <w:rsid w:val="00B56002"/>
    <w:rsid w:val="00B570C1"/>
    <w:rsid w:val="00B572E8"/>
    <w:rsid w:val="00B57514"/>
    <w:rsid w:val="00B57CE4"/>
    <w:rsid w:val="00B57F8C"/>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3C6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4504"/>
    <w:rsid w:val="00BC54FE"/>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37E0"/>
    <w:rsid w:val="00BE531E"/>
    <w:rsid w:val="00BE5EA7"/>
    <w:rsid w:val="00BE630D"/>
    <w:rsid w:val="00BF044F"/>
    <w:rsid w:val="00BF1F74"/>
    <w:rsid w:val="00BF238A"/>
    <w:rsid w:val="00BF38F8"/>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6852"/>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3706A"/>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0C5F"/>
    <w:rsid w:val="00C51E75"/>
    <w:rsid w:val="00C524A1"/>
    <w:rsid w:val="00C52CB1"/>
    <w:rsid w:val="00C54AF8"/>
    <w:rsid w:val="00C564D6"/>
    <w:rsid w:val="00C5673E"/>
    <w:rsid w:val="00C57005"/>
    <w:rsid w:val="00C57862"/>
    <w:rsid w:val="00C5799C"/>
    <w:rsid w:val="00C60040"/>
    <w:rsid w:val="00C61068"/>
    <w:rsid w:val="00C61467"/>
    <w:rsid w:val="00C62529"/>
    <w:rsid w:val="00C63553"/>
    <w:rsid w:val="00C64599"/>
    <w:rsid w:val="00C658F0"/>
    <w:rsid w:val="00C65C4E"/>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596"/>
    <w:rsid w:val="00C86E09"/>
    <w:rsid w:val="00C86FBB"/>
    <w:rsid w:val="00C873AE"/>
    <w:rsid w:val="00C90B47"/>
    <w:rsid w:val="00C9124C"/>
    <w:rsid w:val="00C923C8"/>
    <w:rsid w:val="00C92423"/>
    <w:rsid w:val="00C94EF8"/>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4FB"/>
    <w:rsid w:val="00CB4798"/>
    <w:rsid w:val="00CB53A9"/>
    <w:rsid w:val="00CB553A"/>
    <w:rsid w:val="00CB60B0"/>
    <w:rsid w:val="00CB6559"/>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39CC"/>
    <w:rsid w:val="00D0513D"/>
    <w:rsid w:val="00D06358"/>
    <w:rsid w:val="00D074AE"/>
    <w:rsid w:val="00D0792B"/>
    <w:rsid w:val="00D10410"/>
    <w:rsid w:val="00D10817"/>
    <w:rsid w:val="00D108DB"/>
    <w:rsid w:val="00D114FE"/>
    <w:rsid w:val="00D11AF0"/>
    <w:rsid w:val="00D13727"/>
    <w:rsid w:val="00D15224"/>
    <w:rsid w:val="00D17D22"/>
    <w:rsid w:val="00D21745"/>
    <w:rsid w:val="00D228C5"/>
    <w:rsid w:val="00D228EE"/>
    <w:rsid w:val="00D2438E"/>
    <w:rsid w:val="00D253BE"/>
    <w:rsid w:val="00D255A3"/>
    <w:rsid w:val="00D25F82"/>
    <w:rsid w:val="00D27368"/>
    <w:rsid w:val="00D30CA6"/>
    <w:rsid w:val="00D3198F"/>
    <w:rsid w:val="00D31CB3"/>
    <w:rsid w:val="00D33781"/>
    <w:rsid w:val="00D33D8A"/>
    <w:rsid w:val="00D343EC"/>
    <w:rsid w:val="00D36781"/>
    <w:rsid w:val="00D373E5"/>
    <w:rsid w:val="00D37527"/>
    <w:rsid w:val="00D3772C"/>
    <w:rsid w:val="00D40268"/>
    <w:rsid w:val="00D40382"/>
    <w:rsid w:val="00D40B22"/>
    <w:rsid w:val="00D40DD4"/>
    <w:rsid w:val="00D4121F"/>
    <w:rsid w:val="00D43E82"/>
    <w:rsid w:val="00D452E5"/>
    <w:rsid w:val="00D4689F"/>
    <w:rsid w:val="00D46996"/>
    <w:rsid w:val="00D46ECB"/>
    <w:rsid w:val="00D47438"/>
    <w:rsid w:val="00D47AE4"/>
    <w:rsid w:val="00D47B16"/>
    <w:rsid w:val="00D50466"/>
    <w:rsid w:val="00D527BD"/>
    <w:rsid w:val="00D5367E"/>
    <w:rsid w:val="00D5428E"/>
    <w:rsid w:val="00D54395"/>
    <w:rsid w:val="00D54DF6"/>
    <w:rsid w:val="00D56280"/>
    <w:rsid w:val="00D5644A"/>
    <w:rsid w:val="00D56955"/>
    <w:rsid w:val="00D5717C"/>
    <w:rsid w:val="00D5730E"/>
    <w:rsid w:val="00D57418"/>
    <w:rsid w:val="00D575ED"/>
    <w:rsid w:val="00D57DA6"/>
    <w:rsid w:val="00D6123D"/>
    <w:rsid w:val="00D6153D"/>
    <w:rsid w:val="00D615BB"/>
    <w:rsid w:val="00D61C87"/>
    <w:rsid w:val="00D61CAC"/>
    <w:rsid w:val="00D632B8"/>
    <w:rsid w:val="00D63A85"/>
    <w:rsid w:val="00D63A93"/>
    <w:rsid w:val="00D6487C"/>
    <w:rsid w:val="00D64BAB"/>
    <w:rsid w:val="00D6685C"/>
    <w:rsid w:val="00D70430"/>
    <w:rsid w:val="00D707E1"/>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4F09"/>
    <w:rsid w:val="00DA5A48"/>
    <w:rsid w:val="00DA5EBD"/>
    <w:rsid w:val="00DA607F"/>
    <w:rsid w:val="00DA6850"/>
    <w:rsid w:val="00DA6C5B"/>
    <w:rsid w:val="00DB1106"/>
    <w:rsid w:val="00DB12CA"/>
    <w:rsid w:val="00DB19C5"/>
    <w:rsid w:val="00DB1D55"/>
    <w:rsid w:val="00DB212F"/>
    <w:rsid w:val="00DB348A"/>
    <w:rsid w:val="00DB514B"/>
    <w:rsid w:val="00DB553B"/>
    <w:rsid w:val="00DB6C5A"/>
    <w:rsid w:val="00DC00AE"/>
    <w:rsid w:val="00DC01A4"/>
    <w:rsid w:val="00DC0951"/>
    <w:rsid w:val="00DC0DE9"/>
    <w:rsid w:val="00DC20F7"/>
    <w:rsid w:val="00DC2820"/>
    <w:rsid w:val="00DC3224"/>
    <w:rsid w:val="00DC3C87"/>
    <w:rsid w:val="00DC445E"/>
    <w:rsid w:val="00DC4B1B"/>
    <w:rsid w:val="00DC5533"/>
    <w:rsid w:val="00DC59F9"/>
    <w:rsid w:val="00DC5DD9"/>
    <w:rsid w:val="00DC7FAB"/>
    <w:rsid w:val="00DD0BE7"/>
    <w:rsid w:val="00DD1477"/>
    <w:rsid w:val="00DD23F4"/>
    <w:rsid w:val="00DD29E9"/>
    <w:rsid w:val="00DD31F3"/>
    <w:rsid w:val="00DD3938"/>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17478"/>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0ADE"/>
    <w:rsid w:val="00E41D67"/>
    <w:rsid w:val="00E43F01"/>
    <w:rsid w:val="00E46189"/>
    <w:rsid w:val="00E46878"/>
    <w:rsid w:val="00E46C28"/>
    <w:rsid w:val="00E50BA5"/>
    <w:rsid w:val="00E51A3E"/>
    <w:rsid w:val="00E5284F"/>
    <w:rsid w:val="00E53108"/>
    <w:rsid w:val="00E53841"/>
    <w:rsid w:val="00E53BBE"/>
    <w:rsid w:val="00E53BEF"/>
    <w:rsid w:val="00E549F2"/>
    <w:rsid w:val="00E54EB6"/>
    <w:rsid w:val="00E5529E"/>
    <w:rsid w:val="00E56791"/>
    <w:rsid w:val="00E56EA4"/>
    <w:rsid w:val="00E57291"/>
    <w:rsid w:val="00E6240F"/>
    <w:rsid w:val="00E63764"/>
    <w:rsid w:val="00E657A9"/>
    <w:rsid w:val="00E66DCA"/>
    <w:rsid w:val="00E67056"/>
    <w:rsid w:val="00E677DE"/>
    <w:rsid w:val="00E67E7C"/>
    <w:rsid w:val="00E721AF"/>
    <w:rsid w:val="00E72DE0"/>
    <w:rsid w:val="00E7492C"/>
    <w:rsid w:val="00E74E55"/>
    <w:rsid w:val="00E76C73"/>
    <w:rsid w:val="00E77874"/>
    <w:rsid w:val="00E81429"/>
    <w:rsid w:val="00E81824"/>
    <w:rsid w:val="00E8357C"/>
    <w:rsid w:val="00E83B42"/>
    <w:rsid w:val="00E87438"/>
    <w:rsid w:val="00E901AF"/>
    <w:rsid w:val="00E90BF4"/>
    <w:rsid w:val="00E91008"/>
    <w:rsid w:val="00E91741"/>
    <w:rsid w:val="00E91833"/>
    <w:rsid w:val="00E935FA"/>
    <w:rsid w:val="00E96931"/>
    <w:rsid w:val="00E97C36"/>
    <w:rsid w:val="00EA0079"/>
    <w:rsid w:val="00EA0837"/>
    <w:rsid w:val="00EA16CA"/>
    <w:rsid w:val="00EA3740"/>
    <w:rsid w:val="00EA4173"/>
    <w:rsid w:val="00EA4174"/>
    <w:rsid w:val="00EA423E"/>
    <w:rsid w:val="00EA498F"/>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130"/>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2691C"/>
    <w:rsid w:val="00F26DA1"/>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D15"/>
    <w:rsid w:val="00F42F16"/>
    <w:rsid w:val="00F43906"/>
    <w:rsid w:val="00F44AFB"/>
    <w:rsid w:val="00F46AFB"/>
    <w:rsid w:val="00F46BF5"/>
    <w:rsid w:val="00F47170"/>
    <w:rsid w:val="00F47BD3"/>
    <w:rsid w:val="00F47FF3"/>
    <w:rsid w:val="00F50B37"/>
    <w:rsid w:val="00F50D74"/>
    <w:rsid w:val="00F514E1"/>
    <w:rsid w:val="00F521FE"/>
    <w:rsid w:val="00F52781"/>
    <w:rsid w:val="00F52D85"/>
    <w:rsid w:val="00F52E56"/>
    <w:rsid w:val="00F535ED"/>
    <w:rsid w:val="00F5471B"/>
    <w:rsid w:val="00F55B59"/>
    <w:rsid w:val="00F56BEB"/>
    <w:rsid w:val="00F6171E"/>
    <w:rsid w:val="00F62F4B"/>
    <w:rsid w:val="00F64120"/>
    <w:rsid w:val="00F646CD"/>
    <w:rsid w:val="00F65293"/>
    <w:rsid w:val="00F65969"/>
    <w:rsid w:val="00F65E52"/>
    <w:rsid w:val="00F65E5D"/>
    <w:rsid w:val="00F66C8C"/>
    <w:rsid w:val="00F702B6"/>
    <w:rsid w:val="00F70F31"/>
    <w:rsid w:val="00F71CB3"/>
    <w:rsid w:val="00F72A6B"/>
    <w:rsid w:val="00F7386A"/>
    <w:rsid w:val="00F73DC1"/>
    <w:rsid w:val="00F744C3"/>
    <w:rsid w:val="00F74814"/>
    <w:rsid w:val="00F75043"/>
    <w:rsid w:val="00F75364"/>
    <w:rsid w:val="00F7554E"/>
    <w:rsid w:val="00F763B0"/>
    <w:rsid w:val="00F76CF7"/>
    <w:rsid w:val="00F77502"/>
    <w:rsid w:val="00F77CE9"/>
    <w:rsid w:val="00F8029A"/>
    <w:rsid w:val="00F8036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301D"/>
    <w:rsid w:val="00FB3070"/>
    <w:rsid w:val="00FB3B5A"/>
    <w:rsid w:val="00FB4797"/>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5E8"/>
    <w:rsid w:val="00FD32D1"/>
    <w:rsid w:val="00FD3AAE"/>
    <w:rsid w:val="00FD3F95"/>
    <w:rsid w:val="00FD4271"/>
    <w:rsid w:val="00FE15A2"/>
    <w:rsid w:val="00FE1FB9"/>
    <w:rsid w:val="00FE2588"/>
    <w:rsid w:val="00FE28E3"/>
    <w:rsid w:val="00FE31DC"/>
    <w:rsid w:val="00FE47E0"/>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iPriority w:val="35"/>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0073CC"/>
    <w:pPr>
      <w:keepLines/>
      <w:pBdr>
        <w:top w:val="single" w:sz="12" w:space="4" w:color="EBF5F6"/>
        <w:left w:val="single" w:sz="12" w:space="11" w:color="EBF5F6"/>
        <w:bottom w:val="single" w:sz="12" w:space="6" w:color="EBF5F6"/>
        <w:right w:val="single" w:sz="12" w:space="11" w:color="EBF5F6"/>
      </w:pBdr>
      <w:shd w:val="solid" w:color="EBF5F6"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D36781"/>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7"/>
    </w:rPr>
  </w:style>
  <w:style w:type="paragraph" w:customStyle="1" w:styleId="takzir-list-paragraph">
    <w:name w:val="takzir-list-paragraph"/>
    <w:basedOn w:val="ListParagraph"/>
    <w:next w:val="takzir-text"/>
    <w:qFormat/>
    <w:rsid w:val="00E40ADE"/>
    <w:pPr>
      <w:numPr>
        <w:numId w:val="5"/>
      </w:numPr>
      <w:pBdr>
        <w:top w:val="single" w:sz="8" w:space="4" w:color="2A2AA6"/>
        <w:left w:val="single" w:sz="8" w:space="4" w:color="2A2AA6"/>
        <w:bottom w:val="single" w:sz="8" w:space="6" w:color="2A2AA6"/>
        <w:right w:val="single" w:sz="8" w:space="4" w:color="2A2AA6"/>
      </w:pBdr>
      <w:spacing w:line="240" w:lineRule="exact"/>
      <w:ind w:right="2268"/>
    </w:pPr>
    <w:rPr>
      <w:sz w:val="17"/>
      <w:szCs w:val="17"/>
    </w:rPr>
  </w:style>
  <w:style w:type="paragraph" w:customStyle="1" w:styleId="running-text">
    <w:name w:val="running-text"/>
    <w:qFormat/>
    <w:rsid w:val="00E40ADE"/>
    <w:pPr>
      <w:spacing w:line="240" w:lineRule="exact"/>
      <w:ind w:right="2268"/>
      <w:jc w:val="both"/>
    </w:pPr>
    <w:rPr>
      <w:rFonts w:ascii="Tahoma" w:hAnsi="Tahoma" w:cs="Tahoma"/>
      <w:sz w:val="17"/>
      <w:szCs w:val="17"/>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character" w:customStyle="1" w:styleId="13">
    <w:name w:val="נושא הערה תו1"/>
    <w:basedOn w:val="CommentTextChar"/>
    <w:uiPriority w:val="99"/>
    <w:semiHidden/>
    <w:rsid w:val="00AD2270"/>
    <w:rPr>
      <w:rFonts w:cs="David"/>
      <w:b/>
      <w:bCs/>
      <w:szCs w:val="20"/>
    </w:rPr>
  </w:style>
  <w:style w:type="table" w:customStyle="1" w:styleId="14">
    <w:name w:val="טבלת רשת1"/>
    <w:basedOn w:val="TableNormal"/>
    <w:next w:val="TableGrid"/>
    <w:uiPriority w:val="39"/>
    <w:rsid w:val="00AD2270"/>
    <w:pPr>
      <w:spacing w:after="0" w:line="240" w:lineRule="auto"/>
    </w:pPr>
    <w:rPr>
      <w:rFonts w:ascii="Calibri" w:hAnsi="Calibri" w:eastAsiaTheme="minorHAns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theme" Target="theme/theme1.xml"/><Relationship Id="rId8" Type="http://schemas.openxmlformats.org/officeDocument/2006/relationships/header" Target="header3.xml"/><Relationship Id="rId21" Type="http://schemas.openxmlformats.org/officeDocument/2006/relationships/image" Target="media/image11.jpeg"/><Relationship Id="rId3"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7.xml"/><Relationship Id="rId7" Type="http://schemas.openxmlformats.org/officeDocument/2006/relationships/header" Target="header2.xml"/><Relationship Id="rId16" Type="http://schemas.openxmlformats.org/officeDocument/2006/relationships/image" Target="media/image6.jpeg"/><Relationship Id="rId2" Type="http://schemas.openxmlformats.org/officeDocument/2006/relationships/settings" Target="settings.xml"/><Relationship Id="rId20" Type="http://schemas.openxmlformats.org/officeDocument/2006/relationships/image" Target="media/image10.png"/><Relationship Id="rId29"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eader" Target="header6.xml"/><Relationship Id="rId6" Type="http://schemas.openxmlformats.org/officeDocument/2006/relationships/header" Target="header1.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styles" Target="styles.xml"/><Relationship Id="rId5" Type="http://schemas.openxmlformats.org/officeDocument/2006/relationships/customXml" Target="../customXml/item1.xml"/><Relationship Id="rId10" Type="http://schemas.openxmlformats.org/officeDocument/2006/relationships/header" Target="header5.xml"/><Relationship Id="rId19" Type="http://schemas.openxmlformats.org/officeDocument/2006/relationships/image" Target="media/image9.png"/><Relationship Id="rId31" Type="http://schemas.openxmlformats.org/officeDocument/2006/relationships/customXml" Target="../customXml/item4.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numbering" Target="numbering.xml"/><Relationship Id="rId4" Type="http://schemas.openxmlformats.org/officeDocument/2006/relationships/fontTable" Target="fontTable.xml"/><Relationship Id="rId9" Type="http://schemas.openxmlformats.org/officeDocument/2006/relationships/header" Target="header4.xml"/><Relationship Id="rId30" Type="http://schemas.openxmlformats.org/officeDocument/2006/relationships/customXml" Target="../customXml/item3.xml"/></Relationships>
</file>

<file path=word/theme/_rels/theme1.xml.rels>&#65279;<?xml version="1.0" encoding="utf-8" standalone="yes"?><Relationships xmlns="http://schemas.openxmlformats.org/package/2006/relationships"><Relationship Id="rId1" Type="http://schemas.openxmlformats.org/officeDocument/2006/relationships/image" Target="../media/image12.7484a8c5-b777-4a9f-bcdb-62693cce87da.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AF8B912-6590-4A89-8793-A75EFF3D3410}">
  <ds:schemaRefs>
    <ds:schemaRef ds:uri="http://schemas.openxmlformats.org/officeDocument/2006/bibliography"/>
  </ds:schemaRefs>
</ds:datastoreItem>
</file>

<file path=customXml/itemProps2.xml><?xml version="1.0" encoding="utf-8"?>
<ds:datastoreItem xmlns:ds="http://schemas.openxmlformats.org/officeDocument/2006/customXml" ds:itemID="{A0B7EAAA-4572-422D-B0D4-9A661362EA5B}"/>
</file>

<file path=customXml/itemProps3.xml><?xml version="1.0" encoding="utf-8"?>
<ds:datastoreItem xmlns:ds="http://schemas.openxmlformats.org/officeDocument/2006/customXml" ds:itemID="{F7C08501-050A-4802-8BA2-85435CB67C32}"/>
</file>

<file path=customXml/itemProps4.xml><?xml version="1.0" encoding="utf-8"?>
<ds:datastoreItem xmlns:ds="http://schemas.openxmlformats.org/officeDocument/2006/customXml" ds:itemID="{6E5C15A5-97E0-40A3-B16B-A2E5AE6D3F7F}"/>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201500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