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CA1673" w:rsidP="004F4AFB">
      <w:pPr>
        <w:pStyle w:val="NAME"/>
        <w:rPr>
          <w:rtl/>
        </w:rPr>
      </w:pPr>
      <w:bookmarkStart w:id="0" w:name="_Toc349122061"/>
      <w:bookmarkStart w:id="1" w:name="_Toc349136480"/>
      <w:bookmarkStart w:id="2" w:name="_Toc352831083"/>
      <w:bookmarkStart w:id="3" w:name="_Toc354324568"/>
      <w:bookmarkStart w:id="4" w:name="_Toc354661923"/>
      <w:bookmarkStart w:id="5" w:name="_GoBack"/>
      <w:bookmarkEnd w:id="5"/>
      <w:r w:rsidRPr="00C16852">
        <w:rPr>
          <w:rFonts w:hint="eastAsia"/>
          <w:rtl/>
        </w:rPr>
        <w:t>היבטים</w:t>
      </w:r>
      <w:r w:rsidRPr="00C16852">
        <w:rPr>
          <w:rtl/>
        </w:rPr>
        <w:t xml:space="preserve"> </w:t>
      </w:r>
      <w:r w:rsidRPr="00C16852">
        <w:rPr>
          <w:rFonts w:hint="eastAsia"/>
          <w:rtl/>
        </w:rPr>
        <w:t>בפעולות</w:t>
      </w:r>
      <w:r w:rsidRPr="00C16852">
        <w:rPr>
          <w:rtl/>
        </w:rPr>
        <w:t xml:space="preserve"> </w:t>
      </w:r>
      <w:r w:rsidRPr="00C16852">
        <w:rPr>
          <w:rFonts w:hint="eastAsia"/>
          <w:rtl/>
        </w:rPr>
        <w:t>משרד</w:t>
      </w:r>
      <w:r w:rsidRPr="00C16852">
        <w:rPr>
          <w:rtl/>
        </w:rPr>
        <w:t xml:space="preserve"> </w:t>
      </w:r>
      <w:r w:rsidRPr="00C16852">
        <w:rPr>
          <w:rFonts w:hint="eastAsia"/>
          <w:rtl/>
        </w:rPr>
        <w:t>התקשורת</w:t>
      </w:r>
      <w:r w:rsidRPr="00C16852">
        <w:rPr>
          <w:rtl/>
        </w:rPr>
        <w:t xml:space="preserve"> </w:t>
      </w:r>
      <w:r>
        <w:rPr>
          <w:rFonts w:hint="cs"/>
          <w:rtl/>
        </w:rPr>
        <w:br/>
      </w:r>
      <w:r w:rsidR="004F4AFB">
        <w:rPr>
          <w:rFonts w:hint="cs"/>
          <w:rtl/>
        </w:rPr>
        <w:t>ל</w:t>
      </w:r>
      <w:r w:rsidR="007F3D01">
        <w:rPr>
          <w:rFonts w:hint="cs"/>
          <w:rtl/>
        </w:rPr>
        <w:t>א</w:t>
      </w:r>
      <w:r w:rsidRPr="00C16852">
        <w:rPr>
          <w:rFonts w:hint="eastAsia"/>
          <w:rtl/>
        </w:rPr>
        <w:t>סדרת</w:t>
      </w:r>
      <w:r w:rsidRPr="00C16852">
        <w:rPr>
          <w:rtl/>
        </w:rPr>
        <w:t xml:space="preserve"> </w:t>
      </w:r>
      <w:r w:rsidRPr="00C16852">
        <w:rPr>
          <w:rFonts w:hint="eastAsia"/>
          <w:rtl/>
        </w:rPr>
        <w:t>מגזר</w:t>
      </w:r>
      <w:r w:rsidRPr="00C16852">
        <w:rPr>
          <w:rtl/>
        </w:rPr>
        <w:t xml:space="preserve"> </w:t>
      </w:r>
      <w:r w:rsidRPr="00C16852">
        <w:rPr>
          <w:rFonts w:hint="eastAsia"/>
          <w:rtl/>
        </w:rPr>
        <w:t>התקשורת</w:t>
      </w:r>
      <w:r w:rsidRPr="00C16852">
        <w:rPr>
          <w:rtl/>
        </w:rPr>
        <w:t xml:space="preserve"> </w:t>
      </w:r>
      <w:r w:rsidRPr="00C16852">
        <w:rPr>
          <w:rFonts w:hint="eastAsia"/>
          <w:rtl/>
        </w:rPr>
        <w:t>הנייחת</w:t>
      </w:r>
    </w:p>
    <w:p w:rsidR="000217C4" w:rsidRPr="00C20745" w:rsidP="00C20745">
      <w:pPr>
        <w:pStyle w:val="name-sub"/>
      </w:pPr>
      <w:r w:rsidRPr="00D42E78">
        <w:rPr>
          <w:rFonts w:hint="eastAsia"/>
          <w:rtl/>
        </w:rPr>
        <w:t>ניגודי</w:t>
      </w:r>
      <w:r w:rsidRPr="00D42E78">
        <w:rPr>
          <w:rtl/>
        </w:rPr>
        <w:t xml:space="preserve"> </w:t>
      </w:r>
      <w:r w:rsidRPr="00D42E78">
        <w:rPr>
          <w:rFonts w:hint="eastAsia"/>
          <w:rtl/>
        </w:rPr>
        <w:t>העניינים</w:t>
      </w:r>
      <w:r w:rsidRPr="00D42E78">
        <w:rPr>
          <w:rtl/>
        </w:rPr>
        <w:t xml:space="preserve"> </w:t>
      </w:r>
      <w:r w:rsidRPr="00D42E78">
        <w:rPr>
          <w:rFonts w:hint="eastAsia"/>
          <w:rtl/>
        </w:rPr>
        <w:t>של</w:t>
      </w:r>
      <w:r w:rsidRPr="00D42E78">
        <w:rPr>
          <w:rtl/>
        </w:rPr>
        <w:t xml:space="preserve"> </w:t>
      </w:r>
      <w:r w:rsidRPr="00D42E78">
        <w:rPr>
          <w:rFonts w:hint="eastAsia"/>
          <w:rtl/>
        </w:rPr>
        <w:t>ראש</w:t>
      </w:r>
      <w:r w:rsidRPr="00D42E78">
        <w:rPr>
          <w:rtl/>
        </w:rPr>
        <w:t xml:space="preserve"> </w:t>
      </w:r>
      <w:r w:rsidRPr="00D42E78">
        <w:rPr>
          <w:rFonts w:hint="eastAsia"/>
          <w:rtl/>
        </w:rPr>
        <w:t>הממשלה</w:t>
      </w:r>
      <w:r w:rsidRPr="00D42E78">
        <w:rPr>
          <w:rtl/>
        </w:rPr>
        <w:t xml:space="preserve"> </w:t>
      </w:r>
      <w:r w:rsidR="001633B5">
        <w:br/>
      </w:r>
      <w:r w:rsidRPr="00D42E78">
        <w:rPr>
          <w:rFonts w:hint="eastAsia"/>
          <w:rtl/>
        </w:rPr>
        <w:t>בתפקידו</w:t>
      </w:r>
      <w:r w:rsidRPr="00D42E78">
        <w:rPr>
          <w:rtl/>
        </w:rPr>
        <w:t xml:space="preserve"> </w:t>
      </w:r>
      <w:r w:rsidRPr="00D42E78">
        <w:rPr>
          <w:rFonts w:hint="eastAsia"/>
          <w:rtl/>
        </w:rPr>
        <w:t>כשר</w:t>
      </w:r>
      <w:r w:rsidRPr="00D42E78">
        <w:rPr>
          <w:rtl/>
        </w:rPr>
        <w:t xml:space="preserve"> </w:t>
      </w:r>
      <w:r w:rsidRPr="00D42E78">
        <w:rPr>
          <w:rFonts w:hint="eastAsia"/>
          <w:rtl/>
        </w:rPr>
        <w:t>התקשורת</w:t>
      </w:r>
    </w:p>
    <w:p w:rsidR="00E077B7" w:rsidRPr="00DA5EBD" w:rsidP="0010599F">
      <w:pPr>
        <w:spacing w:line="240" w:lineRule="exact"/>
        <w:ind w:right="2268"/>
        <w:jc w:val="both"/>
        <w:rPr>
          <w:rFonts w:ascii="Tahoma" w:hAnsi="Tahoma" w:cs="Tahoma"/>
          <w:sz w:val="17"/>
          <w:szCs w:val="17"/>
          <w:rtl/>
        </w:rPr>
      </w:pPr>
    </w:p>
    <w:p w:rsidR="006C5F46" w:rsidRPr="00E077B7" w:rsidP="00E077B7">
      <w:pPr>
        <w:pStyle w:val="NAME"/>
        <w:rPr>
          <w:rtl/>
        </w:rPr>
        <w:sectPr w:rsidSect="00FB39E9">
          <w:headerReference w:type="even" r:id="rId6"/>
          <w:headerReference w:type="default" r:id="rId7"/>
          <w:pgSz w:w="11906" w:h="16838" w:code="9"/>
          <w:pgMar w:top="3119" w:right="1701" w:bottom="3119" w:left="1701" w:header="1559" w:footer="709" w:gutter="0"/>
          <w:pgNumType w:start="165"/>
          <w:cols w:space="708"/>
          <w:titlePg/>
          <w:bidi/>
          <w:rtlGutter/>
          <w:docGrid w:linePitch="360"/>
        </w:sectPr>
      </w:pPr>
    </w:p>
    <w:p w:rsidR="006C5F46" w:rsidRPr="00CF3645" w:rsidP="006C5F46">
      <w:pPr>
        <w:pStyle w:val="Footer"/>
        <w:spacing w:after="120" w:line="230" w:lineRule="exact"/>
        <w:jc w:val="both"/>
        <w:rPr>
          <w:rFonts w:ascii="Tahoma" w:hAnsi="Tahoma" w:cs="Tahoma"/>
          <w:color w:val="2A2AA6"/>
          <w:szCs w:val="22"/>
          <w:rtl/>
        </w:rPr>
      </w:pPr>
    </w:p>
    <w:p w:rsidR="006C5F46" w:rsidP="00E7492C">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5F620B">
      <w:pPr>
        <w:pStyle w:val="KOT3T"/>
        <w:keepLines/>
        <w:rPr>
          <w:rtl/>
        </w:rPr>
      </w:pPr>
      <w:r w:rsidRPr="00D94BA9">
        <w:rPr>
          <w:rtl/>
        </w:rPr>
        <w:t>תקציר</w:t>
      </w:r>
    </w:p>
    <w:p w:rsidR="00E77874" w:rsidRPr="003D09D3" w:rsidP="00E77874">
      <w:pPr>
        <w:pStyle w:val="KOT4T"/>
        <w:rPr>
          <w:rtl/>
        </w:rPr>
      </w:pPr>
      <w:r w:rsidRPr="00B12E08">
        <w:rPr>
          <w:rFonts w:hint="eastAsia"/>
          <w:rtl/>
        </w:rPr>
        <w:t>רקע</w:t>
      </w:r>
      <w:r w:rsidRPr="00B12E08">
        <w:rPr>
          <w:rtl/>
        </w:rPr>
        <w:t xml:space="preserve"> </w:t>
      </w:r>
      <w:r w:rsidRPr="00B12E08">
        <w:rPr>
          <w:rFonts w:hint="eastAsia"/>
          <w:rtl/>
        </w:rPr>
        <w:t>כללי</w:t>
      </w:r>
    </w:p>
    <w:p w:rsidR="00D42E78" w:rsidRPr="007E10DE" w:rsidP="00D42E78">
      <w:pPr>
        <w:pStyle w:val="takzir-text"/>
        <w:bidi/>
        <w:rPr>
          <w:rtl/>
        </w:rPr>
      </w:pPr>
      <w:r w:rsidRPr="005E0C25">
        <w:rPr>
          <w:rFonts w:hint="cs"/>
          <w:rtl/>
        </w:rPr>
        <w:t>עקרון יסוד הוא כי אסור לבעל תפקיד ציבורי להימצא במצב של ניגוד עניינים</w:t>
      </w:r>
      <w:r>
        <w:rPr>
          <w:rStyle w:val="FootnoteReference0"/>
          <w:rtl/>
        </w:rPr>
        <w:footnoteReference w:id="2"/>
      </w:r>
      <w:r w:rsidRPr="005E0C25">
        <w:rPr>
          <w:rFonts w:hint="cs"/>
          <w:rtl/>
        </w:rPr>
        <w:t>.</w:t>
      </w:r>
      <w:r>
        <w:rPr>
          <w:rFonts w:hint="cs"/>
          <w:rtl/>
        </w:rPr>
        <w:t xml:space="preserve"> זאת כדי </w:t>
      </w:r>
      <w:r w:rsidRPr="005E0C25">
        <w:rPr>
          <w:rFonts w:hint="cs"/>
          <w:rtl/>
        </w:rPr>
        <w:t>למנוע שיקולים זרים ולשמור על אמון הציבור בעובדי הציבור, בנבחריו ובמערכת הציבורית</w:t>
      </w:r>
      <w:r>
        <w:rPr>
          <w:rFonts w:hint="cs"/>
          <w:rtl/>
        </w:rPr>
        <w:t>. בכללים שאישרה הממשלה למניעת ניגוד עניינים של שרים וסגני שרים נקבע כי "</w:t>
      </w:r>
      <w:r w:rsidRPr="005E0C25">
        <w:rPr>
          <w:rFonts w:hint="cs"/>
          <w:rtl/>
        </w:rPr>
        <w:t>מחובתו של השר לנהל את ענייניו כך שלא ייו</w:t>
      </w:r>
      <w:r w:rsidR="00F93360">
        <w:rPr>
          <w:rFonts w:hint="cs"/>
          <w:rtl/>
        </w:rPr>
        <w:t>ו</w:t>
      </w:r>
      <w:r w:rsidRPr="005E0C25">
        <w:rPr>
          <w:rFonts w:hint="cs"/>
          <w:rtl/>
        </w:rPr>
        <w:t>צר ולא יהיה ניגוד עניינים בין מילוי תפקידו כשר לבין ענייניו האישיים"</w:t>
      </w:r>
      <w:r>
        <w:rPr>
          <w:rStyle w:val="FootnoteReference0"/>
          <w:rtl/>
        </w:rPr>
        <w:footnoteReference w:id="3"/>
      </w:r>
      <w:r w:rsidRPr="005E0C25">
        <w:rPr>
          <w:rFonts w:hint="cs"/>
          <w:rtl/>
        </w:rPr>
        <w:t>.</w:t>
      </w:r>
      <w:r>
        <w:rPr>
          <w:rFonts w:hint="cs"/>
          <w:rtl/>
        </w:rPr>
        <w:t xml:space="preserve"> </w:t>
      </w:r>
    </w:p>
    <w:p w:rsidR="00D42E78" w:rsidRPr="00FA195B" w:rsidP="00D42E78">
      <w:pPr>
        <w:pStyle w:val="takzir-text"/>
        <w:bidi/>
        <w:rPr>
          <w:rtl/>
        </w:rPr>
      </w:pPr>
      <w:r w:rsidRPr="005E0C25">
        <w:rPr>
          <w:rFonts w:hint="cs"/>
          <w:rtl/>
        </w:rPr>
        <w:t xml:space="preserve">בעקבות כתבה שהתפרסמה </w:t>
      </w:r>
      <w:r>
        <w:rPr>
          <w:rFonts w:hint="cs"/>
          <w:rtl/>
        </w:rPr>
        <w:t>בתקשורת באוקטובר 2015, ולפיה לראש הממשלה, מר בנימין נתניהו (להלן - רה"ם) קשרים חבריים עם יו"ר דירקטוריון "בזק" החברה הישראלית לתקשורת בע"מ (להלן - בזק), מר שאול אלוביץ</w:t>
      </w:r>
      <w:r>
        <w:rPr>
          <w:rStyle w:val="FootnoteReference0"/>
          <w:rtl/>
        </w:rPr>
        <w:footnoteReference w:id="4"/>
      </w:r>
      <w:r>
        <w:rPr>
          <w:rFonts w:hint="cs"/>
          <w:rtl/>
        </w:rPr>
        <w:t>, ערך ביוני 2016</w:t>
      </w:r>
      <w:r w:rsidRPr="005E0C25">
        <w:rPr>
          <w:rFonts w:hint="cs"/>
          <w:rtl/>
        </w:rPr>
        <w:t xml:space="preserve"> היועץ המשפטי לממשלה הסדר ניגוד עניינים</w:t>
      </w:r>
      <w:r>
        <w:rPr>
          <w:rFonts w:hint="cs"/>
          <w:rtl/>
        </w:rPr>
        <w:t xml:space="preserve"> לרה"ם, בתפקידו כשר התקשורת בתחום זה </w:t>
      </w:r>
      <w:r w:rsidRPr="005E0C25">
        <w:rPr>
          <w:rFonts w:hint="cs"/>
          <w:rtl/>
        </w:rPr>
        <w:t xml:space="preserve">(להלן - ההסדר). בהסדר צוין כי על מנת למנוע טענות בדבר חשש לניגוד עניינים ומטעמים של נראות הציבור, הודיע רה"ם ליועץ המשפטי לממשלה כי </w:t>
      </w:r>
      <w:r>
        <w:rPr>
          <w:rFonts w:hint="cs"/>
          <w:rtl/>
        </w:rPr>
        <w:t xml:space="preserve">הוא </w:t>
      </w:r>
      <w:r w:rsidRPr="005E0C25">
        <w:rPr>
          <w:rFonts w:hint="cs"/>
          <w:rtl/>
        </w:rPr>
        <w:t>יהיה מוכן להימנע מלטפל בעניינים הנוגעים למר אלוביץ ולחברות שבשליטתו.</w:t>
      </w:r>
    </w:p>
    <w:p w:rsidR="00D42E78" w:rsidRPr="00D42E78" w:rsidP="00D42E78">
      <w:pPr>
        <w:pStyle w:val="takzir-text"/>
        <w:bidi/>
        <w:rPr>
          <w:rtl/>
        </w:rPr>
      </w:pPr>
      <w:r>
        <w:rPr>
          <w:rFonts w:hint="cs"/>
          <w:rtl/>
        </w:rPr>
        <w:t xml:space="preserve">בהסדר צוין כי, </w:t>
      </w:r>
      <w:r w:rsidRPr="005E0C25">
        <w:rPr>
          <w:rFonts w:hint="cs"/>
          <w:rtl/>
        </w:rPr>
        <w:t>בתיאום עם רה"ם</w:t>
      </w:r>
      <w:r>
        <w:rPr>
          <w:rFonts w:hint="cs"/>
          <w:rtl/>
        </w:rPr>
        <w:t>,</w:t>
      </w:r>
      <w:r w:rsidRPr="005E0C25">
        <w:rPr>
          <w:rFonts w:hint="cs"/>
          <w:rtl/>
        </w:rPr>
        <w:t xml:space="preserve"> הוסכם כי </w:t>
      </w:r>
      <w:r>
        <w:rPr>
          <w:rFonts w:hint="cs"/>
          <w:rtl/>
        </w:rPr>
        <w:t>הוא י</w:t>
      </w:r>
      <w:r w:rsidRPr="005E0C25">
        <w:rPr>
          <w:rFonts w:hint="cs"/>
          <w:rtl/>
        </w:rPr>
        <w:t>ימנע מלטפל בשורה של נושאים שפורטו בהסדר</w:t>
      </w:r>
      <w:r>
        <w:rPr>
          <w:rFonts w:hint="cs"/>
          <w:rtl/>
        </w:rPr>
        <w:t xml:space="preserve">, ובהם </w:t>
      </w:r>
      <w:r w:rsidRPr="005E0C25">
        <w:rPr>
          <w:rFonts w:hint="cs"/>
          <w:rtl/>
        </w:rPr>
        <w:t>עניינים הנוגעים לקבוצת בזק או המשפיעים באופן מהותי על אחת החברות בקבוצה, לרבות אסדרת תחום התשתית הקווית הנייחת ושירותי הטלפוני</w:t>
      </w:r>
      <w:r>
        <w:rPr>
          <w:rFonts w:hint="cs"/>
          <w:rtl/>
        </w:rPr>
        <w:t>י</w:t>
      </w:r>
      <w:r w:rsidRPr="005E0C25">
        <w:rPr>
          <w:rFonts w:hint="cs"/>
          <w:rtl/>
        </w:rPr>
        <w:t xml:space="preserve">ה הנייחת. נקבע כי סמכויות שר התקשורת בעניינים אלה יועברו לשר אחר. </w:t>
      </w:r>
      <w:r>
        <w:rPr>
          <w:rFonts w:hint="cs"/>
          <w:rtl/>
        </w:rPr>
        <w:t>ביולי 2016 הועברו סמכויות שר התקשורת בנושאים אלו לשר צחי הנגבי</w:t>
      </w:r>
      <w:r>
        <w:rPr>
          <w:rStyle w:val="FootnoteReference0"/>
          <w:rtl/>
        </w:rPr>
        <w:footnoteReference w:id="5"/>
      </w:r>
      <w:r>
        <w:rPr>
          <w:rFonts w:hint="cs"/>
          <w:rtl/>
        </w:rPr>
        <w:t xml:space="preserve">. </w:t>
      </w:r>
    </w:p>
    <w:p w:rsidR="00E77874" w:rsidRPr="00492C38" w:rsidP="00E77874">
      <w:pPr>
        <w:pStyle w:val="takzir"/>
        <w:rPr>
          <w:rFonts w:ascii="Tahoma" w:hAnsi="Tahoma" w:cs="Tahoma"/>
          <w:noProof w:val="0"/>
          <w:sz w:val="28"/>
          <w:rtl/>
        </w:rPr>
      </w:pPr>
    </w:p>
    <w:p w:rsidR="00A245E6">
      <w:pPr>
        <w:bidi w:val="0"/>
        <w:rPr>
          <w:rFonts w:ascii="Tahoma" w:eastAsia="Times New Roman" w:hAnsi="Tahoma" w:cs="Tahoma"/>
          <w:color w:val="2A2AA6"/>
          <w:sz w:val="36"/>
          <w:szCs w:val="36"/>
          <w:rtl/>
        </w:rPr>
      </w:pPr>
      <w:r>
        <w:rPr>
          <w:rtl/>
        </w:rPr>
        <w:br w:type="page"/>
      </w:r>
    </w:p>
    <w:p w:rsidR="00E77874" w:rsidRPr="003D09D3" w:rsidP="00E77874">
      <w:pPr>
        <w:pStyle w:val="KOT4T"/>
        <w:rPr>
          <w:rtl/>
        </w:rPr>
      </w:pPr>
      <w:r w:rsidRPr="00B12E08">
        <w:rPr>
          <w:rFonts w:hint="eastAsia"/>
          <w:rtl/>
        </w:rPr>
        <w:t>פעולות</w:t>
      </w:r>
      <w:r w:rsidRPr="00B12E08">
        <w:rPr>
          <w:rtl/>
        </w:rPr>
        <w:t xml:space="preserve"> </w:t>
      </w:r>
      <w:r w:rsidRPr="00B12E08">
        <w:rPr>
          <w:rFonts w:hint="eastAsia"/>
          <w:rtl/>
        </w:rPr>
        <w:t>הביקורת</w:t>
      </w:r>
    </w:p>
    <w:p w:rsidR="00D42E78" w:rsidRPr="00A245E6" w:rsidP="004F4AFB">
      <w:pPr>
        <w:pStyle w:val="takzir-text"/>
        <w:bidi/>
        <w:rPr>
          <w:rtl/>
        </w:rPr>
      </w:pPr>
      <w:r w:rsidRPr="002D640D">
        <w:rPr>
          <w:rtl/>
        </w:rPr>
        <w:t>בחודשים</w:t>
      </w:r>
      <w:r w:rsidRPr="002D640D">
        <w:rPr>
          <w:rFonts w:hint="cs"/>
          <w:rtl/>
        </w:rPr>
        <w:t xml:space="preserve"> </w:t>
      </w:r>
      <w:r>
        <w:rPr>
          <w:rFonts w:hint="cs"/>
          <w:rtl/>
        </w:rPr>
        <w:t xml:space="preserve">יולי 2016 </w:t>
      </w:r>
      <w:r w:rsidRPr="002D640D">
        <w:rPr>
          <w:rFonts w:hint="cs"/>
          <w:rtl/>
        </w:rPr>
        <w:t>-</w:t>
      </w:r>
      <w:r>
        <w:rPr>
          <w:rFonts w:hint="cs"/>
          <w:rtl/>
        </w:rPr>
        <w:t xml:space="preserve"> מרץ</w:t>
      </w:r>
      <w:r w:rsidRPr="002D640D">
        <w:rPr>
          <w:rtl/>
        </w:rPr>
        <w:t xml:space="preserve"> </w:t>
      </w:r>
      <w:r>
        <w:rPr>
          <w:rFonts w:hint="cs"/>
          <w:rtl/>
        </w:rPr>
        <w:t xml:space="preserve">2017 </w:t>
      </w:r>
      <w:r w:rsidRPr="002D640D">
        <w:rPr>
          <w:rtl/>
        </w:rPr>
        <w:t>בדק משרד מבקר המדינה</w:t>
      </w:r>
      <w:r>
        <w:rPr>
          <w:rFonts w:hint="cs"/>
          <w:rtl/>
        </w:rPr>
        <w:t xml:space="preserve">, במסגרת ביקורת הנוגעת להיבטים בפעולות משרד התקשורת </w:t>
      </w:r>
      <w:r w:rsidR="004F4AFB">
        <w:rPr>
          <w:rFonts w:hint="cs"/>
          <w:rtl/>
        </w:rPr>
        <w:t>ל</w:t>
      </w:r>
      <w:r w:rsidR="007F3D01">
        <w:rPr>
          <w:rFonts w:hint="cs"/>
          <w:rtl/>
        </w:rPr>
        <w:t xml:space="preserve">אסדרת </w:t>
      </w:r>
      <w:r>
        <w:rPr>
          <w:rFonts w:hint="cs"/>
          <w:rtl/>
        </w:rPr>
        <w:t>מגזר התקשורת הנייחת,</w:t>
      </w:r>
      <w:r w:rsidRPr="002D640D">
        <w:rPr>
          <w:rtl/>
        </w:rPr>
        <w:t xml:space="preserve"> </w:t>
      </w:r>
      <w:r>
        <w:rPr>
          <w:rFonts w:hint="cs"/>
          <w:rtl/>
        </w:rPr>
        <w:t>היבטים הנוגעים להשלכות הסדר ניגוד העניינים שנקבע לרה"ם ביוני 2016 בתפקידו כשר התקשורת. במסגרת זאת בוצעו בדיקות עם רה"ם, משרד התקשורת ומשרד המשפטים. בדיקת השלמה בוצעה עם יו"ר בזק, מר שאול אלוביץ.</w:t>
      </w:r>
      <w:r w:rsidR="007F3D01">
        <w:rPr>
          <w:rFonts w:hint="cs"/>
          <w:rtl/>
        </w:rPr>
        <w:t xml:space="preserve"> בדיקות השלמה התקיימו ביוני 2017.</w:t>
      </w:r>
      <w:r>
        <w:rPr>
          <w:rFonts w:hint="cs"/>
          <w:rtl/>
        </w:rPr>
        <w:t xml:space="preserve"> </w:t>
      </w:r>
    </w:p>
    <w:p w:rsidR="00E77874" w:rsidRPr="00492C38" w:rsidP="00E77874">
      <w:pPr>
        <w:pStyle w:val="takzir"/>
        <w:rPr>
          <w:rFonts w:ascii="Tahoma" w:hAnsi="Tahoma" w:cs="Tahoma"/>
          <w:noProof w:val="0"/>
          <w:sz w:val="28"/>
          <w:rtl/>
        </w:rPr>
      </w:pPr>
    </w:p>
    <w:p w:rsidR="00384065" w:rsidRPr="00132FFC" w:rsidP="00E7492C">
      <w:pPr>
        <w:pStyle w:val="KOT4T"/>
        <w:rPr>
          <w:rtl/>
        </w:rPr>
      </w:pPr>
      <w:r w:rsidRPr="00132FFC">
        <w:rPr>
          <w:rtl/>
        </w:rPr>
        <w:t>הליקויים העיקריים</w:t>
      </w:r>
    </w:p>
    <w:p w:rsidR="00D42E78" w:rsidRPr="00D42E78" w:rsidP="00D42E78">
      <w:pPr>
        <w:pStyle w:val="KOT5T"/>
        <w:rPr>
          <w:rtl/>
        </w:rPr>
      </w:pPr>
      <w:r w:rsidRPr="00D42E78">
        <w:rPr>
          <w:rFonts w:hint="cs"/>
          <w:rtl/>
        </w:rPr>
        <w:t xml:space="preserve">השלכות הסדר ניגוד העניינים </w:t>
      </w:r>
    </w:p>
    <w:p w:rsidR="00D42E78" w:rsidRPr="00D21E4A" w:rsidP="00D42E78">
      <w:pPr>
        <w:pStyle w:val="takzir-text"/>
        <w:bidi/>
        <w:rPr>
          <w:rtl/>
        </w:rPr>
      </w:pPr>
      <w:r>
        <w:rPr>
          <w:rFonts w:hint="cs"/>
          <w:rtl/>
        </w:rPr>
        <w:t xml:space="preserve">באפריל 2016, לאחר שהיועץ המשפטי לממשלה החל בבחינת הזיקה של ראש הממשלה למר אלוביץ, רוכזה בלשכת מנכ"ל משרד התקשורת </w:t>
      </w:r>
      <w:r w:rsidRPr="00D21E4A">
        <w:rPr>
          <w:rFonts w:hint="cs"/>
          <w:rtl/>
        </w:rPr>
        <w:t xml:space="preserve">רשימת נושאים </w:t>
      </w:r>
      <w:r>
        <w:rPr>
          <w:rFonts w:hint="cs"/>
          <w:rtl/>
        </w:rPr>
        <w:t>ש</w:t>
      </w:r>
      <w:r w:rsidRPr="00D21E4A">
        <w:rPr>
          <w:rFonts w:hint="cs"/>
          <w:rtl/>
        </w:rPr>
        <w:t>בהם עסק רה"ם מאז נכנס לתפקיד, שיש להם קשר ישיר או עקיף לבזק. נמצא כי רשימה</w:t>
      </w:r>
      <w:r>
        <w:rPr>
          <w:rFonts w:hint="cs"/>
          <w:rtl/>
        </w:rPr>
        <w:t xml:space="preserve"> זו לא נמסרה</w:t>
      </w:r>
      <w:r w:rsidRPr="00D21E4A">
        <w:rPr>
          <w:rFonts w:hint="cs"/>
          <w:rtl/>
        </w:rPr>
        <w:t xml:space="preserve"> </w:t>
      </w:r>
      <w:r>
        <w:rPr>
          <w:rFonts w:hint="cs"/>
          <w:rtl/>
        </w:rPr>
        <w:t>ל</w:t>
      </w:r>
      <w:r w:rsidRPr="00D21E4A">
        <w:rPr>
          <w:rFonts w:hint="cs"/>
          <w:rtl/>
        </w:rPr>
        <w:t>משרד המשפטים בעת שגיבש את הסדר ניגוד העניינים</w:t>
      </w:r>
      <w:r>
        <w:rPr>
          <w:rStyle w:val="FootnoteReference0"/>
          <w:rtl/>
        </w:rPr>
        <w:footnoteReference w:id="6"/>
      </w:r>
      <w:r w:rsidRPr="00D21E4A">
        <w:rPr>
          <w:rFonts w:hint="cs"/>
          <w:rtl/>
        </w:rPr>
        <w:t>.</w:t>
      </w:r>
    </w:p>
    <w:p w:rsidR="00D42E78" w:rsidRPr="002A30B8" w:rsidP="00D42E78">
      <w:pPr>
        <w:pStyle w:val="takzir-text"/>
        <w:bidi/>
        <w:rPr>
          <w:rtl/>
        </w:rPr>
      </w:pPr>
      <w:r w:rsidRPr="002A30B8">
        <w:rPr>
          <w:rFonts w:hint="cs"/>
          <w:rtl/>
        </w:rPr>
        <w:t xml:space="preserve">בעת גיבוש הסדר ניגוד העניינים בחן משרד המשפטים את השלכות ההסדר על החלטות </w:t>
      </w:r>
      <w:r>
        <w:rPr>
          <w:rFonts w:hint="cs"/>
          <w:rtl/>
        </w:rPr>
        <w:t xml:space="preserve">אשר </w:t>
      </w:r>
      <w:r w:rsidRPr="002A30B8">
        <w:rPr>
          <w:rFonts w:hint="cs"/>
          <w:rtl/>
        </w:rPr>
        <w:t xml:space="preserve">רה"ם </w:t>
      </w:r>
      <w:r>
        <w:rPr>
          <w:rFonts w:hint="cs"/>
          <w:rtl/>
        </w:rPr>
        <w:t xml:space="preserve">היה מעורב בקבלתן </w:t>
      </w:r>
      <w:r w:rsidRPr="002A30B8">
        <w:rPr>
          <w:rFonts w:hint="cs"/>
          <w:rtl/>
        </w:rPr>
        <w:t>ב</w:t>
      </w:r>
      <w:r>
        <w:rPr>
          <w:rFonts w:hint="cs"/>
          <w:rtl/>
        </w:rPr>
        <w:t xml:space="preserve">מסגרת </w:t>
      </w:r>
      <w:r w:rsidRPr="002A30B8">
        <w:rPr>
          <w:rFonts w:hint="cs"/>
          <w:rtl/>
        </w:rPr>
        <w:t xml:space="preserve">תפקידו כשר התקשורת </w:t>
      </w:r>
      <w:r>
        <w:rPr>
          <w:rFonts w:hint="cs"/>
          <w:rtl/>
        </w:rPr>
        <w:t>לפני</w:t>
      </w:r>
      <w:r w:rsidRPr="002A30B8">
        <w:rPr>
          <w:rFonts w:hint="cs"/>
          <w:rtl/>
        </w:rPr>
        <w:t xml:space="preserve"> </w:t>
      </w:r>
      <w:r>
        <w:rPr>
          <w:rFonts w:hint="cs"/>
          <w:rtl/>
        </w:rPr>
        <w:t xml:space="preserve">גיבוש ההסדר </w:t>
      </w:r>
      <w:r w:rsidRPr="002A30B8">
        <w:rPr>
          <w:rFonts w:hint="cs"/>
          <w:rtl/>
        </w:rPr>
        <w:t xml:space="preserve">וקבע כי ההסדר יחול מעת גיבושו ואילך. הביקורת העלתה כי משרד המשפטים פרסם את הסדר ניגוד העניינים, אולם הקביעה ולפיה ההסדר אינו משליך על החלטות עבר לא שוקפה לציבור. </w:t>
      </w:r>
    </w:p>
    <w:p w:rsidR="00D42E78" w:rsidRPr="007E10DE" w:rsidP="00D42E78">
      <w:pPr>
        <w:pStyle w:val="takzir-text"/>
        <w:bidi/>
        <w:rPr>
          <w:rtl/>
        </w:rPr>
      </w:pPr>
      <w:r>
        <w:rPr>
          <w:rFonts w:hint="cs"/>
          <w:rtl/>
        </w:rPr>
        <w:t>בעת גיבוש הסדר ניגוד העניינים פנה משרד המשפטים לרה"ם בתפקידו כשר התקשורת ב</w:t>
      </w:r>
      <w:r w:rsidRPr="005E0C25">
        <w:rPr>
          <w:rFonts w:hint="cs"/>
          <w:rtl/>
        </w:rPr>
        <w:t xml:space="preserve">עניין </w:t>
      </w:r>
      <w:r>
        <w:rPr>
          <w:rFonts w:hint="cs"/>
          <w:rtl/>
        </w:rPr>
        <w:t>קשריו</w:t>
      </w:r>
      <w:r w:rsidRPr="005E0C25">
        <w:rPr>
          <w:rFonts w:hint="cs"/>
          <w:rtl/>
        </w:rPr>
        <w:t xml:space="preserve"> עם מר אלוביץ</w:t>
      </w:r>
      <w:r>
        <w:rPr>
          <w:rFonts w:hint="cs"/>
          <w:rtl/>
        </w:rPr>
        <w:t>. הביקורת העלתה כי בנוסח התשובה שהועברה מטעם רה"ם למשרד המשפטים לא היה כדי להסיר את החשש שנושאים שבתחום אחריותו של משרד התקשורת או השר העומד בראשו נדונו ביניהם. יצוין כי בהתייחס לכך הבהיר מר אלוביץ במרץ 2017 למשרד מבקר המדינה כי הוא לא דן עם רה"ם בנושאים אלו.</w:t>
      </w:r>
    </w:p>
    <w:p w:rsidR="00D42E78" w:rsidRPr="00154E63" w:rsidP="00D42E78">
      <w:pPr>
        <w:pStyle w:val="takzir-text"/>
        <w:bidi/>
        <w:rPr>
          <w:rtl/>
        </w:rPr>
      </w:pPr>
      <w:r w:rsidRPr="00154E63">
        <w:rPr>
          <w:rtl/>
        </w:rPr>
        <w:t xml:space="preserve">התוצאה של המצב שנוצר </w:t>
      </w:r>
      <w:r>
        <w:rPr>
          <w:rFonts w:hint="cs"/>
          <w:rtl/>
        </w:rPr>
        <w:t>מעוררת</w:t>
      </w:r>
      <w:r w:rsidRPr="00154E63">
        <w:rPr>
          <w:rtl/>
        </w:rPr>
        <w:t xml:space="preserve"> </w:t>
      </w:r>
      <w:r w:rsidRPr="00154E63">
        <w:rPr>
          <w:rFonts w:hint="cs"/>
          <w:rtl/>
        </w:rPr>
        <w:t>קושי</w:t>
      </w:r>
      <w:r w:rsidRPr="00154E63">
        <w:rPr>
          <w:rtl/>
        </w:rPr>
        <w:t xml:space="preserve"> </w:t>
      </w:r>
      <w:r w:rsidRPr="00154E63">
        <w:rPr>
          <w:rFonts w:hint="cs"/>
          <w:rtl/>
        </w:rPr>
        <w:t>של</w:t>
      </w:r>
      <w:r w:rsidRPr="00154E63">
        <w:rPr>
          <w:rtl/>
        </w:rPr>
        <w:t xml:space="preserve"> </w:t>
      </w:r>
      <w:r w:rsidRPr="00154E63">
        <w:rPr>
          <w:rFonts w:hint="cs"/>
          <w:rtl/>
        </w:rPr>
        <w:t>ממש</w:t>
      </w:r>
      <w:r>
        <w:rPr>
          <w:rFonts w:hint="cs"/>
          <w:rtl/>
        </w:rPr>
        <w:t xml:space="preserve"> -</w:t>
      </w:r>
      <w:r w:rsidRPr="00154E63">
        <w:rPr>
          <w:rtl/>
        </w:rPr>
        <w:t xml:space="preserve"> מלכתחילה לא דווח על זיקה חברית בין </w:t>
      </w:r>
      <w:r w:rsidRPr="00154E63">
        <w:rPr>
          <w:rFonts w:hint="cs"/>
          <w:rtl/>
        </w:rPr>
        <w:t>רה</w:t>
      </w:r>
      <w:r w:rsidRPr="00154E63">
        <w:rPr>
          <w:rtl/>
        </w:rPr>
        <w:t>"ם לבין גורם מרכזי בתחום התקשורת;</w:t>
      </w:r>
      <w:r w:rsidRPr="00154E63">
        <w:rPr>
          <w:rFonts w:hint="cs"/>
          <w:rtl/>
        </w:rPr>
        <w:t xml:space="preserve"> רה"ם שימש בתפקיד שר התקשורת מנובמבר 2014, והיה מעורב בפועל בכמה נושאים המשפיעים במישרין או בעקיפין על בזק (עד לתחילת בירור נושא ניגוד העניינים); בפני</w:t>
      </w:r>
      <w:r w:rsidRPr="00154E63">
        <w:rPr>
          <w:rtl/>
        </w:rPr>
        <w:t xml:space="preserve"> </w:t>
      </w:r>
      <w:r w:rsidRPr="00154E63">
        <w:rPr>
          <w:rFonts w:hint="cs"/>
          <w:rtl/>
        </w:rPr>
        <w:t>משרד</w:t>
      </w:r>
      <w:r w:rsidRPr="00154E63">
        <w:rPr>
          <w:rtl/>
        </w:rPr>
        <w:t xml:space="preserve"> </w:t>
      </w:r>
      <w:r w:rsidRPr="00154E63">
        <w:rPr>
          <w:rFonts w:hint="cs"/>
          <w:rtl/>
        </w:rPr>
        <w:t>המשפטים</w:t>
      </w:r>
      <w:r w:rsidRPr="00154E63">
        <w:rPr>
          <w:rtl/>
        </w:rPr>
        <w:t xml:space="preserve"> </w:t>
      </w:r>
      <w:r w:rsidRPr="00154E63">
        <w:rPr>
          <w:rFonts w:hint="cs"/>
          <w:rtl/>
        </w:rPr>
        <w:t>לא</w:t>
      </w:r>
      <w:r w:rsidRPr="00154E63">
        <w:rPr>
          <w:rtl/>
        </w:rPr>
        <w:t xml:space="preserve"> </w:t>
      </w:r>
      <w:r w:rsidRPr="00154E63">
        <w:rPr>
          <w:rFonts w:hint="cs"/>
          <w:rtl/>
        </w:rPr>
        <w:t>עמדה</w:t>
      </w:r>
      <w:r w:rsidRPr="00154E63">
        <w:rPr>
          <w:rtl/>
        </w:rPr>
        <w:t xml:space="preserve"> </w:t>
      </w:r>
      <w:r w:rsidRPr="00154E63">
        <w:rPr>
          <w:rFonts w:hint="cs"/>
          <w:rtl/>
        </w:rPr>
        <w:t>תמונה</w:t>
      </w:r>
      <w:r w:rsidRPr="00154E63">
        <w:rPr>
          <w:rtl/>
        </w:rPr>
        <w:t xml:space="preserve"> </w:t>
      </w:r>
      <w:r w:rsidRPr="00154E63">
        <w:rPr>
          <w:rFonts w:hint="cs"/>
          <w:rtl/>
        </w:rPr>
        <w:t>מלאה</w:t>
      </w:r>
      <w:r w:rsidRPr="00154E63">
        <w:rPr>
          <w:rtl/>
        </w:rPr>
        <w:t xml:space="preserve"> </w:t>
      </w:r>
      <w:r>
        <w:rPr>
          <w:rFonts w:hint="cs"/>
          <w:rtl/>
        </w:rPr>
        <w:t>בנושא</w:t>
      </w:r>
      <w:r w:rsidRPr="00154E63">
        <w:rPr>
          <w:rtl/>
        </w:rPr>
        <w:t xml:space="preserve"> </w:t>
      </w:r>
      <w:r w:rsidRPr="00154E63">
        <w:rPr>
          <w:rFonts w:hint="cs"/>
          <w:rtl/>
        </w:rPr>
        <w:t>היקף</w:t>
      </w:r>
      <w:r w:rsidRPr="00154E63">
        <w:rPr>
          <w:rtl/>
        </w:rPr>
        <w:t xml:space="preserve"> </w:t>
      </w:r>
      <w:r w:rsidRPr="00154E63">
        <w:rPr>
          <w:rFonts w:hint="cs"/>
          <w:rtl/>
        </w:rPr>
        <w:t>העיסוק</w:t>
      </w:r>
      <w:r w:rsidRPr="00154E63">
        <w:rPr>
          <w:rtl/>
        </w:rPr>
        <w:t xml:space="preserve"> </w:t>
      </w:r>
      <w:r w:rsidRPr="00154E63">
        <w:rPr>
          <w:rFonts w:hint="cs"/>
          <w:rtl/>
        </w:rPr>
        <w:t>של</w:t>
      </w:r>
      <w:r w:rsidRPr="00154E63">
        <w:rPr>
          <w:rtl/>
        </w:rPr>
        <w:t xml:space="preserve"> </w:t>
      </w:r>
      <w:r w:rsidRPr="00154E63">
        <w:rPr>
          <w:rFonts w:hint="cs"/>
          <w:rtl/>
        </w:rPr>
        <w:t>רה</w:t>
      </w:r>
      <w:r w:rsidRPr="00154E63">
        <w:rPr>
          <w:rtl/>
        </w:rPr>
        <w:t xml:space="preserve">"ם </w:t>
      </w:r>
      <w:r w:rsidRPr="00154E63">
        <w:rPr>
          <w:rFonts w:hint="cs"/>
          <w:rtl/>
        </w:rPr>
        <w:t>בנושאים</w:t>
      </w:r>
      <w:r w:rsidRPr="00154E63">
        <w:rPr>
          <w:rtl/>
        </w:rPr>
        <w:t xml:space="preserve"> </w:t>
      </w:r>
      <w:r w:rsidRPr="00154E63">
        <w:rPr>
          <w:rFonts w:hint="cs"/>
          <w:rtl/>
        </w:rPr>
        <w:t>הקשורים</w:t>
      </w:r>
      <w:r w:rsidRPr="00154E63">
        <w:rPr>
          <w:rtl/>
        </w:rPr>
        <w:t xml:space="preserve"> </w:t>
      </w:r>
      <w:r w:rsidRPr="00154E63">
        <w:rPr>
          <w:rFonts w:hint="cs"/>
          <w:rtl/>
        </w:rPr>
        <w:t>לחברת</w:t>
      </w:r>
      <w:r w:rsidRPr="00154E63">
        <w:rPr>
          <w:rtl/>
        </w:rPr>
        <w:t xml:space="preserve"> </w:t>
      </w:r>
      <w:r w:rsidRPr="00154E63">
        <w:rPr>
          <w:rFonts w:hint="cs"/>
          <w:rtl/>
        </w:rPr>
        <w:t>בזק</w:t>
      </w:r>
      <w:r w:rsidRPr="00154E63">
        <w:rPr>
          <w:rtl/>
        </w:rPr>
        <w:t>; בתשוב</w:t>
      </w:r>
      <w:r w:rsidRPr="00154E63">
        <w:rPr>
          <w:rFonts w:hint="cs"/>
          <w:rtl/>
        </w:rPr>
        <w:t>ה שניתנה מטעם רה"ם ל</w:t>
      </w:r>
      <w:r w:rsidRPr="00154E63">
        <w:rPr>
          <w:rtl/>
        </w:rPr>
        <w:t>משרד המשפטים</w:t>
      </w:r>
      <w:r w:rsidRPr="00154E63">
        <w:rPr>
          <w:rFonts w:hint="cs"/>
          <w:rtl/>
        </w:rPr>
        <w:t xml:space="preserve"> </w:t>
      </w:r>
      <w:r>
        <w:rPr>
          <w:rFonts w:hint="cs"/>
          <w:rtl/>
        </w:rPr>
        <w:t>לפני</w:t>
      </w:r>
      <w:r w:rsidRPr="00154E63">
        <w:rPr>
          <w:rFonts w:hint="cs"/>
          <w:rtl/>
        </w:rPr>
        <w:t xml:space="preserve"> גיבוש ההסדר</w:t>
      </w:r>
      <w:r w:rsidRPr="00154E63">
        <w:rPr>
          <w:rtl/>
        </w:rPr>
        <w:t xml:space="preserve"> </w:t>
      </w:r>
      <w:r w:rsidRPr="00154E63">
        <w:rPr>
          <w:rFonts w:hint="cs"/>
          <w:rtl/>
        </w:rPr>
        <w:t>לא היה</w:t>
      </w:r>
      <w:r w:rsidRPr="00154E63">
        <w:rPr>
          <w:rtl/>
        </w:rPr>
        <w:t xml:space="preserve"> כדי לשלול </w:t>
      </w:r>
      <w:r>
        <w:rPr>
          <w:rFonts w:hint="cs"/>
          <w:rtl/>
        </w:rPr>
        <w:t xml:space="preserve">את </w:t>
      </w:r>
      <w:r w:rsidRPr="00154E63">
        <w:rPr>
          <w:rtl/>
        </w:rPr>
        <w:t xml:space="preserve">קיומן של שיחות </w:t>
      </w:r>
      <w:r w:rsidRPr="00154E63">
        <w:rPr>
          <w:rFonts w:hint="cs"/>
          <w:rtl/>
        </w:rPr>
        <w:t>בין</w:t>
      </w:r>
      <w:r w:rsidRPr="00154E63">
        <w:rPr>
          <w:rtl/>
        </w:rPr>
        <w:t xml:space="preserve"> </w:t>
      </w:r>
      <w:r w:rsidRPr="00154E63">
        <w:rPr>
          <w:rFonts w:hint="cs"/>
          <w:rtl/>
        </w:rPr>
        <w:t>רה</w:t>
      </w:r>
      <w:r w:rsidRPr="00154E63">
        <w:rPr>
          <w:rtl/>
        </w:rPr>
        <w:t xml:space="preserve">"ם לבין מר </w:t>
      </w:r>
      <w:r w:rsidRPr="00154E63">
        <w:rPr>
          <w:rFonts w:hint="cs"/>
          <w:rtl/>
        </w:rPr>
        <w:t xml:space="preserve">אלוביץ, </w:t>
      </w:r>
      <w:r w:rsidRPr="00154E63">
        <w:rPr>
          <w:rFonts w:hint="cs"/>
          <w:rtl/>
        </w:rPr>
        <w:t>הנוגעות לנושאים שבהם היה מעורב רה"ם ב</w:t>
      </w:r>
      <w:r>
        <w:rPr>
          <w:rFonts w:hint="cs"/>
          <w:rtl/>
        </w:rPr>
        <w:t xml:space="preserve">מסגרת </w:t>
      </w:r>
      <w:r w:rsidRPr="00154E63">
        <w:rPr>
          <w:rFonts w:hint="cs"/>
          <w:rtl/>
        </w:rPr>
        <w:t xml:space="preserve">תפקידו כשר התקשורת בתקופה שקדמה לבירור נושא ניגוד העניינים.  </w:t>
      </w:r>
      <w:r w:rsidRPr="00154E63">
        <w:rPr>
          <w:rtl/>
        </w:rPr>
        <w:t xml:space="preserve"> </w:t>
      </w:r>
    </w:p>
    <w:p w:rsidR="00D42E78" w:rsidRPr="00D42E78" w:rsidP="00D42E78">
      <w:pPr>
        <w:pStyle w:val="takzir-text"/>
        <w:bidi/>
        <w:rPr>
          <w:rtl/>
        </w:rPr>
      </w:pPr>
      <w:r w:rsidRPr="003A4937">
        <w:rPr>
          <w:rFonts w:hint="cs"/>
          <w:rtl/>
        </w:rPr>
        <w:t>בהקשר</w:t>
      </w:r>
      <w:r w:rsidRPr="003A4937">
        <w:rPr>
          <w:rtl/>
        </w:rPr>
        <w:t xml:space="preserve"> לבחינת החלטות שהתקבלו </w:t>
      </w:r>
      <w:r>
        <w:rPr>
          <w:rFonts w:hint="cs"/>
          <w:rtl/>
        </w:rPr>
        <w:t>לפני גיבושו של</w:t>
      </w:r>
      <w:r w:rsidRPr="003A4937">
        <w:rPr>
          <w:rtl/>
        </w:rPr>
        <w:t xml:space="preserve"> הסדר ניגוד העניינים, יש לתת את הדעת אף </w:t>
      </w:r>
      <w:r w:rsidRPr="003A4937">
        <w:rPr>
          <w:rFonts w:hint="cs"/>
          <w:rtl/>
        </w:rPr>
        <w:t>על</w:t>
      </w:r>
      <w:r w:rsidRPr="003A4937">
        <w:rPr>
          <w:rtl/>
        </w:rPr>
        <w:t xml:space="preserve"> </w:t>
      </w:r>
      <w:r w:rsidRPr="003A4937">
        <w:rPr>
          <w:rFonts w:hint="cs"/>
          <w:rtl/>
        </w:rPr>
        <w:t>עצם הכללתו של הסעיף</w:t>
      </w:r>
      <w:r w:rsidRPr="003A4937">
        <w:rPr>
          <w:rtl/>
        </w:rPr>
        <w:t xml:space="preserve"> </w:t>
      </w:r>
      <w:r w:rsidRPr="003A4937">
        <w:rPr>
          <w:rFonts w:hint="cs"/>
          <w:rtl/>
        </w:rPr>
        <w:t>המתייחס</w:t>
      </w:r>
      <w:r w:rsidRPr="003A4937">
        <w:rPr>
          <w:rtl/>
        </w:rPr>
        <w:t xml:space="preserve"> </w:t>
      </w:r>
      <w:r w:rsidRPr="003A4937">
        <w:rPr>
          <w:rFonts w:hint="cs"/>
          <w:rtl/>
        </w:rPr>
        <w:t>לשוק</w:t>
      </w:r>
      <w:r w:rsidRPr="003A4937">
        <w:rPr>
          <w:rtl/>
        </w:rPr>
        <w:t xml:space="preserve"> </w:t>
      </w:r>
      <w:r w:rsidRPr="003A4937">
        <w:rPr>
          <w:rFonts w:hint="cs"/>
          <w:rtl/>
        </w:rPr>
        <w:t>התקשורת</w:t>
      </w:r>
      <w:r w:rsidRPr="003A4937">
        <w:rPr>
          <w:rtl/>
        </w:rPr>
        <w:t xml:space="preserve"> </w:t>
      </w:r>
      <w:r w:rsidRPr="003A4937">
        <w:rPr>
          <w:rFonts w:hint="cs"/>
          <w:rtl/>
        </w:rPr>
        <w:t>בהסכמים</w:t>
      </w:r>
      <w:r w:rsidRPr="003A4937">
        <w:rPr>
          <w:rtl/>
        </w:rPr>
        <w:t xml:space="preserve"> </w:t>
      </w:r>
      <w:r w:rsidRPr="003A4937">
        <w:rPr>
          <w:rFonts w:hint="cs"/>
          <w:rtl/>
        </w:rPr>
        <w:t>הקואליציוניים</w:t>
      </w:r>
      <w:r w:rsidRPr="003A4937">
        <w:rPr>
          <w:rtl/>
        </w:rPr>
        <w:t xml:space="preserve"> </w:t>
      </w:r>
      <w:r w:rsidRPr="003A4937">
        <w:rPr>
          <w:rFonts w:hint="cs"/>
          <w:rtl/>
        </w:rPr>
        <w:t>שנחתמו</w:t>
      </w:r>
      <w:r w:rsidRPr="003A4937">
        <w:rPr>
          <w:rtl/>
        </w:rPr>
        <w:t xml:space="preserve"> </w:t>
      </w:r>
      <w:r w:rsidRPr="003A4937">
        <w:rPr>
          <w:rFonts w:hint="cs"/>
          <w:rtl/>
        </w:rPr>
        <w:t>בין</w:t>
      </w:r>
      <w:r w:rsidRPr="003A4937">
        <w:rPr>
          <w:rtl/>
        </w:rPr>
        <w:t xml:space="preserve"> </w:t>
      </w:r>
      <w:r w:rsidRPr="003A4937">
        <w:rPr>
          <w:rFonts w:hint="cs"/>
          <w:rtl/>
        </w:rPr>
        <w:t>הסיעות</w:t>
      </w:r>
      <w:r w:rsidRPr="003A4937">
        <w:rPr>
          <w:rtl/>
        </w:rPr>
        <w:t xml:space="preserve"> </w:t>
      </w:r>
      <w:r w:rsidRPr="003A4937">
        <w:rPr>
          <w:rFonts w:hint="cs"/>
          <w:rtl/>
        </w:rPr>
        <w:t>המרכיבות</w:t>
      </w:r>
      <w:r w:rsidRPr="003A4937">
        <w:rPr>
          <w:rtl/>
        </w:rPr>
        <w:t xml:space="preserve"> </w:t>
      </w:r>
      <w:r w:rsidRPr="003A4937">
        <w:rPr>
          <w:rFonts w:hint="cs"/>
          <w:rtl/>
        </w:rPr>
        <w:t>את</w:t>
      </w:r>
      <w:r w:rsidRPr="003A4937">
        <w:rPr>
          <w:rtl/>
        </w:rPr>
        <w:t xml:space="preserve"> </w:t>
      </w:r>
      <w:r w:rsidRPr="003A4937">
        <w:rPr>
          <w:rFonts w:hint="cs"/>
          <w:rtl/>
        </w:rPr>
        <w:t>הממשלה</w:t>
      </w:r>
      <w:r w:rsidRPr="003A4937">
        <w:rPr>
          <w:rtl/>
        </w:rPr>
        <w:t xml:space="preserve"> </w:t>
      </w:r>
      <w:r w:rsidRPr="003A4937">
        <w:rPr>
          <w:rFonts w:hint="cs"/>
          <w:rtl/>
        </w:rPr>
        <w:t>הנוכחית</w:t>
      </w:r>
      <w:r>
        <w:rPr>
          <w:rFonts w:hint="cs"/>
          <w:rtl/>
        </w:rPr>
        <w:t>.</w:t>
      </w:r>
      <w:r w:rsidRPr="003A4937">
        <w:rPr>
          <w:rFonts w:hint="cs"/>
          <w:rtl/>
        </w:rPr>
        <w:t xml:space="preserve"> </w:t>
      </w:r>
      <w:r>
        <w:rPr>
          <w:rFonts w:hint="cs"/>
          <w:rtl/>
        </w:rPr>
        <w:t xml:space="preserve">נוסח הסעיף </w:t>
      </w:r>
      <w:r w:rsidRPr="003A4937">
        <w:rPr>
          <w:rFonts w:hint="cs"/>
          <w:rtl/>
        </w:rPr>
        <w:t>עלול</w:t>
      </w:r>
      <w:r w:rsidRPr="003A4937">
        <w:rPr>
          <w:rtl/>
        </w:rPr>
        <w:t xml:space="preserve"> לעורר קושי מיוחד </w:t>
      </w:r>
      <w:r w:rsidRPr="003A4937">
        <w:rPr>
          <w:rFonts w:hint="cs"/>
          <w:rtl/>
        </w:rPr>
        <w:t>בנסיבות</w:t>
      </w:r>
      <w:r w:rsidRPr="003A4937">
        <w:rPr>
          <w:rtl/>
        </w:rPr>
        <w:t xml:space="preserve"> </w:t>
      </w:r>
      <w:r w:rsidRPr="003A4937">
        <w:rPr>
          <w:rFonts w:hint="cs"/>
          <w:rtl/>
        </w:rPr>
        <w:t>שבהן</w:t>
      </w:r>
      <w:r w:rsidRPr="003A4937">
        <w:rPr>
          <w:rtl/>
        </w:rPr>
        <w:t xml:space="preserve"> </w:t>
      </w:r>
      <w:r w:rsidRPr="003A4937">
        <w:rPr>
          <w:rFonts w:hint="cs"/>
          <w:rtl/>
        </w:rPr>
        <w:t>נלמד</w:t>
      </w:r>
      <w:r w:rsidRPr="003A4937">
        <w:rPr>
          <w:rtl/>
        </w:rPr>
        <w:t xml:space="preserve"> </w:t>
      </w:r>
      <w:r w:rsidRPr="003A4937">
        <w:rPr>
          <w:rFonts w:hint="cs"/>
          <w:rtl/>
        </w:rPr>
        <w:t>בדיעבד</w:t>
      </w:r>
      <w:r w:rsidRPr="003A4937">
        <w:rPr>
          <w:rtl/>
        </w:rPr>
        <w:t xml:space="preserve"> </w:t>
      </w:r>
      <w:r w:rsidRPr="003A4937">
        <w:rPr>
          <w:rFonts w:hint="cs"/>
          <w:rtl/>
        </w:rPr>
        <w:t>כי</w:t>
      </w:r>
      <w:r w:rsidRPr="003A4937">
        <w:rPr>
          <w:rtl/>
        </w:rPr>
        <w:t xml:space="preserve"> </w:t>
      </w:r>
      <w:r w:rsidRPr="003A4937">
        <w:rPr>
          <w:rFonts w:hint="cs"/>
          <w:rtl/>
        </w:rPr>
        <w:t>בעת</w:t>
      </w:r>
      <w:r w:rsidRPr="003A4937">
        <w:rPr>
          <w:rtl/>
        </w:rPr>
        <w:t xml:space="preserve"> </w:t>
      </w:r>
      <w:r w:rsidRPr="003A4937">
        <w:rPr>
          <w:rFonts w:hint="cs"/>
          <w:rtl/>
        </w:rPr>
        <w:t>חתימת</w:t>
      </w:r>
      <w:r w:rsidRPr="003A4937">
        <w:rPr>
          <w:rtl/>
        </w:rPr>
        <w:t xml:space="preserve"> </w:t>
      </w:r>
      <w:r w:rsidRPr="003A4937">
        <w:rPr>
          <w:rFonts w:hint="cs"/>
          <w:rtl/>
        </w:rPr>
        <w:t>ההסכם</w:t>
      </w:r>
      <w:r w:rsidRPr="003A4937">
        <w:rPr>
          <w:rtl/>
        </w:rPr>
        <w:t xml:space="preserve"> </w:t>
      </w:r>
      <w:r w:rsidRPr="003A4937">
        <w:rPr>
          <w:rFonts w:hint="cs"/>
          <w:rtl/>
        </w:rPr>
        <w:t>לעומד</w:t>
      </w:r>
      <w:r w:rsidRPr="003A4937">
        <w:rPr>
          <w:rtl/>
        </w:rPr>
        <w:t xml:space="preserve"> </w:t>
      </w:r>
      <w:r w:rsidRPr="003A4937">
        <w:rPr>
          <w:rFonts w:hint="cs"/>
          <w:rtl/>
        </w:rPr>
        <w:t>בראש</w:t>
      </w:r>
      <w:r w:rsidRPr="003A4937">
        <w:rPr>
          <w:rtl/>
        </w:rPr>
        <w:t xml:space="preserve"> </w:t>
      </w:r>
      <w:r w:rsidRPr="003A4937">
        <w:rPr>
          <w:rFonts w:hint="cs"/>
          <w:rtl/>
        </w:rPr>
        <w:t>סיעת</w:t>
      </w:r>
      <w:r w:rsidRPr="003A4937">
        <w:rPr>
          <w:rtl/>
        </w:rPr>
        <w:t xml:space="preserve"> </w:t>
      </w:r>
      <w:r w:rsidRPr="003A4937">
        <w:rPr>
          <w:rFonts w:hint="cs"/>
          <w:rtl/>
        </w:rPr>
        <w:t>הליכוד</w:t>
      </w:r>
      <w:r w:rsidRPr="003A4937">
        <w:rPr>
          <w:rtl/>
        </w:rPr>
        <w:t xml:space="preserve"> ובראשות הממשלה הי</w:t>
      </w:r>
      <w:r>
        <w:rPr>
          <w:rFonts w:hint="cs"/>
          <w:rtl/>
        </w:rPr>
        <w:t>יתה</w:t>
      </w:r>
      <w:r w:rsidRPr="003A4937">
        <w:rPr>
          <w:rtl/>
        </w:rPr>
        <w:t xml:space="preserve"> זיק</w:t>
      </w:r>
      <w:r>
        <w:rPr>
          <w:rFonts w:hint="cs"/>
          <w:rtl/>
        </w:rPr>
        <w:t>ה</w:t>
      </w:r>
      <w:r w:rsidRPr="003A4937">
        <w:rPr>
          <w:rtl/>
        </w:rPr>
        <w:t xml:space="preserve"> לגורם מרכזי בתחום התקשורת. </w:t>
      </w:r>
    </w:p>
    <w:p w:rsidR="00C65C4E" w:rsidRPr="00492C38" w:rsidP="00C65C4E">
      <w:pPr>
        <w:pStyle w:val="takzir"/>
        <w:rPr>
          <w:rFonts w:ascii="Tahoma" w:hAnsi="Tahoma" w:cs="Tahoma"/>
          <w:noProof w:val="0"/>
          <w:sz w:val="28"/>
          <w:rtl/>
        </w:rPr>
      </w:pPr>
    </w:p>
    <w:p w:rsidR="00384065" w:rsidRPr="00132FFC" w:rsidP="00E7492C">
      <w:pPr>
        <w:pStyle w:val="KOT4T"/>
        <w:rPr>
          <w:rtl/>
        </w:rPr>
      </w:pPr>
      <w:r w:rsidRPr="00132FFC">
        <w:rPr>
          <w:rtl/>
        </w:rPr>
        <w:t>ההמלצות העיקריות</w:t>
      </w:r>
    </w:p>
    <w:p w:rsidR="00D42E78" w:rsidRPr="009E2004" w:rsidP="00D42E78">
      <w:pPr>
        <w:pStyle w:val="takzir-text"/>
        <w:bidi/>
        <w:rPr>
          <w:rtl/>
        </w:rPr>
      </w:pPr>
      <w:r w:rsidRPr="009E2004">
        <w:rPr>
          <w:rFonts w:hint="cs"/>
          <w:rtl/>
        </w:rPr>
        <w:t xml:space="preserve">משרד מבקר המדינה </w:t>
      </w:r>
      <w:r>
        <w:rPr>
          <w:rFonts w:hint="cs"/>
          <w:rtl/>
        </w:rPr>
        <w:t>מייחס</w:t>
      </w:r>
      <w:r w:rsidRPr="009E2004">
        <w:rPr>
          <w:rFonts w:hint="cs"/>
          <w:rtl/>
        </w:rPr>
        <w:t xml:space="preserve"> חשיבות</w:t>
      </w:r>
      <w:r>
        <w:rPr>
          <w:rFonts w:hint="cs"/>
          <w:rtl/>
        </w:rPr>
        <w:t xml:space="preserve"> להודעת משרד המשפטים בנוגע</w:t>
      </w:r>
      <w:r w:rsidRPr="00145907">
        <w:rPr>
          <w:rFonts w:hint="cs"/>
          <w:rtl/>
        </w:rPr>
        <w:t xml:space="preserve"> להבהרה לחברי</w:t>
      </w:r>
      <w:r w:rsidRPr="009E2004">
        <w:rPr>
          <w:rFonts w:hint="cs"/>
          <w:rtl/>
        </w:rPr>
        <w:t xml:space="preserve"> הממשלה בדבר החובה בדיווח</w:t>
      </w:r>
      <w:r>
        <w:rPr>
          <w:rFonts w:hint="cs"/>
          <w:rtl/>
        </w:rPr>
        <w:t xml:space="preserve"> יזום</w:t>
      </w:r>
      <w:r w:rsidRPr="009E2004">
        <w:rPr>
          <w:rFonts w:hint="cs"/>
          <w:rtl/>
        </w:rPr>
        <w:t xml:space="preserve"> </w:t>
      </w:r>
      <w:r>
        <w:rPr>
          <w:rFonts w:hint="cs"/>
          <w:rtl/>
        </w:rPr>
        <w:t>ו</w:t>
      </w:r>
      <w:r w:rsidRPr="009E2004">
        <w:rPr>
          <w:rFonts w:hint="cs"/>
          <w:rtl/>
        </w:rPr>
        <w:t xml:space="preserve">מלא אודות זיקותיהם, </w:t>
      </w:r>
      <w:r>
        <w:rPr>
          <w:rFonts w:hint="cs"/>
          <w:rtl/>
        </w:rPr>
        <w:t>בתחילת כהונתם ו</w:t>
      </w:r>
      <w:r w:rsidRPr="009E2004">
        <w:rPr>
          <w:rFonts w:hint="cs"/>
          <w:rtl/>
        </w:rPr>
        <w:t xml:space="preserve">אף בעת החלפת תפקיד. </w:t>
      </w:r>
    </w:p>
    <w:p w:rsidR="00D42E78" w:rsidRPr="009E2004" w:rsidP="00D42E78">
      <w:pPr>
        <w:pStyle w:val="takzir-text"/>
        <w:bidi/>
        <w:rPr>
          <w:rtl/>
        </w:rPr>
      </w:pPr>
      <w:r w:rsidRPr="009E2004">
        <w:rPr>
          <w:rFonts w:hint="cs"/>
          <w:rtl/>
        </w:rPr>
        <w:t xml:space="preserve">כאשר משרד המשפטים נדרש לבחינה של השפעת הסדר ניגוד עניינים על החלטות עבר, </w:t>
      </w:r>
      <w:r w:rsidRPr="009E2004">
        <w:rPr>
          <w:rtl/>
        </w:rPr>
        <w:t xml:space="preserve">אמון הציבור מחייב </w:t>
      </w:r>
      <w:r w:rsidRPr="009E2004">
        <w:rPr>
          <w:rFonts w:hint="cs"/>
          <w:rtl/>
        </w:rPr>
        <w:t>שתוצאות</w:t>
      </w:r>
      <w:r w:rsidRPr="009E2004">
        <w:rPr>
          <w:rtl/>
        </w:rPr>
        <w:t xml:space="preserve"> </w:t>
      </w:r>
      <w:r w:rsidRPr="009E2004">
        <w:rPr>
          <w:rFonts w:hint="cs"/>
          <w:rtl/>
        </w:rPr>
        <w:t>הבחינה יובאו לידיעת</w:t>
      </w:r>
      <w:r w:rsidRPr="009E2004">
        <w:rPr>
          <w:rtl/>
        </w:rPr>
        <w:t xml:space="preserve"> </w:t>
      </w:r>
      <w:r w:rsidRPr="009E2004">
        <w:rPr>
          <w:rFonts w:hint="cs"/>
          <w:rtl/>
        </w:rPr>
        <w:t>הציבור</w:t>
      </w:r>
      <w:r w:rsidRPr="009E2004">
        <w:rPr>
          <w:rtl/>
        </w:rPr>
        <w:t>.</w:t>
      </w:r>
      <w:r w:rsidRPr="009E2004">
        <w:rPr>
          <w:rFonts w:hint="cs"/>
          <w:rtl/>
        </w:rPr>
        <w:t xml:space="preserve"> מצב בו לציבור לא ידוע כי משרד המשפטים בחן את השלכות ניג</w:t>
      </w:r>
      <w:r>
        <w:rPr>
          <w:rFonts w:hint="cs"/>
          <w:rtl/>
        </w:rPr>
        <w:t>וד העניינים גם על החלטות עבר ומה תוצאות הבחינה</w:t>
      </w:r>
      <w:r w:rsidRPr="009E2004">
        <w:rPr>
          <w:rFonts w:hint="cs"/>
          <w:rtl/>
        </w:rPr>
        <w:t>, עלול</w:t>
      </w:r>
      <w:r w:rsidRPr="009E2004">
        <w:rPr>
          <w:rtl/>
        </w:rPr>
        <w:t xml:space="preserve"> </w:t>
      </w:r>
      <w:r>
        <w:rPr>
          <w:rFonts w:hint="cs"/>
          <w:rtl/>
        </w:rPr>
        <w:t xml:space="preserve">לגרום </w:t>
      </w:r>
      <w:r w:rsidRPr="009E2004">
        <w:rPr>
          <w:rFonts w:hint="cs"/>
          <w:rtl/>
        </w:rPr>
        <w:t>לפגיעה</w:t>
      </w:r>
      <w:r w:rsidRPr="009E2004">
        <w:rPr>
          <w:rtl/>
        </w:rPr>
        <w:t xml:space="preserve"> </w:t>
      </w:r>
      <w:r w:rsidRPr="009E2004">
        <w:rPr>
          <w:rFonts w:hint="cs"/>
          <w:rtl/>
        </w:rPr>
        <w:t>באמון</w:t>
      </w:r>
      <w:r w:rsidRPr="009E2004">
        <w:rPr>
          <w:rtl/>
        </w:rPr>
        <w:t xml:space="preserve"> </w:t>
      </w:r>
      <w:r w:rsidRPr="009E2004">
        <w:rPr>
          <w:rFonts w:hint="cs"/>
          <w:rtl/>
        </w:rPr>
        <w:t>הציבור</w:t>
      </w:r>
      <w:r w:rsidRPr="009E2004">
        <w:rPr>
          <w:rtl/>
        </w:rPr>
        <w:t xml:space="preserve"> במנגנון האמון על קביעת ההסדרים למניעת ניגוד עניינים של נבחרי הציבור, </w:t>
      </w:r>
      <w:r>
        <w:rPr>
          <w:rFonts w:hint="cs"/>
          <w:rtl/>
        </w:rPr>
        <w:t>בייחוד</w:t>
      </w:r>
      <w:r w:rsidRPr="009E2004">
        <w:rPr>
          <w:rtl/>
        </w:rPr>
        <w:t xml:space="preserve"> בנסיבות שבהן לא דווח על הקשר האישי </w:t>
      </w:r>
      <w:r w:rsidRPr="009E2004">
        <w:rPr>
          <w:rFonts w:hint="cs"/>
          <w:rtl/>
        </w:rPr>
        <w:t>מבעוד</w:t>
      </w:r>
      <w:r w:rsidRPr="009E2004">
        <w:rPr>
          <w:rtl/>
        </w:rPr>
        <w:t xml:space="preserve"> </w:t>
      </w:r>
      <w:r w:rsidRPr="009E2004">
        <w:rPr>
          <w:rFonts w:hint="cs"/>
          <w:rtl/>
        </w:rPr>
        <w:t>מועד.</w:t>
      </w:r>
    </w:p>
    <w:p w:rsidR="00D42E78" w:rsidRPr="00D42E78" w:rsidP="004F4AFB">
      <w:pPr>
        <w:pStyle w:val="takzir-text"/>
        <w:bidi/>
        <w:rPr>
          <w:rtl/>
        </w:rPr>
      </w:pPr>
      <w:r>
        <w:rPr>
          <w:rFonts w:hint="cs"/>
          <w:rtl/>
        </w:rPr>
        <w:t xml:space="preserve">אגב בחינת השלכות הסדר ניגוד העניינים שנקבע לרה"ם בתפקידו כשר התקשורת בזיקה לדוח בנושא היבטים בפעולות משרד התקשורת </w:t>
      </w:r>
      <w:r w:rsidR="004F4AFB">
        <w:rPr>
          <w:rFonts w:hint="cs"/>
          <w:rtl/>
        </w:rPr>
        <w:t>ל</w:t>
      </w:r>
      <w:r w:rsidR="007F3D01">
        <w:rPr>
          <w:rFonts w:hint="cs"/>
          <w:rtl/>
        </w:rPr>
        <w:t xml:space="preserve">אסדרת </w:t>
      </w:r>
      <w:r>
        <w:rPr>
          <w:rFonts w:hint="cs"/>
          <w:rtl/>
        </w:rPr>
        <w:t xml:space="preserve">מגזר התקשורת הנייחת, התעוררה סוגיה עקרונית - בחינת השפעתו של הסדר ניגוד עניינים שנקבע לשר על מנכ"ל המשרד שאותו מינה. לדעת משרד מבקר המדינה, </w:t>
      </w:r>
      <w:r w:rsidRPr="003A4937">
        <w:rPr>
          <w:rFonts w:hint="cs"/>
          <w:rtl/>
        </w:rPr>
        <w:t>חשוב</w:t>
      </w:r>
      <w:r w:rsidRPr="003A4937">
        <w:rPr>
          <w:rtl/>
        </w:rPr>
        <w:t xml:space="preserve"> </w:t>
      </w:r>
      <w:r w:rsidRPr="003A4937">
        <w:rPr>
          <w:rFonts w:hint="cs"/>
          <w:rtl/>
        </w:rPr>
        <w:t>שמשרד המשפטים ייתן</w:t>
      </w:r>
      <w:r w:rsidRPr="003A4937">
        <w:rPr>
          <w:rtl/>
        </w:rPr>
        <w:t xml:space="preserve"> את הדעת </w:t>
      </w:r>
      <w:r>
        <w:rPr>
          <w:rFonts w:hint="cs"/>
          <w:rtl/>
        </w:rPr>
        <w:t>על ה</w:t>
      </w:r>
      <w:r w:rsidRPr="003A4937">
        <w:rPr>
          <w:rtl/>
        </w:rPr>
        <w:t>שאל</w:t>
      </w:r>
      <w:r w:rsidRPr="003A4937">
        <w:rPr>
          <w:rFonts w:hint="cs"/>
          <w:rtl/>
        </w:rPr>
        <w:t>ה</w:t>
      </w:r>
      <w:r w:rsidRPr="003A4937">
        <w:rPr>
          <w:rtl/>
        </w:rPr>
        <w:t xml:space="preserve"> </w:t>
      </w:r>
      <w:r w:rsidRPr="003A4937">
        <w:rPr>
          <w:rFonts w:hint="cs"/>
          <w:rtl/>
        </w:rPr>
        <w:t>העקרונית</w:t>
      </w:r>
      <w:r w:rsidRPr="003A4937">
        <w:rPr>
          <w:rtl/>
        </w:rPr>
        <w:t xml:space="preserve"> </w:t>
      </w:r>
      <w:r w:rsidRPr="003A4937">
        <w:rPr>
          <w:rFonts w:hint="cs"/>
          <w:rtl/>
        </w:rPr>
        <w:t>של</w:t>
      </w:r>
      <w:r w:rsidRPr="003A4937">
        <w:rPr>
          <w:rtl/>
        </w:rPr>
        <w:t xml:space="preserve"> השפעת ניגוד עניינים של שר על פעולתו של מנכ"ל</w:t>
      </w:r>
      <w:r w:rsidRPr="003A4937">
        <w:rPr>
          <w:rFonts w:hint="cs"/>
          <w:rtl/>
        </w:rPr>
        <w:t xml:space="preserve"> שמונה בנסיבות</w:t>
      </w:r>
      <w:r w:rsidRPr="003A4937">
        <w:rPr>
          <w:rtl/>
        </w:rPr>
        <w:t xml:space="preserve"> שבהן גורם משמעותי במינוי הוא </w:t>
      </w:r>
      <w:r w:rsidRPr="003A4937">
        <w:rPr>
          <w:rFonts w:hint="cs"/>
          <w:rtl/>
        </w:rPr>
        <w:t>רמת האמון</w:t>
      </w:r>
      <w:r>
        <w:rPr>
          <w:rFonts w:hint="cs"/>
          <w:rtl/>
        </w:rPr>
        <w:t xml:space="preserve"> הגבוהה</w:t>
      </w:r>
      <w:r w:rsidRPr="003A4937">
        <w:rPr>
          <w:rFonts w:hint="cs"/>
          <w:rtl/>
        </w:rPr>
        <w:t xml:space="preserve"> שרוכש השר למנכ"ל.</w:t>
      </w:r>
      <w:r w:rsidRPr="003A4937">
        <w:rPr>
          <w:rtl/>
        </w:rPr>
        <w:t xml:space="preserve"> </w:t>
      </w:r>
      <w:r w:rsidRPr="003A4937">
        <w:rPr>
          <w:rFonts w:hint="cs"/>
          <w:rtl/>
        </w:rPr>
        <w:t>זאת,</w:t>
      </w:r>
      <w:r w:rsidRPr="003A4937">
        <w:rPr>
          <w:rtl/>
        </w:rPr>
        <w:t xml:space="preserve"> </w:t>
      </w:r>
      <w:r w:rsidRPr="003A4937">
        <w:rPr>
          <w:rFonts w:hint="cs"/>
          <w:rtl/>
        </w:rPr>
        <w:t>בין</w:t>
      </w:r>
      <w:r w:rsidRPr="003A4937">
        <w:rPr>
          <w:rtl/>
        </w:rPr>
        <w:t xml:space="preserve"> </w:t>
      </w:r>
      <w:r w:rsidRPr="003A4937">
        <w:rPr>
          <w:rFonts w:hint="cs"/>
          <w:rtl/>
        </w:rPr>
        <w:t>היתר</w:t>
      </w:r>
      <w:r w:rsidRPr="003A4937">
        <w:rPr>
          <w:rtl/>
        </w:rPr>
        <w:t xml:space="preserve">, בהיבט של שמירה על אמון </w:t>
      </w:r>
      <w:r w:rsidRPr="003A4937">
        <w:rPr>
          <w:rFonts w:hint="cs"/>
          <w:rtl/>
        </w:rPr>
        <w:t>הציבור בכל הנוגע לתקינות</w:t>
      </w:r>
      <w:r w:rsidRPr="003A4937">
        <w:rPr>
          <w:rtl/>
        </w:rPr>
        <w:t xml:space="preserve"> </w:t>
      </w:r>
      <w:r w:rsidRPr="003A4937">
        <w:rPr>
          <w:rFonts w:hint="cs"/>
          <w:rtl/>
        </w:rPr>
        <w:t>פעילותה</w:t>
      </w:r>
      <w:r w:rsidRPr="003A4937">
        <w:rPr>
          <w:rtl/>
        </w:rPr>
        <w:t xml:space="preserve"> </w:t>
      </w:r>
      <w:r w:rsidRPr="003A4937">
        <w:rPr>
          <w:rFonts w:hint="cs"/>
          <w:rtl/>
        </w:rPr>
        <w:t>של</w:t>
      </w:r>
      <w:r w:rsidRPr="003A4937">
        <w:rPr>
          <w:rtl/>
        </w:rPr>
        <w:t xml:space="preserve"> </w:t>
      </w:r>
      <w:r w:rsidRPr="003A4937">
        <w:rPr>
          <w:rFonts w:hint="cs"/>
          <w:rtl/>
        </w:rPr>
        <w:t>הרשות</w:t>
      </w:r>
      <w:r w:rsidRPr="003A4937">
        <w:rPr>
          <w:rtl/>
        </w:rPr>
        <w:t xml:space="preserve"> </w:t>
      </w:r>
      <w:r w:rsidRPr="003A4937">
        <w:rPr>
          <w:rFonts w:hint="cs"/>
          <w:rtl/>
        </w:rPr>
        <w:t>המבצעת, ובהתחשב בכך כי בשירות המדינה יש שכבה ניהולית מקצועית בכירה שאינה בעלת זיקה פוליטית. לא מן הנמנע כי יש נסיבות מסוימות שבהן ניתן יהיה לומר, תוך הסתייעות במבחנים אובייקטיביים, שניגוד העניינים של שר עלול להשפיע גם על המנכ"ל</w:t>
      </w:r>
      <w:r>
        <w:rPr>
          <w:rFonts w:hint="cs"/>
          <w:rtl/>
        </w:rPr>
        <w:t>.</w:t>
      </w:r>
      <w:r w:rsidRPr="003A4937">
        <w:rPr>
          <w:rFonts w:hint="cs"/>
          <w:rtl/>
        </w:rPr>
        <w:t xml:space="preserve"> </w:t>
      </w:r>
    </w:p>
    <w:p w:rsidR="00A90478" w:rsidRPr="00492C38" w:rsidP="009B0AF0">
      <w:pPr>
        <w:pStyle w:val="takzir"/>
        <w:rPr>
          <w:rFonts w:ascii="Tahoma" w:hAnsi="Tahoma" w:cs="Tahoma"/>
          <w:noProof w:val="0"/>
          <w:sz w:val="28"/>
          <w:rtl/>
        </w:rPr>
      </w:pPr>
    </w:p>
    <w:p w:rsidR="00A245E6">
      <w:pPr>
        <w:bidi w:val="0"/>
        <w:rPr>
          <w:rFonts w:ascii="Tahoma" w:eastAsia="Times New Roman" w:hAnsi="Tahoma" w:cs="Tahoma"/>
          <w:color w:val="6B2757"/>
          <w:sz w:val="36"/>
          <w:szCs w:val="36"/>
          <w:rtl/>
        </w:rPr>
      </w:pPr>
      <w:r>
        <w:rPr>
          <w:rtl/>
        </w:rPr>
        <w:br w:type="page"/>
      </w:r>
    </w:p>
    <w:p w:rsidR="00384065" w:rsidRPr="00132FFC" w:rsidP="00E7492C">
      <w:pPr>
        <w:pStyle w:val="KOT4S"/>
        <w:rPr>
          <w:rtl/>
        </w:rPr>
      </w:pPr>
      <w:r w:rsidRPr="00132FFC">
        <w:rPr>
          <w:rtl/>
        </w:rPr>
        <w:t>סיכום</w:t>
      </w:r>
    </w:p>
    <w:p w:rsidR="00D42E78" w:rsidRPr="00D42E78" w:rsidP="004F4AFB">
      <w:pPr>
        <w:pStyle w:val="takzir-text"/>
        <w:bidi/>
        <w:rPr>
          <w:rtl/>
        </w:rPr>
      </w:pPr>
      <w:r w:rsidRPr="00D42E78">
        <w:rPr>
          <w:rFonts w:hint="cs"/>
          <w:rtl/>
        </w:rPr>
        <w:t>במסגרת</w:t>
      </w:r>
      <w:r w:rsidRPr="00D42E78">
        <w:rPr>
          <w:rtl/>
        </w:rPr>
        <w:t xml:space="preserve"> ביקורת הנוגעת להיבטים בפעולות משרד התקשורת </w:t>
      </w:r>
      <w:r w:rsidR="004F4AFB">
        <w:rPr>
          <w:rFonts w:hint="cs"/>
          <w:rtl/>
        </w:rPr>
        <w:t>ל</w:t>
      </w:r>
      <w:r w:rsidR="007F3D01">
        <w:rPr>
          <w:rFonts w:hint="cs"/>
          <w:rtl/>
        </w:rPr>
        <w:t xml:space="preserve">אסדרת </w:t>
      </w:r>
      <w:r w:rsidRPr="00D42E78">
        <w:rPr>
          <w:rtl/>
        </w:rPr>
        <w:t xml:space="preserve">מגזר התקשורת הנייחת, </w:t>
      </w:r>
      <w:r w:rsidRPr="00D42E78">
        <w:rPr>
          <w:rFonts w:hint="cs"/>
          <w:rtl/>
        </w:rPr>
        <w:t>בחן</w:t>
      </w:r>
      <w:r w:rsidRPr="00D42E78">
        <w:rPr>
          <w:rtl/>
        </w:rPr>
        <w:t xml:space="preserve"> משרד מבקר המדינה היבטים הנוגעים </w:t>
      </w:r>
      <w:r w:rsidRPr="00D42E78">
        <w:rPr>
          <w:rFonts w:hint="cs"/>
          <w:rtl/>
        </w:rPr>
        <w:t>להשלכות</w:t>
      </w:r>
      <w:r w:rsidRPr="00D42E78">
        <w:rPr>
          <w:rtl/>
        </w:rPr>
        <w:t xml:space="preserve"> </w:t>
      </w:r>
      <w:r w:rsidRPr="00D42E78">
        <w:rPr>
          <w:rFonts w:hint="cs"/>
          <w:rtl/>
        </w:rPr>
        <w:t>הסדר</w:t>
      </w:r>
      <w:r w:rsidRPr="00D42E78">
        <w:rPr>
          <w:rtl/>
        </w:rPr>
        <w:t xml:space="preserve"> ניגוד העניינים שנקבע </w:t>
      </w:r>
      <w:r w:rsidRPr="00D42E78">
        <w:rPr>
          <w:rFonts w:hint="cs"/>
          <w:rtl/>
        </w:rPr>
        <w:t>לרה</w:t>
      </w:r>
      <w:r w:rsidRPr="00D42E78">
        <w:rPr>
          <w:rtl/>
        </w:rPr>
        <w:t>"ם</w:t>
      </w:r>
      <w:r w:rsidRPr="00D42E78">
        <w:rPr>
          <w:rFonts w:hint="cs"/>
          <w:rtl/>
        </w:rPr>
        <w:t xml:space="preserve"> ביוני</w:t>
      </w:r>
      <w:r w:rsidRPr="00D42E78">
        <w:rPr>
          <w:rtl/>
        </w:rPr>
        <w:t xml:space="preserve"> 2016 ב</w:t>
      </w:r>
      <w:r w:rsidRPr="00D42E78">
        <w:rPr>
          <w:rFonts w:hint="cs"/>
          <w:rtl/>
        </w:rPr>
        <w:t>תפקידו</w:t>
      </w:r>
      <w:r w:rsidRPr="00D42E78">
        <w:rPr>
          <w:rtl/>
        </w:rPr>
        <w:t xml:space="preserve"> </w:t>
      </w:r>
      <w:r w:rsidRPr="00D42E78">
        <w:rPr>
          <w:rFonts w:hint="cs"/>
          <w:rtl/>
        </w:rPr>
        <w:t>כשר</w:t>
      </w:r>
      <w:r w:rsidRPr="00D42E78">
        <w:rPr>
          <w:rtl/>
        </w:rPr>
        <w:t xml:space="preserve"> </w:t>
      </w:r>
      <w:r w:rsidRPr="00D42E78">
        <w:rPr>
          <w:rFonts w:hint="cs"/>
          <w:rtl/>
        </w:rPr>
        <w:t>התקשורת.</w:t>
      </w:r>
    </w:p>
    <w:p w:rsidR="00D42E78" w:rsidRPr="00D42E78" w:rsidP="00D42E78">
      <w:pPr>
        <w:pStyle w:val="takzir-text"/>
        <w:bidi/>
        <w:rPr>
          <w:rtl/>
        </w:rPr>
      </w:pPr>
      <w:r w:rsidRPr="00D42E78">
        <w:rPr>
          <w:rFonts w:hint="cs"/>
          <w:rtl/>
        </w:rPr>
        <w:t xml:space="preserve">עקרון יסוד הוא כי אסור לבעל תפקיד ציבורי להימצא במצב של ניגוד עניינים. הדוח כולל תובנות עקרוניות בתחום ניגודי העניינים, משלב ההצהרה על זיקות בעת כינון הממשלה ועד להשלכות הסדר ניגוד עניינים שנקבע לשר. </w:t>
      </w:r>
    </w:p>
    <w:p w:rsidR="00D42E78" w:rsidRPr="00D42E78" w:rsidP="00D42E78">
      <w:pPr>
        <w:pStyle w:val="takzir-text"/>
        <w:bidi/>
        <w:rPr>
          <w:rtl/>
        </w:rPr>
      </w:pPr>
      <w:r w:rsidRPr="00D42E78">
        <w:rPr>
          <w:rFonts w:hint="cs"/>
          <w:rtl/>
        </w:rPr>
        <w:t>הביקורת</w:t>
      </w:r>
      <w:r w:rsidRPr="00D42E78">
        <w:rPr>
          <w:rtl/>
        </w:rPr>
        <w:t xml:space="preserve"> התמקדה בשני היבטים עיקריים - השפעת הסדר ניגוד עניינים על החלטות עבר והצורך </w:t>
      </w:r>
      <w:r w:rsidRPr="00D42E78">
        <w:rPr>
          <w:rFonts w:hint="cs"/>
          <w:rtl/>
        </w:rPr>
        <w:t>בשיקוף</w:t>
      </w:r>
      <w:r w:rsidRPr="00D42E78">
        <w:rPr>
          <w:rtl/>
        </w:rPr>
        <w:t xml:space="preserve"> </w:t>
      </w:r>
      <w:r w:rsidRPr="00D42E78">
        <w:rPr>
          <w:rFonts w:hint="cs"/>
          <w:rtl/>
        </w:rPr>
        <w:t>בחינת</w:t>
      </w:r>
      <w:r w:rsidRPr="00D42E78">
        <w:rPr>
          <w:rtl/>
        </w:rPr>
        <w:t xml:space="preserve"> </w:t>
      </w:r>
      <w:r w:rsidRPr="00D42E78">
        <w:rPr>
          <w:rFonts w:hint="cs"/>
          <w:rtl/>
        </w:rPr>
        <w:t>ההשפעה</w:t>
      </w:r>
      <w:r w:rsidRPr="00D42E78">
        <w:rPr>
          <w:rtl/>
        </w:rPr>
        <w:t xml:space="preserve"> </w:t>
      </w:r>
      <w:r w:rsidRPr="00D42E78">
        <w:rPr>
          <w:rFonts w:hint="cs"/>
          <w:rtl/>
        </w:rPr>
        <w:t>האמורה</w:t>
      </w:r>
      <w:r w:rsidRPr="00D42E78">
        <w:rPr>
          <w:rtl/>
        </w:rPr>
        <w:t xml:space="preserve"> </w:t>
      </w:r>
      <w:r w:rsidRPr="00D42E78">
        <w:rPr>
          <w:rFonts w:hint="cs"/>
          <w:rtl/>
        </w:rPr>
        <w:t>לציבור</w:t>
      </w:r>
      <w:r w:rsidRPr="00D42E78">
        <w:rPr>
          <w:rtl/>
        </w:rPr>
        <w:t xml:space="preserve">; וכן </w:t>
      </w:r>
      <w:r w:rsidRPr="00D42E78">
        <w:rPr>
          <w:rFonts w:hint="cs"/>
          <w:rtl/>
        </w:rPr>
        <w:t>השלכות</w:t>
      </w:r>
      <w:r w:rsidRPr="00D42E78">
        <w:rPr>
          <w:rtl/>
        </w:rPr>
        <w:t xml:space="preserve"> </w:t>
      </w:r>
      <w:r w:rsidRPr="00D42E78">
        <w:rPr>
          <w:rFonts w:hint="cs"/>
          <w:rtl/>
        </w:rPr>
        <w:t>הסדר</w:t>
      </w:r>
      <w:r w:rsidRPr="00D42E78">
        <w:rPr>
          <w:rtl/>
        </w:rPr>
        <w:t xml:space="preserve"> ניגוד </w:t>
      </w:r>
      <w:r w:rsidRPr="00D42E78">
        <w:rPr>
          <w:rFonts w:hint="cs"/>
          <w:rtl/>
        </w:rPr>
        <w:t>עניינים</w:t>
      </w:r>
      <w:r w:rsidRPr="00D42E78">
        <w:rPr>
          <w:rtl/>
        </w:rPr>
        <w:t xml:space="preserve"> שנקבע לשר על פעולת מנכ"ל שמינה. </w:t>
      </w:r>
      <w:r w:rsidRPr="00D42E78">
        <w:rPr>
          <w:rFonts w:hint="cs"/>
          <w:rtl/>
        </w:rPr>
        <w:t>סוגיה</w:t>
      </w:r>
      <w:r w:rsidRPr="00D42E78">
        <w:rPr>
          <w:rtl/>
        </w:rPr>
        <w:t xml:space="preserve"> עקרונית </w:t>
      </w:r>
      <w:r w:rsidRPr="00D42E78">
        <w:rPr>
          <w:rFonts w:hint="cs"/>
          <w:rtl/>
        </w:rPr>
        <w:t>זו</w:t>
      </w:r>
      <w:r w:rsidRPr="00D42E78">
        <w:rPr>
          <w:rtl/>
        </w:rPr>
        <w:t xml:space="preserve"> </w:t>
      </w:r>
      <w:r w:rsidRPr="00D42E78">
        <w:rPr>
          <w:rFonts w:hint="cs"/>
          <w:rtl/>
        </w:rPr>
        <w:t>רלוונטית</w:t>
      </w:r>
      <w:r w:rsidRPr="00D42E78">
        <w:rPr>
          <w:rtl/>
        </w:rPr>
        <w:t xml:space="preserve"> </w:t>
      </w:r>
      <w:r w:rsidRPr="00D42E78">
        <w:rPr>
          <w:rFonts w:hint="cs"/>
          <w:rtl/>
        </w:rPr>
        <w:t>באופן</w:t>
      </w:r>
      <w:r w:rsidRPr="00D42E78">
        <w:rPr>
          <w:rtl/>
        </w:rPr>
        <w:t xml:space="preserve"> רוחבי </w:t>
      </w:r>
      <w:r w:rsidRPr="00D42E78">
        <w:rPr>
          <w:rFonts w:hint="cs"/>
          <w:rtl/>
        </w:rPr>
        <w:t>לכלל</w:t>
      </w:r>
      <w:r w:rsidRPr="00D42E78">
        <w:rPr>
          <w:rtl/>
        </w:rPr>
        <w:t xml:space="preserve"> משרדי הממשלה.</w:t>
      </w:r>
    </w:p>
    <w:p w:rsidR="00D42E78" w:rsidRPr="00D42E78" w:rsidP="00D42E78">
      <w:pPr>
        <w:pStyle w:val="takzir-text"/>
        <w:bidi/>
        <w:rPr>
          <w:rtl/>
        </w:rPr>
      </w:pPr>
      <w:r w:rsidRPr="00D42E78">
        <w:rPr>
          <w:rFonts w:hint="cs"/>
          <w:rtl/>
        </w:rPr>
        <w:t xml:space="preserve">דוח זה מצביע על הצורך בחידוד ההוראות הנוגעות להצהרת זיקות מלאה על ידי שרים בעת כניסה לתפקידם; הצורך בשיקוף מלא לציבור בדבר קיומה של בחינה אודות השלכות הסדרי ניגוד עניינים על החלטות עבר ותוצאותיה; והצורך בבחינה עקרונית של סוגיית השלכת הסדר ניגוד עניינים של שר על מנכ"ל שמונה בנסיבות שבהן גורם משמעותי במינוי הוא רמת אמון גבוהה ביניהם. </w:t>
      </w:r>
    </w:p>
    <w:p w:rsidR="00D42E78" w:rsidRPr="00D42E78" w:rsidP="00D42E78">
      <w:pPr>
        <w:pStyle w:val="takzir-text"/>
        <w:bidi/>
        <w:rPr>
          <w:rtl/>
        </w:rPr>
      </w:pPr>
      <w:r w:rsidRPr="00D42E78">
        <w:rPr>
          <w:rFonts w:hint="cs"/>
          <w:rtl/>
        </w:rPr>
        <w:t>משרד</w:t>
      </w:r>
      <w:r w:rsidRPr="00D42E78">
        <w:rPr>
          <w:rtl/>
        </w:rPr>
        <w:t xml:space="preserve"> מבקר המדינה סבור כי בחינת הליקויים וההמלצות </w:t>
      </w:r>
      <w:r w:rsidRPr="00D42E78">
        <w:rPr>
          <w:rFonts w:hint="cs"/>
          <w:rtl/>
        </w:rPr>
        <w:t>המפורטים</w:t>
      </w:r>
      <w:r w:rsidRPr="00D42E78">
        <w:rPr>
          <w:rtl/>
        </w:rPr>
        <w:t xml:space="preserve"> </w:t>
      </w:r>
      <w:r w:rsidRPr="00D42E78">
        <w:rPr>
          <w:rFonts w:hint="cs"/>
          <w:rtl/>
        </w:rPr>
        <w:t>בדוח</w:t>
      </w:r>
      <w:r w:rsidRPr="00D42E78">
        <w:rPr>
          <w:rtl/>
        </w:rPr>
        <w:t xml:space="preserve"> זה תביא </w:t>
      </w:r>
      <w:r w:rsidRPr="00D42E78">
        <w:rPr>
          <w:rFonts w:hint="cs"/>
          <w:rtl/>
        </w:rPr>
        <w:t>לתרומה</w:t>
      </w:r>
      <w:r w:rsidRPr="00D42E78">
        <w:rPr>
          <w:rtl/>
        </w:rPr>
        <w:t xml:space="preserve"> </w:t>
      </w:r>
      <w:r w:rsidRPr="00D42E78">
        <w:rPr>
          <w:rFonts w:hint="cs"/>
          <w:rtl/>
        </w:rPr>
        <w:t>לאופן</w:t>
      </w:r>
      <w:r w:rsidRPr="00D42E78">
        <w:rPr>
          <w:rtl/>
        </w:rPr>
        <w:t xml:space="preserve"> </w:t>
      </w:r>
      <w:r w:rsidRPr="00D42E78">
        <w:rPr>
          <w:rFonts w:hint="cs"/>
          <w:rtl/>
        </w:rPr>
        <w:t>הטיפול</w:t>
      </w:r>
      <w:r w:rsidRPr="00D42E78">
        <w:rPr>
          <w:rtl/>
        </w:rPr>
        <w:t xml:space="preserve"> </w:t>
      </w:r>
      <w:r w:rsidRPr="00D42E78">
        <w:rPr>
          <w:rFonts w:hint="cs"/>
          <w:rtl/>
        </w:rPr>
        <w:t>בנושא</w:t>
      </w:r>
      <w:r w:rsidRPr="00D42E78">
        <w:rPr>
          <w:rtl/>
        </w:rPr>
        <w:t xml:space="preserve"> </w:t>
      </w:r>
      <w:r w:rsidRPr="00D42E78">
        <w:rPr>
          <w:rFonts w:hint="cs"/>
          <w:rtl/>
        </w:rPr>
        <w:t>מורכב</w:t>
      </w:r>
      <w:r w:rsidRPr="00D42E78">
        <w:rPr>
          <w:rtl/>
        </w:rPr>
        <w:t xml:space="preserve"> </w:t>
      </w:r>
      <w:r w:rsidRPr="00D42E78">
        <w:rPr>
          <w:rFonts w:hint="cs"/>
          <w:rtl/>
        </w:rPr>
        <w:t>זה</w:t>
      </w:r>
      <w:r w:rsidRPr="00D42E78">
        <w:rPr>
          <w:rtl/>
        </w:rPr>
        <w:t xml:space="preserve"> </w:t>
      </w:r>
      <w:r w:rsidRPr="00D42E78">
        <w:rPr>
          <w:rFonts w:hint="cs"/>
          <w:rtl/>
        </w:rPr>
        <w:t>בעתיד</w:t>
      </w:r>
      <w:r w:rsidRPr="00D42E78">
        <w:rPr>
          <w:rtl/>
        </w:rPr>
        <w:t xml:space="preserve"> </w:t>
      </w:r>
      <w:r w:rsidRPr="00D42E78">
        <w:rPr>
          <w:rFonts w:hint="cs"/>
          <w:rtl/>
        </w:rPr>
        <w:t>לבוא</w:t>
      </w:r>
      <w:r w:rsidRPr="00D42E78">
        <w:rPr>
          <w:rtl/>
        </w:rPr>
        <w:t>.</w:t>
      </w:r>
    </w:p>
    <w:p w:rsidR="00F1368B" w:rsidRPr="0010599F" w:rsidP="00484C03">
      <w:pPr>
        <w:pStyle w:val="running-text"/>
        <w:bidi/>
        <w:rPr>
          <w:rtl/>
        </w:rPr>
      </w:pPr>
    </w:p>
    <w:p w:rsidR="00327FBF" w:rsidRPr="0010599F" w:rsidP="0010599F">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C138B7" w:rsidRPr="007E10DE" w:rsidP="00875FDF">
      <w:pPr>
        <w:pStyle w:val="KOT4"/>
        <w:rPr>
          <w:rtl/>
        </w:rPr>
      </w:pPr>
      <w:bookmarkEnd w:id="0"/>
      <w:bookmarkEnd w:id="1"/>
      <w:bookmarkEnd w:id="2"/>
      <w:bookmarkEnd w:id="3"/>
      <w:bookmarkEnd w:id="4"/>
      <w:r w:rsidRPr="007E10DE">
        <w:rPr>
          <w:rFonts w:hint="cs"/>
          <w:rtl/>
        </w:rPr>
        <w:t>מבוא</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עובד ציבור או נבחר ציבור עלול להימצא במצב של חשש לניגוד עניינים במסגרת מילוי תפקידו, כאשר עניין שעליו הוא מופקד במסגרת תפקידו הציבורי עלול להתנגש עם עניין אחר שלו (ניגוד עניינים אישי) או עם תפקיד אחר שהוא ממלא (ניגוד עניינים מוסדי).</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עקרון יסוד הוא כי אסור לבעל תפקיד ציבורי להימצא במצב של ניגוד עניינים</w:t>
      </w:r>
      <w:r>
        <w:rPr>
          <w:rStyle w:val="FootnoteReference0"/>
          <w:rFonts w:ascii="Tahoma" w:hAnsi="Tahoma" w:cs="Tahoma"/>
          <w:sz w:val="17"/>
          <w:szCs w:val="17"/>
          <w:rtl/>
        </w:rPr>
        <w:footnoteReference w:id="7"/>
      </w:r>
      <w:r w:rsidRPr="00484C03">
        <w:rPr>
          <w:rFonts w:ascii="Tahoma" w:hAnsi="Tahoma" w:cs="Tahoma" w:hint="cs"/>
          <w:sz w:val="17"/>
          <w:szCs w:val="17"/>
          <w:rtl/>
        </w:rPr>
        <w:t xml:space="preserve">. </w:t>
      </w:r>
      <w:r w:rsidRPr="00484C03">
        <w:rPr>
          <w:rFonts w:ascii="Tahoma" w:hAnsi="Tahoma" w:cs="Tahoma"/>
          <w:sz w:val="17"/>
          <w:szCs w:val="17"/>
          <w:rtl/>
        </w:rPr>
        <w:t xml:space="preserve">אם נמצא </w:t>
      </w:r>
      <w:r w:rsidRPr="00484C03">
        <w:rPr>
          <w:rFonts w:ascii="Tahoma" w:hAnsi="Tahoma" w:cs="Tahoma" w:hint="cs"/>
          <w:sz w:val="17"/>
          <w:szCs w:val="17"/>
          <w:rtl/>
        </w:rPr>
        <w:t>בעל תפקיד ציבורי</w:t>
      </w:r>
      <w:r w:rsidRPr="00484C03">
        <w:rPr>
          <w:rFonts w:ascii="Tahoma" w:hAnsi="Tahoma" w:cs="Tahoma"/>
          <w:sz w:val="17"/>
          <w:szCs w:val="17"/>
          <w:rtl/>
        </w:rPr>
        <w:t xml:space="preserve"> במצב שבו קיימת אפשרות ממשית</w:t>
      </w:r>
      <w:r>
        <w:rPr>
          <w:rStyle w:val="FootnoteReference0"/>
          <w:rFonts w:ascii="Tahoma" w:hAnsi="Tahoma" w:cs="Tahoma"/>
          <w:sz w:val="17"/>
          <w:szCs w:val="17"/>
          <w:rtl/>
        </w:rPr>
        <w:footnoteReference w:id="8"/>
      </w:r>
      <w:r w:rsidRPr="00484C03">
        <w:rPr>
          <w:rFonts w:ascii="Tahoma" w:hAnsi="Tahoma" w:cs="Tahoma"/>
          <w:sz w:val="17"/>
          <w:szCs w:val="17"/>
          <w:rtl/>
        </w:rPr>
        <w:t xml:space="preserve"> </w:t>
      </w:r>
      <w:r w:rsidRPr="00484C03">
        <w:rPr>
          <w:rFonts w:ascii="Tahoma" w:hAnsi="Tahoma" w:cs="Tahoma" w:hint="cs"/>
          <w:sz w:val="17"/>
          <w:szCs w:val="17"/>
          <w:rtl/>
        </w:rPr>
        <w:t>ל</w:t>
      </w:r>
      <w:r w:rsidRPr="00484C03">
        <w:rPr>
          <w:rFonts w:ascii="Tahoma" w:hAnsi="Tahoma" w:cs="Tahoma"/>
          <w:sz w:val="17"/>
          <w:szCs w:val="17"/>
          <w:rtl/>
        </w:rPr>
        <w:t xml:space="preserve">ניגוד עניינים בין מילוי תפקידו השלטוני לבין אינטרס אחר שיש לו, </w:t>
      </w:r>
      <w:r w:rsidRPr="00484C03">
        <w:rPr>
          <w:rFonts w:ascii="Tahoma" w:hAnsi="Tahoma" w:cs="Tahoma" w:hint="cs"/>
          <w:sz w:val="17"/>
          <w:szCs w:val="17"/>
          <w:rtl/>
        </w:rPr>
        <w:t xml:space="preserve">אישי או מוסדי - </w:t>
      </w:r>
      <w:r w:rsidRPr="00484C03">
        <w:rPr>
          <w:rFonts w:ascii="Tahoma" w:hAnsi="Tahoma" w:cs="Tahoma"/>
          <w:sz w:val="17"/>
          <w:szCs w:val="17"/>
          <w:rtl/>
        </w:rPr>
        <w:t>עליו למשוך ידו מאותו עניין</w:t>
      </w:r>
      <w:r>
        <w:rPr>
          <w:rStyle w:val="FootnoteReference0"/>
          <w:rFonts w:ascii="Tahoma" w:hAnsi="Tahoma" w:cs="Tahoma"/>
          <w:sz w:val="17"/>
          <w:szCs w:val="17"/>
          <w:rtl/>
        </w:rPr>
        <w:footnoteReference w:id="9"/>
      </w:r>
      <w:r w:rsidRPr="00484C03">
        <w:rPr>
          <w:rFonts w:ascii="Tahoma" w:hAnsi="Tahoma" w:cs="Tahoma"/>
          <w:sz w:val="17"/>
          <w:szCs w:val="17"/>
          <w:rtl/>
        </w:rPr>
        <w:t>.</w:t>
      </w:r>
      <w:r w:rsidRPr="00484C03">
        <w:rPr>
          <w:rFonts w:ascii="Tahoma" w:hAnsi="Tahoma" w:cs="Tahoma" w:hint="cs"/>
          <w:sz w:val="17"/>
          <w:szCs w:val="17"/>
          <w:rtl/>
        </w:rPr>
        <w:t xml:space="preserve"> יש מגוון שיקולים ביסוד הכלל האוסר על הימצאות במצב של ניגוד עניינים, ותכליתו - למנוע שיקולים זרים ולשמור על אמון הציבור בעובדי הציבור, בנבחריו ובמערכת הציבורית</w:t>
      </w:r>
      <w:r>
        <w:rPr>
          <w:rStyle w:val="FootnoteReference0"/>
          <w:rFonts w:ascii="Tahoma" w:hAnsi="Tahoma" w:cs="Tahoma"/>
          <w:sz w:val="17"/>
          <w:szCs w:val="17"/>
          <w:rtl/>
        </w:rPr>
        <w:footnoteReference w:id="10"/>
      </w:r>
      <w:r w:rsidRPr="00484C03">
        <w:rPr>
          <w:rFonts w:ascii="Tahoma" w:hAnsi="Tahoma" w:cs="Tahoma" w:hint="cs"/>
          <w:sz w:val="17"/>
          <w:szCs w:val="17"/>
          <w:rtl/>
        </w:rPr>
        <w:t xml:space="preserve">. </w:t>
      </w:r>
    </w:p>
    <w:p w:rsidR="00484C03" w:rsidRPr="00484C03" w:rsidP="00F93360">
      <w:pPr>
        <w:spacing w:line="240" w:lineRule="exact"/>
        <w:ind w:right="2268"/>
        <w:jc w:val="both"/>
        <w:rPr>
          <w:rFonts w:ascii="Tahoma" w:hAnsi="Tahoma" w:cs="Tahoma"/>
          <w:sz w:val="17"/>
          <w:szCs w:val="17"/>
          <w:rtl/>
        </w:rPr>
      </w:pPr>
      <w:r w:rsidRPr="00484C03">
        <w:rPr>
          <w:rFonts w:ascii="Tahoma" w:hAnsi="Tahoma" w:cs="Tahoma" w:hint="cs"/>
          <w:sz w:val="17"/>
          <w:szCs w:val="17"/>
          <w:rtl/>
        </w:rPr>
        <w:t>ביולי 1977 יזמה הממשלה הקמת ועדה ציבורית, בראשות שופט בית המשפט העליון שלמה אשר, והטילה עליה להמליץ על כללים למניעת ניגוד עניינים של שרים וסגני שרים (להלן - הכללים). דוח הוועדה הוגש לממשלה באוגוסט 1977, וזו אישרה לראשונה את הכללים בשנת 1980</w:t>
      </w:r>
      <w:r>
        <w:rPr>
          <w:rStyle w:val="FootnoteReference0"/>
          <w:rFonts w:ascii="Tahoma" w:hAnsi="Tahoma" w:cs="Tahoma"/>
          <w:sz w:val="17"/>
          <w:szCs w:val="17"/>
          <w:rtl/>
        </w:rPr>
        <w:footnoteReference w:id="11"/>
      </w:r>
      <w:r w:rsidRPr="00484C03">
        <w:rPr>
          <w:rFonts w:ascii="Tahoma" w:hAnsi="Tahoma" w:cs="Tahoma" w:hint="cs"/>
          <w:sz w:val="17"/>
          <w:szCs w:val="17"/>
          <w:rtl/>
        </w:rPr>
        <w:t>. בנוסחם העדכני של הכללים</w:t>
      </w:r>
      <w:r>
        <w:rPr>
          <w:rStyle w:val="FootnoteReference0"/>
          <w:rFonts w:ascii="Tahoma" w:hAnsi="Tahoma" w:cs="Tahoma"/>
          <w:sz w:val="17"/>
          <w:szCs w:val="17"/>
          <w:rtl/>
        </w:rPr>
        <w:footnoteReference w:id="12"/>
      </w:r>
      <w:r w:rsidRPr="00484C03">
        <w:rPr>
          <w:rFonts w:ascii="Tahoma" w:hAnsi="Tahoma" w:cs="Tahoma" w:hint="cs"/>
          <w:sz w:val="17"/>
          <w:szCs w:val="17"/>
          <w:rtl/>
        </w:rPr>
        <w:t xml:space="preserve"> נקבע בין היתר כי "שר ינהג במילוי תפקידיו בלא משוא פנים, תוך גישה הוגנת כלפי הכל ובלא שיהיה לו ענין אישי בהחלטותיו או בפעולותיו אף למראית עין"</w:t>
      </w:r>
      <w:r>
        <w:rPr>
          <w:rStyle w:val="FootnoteReference0"/>
          <w:rFonts w:ascii="Tahoma" w:hAnsi="Tahoma" w:cs="Tahoma"/>
          <w:sz w:val="17"/>
          <w:szCs w:val="17"/>
          <w:rtl/>
        </w:rPr>
        <w:footnoteReference w:id="13"/>
      </w:r>
      <w:r w:rsidRPr="00484C03">
        <w:rPr>
          <w:rFonts w:ascii="Tahoma" w:hAnsi="Tahoma" w:cs="Tahoma" w:hint="cs"/>
          <w:sz w:val="17"/>
          <w:szCs w:val="17"/>
          <w:rtl/>
        </w:rPr>
        <w:t>. כמו כן נקבע כי "מחובתו של השר לנהל את ענייניו כך שלא ייו</w:t>
      </w:r>
      <w:r w:rsidR="007F3D01">
        <w:rPr>
          <w:rFonts w:ascii="Tahoma" w:hAnsi="Tahoma" w:cs="Tahoma" w:hint="cs"/>
          <w:sz w:val="17"/>
          <w:szCs w:val="17"/>
          <w:rtl/>
        </w:rPr>
        <w:t>ו</w:t>
      </w:r>
      <w:r w:rsidRPr="00484C03">
        <w:rPr>
          <w:rFonts w:ascii="Tahoma" w:hAnsi="Tahoma" w:cs="Tahoma" w:hint="cs"/>
          <w:sz w:val="17"/>
          <w:szCs w:val="17"/>
          <w:rtl/>
        </w:rPr>
        <w:t>צר ולא יהיה ניגוד עניינים בין מילוי תפקידו כשר לבין ענייניו האישיים"</w:t>
      </w:r>
      <w:r>
        <w:rPr>
          <w:rStyle w:val="FootnoteReference0"/>
          <w:rFonts w:ascii="Tahoma" w:hAnsi="Tahoma" w:cs="Tahoma"/>
          <w:sz w:val="17"/>
          <w:szCs w:val="17"/>
          <w:rtl/>
        </w:rPr>
        <w:footnoteReference w:id="14"/>
      </w:r>
      <w:r w:rsidRPr="00484C03">
        <w:rPr>
          <w:rFonts w:ascii="Tahoma" w:hAnsi="Tahoma" w:cs="Tahoma" w:hint="cs"/>
          <w:sz w:val="17"/>
          <w:szCs w:val="17"/>
          <w:rtl/>
        </w:rPr>
        <w:t>.</w:t>
      </w:r>
    </w:p>
    <w:p w:rsidR="00484C03" w:rsidRPr="00484C03" w:rsidP="00484C03">
      <w:pPr>
        <w:spacing w:line="240" w:lineRule="exact"/>
        <w:ind w:right="2268"/>
        <w:jc w:val="both"/>
        <w:rPr>
          <w:rFonts w:ascii="Tahoma" w:hAnsi="Tahoma" w:cs="Tahoma"/>
          <w:sz w:val="17"/>
          <w:szCs w:val="17"/>
          <w:rtl/>
        </w:rPr>
      </w:pPr>
    </w:p>
    <w:p w:rsidR="00484C03" w:rsidRPr="00484C03" w:rsidP="00484C03">
      <w:pPr>
        <w:spacing w:line="240" w:lineRule="exact"/>
        <w:ind w:right="2268"/>
        <w:jc w:val="both"/>
        <w:rPr>
          <w:rFonts w:ascii="Tahoma" w:hAnsi="Tahoma" w:cs="Tahoma"/>
          <w:sz w:val="17"/>
          <w:szCs w:val="17"/>
          <w:rtl/>
        </w:rPr>
      </w:pPr>
    </w:p>
    <w:p w:rsidR="00C138B7" w:rsidRPr="008024F6" w:rsidP="00875FDF">
      <w:pPr>
        <w:pStyle w:val="KOT4"/>
        <w:rPr>
          <w:rtl/>
        </w:rPr>
      </w:pPr>
      <w:r w:rsidRPr="008024F6">
        <w:rPr>
          <w:rFonts w:hint="cs"/>
          <w:rtl/>
        </w:rPr>
        <w:t>פעולות</w:t>
      </w:r>
      <w:r w:rsidRPr="008024F6">
        <w:rPr>
          <w:rtl/>
        </w:rPr>
        <w:t xml:space="preserve"> </w:t>
      </w:r>
      <w:r w:rsidRPr="008024F6">
        <w:rPr>
          <w:rFonts w:hint="cs"/>
          <w:rtl/>
        </w:rPr>
        <w:t>הביקורת</w:t>
      </w:r>
    </w:p>
    <w:p w:rsidR="00484C03" w:rsidP="00F93360">
      <w:pPr>
        <w:spacing w:line="240" w:lineRule="exact"/>
        <w:ind w:right="2268"/>
        <w:jc w:val="both"/>
        <w:rPr>
          <w:rFonts w:ascii="Tahoma" w:hAnsi="Tahoma" w:cs="Tahoma"/>
          <w:sz w:val="17"/>
          <w:szCs w:val="17"/>
        </w:rPr>
      </w:pPr>
      <w:r w:rsidRPr="00484C03">
        <w:rPr>
          <w:rFonts w:ascii="Tahoma" w:hAnsi="Tahoma" w:cs="Tahoma"/>
          <w:sz w:val="17"/>
          <w:szCs w:val="17"/>
          <w:rtl/>
        </w:rPr>
        <w:t>בחודשים</w:t>
      </w:r>
      <w:r w:rsidRPr="00484C03">
        <w:rPr>
          <w:rFonts w:ascii="Tahoma" w:hAnsi="Tahoma" w:cs="Tahoma" w:hint="cs"/>
          <w:sz w:val="17"/>
          <w:szCs w:val="17"/>
          <w:rtl/>
        </w:rPr>
        <w:t xml:space="preserve"> יולי 2016 - מרץ</w:t>
      </w:r>
      <w:r w:rsidRPr="00484C03">
        <w:rPr>
          <w:rFonts w:ascii="Tahoma" w:hAnsi="Tahoma" w:cs="Tahoma"/>
          <w:sz w:val="17"/>
          <w:szCs w:val="17"/>
          <w:rtl/>
        </w:rPr>
        <w:t xml:space="preserve"> </w:t>
      </w:r>
      <w:r w:rsidRPr="00484C03">
        <w:rPr>
          <w:rFonts w:ascii="Tahoma" w:hAnsi="Tahoma" w:cs="Tahoma" w:hint="cs"/>
          <w:sz w:val="17"/>
          <w:szCs w:val="17"/>
          <w:rtl/>
        </w:rPr>
        <w:t xml:space="preserve">2017 (להלן - מועד סיום הביקורת) </w:t>
      </w:r>
      <w:r w:rsidRPr="00484C03">
        <w:rPr>
          <w:rFonts w:ascii="Tahoma" w:hAnsi="Tahoma" w:cs="Tahoma"/>
          <w:sz w:val="17"/>
          <w:szCs w:val="17"/>
          <w:rtl/>
        </w:rPr>
        <w:t>בדק משרד מבקר המדינה</w:t>
      </w:r>
      <w:r w:rsidRPr="00484C03">
        <w:rPr>
          <w:rFonts w:ascii="Tahoma" w:hAnsi="Tahoma" w:cs="Tahoma" w:hint="cs"/>
          <w:sz w:val="17"/>
          <w:szCs w:val="17"/>
          <w:rtl/>
        </w:rPr>
        <w:t xml:space="preserve">, במסגרת ביקורת הנוגעת להיבטים בפעולות משרד התקשורת </w:t>
      </w:r>
      <w:r w:rsidR="00F93360">
        <w:rPr>
          <w:rFonts w:ascii="Tahoma" w:hAnsi="Tahoma" w:cs="Tahoma" w:hint="cs"/>
          <w:sz w:val="17"/>
          <w:szCs w:val="17"/>
          <w:rtl/>
        </w:rPr>
        <w:t xml:space="preserve">לאסדרת </w:t>
      </w:r>
      <w:r w:rsidRPr="00484C03">
        <w:rPr>
          <w:rFonts w:ascii="Tahoma" w:hAnsi="Tahoma" w:cs="Tahoma" w:hint="cs"/>
          <w:sz w:val="17"/>
          <w:szCs w:val="17"/>
          <w:rtl/>
        </w:rPr>
        <w:t>מגזר התקשורת הנייחת,</w:t>
      </w:r>
      <w:r w:rsidRPr="00484C03">
        <w:rPr>
          <w:rFonts w:ascii="Tahoma" w:hAnsi="Tahoma" w:cs="Tahoma"/>
          <w:sz w:val="17"/>
          <w:szCs w:val="17"/>
          <w:rtl/>
        </w:rPr>
        <w:t xml:space="preserve"> </w:t>
      </w:r>
      <w:r w:rsidRPr="00484C03">
        <w:rPr>
          <w:rFonts w:ascii="Tahoma" w:hAnsi="Tahoma" w:cs="Tahoma" w:hint="cs"/>
          <w:sz w:val="17"/>
          <w:szCs w:val="17"/>
          <w:rtl/>
        </w:rPr>
        <w:t>היבטים הנוגעים להשלכות הסדר ניגוד העניינים שנקבע לרה"ם ביוני 2016 בתפקידו כשר התקשורת. במסגרת זאת בוצעו בדיקות עם רה"ם, משרד התקשורת ומשרד המשפטים. בדיקת השלמה בוצעה עם מר שאול אלוביץ.</w:t>
      </w:r>
      <w:r w:rsidR="007F3D01">
        <w:rPr>
          <w:rFonts w:ascii="Tahoma" w:hAnsi="Tahoma" w:cs="Tahoma" w:hint="cs"/>
          <w:sz w:val="17"/>
          <w:szCs w:val="17"/>
          <w:rtl/>
        </w:rPr>
        <w:t xml:space="preserve"> בדיקות השלמה התקיימו ביוני 2017.</w:t>
      </w:r>
    </w:p>
    <w:p w:rsidR="00C138B7" w:rsidRPr="005E0C25" w:rsidP="00875FDF">
      <w:pPr>
        <w:pStyle w:val="KOT4"/>
        <w:rPr>
          <w:rtl/>
        </w:rPr>
      </w:pPr>
      <w:r w:rsidRPr="005E0C25">
        <w:rPr>
          <w:rFonts w:hint="cs"/>
          <w:rtl/>
        </w:rPr>
        <w:t>אופן בחינת ניגודי העניינים של שרים</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בהנחיית היועץ המשפטי לממשלה בדבר עריכת הסדרים למניעת ניגוד עניינים בשירות המדינה (שאינה חלה על שרים וסגני שרים) נקבע</w:t>
      </w:r>
      <w:r w:rsidRPr="00484C03">
        <w:rPr>
          <w:rFonts w:ascii="Tahoma" w:hAnsi="Tahoma" w:cs="Tahoma"/>
          <w:sz w:val="17"/>
          <w:szCs w:val="17"/>
          <w:rtl/>
        </w:rPr>
        <w:t xml:space="preserve"> שככלל, ראוי שמינוי מועמד לתפקיד, חתימת חוזה העסקה </w:t>
      </w:r>
      <w:r w:rsidRPr="00484C03">
        <w:rPr>
          <w:rFonts w:ascii="Tahoma" w:hAnsi="Tahoma" w:cs="Tahoma" w:hint="cs"/>
          <w:sz w:val="17"/>
          <w:szCs w:val="17"/>
          <w:rtl/>
        </w:rPr>
        <w:t>עמו</w:t>
      </w:r>
      <w:r w:rsidRPr="00484C03">
        <w:rPr>
          <w:rFonts w:ascii="Tahoma" w:hAnsi="Tahoma" w:cs="Tahoma"/>
          <w:sz w:val="17"/>
          <w:szCs w:val="17"/>
          <w:rtl/>
        </w:rPr>
        <w:t xml:space="preserve"> או כניסתו לתפקיד בפועל,</w:t>
      </w:r>
      <w:r w:rsidRPr="00484C03">
        <w:rPr>
          <w:rFonts w:ascii="Tahoma" w:hAnsi="Tahoma" w:cs="Tahoma" w:hint="cs"/>
          <w:sz w:val="17"/>
          <w:szCs w:val="17"/>
          <w:rtl/>
        </w:rPr>
        <w:t xml:space="preserve"> יבוצעו רק לאחר שהיועץ המשפטי של הגוף הנוגע בדבר בדק את סוגיית ניגוד </w:t>
      </w:r>
      <w:r w:rsidR="007F3D01">
        <w:rPr>
          <w:rFonts w:ascii="Tahoma" w:hAnsi="Tahoma" w:cs="Tahoma" w:hint="cs"/>
          <w:sz w:val="17"/>
          <w:szCs w:val="17"/>
          <w:rtl/>
        </w:rPr>
        <w:t>ה</w:t>
      </w:r>
      <w:r w:rsidRPr="00484C03">
        <w:rPr>
          <w:rFonts w:ascii="Tahoma" w:hAnsi="Tahoma" w:cs="Tahoma" w:hint="cs"/>
          <w:sz w:val="17"/>
          <w:szCs w:val="17"/>
          <w:rtl/>
        </w:rPr>
        <w:t>עניינים, ולאחר שהמועמד חתם על הסדר מתאים למניעת ניגוד עניינים אם נמצא שהדבר נדרש</w:t>
      </w:r>
      <w:r>
        <w:rPr>
          <w:rStyle w:val="FootnoteReference0"/>
          <w:rFonts w:ascii="Tahoma" w:hAnsi="Tahoma" w:cs="Tahoma"/>
          <w:sz w:val="17"/>
          <w:szCs w:val="17"/>
          <w:rtl/>
        </w:rPr>
        <w:footnoteReference w:id="15"/>
      </w:r>
      <w:r w:rsidRPr="00484C03">
        <w:rPr>
          <w:rFonts w:ascii="Tahoma" w:hAnsi="Tahoma" w:cs="Tahoma" w:hint="cs"/>
          <w:sz w:val="17"/>
          <w:szCs w:val="17"/>
          <w:rtl/>
        </w:rPr>
        <w:t xml:space="preserve">. </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 xml:space="preserve">בהנחיה נקבעו שני שלבים עיקריים בעריכת הסדרים למניעת ניגוד עניינים - ראשית יש לאתר את הנושאים שבנוגע להם עלול להיווצר ניגוד עניינים, ולברר את מהותו של ניגוד העניינים בכל אחד מנושאים אלה. בשלב השני יש לנסות למצוא דרך הולמת "לנטרול" ניגוד העניינים שאותר. איתור ניגוד העניינים מתבצע באמצעות השוואה בין מערכת התפקידים המוטלים על עובד ציבור במסגרת תפקידו הציבורי למערכת ענייניו האחרים. צוין כי דרך יעילה לחשיפת התחומים שבהם עלול להיווצר ניגוד עניינים היא באמצעות שאלון שעליו מחויב המועמד להשיב. </w:t>
      </w:r>
    </w:p>
    <w:p w:rsidR="00484C03" w:rsidRPr="00484C03" w:rsidP="00484C03">
      <w:pPr>
        <w:spacing w:line="240" w:lineRule="exact"/>
        <w:ind w:right="2268"/>
        <w:jc w:val="both"/>
        <w:rPr>
          <w:rFonts w:ascii="Tahoma" w:hAnsi="Tahoma" w:cs="Tahoma"/>
          <w:sz w:val="17"/>
          <w:szCs w:val="17"/>
          <w:rtl/>
        </w:rPr>
      </w:pPr>
      <w:r w:rsidRPr="00E11786">
        <w:rPr>
          <w:rFonts w:ascii="Tahoma" w:hAnsi="Tahoma" w:cs="Tahoma" w:hint="cs"/>
          <w:spacing w:val="2"/>
          <w:sz w:val="17"/>
          <w:szCs w:val="17"/>
          <w:rtl/>
        </w:rPr>
        <w:t>בסעיף 7(א) לכללים, העוסק בהסדרים למניעת ניגוד עניינים של שרים (לרבות ראש הממשלה</w:t>
      </w:r>
      <w:r w:rsidRPr="00484C03">
        <w:rPr>
          <w:rFonts w:ascii="Tahoma" w:hAnsi="Tahoma" w:cs="Tahoma" w:hint="cs"/>
          <w:sz w:val="17"/>
          <w:szCs w:val="17"/>
          <w:rtl/>
        </w:rPr>
        <w:t xml:space="preserve"> וסגן שר)</w:t>
      </w:r>
      <w:r>
        <w:rPr>
          <w:rStyle w:val="FootnoteReference0"/>
          <w:rFonts w:ascii="Tahoma" w:hAnsi="Tahoma" w:cs="Tahoma"/>
          <w:sz w:val="17"/>
          <w:szCs w:val="17"/>
          <w:rtl/>
        </w:rPr>
        <w:footnoteReference w:id="16"/>
      </w:r>
      <w:r w:rsidRPr="00484C03">
        <w:rPr>
          <w:rFonts w:ascii="Tahoma" w:hAnsi="Tahoma" w:cs="Tahoma" w:hint="cs"/>
          <w:sz w:val="17"/>
          <w:szCs w:val="17"/>
          <w:rtl/>
        </w:rPr>
        <w:t xml:space="preserve">, נקבע כי "בכל מקרה שיש לשר עניין אישי בפעולה או בהחלטה, שיש בה כדי להשפיע על הענקת טובת הנאה או זכות, אסור לו להשתתף בכל דרך שהיא בפעולה או בקבלת ההחלטה; הובא עניין כאמור לפני השר כחבר ממשלה, כחבר ועדת שרים או בכל דרך אחרת, חייב השר להצהיר מיד על העניין האישי שיש לו; הודעה על הצהרת השר בדבר עניין אישי תישלח למבקר המדינה". </w:t>
      </w:r>
    </w:p>
    <w:p w:rsidR="00484C03" w:rsidRPr="00484C03" w:rsidP="007F3D01">
      <w:pPr>
        <w:spacing w:line="240" w:lineRule="exact"/>
        <w:ind w:right="2268"/>
        <w:jc w:val="both"/>
        <w:rPr>
          <w:rFonts w:ascii="Tahoma" w:hAnsi="Tahoma" w:cs="Tahoma"/>
          <w:sz w:val="17"/>
          <w:szCs w:val="17"/>
          <w:rtl/>
        </w:rPr>
      </w:pPr>
      <w:r w:rsidRPr="00484C03">
        <w:rPr>
          <w:rFonts w:ascii="Tahoma" w:hAnsi="Tahoma" w:cs="Tahoma" w:hint="cs"/>
          <w:sz w:val="17"/>
          <w:szCs w:val="17"/>
          <w:rtl/>
        </w:rPr>
        <w:t>בעת</w:t>
      </w:r>
      <w:r w:rsidRPr="00484C03">
        <w:rPr>
          <w:rFonts w:ascii="Tahoma" w:hAnsi="Tahoma" w:cs="Tahoma"/>
          <w:sz w:val="17"/>
          <w:szCs w:val="17"/>
          <w:rtl/>
        </w:rPr>
        <w:t xml:space="preserve"> מינוי שר, בין עם כינון ממשלה חדשה ובין במהלך כהונתה של ממשלה קיימת (לרבות </w:t>
      </w:r>
      <w:r w:rsidR="007F3D01">
        <w:rPr>
          <w:rFonts w:ascii="Tahoma" w:hAnsi="Tahoma" w:cs="Tahoma"/>
          <w:sz w:val="17"/>
          <w:szCs w:val="17"/>
          <w:rtl/>
        </w:rPr>
        <w:t>חילופי תפקידים של שרים מכהנים),</w:t>
      </w:r>
      <w:r w:rsidR="007F3D01">
        <w:rPr>
          <w:rFonts w:ascii="Tahoma" w:hAnsi="Tahoma" w:cs="Tahoma" w:hint="cs"/>
          <w:sz w:val="17"/>
          <w:szCs w:val="17"/>
          <w:rtl/>
        </w:rPr>
        <w:t xml:space="preserve"> </w:t>
      </w:r>
      <w:r w:rsidRPr="00484C03">
        <w:rPr>
          <w:rFonts w:ascii="Tahoma" w:hAnsi="Tahoma" w:cs="Tahoma" w:hint="cs"/>
          <w:sz w:val="17"/>
          <w:szCs w:val="17"/>
          <w:rtl/>
        </w:rPr>
        <w:t xml:space="preserve">נוהג מבקר המדינה לפנות אליו בבקשה </w:t>
      </w:r>
      <w:r w:rsidRPr="00484C03">
        <w:rPr>
          <w:rFonts w:ascii="Tahoma" w:hAnsi="Tahoma" w:cs="Tahoma"/>
          <w:sz w:val="17"/>
          <w:szCs w:val="17"/>
          <w:rtl/>
        </w:rPr>
        <w:t>למלא שאלון שבו יפרט את זיקותיו לתפקיד. מילוי השאלון משמש כלי בידי השר ה</w:t>
      </w:r>
      <w:r w:rsidRPr="00484C03">
        <w:rPr>
          <w:rFonts w:ascii="Tahoma" w:hAnsi="Tahoma" w:cs="Tahoma" w:hint="cs"/>
          <w:sz w:val="17"/>
          <w:szCs w:val="17"/>
          <w:rtl/>
        </w:rPr>
        <w:t>מתמנה</w:t>
      </w:r>
      <w:r w:rsidRPr="00484C03">
        <w:rPr>
          <w:rFonts w:ascii="Tahoma" w:hAnsi="Tahoma" w:cs="Tahoma"/>
          <w:sz w:val="17"/>
          <w:szCs w:val="17"/>
          <w:rtl/>
        </w:rPr>
        <w:t xml:space="preserve"> וכן בידי היועץ המשפטי לממשלה לאתר מב</w:t>
      </w:r>
      <w:r w:rsidRPr="00484C03">
        <w:rPr>
          <w:rFonts w:ascii="Tahoma" w:hAnsi="Tahoma" w:cs="Tahoma" w:hint="cs"/>
          <w:sz w:val="17"/>
          <w:szCs w:val="17"/>
          <w:rtl/>
        </w:rPr>
        <w:t>עוד</w:t>
      </w:r>
      <w:r w:rsidRPr="00484C03">
        <w:rPr>
          <w:rFonts w:ascii="Tahoma" w:hAnsi="Tahoma" w:cs="Tahoma"/>
          <w:sz w:val="17"/>
          <w:szCs w:val="17"/>
          <w:rtl/>
        </w:rPr>
        <w:t xml:space="preserve"> </w:t>
      </w:r>
      <w:r w:rsidRPr="00484C03">
        <w:rPr>
          <w:rFonts w:ascii="Tahoma" w:hAnsi="Tahoma" w:cs="Tahoma" w:hint="cs"/>
          <w:sz w:val="17"/>
          <w:szCs w:val="17"/>
          <w:rtl/>
        </w:rPr>
        <w:t>מועד</w:t>
      </w:r>
      <w:r w:rsidRPr="00484C03">
        <w:rPr>
          <w:rFonts w:ascii="Tahoma" w:hAnsi="Tahoma" w:cs="Tahoma"/>
          <w:sz w:val="17"/>
          <w:szCs w:val="17"/>
          <w:rtl/>
        </w:rPr>
        <w:t xml:space="preserve"> </w:t>
      </w:r>
      <w:r w:rsidRPr="00484C03">
        <w:rPr>
          <w:rFonts w:ascii="Tahoma" w:hAnsi="Tahoma" w:cs="Tahoma" w:hint="cs"/>
          <w:sz w:val="17"/>
          <w:szCs w:val="17"/>
          <w:rtl/>
        </w:rPr>
        <w:t>ניגודי</w:t>
      </w:r>
      <w:r w:rsidRPr="00484C03">
        <w:rPr>
          <w:rFonts w:ascii="Tahoma" w:hAnsi="Tahoma" w:cs="Tahoma"/>
          <w:sz w:val="17"/>
          <w:szCs w:val="17"/>
          <w:rtl/>
        </w:rPr>
        <w:t xml:space="preserve"> </w:t>
      </w:r>
      <w:r w:rsidRPr="00484C03">
        <w:rPr>
          <w:rFonts w:ascii="Tahoma" w:hAnsi="Tahoma" w:cs="Tahoma" w:hint="cs"/>
          <w:sz w:val="17"/>
          <w:szCs w:val="17"/>
          <w:rtl/>
        </w:rPr>
        <w:t>עניינים</w:t>
      </w:r>
      <w:r w:rsidRPr="00484C03">
        <w:rPr>
          <w:rFonts w:ascii="Tahoma" w:hAnsi="Tahoma" w:cs="Tahoma"/>
          <w:sz w:val="17"/>
          <w:szCs w:val="17"/>
          <w:rtl/>
        </w:rPr>
        <w:t xml:space="preserve"> </w:t>
      </w:r>
      <w:r w:rsidRPr="00484C03">
        <w:rPr>
          <w:rFonts w:ascii="Tahoma" w:hAnsi="Tahoma" w:cs="Tahoma" w:hint="cs"/>
          <w:sz w:val="17"/>
          <w:szCs w:val="17"/>
          <w:rtl/>
        </w:rPr>
        <w:t>אפשריים</w:t>
      </w:r>
      <w:r w:rsidRPr="00484C03">
        <w:rPr>
          <w:rFonts w:ascii="Tahoma" w:hAnsi="Tahoma" w:cs="Tahoma"/>
          <w:sz w:val="17"/>
          <w:szCs w:val="17"/>
          <w:rtl/>
        </w:rPr>
        <w:t xml:space="preserve">. באופן זה מונחת התשתית </w:t>
      </w:r>
      <w:r w:rsidRPr="00484C03">
        <w:rPr>
          <w:rFonts w:ascii="Tahoma" w:hAnsi="Tahoma" w:cs="Tahoma" w:hint="cs"/>
          <w:sz w:val="17"/>
          <w:szCs w:val="17"/>
          <w:rtl/>
        </w:rPr>
        <w:t xml:space="preserve">העובדתית </w:t>
      </w:r>
      <w:r w:rsidRPr="00484C03">
        <w:rPr>
          <w:rFonts w:ascii="Tahoma" w:hAnsi="Tahoma" w:cs="Tahoma"/>
          <w:sz w:val="17"/>
          <w:szCs w:val="17"/>
          <w:rtl/>
        </w:rPr>
        <w:t>המאפשרת ליועץ המשפטי לממשלה לקבוע הסדרים מתאימים למניעתם.</w:t>
      </w:r>
    </w:p>
    <w:p w:rsidR="00484C03" w:rsidRPr="00484C03" w:rsidP="007F3D01">
      <w:pPr>
        <w:spacing w:after="240" w:line="240" w:lineRule="exact"/>
        <w:ind w:right="2268"/>
        <w:jc w:val="both"/>
        <w:rPr>
          <w:rFonts w:ascii="Tahoma" w:hAnsi="Tahoma" w:cs="Tahoma"/>
          <w:sz w:val="17"/>
          <w:szCs w:val="17"/>
          <w:rtl/>
        </w:rPr>
      </w:pPr>
      <w:r w:rsidRPr="00484C03">
        <w:rPr>
          <w:rFonts w:ascii="Tahoma" w:hAnsi="Tahoma" w:cs="Tahoma"/>
          <w:sz w:val="17"/>
          <w:szCs w:val="17"/>
          <w:rtl/>
        </w:rPr>
        <w:t>המש</w:t>
      </w:r>
      <w:r w:rsidR="007F3D01">
        <w:rPr>
          <w:rFonts w:ascii="Tahoma" w:hAnsi="Tahoma" w:cs="Tahoma"/>
          <w:sz w:val="17"/>
          <w:szCs w:val="17"/>
          <w:rtl/>
        </w:rPr>
        <w:t>נה ליועץ המשפטי לממשלה (ייעוץ)</w:t>
      </w:r>
      <w:r w:rsidR="007F3D01">
        <w:rPr>
          <w:rFonts w:ascii="Tahoma" w:hAnsi="Tahoma" w:cs="Tahoma" w:hint="cs"/>
          <w:sz w:val="17"/>
          <w:szCs w:val="17"/>
          <w:rtl/>
        </w:rPr>
        <w:t xml:space="preserve"> </w:t>
      </w:r>
      <w:r w:rsidRPr="00484C03">
        <w:rPr>
          <w:rFonts w:ascii="Tahoma" w:hAnsi="Tahoma" w:cs="Tahoma" w:hint="cs"/>
          <w:sz w:val="17"/>
          <w:szCs w:val="17"/>
          <w:rtl/>
        </w:rPr>
        <w:t>מסרה למשרד מבקר המדינה</w:t>
      </w:r>
      <w:r>
        <w:rPr>
          <w:rStyle w:val="FootnoteReference0"/>
          <w:rFonts w:ascii="Tahoma" w:hAnsi="Tahoma" w:cs="Tahoma"/>
          <w:sz w:val="17"/>
          <w:szCs w:val="17"/>
          <w:rtl/>
        </w:rPr>
        <w:footnoteReference w:id="17"/>
      </w:r>
      <w:r w:rsidRPr="00484C03">
        <w:rPr>
          <w:rFonts w:ascii="Tahoma" w:hAnsi="Tahoma" w:cs="Tahoma"/>
          <w:sz w:val="17"/>
          <w:szCs w:val="17"/>
          <w:rtl/>
        </w:rPr>
        <w:t xml:space="preserve"> </w:t>
      </w:r>
      <w:r w:rsidRPr="00484C03">
        <w:rPr>
          <w:rFonts w:ascii="Tahoma" w:hAnsi="Tahoma" w:cs="Tahoma" w:hint="cs"/>
          <w:sz w:val="17"/>
          <w:szCs w:val="17"/>
          <w:rtl/>
        </w:rPr>
        <w:t>כי</w:t>
      </w:r>
      <w:r w:rsidRPr="00484C03">
        <w:rPr>
          <w:rFonts w:ascii="Tahoma" w:hAnsi="Tahoma" w:cs="Tahoma"/>
          <w:sz w:val="17"/>
          <w:szCs w:val="17"/>
          <w:rtl/>
        </w:rPr>
        <w:t xml:space="preserve"> </w:t>
      </w:r>
      <w:r w:rsidRPr="00484C03">
        <w:rPr>
          <w:rFonts w:ascii="Tahoma" w:hAnsi="Tahoma" w:cs="Tahoma" w:hint="cs"/>
          <w:sz w:val="17"/>
          <w:szCs w:val="17"/>
          <w:rtl/>
        </w:rPr>
        <w:t>כלל</w:t>
      </w:r>
      <w:r w:rsidRPr="00484C03">
        <w:rPr>
          <w:rFonts w:ascii="Tahoma" w:hAnsi="Tahoma" w:cs="Tahoma"/>
          <w:sz w:val="17"/>
          <w:szCs w:val="17"/>
          <w:rtl/>
        </w:rPr>
        <w:t xml:space="preserve"> הגורמים המקצועיים שעסקו בנושא </w:t>
      </w:r>
      <w:r w:rsidRPr="00484C03">
        <w:rPr>
          <w:rFonts w:ascii="Tahoma" w:hAnsi="Tahoma" w:cs="Tahoma" w:hint="cs"/>
          <w:sz w:val="17"/>
          <w:szCs w:val="17"/>
          <w:rtl/>
        </w:rPr>
        <w:t>סבורים</w:t>
      </w:r>
      <w:r w:rsidRPr="00484C03">
        <w:rPr>
          <w:rFonts w:ascii="Tahoma" w:hAnsi="Tahoma" w:cs="Tahoma"/>
          <w:sz w:val="17"/>
          <w:szCs w:val="17"/>
          <w:rtl/>
        </w:rPr>
        <w:t xml:space="preserve"> כי "</w:t>
      </w:r>
      <w:r w:rsidRPr="00484C03">
        <w:rPr>
          <w:rFonts w:ascii="Tahoma" w:hAnsi="Tahoma" w:cs="Tahoma" w:hint="cs"/>
          <w:sz w:val="17"/>
          <w:szCs w:val="17"/>
          <w:rtl/>
        </w:rPr>
        <w:t>הצהרה</w:t>
      </w:r>
      <w:r w:rsidRPr="00484C03">
        <w:rPr>
          <w:rFonts w:ascii="Tahoma" w:hAnsi="Tahoma" w:cs="Tahoma"/>
          <w:sz w:val="17"/>
          <w:szCs w:val="17"/>
          <w:rtl/>
        </w:rPr>
        <w:t xml:space="preserve"> על זיקות היא מרכיב הכרחי במסגרת הסדר כולל </w:t>
      </w:r>
      <w:r w:rsidRPr="00484C03">
        <w:rPr>
          <w:rFonts w:ascii="Tahoma" w:hAnsi="Tahoma" w:cs="Tahoma" w:hint="cs"/>
          <w:sz w:val="17"/>
          <w:szCs w:val="17"/>
          <w:rtl/>
        </w:rPr>
        <w:t>למניעת</w:t>
      </w:r>
      <w:r w:rsidRPr="00484C03">
        <w:rPr>
          <w:rFonts w:ascii="Tahoma" w:hAnsi="Tahoma" w:cs="Tahoma"/>
          <w:sz w:val="17"/>
          <w:szCs w:val="17"/>
          <w:rtl/>
        </w:rPr>
        <w:t xml:space="preserve"> </w:t>
      </w:r>
      <w:r w:rsidRPr="00484C03">
        <w:rPr>
          <w:rFonts w:ascii="Tahoma" w:hAnsi="Tahoma" w:cs="Tahoma" w:hint="cs"/>
          <w:sz w:val="17"/>
          <w:szCs w:val="17"/>
          <w:rtl/>
        </w:rPr>
        <w:t>ניגוד</w:t>
      </w:r>
      <w:r w:rsidRPr="00484C03">
        <w:rPr>
          <w:rFonts w:ascii="Tahoma" w:hAnsi="Tahoma" w:cs="Tahoma"/>
          <w:sz w:val="17"/>
          <w:szCs w:val="17"/>
          <w:rtl/>
        </w:rPr>
        <w:t xml:space="preserve"> </w:t>
      </w:r>
      <w:r w:rsidRPr="00484C03">
        <w:rPr>
          <w:rFonts w:ascii="Tahoma" w:hAnsi="Tahoma" w:cs="Tahoma" w:hint="cs"/>
          <w:sz w:val="17"/>
          <w:szCs w:val="17"/>
          <w:rtl/>
        </w:rPr>
        <w:t>עניינים</w:t>
      </w:r>
      <w:r w:rsidRPr="00484C03">
        <w:rPr>
          <w:rFonts w:ascii="Tahoma" w:hAnsi="Tahoma" w:cs="Tahoma"/>
          <w:sz w:val="17"/>
          <w:szCs w:val="17"/>
          <w:rtl/>
        </w:rPr>
        <w:t xml:space="preserve"> </w:t>
      </w:r>
      <w:r w:rsidRPr="00484C03">
        <w:rPr>
          <w:rFonts w:ascii="Tahoma" w:hAnsi="Tahoma" w:cs="Tahoma" w:hint="cs"/>
          <w:sz w:val="17"/>
          <w:szCs w:val="17"/>
          <w:rtl/>
        </w:rPr>
        <w:t>של</w:t>
      </w:r>
      <w:r w:rsidRPr="00484C03">
        <w:rPr>
          <w:rFonts w:ascii="Tahoma" w:hAnsi="Tahoma" w:cs="Tahoma"/>
          <w:sz w:val="17"/>
          <w:szCs w:val="17"/>
          <w:rtl/>
        </w:rPr>
        <w:t xml:space="preserve"> </w:t>
      </w:r>
      <w:r w:rsidRPr="00484C03">
        <w:rPr>
          <w:rFonts w:ascii="Tahoma" w:hAnsi="Tahoma" w:cs="Tahoma" w:hint="cs"/>
          <w:sz w:val="17"/>
          <w:szCs w:val="17"/>
          <w:rtl/>
        </w:rPr>
        <w:t>שרים</w:t>
      </w:r>
      <w:r w:rsidRPr="00484C03">
        <w:rPr>
          <w:rFonts w:ascii="Tahoma" w:hAnsi="Tahoma" w:cs="Tahoma"/>
          <w:sz w:val="17"/>
          <w:szCs w:val="17"/>
          <w:rtl/>
        </w:rPr>
        <w:t xml:space="preserve"> </w:t>
      </w:r>
      <w:r w:rsidRPr="00484C03">
        <w:rPr>
          <w:rFonts w:ascii="Tahoma" w:hAnsi="Tahoma" w:cs="Tahoma" w:hint="cs"/>
          <w:sz w:val="17"/>
          <w:szCs w:val="17"/>
          <w:rtl/>
        </w:rPr>
        <w:t>וסגני</w:t>
      </w:r>
      <w:r w:rsidRPr="00484C03">
        <w:rPr>
          <w:rFonts w:ascii="Tahoma" w:hAnsi="Tahoma" w:cs="Tahoma"/>
          <w:sz w:val="17"/>
          <w:szCs w:val="17"/>
          <w:rtl/>
        </w:rPr>
        <w:t xml:space="preserve"> </w:t>
      </w:r>
      <w:r w:rsidRPr="00484C03">
        <w:rPr>
          <w:rFonts w:ascii="Tahoma" w:hAnsi="Tahoma" w:cs="Tahoma" w:hint="cs"/>
          <w:sz w:val="17"/>
          <w:szCs w:val="17"/>
          <w:rtl/>
        </w:rPr>
        <w:t>שרים</w:t>
      </w:r>
      <w:r w:rsidRPr="00484C03">
        <w:rPr>
          <w:rFonts w:ascii="Tahoma" w:hAnsi="Tahoma" w:cs="Tahoma"/>
          <w:sz w:val="17"/>
          <w:szCs w:val="17"/>
          <w:rtl/>
        </w:rPr>
        <w:t>"</w:t>
      </w:r>
      <w:r w:rsidRPr="00484C03">
        <w:rPr>
          <w:rFonts w:ascii="Tahoma" w:hAnsi="Tahoma" w:cs="Tahoma" w:hint="cs"/>
          <w:sz w:val="17"/>
          <w:szCs w:val="17"/>
          <w:rtl/>
        </w:rPr>
        <w:t xml:space="preserve">, וכי עם כינון הממשלה הבאה, או בהזדמנות מתאימה אחרת, בכוונת משרד המשפטים להוציא הבהרה ולפיה מילוי השאלון הוא שלב הכרחי ובלתי נפרד מתהליך איתור חשש </w:t>
      </w:r>
      <w:r w:rsidRPr="00484C03">
        <w:rPr>
          <w:rFonts w:ascii="Tahoma" w:hAnsi="Tahoma" w:cs="Tahoma" w:hint="cs"/>
          <w:sz w:val="17"/>
          <w:szCs w:val="17"/>
          <w:rtl/>
        </w:rPr>
        <w:t>לניגוד עניינים</w:t>
      </w:r>
      <w:r w:rsidRPr="00484C03">
        <w:rPr>
          <w:rFonts w:ascii="Tahoma" w:hAnsi="Tahoma" w:cs="Tahoma"/>
          <w:sz w:val="17"/>
          <w:szCs w:val="17"/>
          <w:rtl/>
        </w:rPr>
        <w:t xml:space="preserve">. עוד צוין כי </w:t>
      </w:r>
      <w:r w:rsidRPr="00484C03">
        <w:rPr>
          <w:rFonts w:ascii="Tahoma" w:hAnsi="Tahoma" w:cs="Tahoma" w:hint="cs"/>
          <w:sz w:val="17"/>
          <w:szCs w:val="17"/>
          <w:rtl/>
        </w:rPr>
        <w:t xml:space="preserve">הוראה זו נכללה </w:t>
      </w:r>
      <w:r w:rsidRPr="00484C03">
        <w:rPr>
          <w:rFonts w:ascii="Tahoma" w:hAnsi="Tahoma" w:cs="Tahoma"/>
          <w:sz w:val="17"/>
          <w:szCs w:val="17"/>
          <w:rtl/>
        </w:rPr>
        <w:t>בטיוטות כללי האתיקה המנחים לחברי הממשלה</w:t>
      </w:r>
      <w:r>
        <w:rPr>
          <w:rStyle w:val="FootnoteReference0"/>
          <w:rFonts w:ascii="Tahoma" w:hAnsi="Tahoma" w:cs="Tahoma"/>
          <w:sz w:val="17"/>
          <w:szCs w:val="17"/>
          <w:rtl/>
        </w:rPr>
        <w:footnoteReference w:id="18"/>
      </w:r>
      <w:r w:rsidRPr="00484C03">
        <w:rPr>
          <w:rFonts w:ascii="Tahoma" w:hAnsi="Tahoma" w:cs="Tahoma"/>
          <w:sz w:val="17"/>
          <w:szCs w:val="17"/>
          <w:rtl/>
        </w:rPr>
        <w:t>.</w:t>
      </w:r>
    </w:p>
    <w:p w:rsidR="00484C03" w:rsidRPr="00484C03" w:rsidP="000B0223">
      <w:pPr>
        <w:pStyle w:val="RESHET"/>
        <w:pBdr>
          <w:top w:val="single" w:sz="12" w:space="4" w:color="CEEAF5"/>
          <w:left w:val="single" w:sz="12" w:space="11" w:color="CEEAF5"/>
          <w:bottom w:val="single" w:sz="12" w:space="6" w:color="CEEAF5"/>
          <w:right w:val="single" w:sz="12" w:space="11" w:color="CEEAF5"/>
        </w:pBdr>
        <w:shd w:val="solid" w:color="CEEAF5" w:fill="auto"/>
      </w:pPr>
      <w:r w:rsidRPr="00484C03">
        <w:rPr>
          <w:rFonts w:hint="cs"/>
          <w:rtl/>
        </w:rPr>
        <w:t xml:space="preserve">לנוכח העיכובים החוזרים ונשנים, שנמשכים כבר שנים, בקידום כללי האתיקה החדשים לחברי הממשלה, משרד מבקר המדינה רואה חשיבות בהודעת משרד המשפטים בנוגע להבהרה האמורה לחברי הממשלה בדבר החובה בדיווח יזום ומלא על זיקותיהם, בתחילת כהונתם ואף בעת החלפת תפקיד. </w:t>
      </w:r>
      <w:r w:rsidRPr="0012789B" w:rsidR="000B0223">
        <w:rPr>
          <w:noProof/>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B0223" w:rsidRPr="00373C5D" w:rsidP="000B022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875516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7689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B0223" w:rsidRPr="00881D99" w:rsidP="000B0223">
                            <w:pPr>
                              <w:spacing w:after="0" w:line="240" w:lineRule="auto"/>
                              <w:rPr>
                                <w:color w:val="0B5294"/>
                                <w:spacing w:val="-4"/>
                                <w:sz w:val="24"/>
                                <w:szCs w:val="24"/>
                                <w:rtl/>
                                <w:cs/>
                              </w:rPr>
                            </w:pPr>
                            <w:r w:rsidRPr="000B0223">
                              <w:rPr>
                                <w:rFonts w:cs="Tahoma" w:hint="eastAsia"/>
                                <w:color w:val="0B5294"/>
                                <w:spacing w:val="-4"/>
                                <w:sz w:val="24"/>
                                <w:szCs w:val="24"/>
                                <w:rtl/>
                              </w:rPr>
                              <w:t>משרד</w:t>
                            </w:r>
                            <w:r w:rsidRPr="000B0223">
                              <w:rPr>
                                <w:rFonts w:cs="Tahoma"/>
                                <w:color w:val="0B5294"/>
                                <w:spacing w:val="-4"/>
                                <w:sz w:val="24"/>
                                <w:szCs w:val="24"/>
                                <w:rtl/>
                              </w:rPr>
                              <w:t xml:space="preserve"> </w:t>
                            </w:r>
                            <w:r w:rsidRPr="000B0223">
                              <w:rPr>
                                <w:rFonts w:cs="Tahoma" w:hint="eastAsia"/>
                                <w:color w:val="0B5294"/>
                                <w:spacing w:val="-4"/>
                                <w:sz w:val="24"/>
                                <w:szCs w:val="24"/>
                                <w:rtl/>
                              </w:rPr>
                              <w:t>מבקר</w:t>
                            </w:r>
                            <w:r w:rsidRPr="000B0223">
                              <w:rPr>
                                <w:rFonts w:cs="Tahoma"/>
                                <w:color w:val="0B5294"/>
                                <w:spacing w:val="-4"/>
                                <w:sz w:val="24"/>
                                <w:szCs w:val="24"/>
                                <w:rtl/>
                              </w:rPr>
                              <w:t xml:space="preserve"> </w:t>
                            </w:r>
                            <w:r w:rsidRPr="000B0223">
                              <w:rPr>
                                <w:rFonts w:cs="Tahoma" w:hint="eastAsia"/>
                                <w:color w:val="0B5294"/>
                                <w:spacing w:val="-4"/>
                                <w:sz w:val="24"/>
                                <w:szCs w:val="24"/>
                                <w:rtl/>
                              </w:rPr>
                              <w:t>המדינה</w:t>
                            </w:r>
                            <w:r w:rsidRPr="000B0223">
                              <w:rPr>
                                <w:rFonts w:cs="Tahoma"/>
                                <w:color w:val="0B5294"/>
                                <w:spacing w:val="-4"/>
                                <w:sz w:val="24"/>
                                <w:szCs w:val="24"/>
                                <w:rtl/>
                              </w:rPr>
                              <w:t xml:space="preserve"> </w:t>
                            </w:r>
                            <w:r w:rsidRPr="000B0223">
                              <w:rPr>
                                <w:rFonts w:cs="Tahoma" w:hint="eastAsia"/>
                                <w:color w:val="0B5294"/>
                                <w:spacing w:val="-4"/>
                                <w:sz w:val="24"/>
                                <w:szCs w:val="24"/>
                                <w:rtl/>
                              </w:rPr>
                              <w:t>רואה</w:t>
                            </w:r>
                            <w:r w:rsidRPr="000B0223">
                              <w:rPr>
                                <w:rFonts w:cs="Tahoma"/>
                                <w:color w:val="0B5294"/>
                                <w:spacing w:val="-4"/>
                                <w:sz w:val="24"/>
                                <w:szCs w:val="24"/>
                                <w:rtl/>
                              </w:rPr>
                              <w:t xml:space="preserve"> </w:t>
                            </w:r>
                            <w:r w:rsidRPr="000B0223">
                              <w:rPr>
                                <w:rFonts w:cs="Tahoma" w:hint="eastAsia"/>
                                <w:color w:val="0B5294"/>
                                <w:spacing w:val="-4"/>
                                <w:sz w:val="24"/>
                                <w:szCs w:val="24"/>
                                <w:rtl/>
                              </w:rPr>
                              <w:t>חשיבות</w:t>
                            </w:r>
                            <w:r w:rsidRPr="000B0223">
                              <w:rPr>
                                <w:rFonts w:cs="Tahoma"/>
                                <w:color w:val="0B5294"/>
                                <w:spacing w:val="-4"/>
                                <w:sz w:val="24"/>
                                <w:szCs w:val="24"/>
                                <w:rtl/>
                              </w:rPr>
                              <w:t xml:space="preserve"> </w:t>
                            </w:r>
                            <w:r w:rsidRPr="000B0223">
                              <w:rPr>
                                <w:rFonts w:cs="Tahoma" w:hint="eastAsia"/>
                                <w:color w:val="0B5294"/>
                                <w:spacing w:val="-4"/>
                                <w:sz w:val="24"/>
                                <w:szCs w:val="24"/>
                                <w:rtl/>
                              </w:rPr>
                              <w:t>בכך</w:t>
                            </w:r>
                            <w:r w:rsidRPr="000B0223">
                              <w:rPr>
                                <w:rFonts w:cs="Tahoma"/>
                                <w:color w:val="0B5294"/>
                                <w:spacing w:val="-4"/>
                                <w:sz w:val="24"/>
                                <w:szCs w:val="24"/>
                                <w:rtl/>
                              </w:rPr>
                              <w:t xml:space="preserve"> </w:t>
                            </w:r>
                            <w:r w:rsidRPr="000B0223">
                              <w:rPr>
                                <w:rFonts w:cs="Tahoma" w:hint="eastAsia"/>
                                <w:color w:val="0B5294"/>
                                <w:spacing w:val="-4"/>
                                <w:sz w:val="24"/>
                                <w:szCs w:val="24"/>
                                <w:rtl/>
                              </w:rPr>
                              <w:t>שמשרד</w:t>
                            </w:r>
                            <w:r w:rsidRPr="000B0223">
                              <w:rPr>
                                <w:rFonts w:cs="Tahoma"/>
                                <w:color w:val="0B5294"/>
                                <w:spacing w:val="-4"/>
                                <w:sz w:val="24"/>
                                <w:szCs w:val="24"/>
                                <w:rtl/>
                              </w:rPr>
                              <w:t xml:space="preserve"> </w:t>
                            </w:r>
                            <w:r w:rsidRPr="000B0223">
                              <w:rPr>
                                <w:rFonts w:cs="Tahoma" w:hint="eastAsia"/>
                                <w:color w:val="0B5294"/>
                                <w:spacing w:val="-4"/>
                                <w:sz w:val="24"/>
                                <w:szCs w:val="24"/>
                                <w:rtl/>
                              </w:rPr>
                              <w:t>המשפטים</w:t>
                            </w:r>
                            <w:r w:rsidRPr="000B0223">
                              <w:rPr>
                                <w:rFonts w:cs="Tahoma"/>
                                <w:color w:val="0B5294"/>
                                <w:spacing w:val="-4"/>
                                <w:sz w:val="24"/>
                                <w:szCs w:val="24"/>
                                <w:rtl/>
                              </w:rPr>
                              <w:t xml:space="preserve"> </w:t>
                            </w:r>
                            <w:r w:rsidRPr="000B0223">
                              <w:rPr>
                                <w:rFonts w:cs="Tahoma" w:hint="eastAsia"/>
                                <w:color w:val="0B5294"/>
                                <w:spacing w:val="-4"/>
                                <w:sz w:val="24"/>
                                <w:szCs w:val="24"/>
                                <w:rtl/>
                              </w:rPr>
                              <w:t>יוציא</w:t>
                            </w:r>
                            <w:r w:rsidRPr="000B0223">
                              <w:rPr>
                                <w:rFonts w:cs="Tahoma"/>
                                <w:color w:val="0B5294"/>
                                <w:spacing w:val="-4"/>
                                <w:sz w:val="24"/>
                                <w:szCs w:val="24"/>
                                <w:rtl/>
                              </w:rPr>
                              <w:t xml:space="preserve"> </w:t>
                            </w:r>
                            <w:r w:rsidRPr="000B0223">
                              <w:rPr>
                                <w:rFonts w:cs="Tahoma" w:hint="eastAsia"/>
                                <w:color w:val="0B5294"/>
                                <w:spacing w:val="-4"/>
                                <w:sz w:val="24"/>
                                <w:szCs w:val="24"/>
                                <w:rtl/>
                              </w:rPr>
                              <w:t>הבהרה</w:t>
                            </w:r>
                            <w:r w:rsidRPr="000B0223">
                              <w:rPr>
                                <w:rFonts w:cs="Tahoma"/>
                                <w:color w:val="0B5294"/>
                                <w:spacing w:val="-4"/>
                                <w:sz w:val="24"/>
                                <w:szCs w:val="24"/>
                                <w:rtl/>
                              </w:rPr>
                              <w:t xml:space="preserve"> </w:t>
                            </w:r>
                            <w:r w:rsidRPr="000B0223">
                              <w:rPr>
                                <w:rFonts w:cs="Tahoma" w:hint="eastAsia"/>
                                <w:color w:val="0B5294"/>
                                <w:spacing w:val="-4"/>
                                <w:sz w:val="24"/>
                                <w:szCs w:val="24"/>
                                <w:rtl/>
                              </w:rPr>
                              <w:t>לחברי</w:t>
                            </w:r>
                            <w:r w:rsidRPr="000B0223">
                              <w:rPr>
                                <w:rFonts w:cs="Tahoma"/>
                                <w:color w:val="0B5294"/>
                                <w:spacing w:val="-4"/>
                                <w:sz w:val="24"/>
                                <w:szCs w:val="24"/>
                                <w:rtl/>
                              </w:rPr>
                              <w:t xml:space="preserve"> </w:t>
                            </w:r>
                            <w:r w:rsidRPr="000B0223">
                              <w:rPr>
                                <w:rFonts w:cs="Tahoma" w:hint="eastAsia"/>
                                <w:color w:val="0B5294"/>
                                <w:spacing w:val="-4"/>
                                <w:sz w:val="24"/>
                                <w:szCs w:val="24"/>
                                <w:rtl/>
                              </w:rPr>
                              <w:t>הממשלה</w:t>
                            </w:r>
                            <w:r w:rsidRPr="000B0223">
                              <w:rPr>
                                <w:rFonts w:cs="Tahoma"/>
                                <w:color w:val="0B5294"/>
                                <w:spacing w:val="-4"/>
                                <w:sz w:val="24"/>
                                <w:szCs w:val="24"/>
                                <w:rtl/>
                              </w:rPr>
                              <w:t xml:space="preserve"> </w:t>
                            </w:r>
                            <w:r w:rsidRPr="000B0223">
                              <w:rPr>
                                <w:rFonts w:cs="Tahoma" w:hint="eastAsia"/>
                                <w:color w:val="0B5294"/>
                                <w:spacing w:val="-4"/>
                                <w:sz w:val="24"/>
                                <w:szCs w:val="24"/>
                                <w:rtl/>
                              </w:rPr>
                              <w:t>בדבר</w:t>
                            </w:r>
                            <w:r w:rsidRPr="000B0223">
                              <w:rPr>
                                <w:rFonts w:cs="Tahoma"/>
                                <w:color w:val="0B5294"/>
                                <w:spacing w:val="-4"/>
                                <w:sz w:val="24"/>
                                <w:szCs w:val="24"/>
                                <w:rtl/>
                              </w:rPr>
                              <w:t xml:space="preserve"> </w:t>
                            </w:r>
                            <w:r w:rsidRPr="000B0223">
                              <w:rPr>
                                <w:rFonts w:cs="Tahoma" w:hint="eastAsia"/>
                                <w:color w:val="0B5294"/>
                                <w:spacing w:val="-4"/>
                                <w:sz w:val="24"/>
                                <w:szCs w:val="24"/>
                                <w:rtl/>
                              </w:rPr>
                              <w:t>החובה</w:t>
                            </w:r>
                            <w:r w:rsidRPr="000B0223">
                              <w:rPr>
                                <w:rFonts w:cs="Tahoma"/>
                                <w:color w:val="0B5294"/>
                                <w:spacing w:val="-4"/>
                                <w:sz w:val="24"/>
                                <w:szCs w:val="24"/>
                                <w:rtl/>
                              </w:rPr>
                              <w:t xml:space="preserve"> </w:t>
                            </w:r>
                            <w:r w:rsidRPr="000B0223">
                              <w:rPr>
                                <w:rFonts w:cs="Tahoma" w:hint="eastAsia"/>
                                <w:color w:val="0B5294"/>
                                <w:spacing w:val="-4"/>
                                <w:sz w:val="24"/>
                                <w:szCs w:val="24"/>
                                <w:rtl/>
                              </w:rPr>
                              <w:t>בדיווח</w:t>
                            </w:r>
                            <w:r w:rsidRPr="000B0223">
                              <w:rPr>
                                <w:rFonts w:cs="Tahoma"/>
                                <w:color w:val="0B5294"/>
                                <w:spacing w:val="-4"/>
                                <w:sz w:val="24"/>
                                <w:szCs w:val="24"/>
                                <w:rtl/>
                              </w:rPr>
                              <w:t xml:space="preserve"> </w:t>
                            </w:r>
                            <w:r w:rsidRPr="000B0223">
                              <w:rPr>
                                <w:rFonts w:cs="Tahoma" w:hint="eastAsia"/>
                                <w:color w:val="0B5294"/>
                                <w:spacing w:val="-4"/>
                                <w:sz w:val="24"/>
                                <w:szCs w:val="24"/>
                                <w:rtl/>
                              </w:rPr>
                              <w:t>יזום</w:t>
                            </w:r>
                            <w:r w:rsidRPr="000B0223">
                              <w:rPr>
                                <w:rFonts w:cs="Tahoma"/>
                                <w:color w:val="0B5294"/>
                                <w:spacing w:val="-4"/>
                                <w:sz w:val="24"/>
                                <w:szCs w:val="24"/>
                                <w:rtl/>
                              </w:rPr>
                              <w:t xml:space="preserve"> </w:t>
                            </w:r>
                            <w:r w:rsidRPr="000B0223">
                              <w:rPr>
                                <w:rFonts w:cs="Tahoma" w:hint="eastAsia"/>
                                <w:color w:val="0B5294"/>
                                <w:spacing w:val="-4"/>
                                <w:sz w:val="24"/>
                                <w:szCs w:val="24"/>
                                <w:rtl/>
                              </w:rPr>
                              <w:t>ומלא</w:t>
                            </w:r>
                            <w:r w:rsidRPr="000B0223">
                              <w:rPr>
                                <w:rFonts w:cs="Tahoma"/>
                                <w:color w:val="0B5294"/>
                                <w:spacing w:val="-4"/>
                                <w:sz w:val="24"/>
                                <w:szCs w:val="24"/>
                                <w:rtl/>
                              </w:rPr>
                              <w:t xml:space="preserve"> </w:t>
                            </w:r>
                            <w:r w:rsidRPr="000B0223">
                              <w:rPr>
                                <w:rFonts w:cs="Tahoma" w:hint="eastAsia"/>
                                <w:color w:val="0B5294"/>
                                <w:spacing w:val="-4"/>
                                <w:sz w:val="24"/>
                                <w:szCs w:val="24"/>
                                <w:rtl/>
                              </w:rPr>
                              <w:t>על</w:t>
                            </w:r>
                            <w:r w:rsidRPr="000B0223">
                              <w:rPr>
                                <w:rFonts w:cs="Tahoma"/>
                                <w:color w:val="0B5294"/>
                                <w:spacing w:val="-4"/>
                                <w:sz w:val="24"/>
                                <w:szCs w:val="24"/>
                                <w:rtl/>
                              </w:rPr>
                              <w:t xml:space="preserve"> </w:t>
                            </w:r>
                            <w:r w:rsidRPr="000B0223">
                              <w:rPr>
                                <w:rFonts w:cs="Tahoma" w:hint="eastAsia"/>
                                <w:color w:val="0B5294"/>
                                <w:spacing w:val="-4"/>
                                <w:sz w:val="24"/>
                                <w:szCs w:val="24"/>
                                <w:rtl/>
                              </w:rPr>
                              <w:t>זיקותיהם</w:t>
                            </w:r>
                            <w:r w:rsidRPr="000B0223">
                              <w:rPr>
                                <w:rFonts w:cs="Tahoma"/>
                                <w:color w:val="0B5294"/>
                                <w:spacing w:val="-4"/>
                                <w:sz w:val="24"/>
                                <w:szCs w:val="24"/>
                                <w:rtl/>
                              </w:rPr>
                              <w:t xml:space="preserve">, </w:t>
                            </w:r>
                            <w:r w:rsidRPr="000B0223">
                              <w:rPr>
                                <w:rFonts w:cs="Tahoma" w:hint="eastAsia"/>
                                <w:color w:val="0B5294"/>
                                <w:spacing w:val="-4"/>
                                <w:sz w:val="24"/>
                                <w:szCs w:val="24"/>
                                <w:rtl/>
                              </w:rPr>
                              <w:t>בתחילת</w:t>
                            </w:r>
                            <w:r w:rsidRPr="000B0223">
                              <w:rPr>
                                <w:rFonts w:cs="Tahoma"/>
                                <w:color w:val="0B5294"/>
                                <w:spacing w:val="-4"/>
                                <w:sz w:val="24"/>
                                <w:szCs w:val="24"/>
                                <w:rtl/>
                              </w:rPr>
                              <w:t xml:space="preserve"> </w:t>
                            </w:r>
                            <w:r w:rsidRPr="000B0223">
                              <w:rPr>
                                <w:rFonts w:cs="Tahoma" w:hint="eastAsia"/>
                                <w:color w:val="0B5294"/>
                                <w:spacing w:val="-4"/>
                                <w:sz w:val="24"/>
                                <w:szCs w:val="24"/>
                                <w:rtl/>
                              </w:rPr>
                              <w:t>כהונתם</w:t>
                            </w:r>
                            <w:r w:rsidRPr="000B0223">
                              <w:rPr>
                                <w:rFonts w:cs="Tahoma"/>
                                <w:color w:val="0B5294"/>
                                <w:spacing w:val="-4"/>
                                <w:sz w:val="24"/>
                                <w:szCs w:val="24"/>
                                <w:rtl/>
                              </w:rPr>
                              <w:t xml:space="preserve"> </w:t>
                            </w:r>
                            <w:r w:rsidRPr="000B0223">
                              <w:rPr>
                                <w:rFonts w:cs="Tahoma" w:hint="eastAsia"/>
                                <w:color w:val="0B5294"/>
                                <w:spacing w:val="-4"/>
                                <w:sz w:val="24"/>
                                <w:szCs w:val="24"/>
                                <w:rtl/>
                              </w:rPr>
                              <w:t>ואף</w:t>
                            </w:r>
                            <w:r w:rsidRPr="000B0223">
                              <w:rPr>
                                <w:rFonts w:cs="Tahoma"/>
                                <w:color w:val="0B5294"/>
                                <w:spacing w:val="-4"/>
                                <w:sz w:val="24"/>
                                <w:szCs w:val="24"/>
                                <w:rtl/>
                              </w:rPr>
                              <w:t xml:space="preserve"> </w:t>
                            </w:r>
                            <w:r w:rsidRPr="000B0223">
                              <w:rPr>
                                <w:rFonts w:cs="Tahoma" w:hint="eastAsia"/>
                                <w:color w:val="0B5294"/>
                                <w:spacing w:val="-4"/>
                                <w:sz w:val="24"/>
                                <w:szCs w:val="24"/>
                                <w:rtl/>
                              </w:rPr>
                              <w:t>בעת</w:t>
                            </w:r>
                            <w:r w:rsidRPr="000B0223">
                              <w:rPr>
                                <w:rFonts w:cs="Tahoma"/>
                                <w:color w:val="0B5294"/>
                                <w:spacing w:val="-4"/>
                                <w:sz w:val="24"/>
                                <w:szCs w:val="24"/>
                                <w:rtl/>
                              </w:rPr>
                              <w:t xml:space="preserve"> </w:t>
                            </w:r>
                            <w:r w:rsidRPr="000B0223">
                              <w:rPr>
                                <w:rFonts w:cs="Tahoma" w:hint="eastAsia"/>
                                <w:color w:val="0B5294"/>
                                <w:spacing w:val="-4"/>
                                <w:sz w:val="24"/>
                                <w:szCs w:val="24"/>
                                <w:rtl/>
                              </w:rPr>
                              <w:t>החלפת</w:t>
                            </w:r>
                            <w:r w:rsidRPr="000B0223">
                              <w:rPr>
                                <w:rFonts w:cs="Tahoma"/>
                                <w:color w:val="0B5294"/>
                                <w:spacing w:val="-4"/>
                                <w:sz w:val="24"/>
                                <w:szCs w:val="24"/>
                                <w:rtl/>
                              </w:rPr>
                              <w:t xml:space="preserve"> </w:t>
                            </w:r>
                            <w:r w:rsidRPr="000B0223">
                              <w:rPr>
                                <w:rFonts w:cs="Tahoma" w:hint="eastAsia"/>
                                <w:color w:val="0B5294"/>
                                <w:spacing w:val="-4"/>
                                <w:sz w:val="24"/>
                                <w:szCs w:val="24"/>
                                <w:rtl/>
                              </w:rPr>
                              <w:t>תפקיד</w:t>
                            </w:r>
                          </w:p>
                          <w:p w:rsidR="000B0223" w:rsidRPr="00373C5D" w:rsidP="000B022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761111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28873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0B0223" w:rsidRPr="00373C5D" w:rsidP="000B0223">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7609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B0223" w:rsidRPr="00881D99" w:rsidP="000B0223">
                      <w:pPr>
                        <w:spacing w:after="0" w:line="240" w:lineRule="auto"/>
                        <w:rPr>
                          <w:color w:val="0B5294"/>
                          <w:spacing w:val="-4"/>
                          <w:sz w:val="24"/>
                          <w:szCs w:val="24"/>
                          <w:rtl/>
                          <w:cs/>
                        </w:rPr>
                      </w:pPr>
                      <w:r w:rsidRPr="000B0223">
                        <w:rPr>
                          <w:rFonts w:cs="Tahoma" w:hint="eastAsia"/>
                          <w:color w:val="0B5294"/>
                          <w:spacing w:val="-4"/>
                          <w:sz w:val="24"/>
                          <w:szCs w:val="24"/>
                          <w:rtl/>
                        </w:rPr>
                        <w:t>משרד</w:t>
                      </w:r>
                      <w:r w:rsidRPr="000B0223">
                        <w:rPr>
                          <w:rFonts w:cs="Tahoma"/>
                          <w:color w:val="0B5294"/>
                          <w:spacing w:val="-4"/>
                          <w:sz w:val="24"/>
                          <w:szCs w:val="24"/>
                          <w:rtl/>
                        </w:rPr>
                        <w:t xml:space="preserve"> </w:t>
                      </w:r>
                      <w:r w:rsidRPr="000B0223">
                        <w:rPr>
                          <w:rFonts w:cs="Tahoma" w:hint="eastAsia"/>
                          <w:color w:val="0B5294"/>
                          <w:spacing w:val="-4"/>
                          <w:sz w:val="24"/>
                          <w:szCs w:val="24"/>
                          <w:rtl/>
                        </w:rPr>
                        <w:t>מבקר</w:t>
                      </w:r>
                      <w:r w:rsidRPr="000B0223">
                        <w:rPr>
                          <w:rFonts w:cs="Tahoma"/>
                          <w:color w:val="0B5294"/>
                          <w:spacing w:val="-4"/>
                          <w:sz w:val="24"/>
                          <w:szCs w:val="24"/>
                          <w:rtl/>
                        </w:rPr>
                        <w:t xml:space="preserve"> </w:t>
                      </w:r>
                      <w:r w:rsidRPr="000B0223">
                        <w:rPr>
                          <w:rFonts w:cs="Tahoma" w:hint="eastAsia"/>
                          <w:color w:val="0B5294"/>
                          <w:spacing w:val="-4"/>
                          <w:sz w:val="24"/>
                          <w:szCs w:val="24"/>
                          <w:rtl/>
                        </w:rPr>
                        <w:t>המדינה</w:t>
                      </w:r>
                      <w:r w:rsidRPr="000B0223">
                        <w:rPr>
                          <w:rFonts w:cs="Tahoma"/>
                          <w:color w:val="0B5294"/>
                          <w:spacing w:val="-4"/>
                          <w:sz w:val="24"/>
                          <w:szCs w:val="24"/>
                          <w:rtl/>
                        </w:rPr>
                        <w:t xml:space="preserve"> </w:t>
                      </w:r>
                      <w:r w:rsidRPr="000B0223">
                        <w:rPr>
                          <w:rFonts w:cs="Tahoma" w:hint="eastAsia"/>
                          <w:color w:val="0B5294"/>
                          <w:spacing w:val="-4"/>
                          <w:sz w:val="24"/>
                          <w:szCs w:val="24"/>
                          <w:rtl/>
                        </w:rPr>
                        <w:t>רואה</w:t>
                      </w:r>
                      <w:r w:rsidRPr="000B0223">
                        <w:rPr>
                          <w:rFonts w:cs="Tahoma"/>
                          <w:color w:val="0B5294"/>
                          <w:spacing w:val="-4"/>
                          <w:sz w:val="24"/>
                          <w:szCs w:val="24"/>
                          <w:rtl/>
                        </w:rPr>
                        <w:t xml:space="preserve"> </w:t>
                      </w:r>
                      <w:r w:rsidRPr="000B0223">
                        <w:rPr>
                          <w:rFonts w:cs="Tahoma" w:hint="eastAsia"/>
                          <w:color w:val="0B5294"/>
                          <w:spacing w:val="-4"/>
                          <w:sz w:val="24"/>
                          <w:szCs w:val="24"/>
                          <w:rtl/>
                        </w:rPr>
                        <w:t>חשיבות</w:t>
                      </w:r>
                      <w:r w:rsidRPr="000B0223">
                        <w:rPr>
                          <w:rFonts w:cs="Tahoma"/>
                          <w:color w:val="0B5294"/>
                          <w:spacing w:val="-4"/>
                          <w:sz w:val="24"/>
                          <w:szCs w:val="24"/>
                          <w:rtl/>
                        </w:rPr>
                        <w:t xml:space="preserve"> </w:t>
                      </w:r>
                      <w:r w:rsidRPr="000B0223">
                        <w:rPr>
                          <w:rFonts w:cs="Tahoma" w:hint="eastAsia"/>
                          <w:color w:val="0B5294"/>
                          <w:spacing w:val="-4"/>
                          <w:sz w:val="24"/>
                          <w:szCs w:val="24"/>
                          <w:rtl/>
                        </w:rPr>
                        <w:t>בכך</w:t>
                      </w:r>
                      <w:r w:rsidRPr="000B0223">
                        <w:rPr>
                          <w:rFonts w:cs="Tahoma"/>
                          <w:color w:val="0B5294"/>
                          <w:spacing w:val="-4"/>
                          <w:sz w:val="24"/>
                          <w:szCs w:val="24"/>
                          <w:rtl/>
                        </w:rPr>
                        <w:t xml:space="preserve"> </w:t>
                      </w:r>
                      <w:r w:rsidRPr="000B0223">
                        <w:rPr>
                          <w:rFonts w:cs="Tahoma" w:hint="eastAsia"/>
                          <w:color w:val="0B5294"/>
                          <w:spacing w:val="-4"/>
                          <w:sz w:val="24"/>
                          <w:szCs w:val="24"/>
                          <w:rtl/>
                        </w:rPr>
                        <w:t>שמשרד</w:t>
                      </w:r>
                      <w:r w:rsidRPr="000B0223">
                        <w:rPr>
                          <w:rFonts w:cs="Tahoma"/>
                          <w:color w:val="0B5294"/>
                          <w:spacing w:val="-4"/>
                          <w:sz w:val="24"/>
                          <w:szCs w:val="24"/>
                          <w:rtl/>
                        </w:rPr>
                        <w:t xml:space="preserve"> </w:t>
                      </w:r>
                      <w:r w:rsidRPr="000B0223">
                        <w:rPr>
                          <w:rFonts w:cs="Tahoma" w:hint="eastAsia"/>
                          <w:color w:val="0B5294"/>
                          <w:spacing w:val="-4"/>
                          <w:sz w:val="24"/>
                          <w:szCs w:val="24"/>
                          <w:rtl/>
                        </w:rPr>
                        <w:t>המשפטים</w:t>
                      </w:r>
                      <w:r w:rsidRPr="000B0223">
                        <w:rPr>
                          <w:rFonts w:cs="Tahoma"/>
                          <w:color w:val="0B5294"/>
                          <w:spacing w:val="-4"/>
                          <w:sz w:val="24"/>
                          <w:szCs w:val="24"/>
                          <w:rtl/>
                        </w:rPr>
                        <w:t xml:space="preserve"> </w:t>
                      </w:r>
                      <w:r w:rsidRPr="000B0223">
                        <w:rPr>
                          <w:rFonts w:cs="Tahoma" w:hint="eastAsia"/>
                          <w:color w:val="0B5294"/>
                          <w:spacing w:val="-4"/>
                          <w:sz w:val="24"/>
                          <w:szCs w:val="24"/>
                          <w:rtl/>
                        </w:rPr>
                        <w:t>יוציא</w:t>
                      </w:r>
                      <w:r w:rsidRPr="000B0223">
                        <w:rPr>
                          <w:rFonts w:cs="Tahoma"/>
                          <w:color w:val="0B5294"/>
                          <w:spacing w:val="-4"/>
                          <w:sz w:val="24"/>
                          <w:szCs w:val="24"/>
                          <w:rtl/>
                        </w:rPr>
                        <w:t xml:space="preserve"> </w:t>
                      </w:r>
                      <w:r w:rsidRPr="000B0223">
                        <w:rPr>
                          <w:rFonts w:cs="Tahoma" w:hint="eastAsia"/>
                          <w:color w:val="0B5294"/>
                          <w:spacing w:val="-4"/>
                          <w:sz w:val="24"/>
                          <w:szCs w:val="24"/>
                          <w:rtl/>
                        </w:rPr>
                        <w:t>הבהרה</w:t>
                      </w:r>
                      <w:r w:rsidRPr="000B0223">
                        <w:rPr>
                          <w:rFonts w:cs="Tahoma"/>
                          <w:color w:val="0B5294"/>
                          <w:spacing w:val="-4"/>
                          <w:sz w:val="24"/>
                          <w:szCs w:val="24"/>
                          <w:rtl/>
                        </w:rPr>
                        <w:t xml:space="preserve"> </w:t>
                      </w:r>
                      <w:r w:rsidRPr="000B0223">
                        <w:rPr>
                          <w:rFonts w:cs="Tahoma" w:hint="eastAsia"/>
                          <w:color w:val="0B5294"/>
                          <w:spacing w:val="-4"/>
                          <w:sz w:val="24"/>
                          <w:szCs w:val="24"/>
                          <w:rtl/>
                        </w:rPr>
                        <w:t>לחברי</w:t>
                      </w:r>
                      <w:r w:rsidRPr="000B0223">
                        <w:rPr>
                          <w:rFonts w:cs="Tahoma"/>
                          <w:color w:val="0B5294"/>
                          <w:spacing w:val="-4"/>
                          <w:sz w:val="24"/>
                          <w:szCs w:val="24"/>
                          <w:rtl/>
                        </w:rPr>
                        <w:t xml:space="preserve"> </w:t>
                      </w:r>
                      <w:r w:rsidRPr="000B0223">
                        <w:rPr>
                          <w:rFonts w:cs="Tahoma" w:hint="eastAsia"/>
                          <w:color w:val="0B5294"/>
                          <w:spacing w:val="-4"/>
                          <w:sz w:val="24"/>
                          <w:szCs w:val="24"/>
                          <w:rtl/>
                        </w:rPr>
                        <w:t>הממשלה</w:t>
                      </w:r>
                      <w:r w:rsidRPr="000B0223">
                        <w:rPr>
                          <w:rFonts w:cs="Tahoma"/>
                          <w:color w:val="0B5294"/>
                          <w:spacing w:val="-4"/>
                          <w:sz w:val="24"/>
                          <w:szCs w:val="24"/>
                          <w:rtl/>
                        </w:rPr>
                        <w:t xml:space="preserve"> </w:t>
                      </w:r>
                      <w:r w:rsidRPr="000B0223">
                        <w:rPr>
                          <w:rFonts w:cs="Tahoma" w:hint="eastAsia"/>
                          <w:color w:val="0B5294"/>
                          <w:spacing w:val="-4"/>
                          <w:sz w:val="24"/>
                          <w:szCs w:val="24"/>
                          <w:rtl/>
                        </w:rPr>
                        <w:t>בדבר</w:t>
                      </w:r>
                      <w:r w:rsidRPr="000B0223">
                        <w:rPr>
                          <w:rFonts w:cs="Tahoma"/>
                          <w:color w:val="0B5294"/>
                          <w:spacing w:val="-4"/>
                          <w:sz w:val="24"/>
                          <w:szCs w:val="24"/>
                          <w:rtl/>
                        </w:rPr>
                        <w:t xml:space="preserve"> </w:t>
                      </w:r>
                      <w:r w:rsidRPr="000B0223">
                        <w:rPr>
                          <w:rFonts w:cs="Tahoma" w:hint="eastAsia"/>
                          <w:color w:val="0B5294"/>
                          <w:spacing w:val="-4"/>
                          <w:sz w:val="24"/>
                          <w:szCs w:val="24"/>
                          <w:rtl/>
                        </w:rPr>
                        <w:t>החובה</w:t>
                      </w:r>
                      <w:r w:rsidRPr="000B0223">
                        <w:rPr>
                          <w:rFonts w:cs="Tahoma"/>
                          <w:color w:val="0B5294"/>
                          <w:spacing w:val="-4"/>
                          <w:sz w:val="24"/>
                          <w:szCs w:val="24"/>
                          <w:rtl/>
                        </w:rPr>
                        <w:t xml:space="preserve"> </w:t>
                      </w:r>
                      <w:r w:rsidRPr="000B0223">
                        <w:rPr>
                          <w:rFonts w:cs="Tahoma" w:hint="eastAsia"/>
                          <w:color w:val="0B5294"/>
                          <w:spacing w:val="-4"/>
                          <w:sz w:val="24"/>
                          <w:szCs w:val="24"/>
                          <w:rtl/>
                        </w:rPr>
                        <w:t>בדיווח</w:t>
                      </w:r>
                      <w:r w:rsidRPr="000B0223">
                        <w:rPr>
                          <w:rFonts w:cs="Tahoma"/>
                          <w:color w:val="0B5294"/>
                          <w:spacing w:val="-4"/>
                          <w:sz w:val="24"/>
                          <w:szCs w:val="24"/>
                          <w:rtl/>
                        </w:rPr>
                        <w:t xml:space="preserve"> </w:t>
                      </w:r>
                      <w:r w:rsidRPr="000B0223">
                        <w:rPr>
                          <w:rFonts w:cs="Tahoma" w:hint="eastAsia"/>
                          <w:color w:val="0B5294"/>
                          <w:spacing w:val="-4"/>
                          <w:sz w:val="24"/>
                          <w:szCs w:val="24"/>
                          <w:rtl/>
                        </w:rPr>
                        <w:t>יזום</w:t>
                      </w:r>
                      <w:r w:rsidRPr="000B0223">
                        <w:rPr>
                          <w:rFonts w:cs="Tahoma"/>
                          <w:color w:val="0B5294"/>
                          <w:spacing w:val="-4"/>
                          <w:sz w:val="24"/>
                          <w:szCs w:val="24"/>
                          <w:rtl/>
                        </w:rPr>
                        <w:t xml:space="preserve"> </w:t>
                      </w:r>
                      <w:r w:rsidRPr="000B0223">
                        <w:rPr>
                          <w:rFonts w:cs="Tahoma" w:hint="eastAsia"/>
                          <w:color w:val="0B5294"/>
                          <w:spacing w:val="-4"/>
                          <w:sz w:val="24"/>
                          <w:szCs w:val="24"/>
                          <w:rtl/>
                        </w:rPr>
                        <w:t>ומלא</w:t>
                      </w:r>
                      <w:r w:rsidRPr="000B0223">
                        <w:rPr>
                          <w:rFonts w:cs="Tahoma"/>
                          <w:color w:val="0B5294"/>
                          <w:spacing w:val="-4"/>
                          <w:sz w:val="24"/>
                          <w:szCs w:val="24"/>
                          <w:rtl/>
                        </w:rPr>
                        <w:t xml:space="preserve"> </w:t>
                      </w:r>
                      <w:r w:rsidRPr="000B0223">
                        <w:rPr>
                          <w:rFonts w:cs="Tahoma" w:hint="eastAsia"/>
                          <w:color w:val="0B5294"/>
                          <w:spacing w:val="-4"/>
                          <w:sz w:val="24"/>
                          <w:szCs w:val="24"/>
                          <w:rtl/>
                        </w:rPr>
                        <w:t>על</w:t>
                      </w:r>
                      <w:r w:rsidRPr="000B0223">
                        <w:rPr>
                          <w:rFonts w:cs="Tahoma"/>
                          <w:color w:val="0B5294"/>
                          <w:spacing w:val="-4"/>
                          <w:sz w:val="24"/>
                          <w:szCs w:val="24"/>
                          <w:rtl/>
                        </w:rPr>
                        <w:t xml:space="preserve"> </w:t>
                      </w:r>
                      <w:r w:rsidRPr="000B0223">
                        <w:rPr>
                          <w:rFonts w:cs="Tahoma" w:hint="eastAsia"/>
                          <w:color w:val="0B5294"/>
                          <w:spacing w:val="-4"/>
                          <w:sz w:val="24"/>
                          <w:szCs w:val="24"/>
                          <w:rtl/>
                        </w:rPr>
                        <w:t>זיקותיהם</w:t>
                      </w:r>
                      <w:r w:rsidRPr="000B0223">
                        <w:rPr>
                          <w:rFonts w:cs="Tahoma"/>
                          <w:color w:val="0B5294"/>
                          <w:spacing w:val="-4"/>
                          <w:sz w:val="24"/>
                          <w:szCs w:val="24"/>
                          <w:rtl/>
                        </w:rPr>
                        <w:t xml:space="preserve">, </w:t>
                      </w:r>
                      <w:r w:rsidRPr="000B0223">
                        <w:rPr>
                          <w:rFonts w:cs="Tahoma" w:hint="eastAsia"/>
                          <w:color w:val="0B5294"/>
                          <w:spacing w:val="-4"/>
                          <w:sz w:val="24"/>
                          <w:szCs w:val="24"/>
                          <w:rtl/>
                        </w:rPr>
                        <w:t>בתחילת</w:t>
                      </w:r>
                      <w:r w:rsidRPr="000B0223">
                        <w:rPr>
                          <w:rFonts w:cs="Tahoma"/>
                          <w:color w:val="0B5294"/>
                          <w:spacing w:val="-4"/>
                          <w:sz w:val="24"/>
                          <w:szCs w:val="24"/>
                          <w:rtl/>
                        </w:rPr>
                        <w:t xml:space="preserve"> </w:t>
                      </w:r>
                      <w:r w:rsidRPr="000B0223">
                        <w:rPr>
                          <w:rFonts w:cs="Tahoma" w:hint="eastAsia"/>
                          <w:color w:val="0B5294"/>
                          <w:spacing w:val="-4"/>
                          <w:sz w:val="24"/>
                          <w:szCs w:val="24"/>
                          <w:rtl/>
                        </w:rPr>
                        <w:t>כהונתם</w:t>
                      </w:r>
                      <w:r w:rsidRPr="000B0223">
                        <w:rPr>
                          <w:rFonts w:cs="Tahoma"/>
                          <w:color w:val="0B5294"/>
                          <w:spacing w:val="-4"/>
                          <w:sz w:val="24"/>
                          <w:szCs w:val="24"/>
                          <w:rtl/>
                        </w:rPr>
                        <w:t xml:space="preserve"> </w:t>
                      </w:r>
                      <w:r w:rsidRPr="000B0223">
                        <w:rPr>
                          <w:rFonts w:cs="Tahoma" w:hint="eastAsia"/>
                          <w:color w:val="0B5294"/>
                          <w:spacing w:val="-4"/>
                          <w:sz w:val="24"/>
                          <w:szCs w:val="24"/>
                          <w:rtl/>
                        </w:rPr>
                        <w:t>ואף</w:t>
                      </w:r>
                      <w:r w:rsidRPr="000B0223">
                        <w:rPr>
                          <w:rFonts w:cs="Tahoma"/>
                          <w:color w:val="0B5294"/>
                          <w:spacing w:val="-4"/>
                          <w:sz w:val="24"/>
                          <w:szCs w:val="24"/>
                          <w:rtl/>
                        </w:rPr>
                        <w:t xml:space="preserve"> </w:t>
                      </w:r>
                      <w:r w:rsidRPr="000B0223">
                        <w:rPr>
                          <w:rFonts w:cs="Tahoma" w:hint="eastAsia"/>
                          <w:color w:val="0B5294"/>
                          <w:spacing w:val="-4"/>
                          <w:sz w:val="24"/>
                          <w:szCs w:val="24"/>
                          <w:rtl/>
                        </w:rPr>
                        <w:t>בעת</w:t>
                      </w:r>
                      <w:r w:rsidRPr="000B0223">
                        <w:rPr>
                          <w:rFonts w:cs="Tahoma"/>
                          <w:color w:val="0B5294"/>
                          <w:spacing w:val="-4"/>
                          <w:sz w:val="24"/>
                          <w:szCs w:val="24"/>
                          <w:rtl/>
                        </w:rPr>
                        <w:t xml:space="preserve"> </w:t>
                      </w:r>
                      <w:r w:rsidRPr="000B0223">
                        <w:rPr>
                          <w:rFonts w:cs="Tahoma" w:hint="eastAsia"/>
                          <w:color w:val="0B5294"/>
                          <w:spacing w:val="-4"/>
                          <w:sz w:val="24"/>
                          <w:szCs w:val="24"/>
                          <w:rtl/>
                        </w:rPr>
                        <w:t>החלפת</w:t>
                      </w:r>
                      <w:r w:rsidRPr="000B0223">
                        <w:rPr>
                          <w:rFonts w:cs="Tahoma"/>
                          <w:color w:val="0B5294"/>
                          <w:spacing w:val="-4"/>
                          <w:sz w:val="24"/>
                          <w:szCs w:val="24"/>
                          <w:rtl/>
                        </w:rPr>
                        <w:t xml:space="preserve"> </w:t>
                      </w:r>
                      <w:r w:rsidRPr="000B0223">
                        <w:rPr>
                          <w:rFonts w:cs="Tahoma" w:hint="eastAsia"/>
                          <w:color w:val="0B5294"/>
                          <w:spacing w:val="-4"/>
                          <w:sz w:val="24"/>
                          <w:szCs w:val="24"/>
                          <w:rtl/>
                        </w:rPr>
                        <w:t>תפקיד</w:t>
                      </w:r>
                    </w:p>
                    <w:p w:rsidR="000B0223" w:rsidRPr="00373C5D" w:rsidP="000B0223">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6875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84C03" w:rsidP="00484C03">
      <w:pPr>
        <w:spacing w:line="240" w:lineRule="exact"/>
        <w:ind w:right="2268"/>
        <w:jc w:val="both"/>
        <w:rPr>
          <w:rFonts w:ascii="Tahoma" w:hAnsi="Tahoma" w:cs="Tahoma"/>
          <w:sz w:val="17"/>
          <w:szCs w:val="17"/>
          <w:rtl/>
        </w:rPr>
      </w:pPr>
    </w:p>
    <w:p w:rsidR="00C138B7" w:rsidRPr="005E0C25" w:rsidP="00765C7D">
      <w:pPr>
        <w:pStyle w:val="KOT4"/>
        <w:rPr>
          <w:rtl/>
        </w:rPr>
      </w:pPr>
      <w:r w:rsidRPr="005E0C25">
        <w:rPr>
          <w:rFonts w:hint="cs"/>
          <w:rtl/>
        </w:rPr>
        <w:t>הסדר ניגוד העניינים שנקבע לרה"ם ביולי 2016</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 xml:space="preserve">עם תחילת כהונתה של הממשלה ה-34 פנה מבקר המדינה לרה"ם, לשרי הממשלה ולסגני השרים, במכתב המבהיר את חובותיהם על פי הכללים בסוגיות גילוי הזיקות, הצהרת ההון ומניעת ניגוד העניינים של שרים וסגני שרים ובני משפחותיהם. למכתבים אלה צורף גם שאלון לאיתור חשש לניגוד עניינים למתמנה לכהונת שר או סגן שר, וצוין כי על השרים למלאו ולהשיבו למבקר המדינה וכן למסרו ליועץ המשפטי לממשלה, שהוא </w:t>
      </w:r>
      <w:r w:rsidRPr="00484C03">
        <w:rPr>
          <w:rFonts w:ascii="Tahoma" w:hAnsi="Tahoma" w:cs="Tahoma"/>
          <w:sz w:val="17"/>
          <w:szCs w:val="17"/>
          <w:rtl/>
        </w:rPr>
        <w:t xml:space="preserve">המוסמך </w:t>
      </w:r>
      <w:r w:rsidRPr="00484C03">
        <w:rPr>
          <w:rFonts w:ascii="Tahoma" w:hAnsi="Tahoma" w:cs="Tahoma" w:hint="cs"/>
          <w:sz w:val="17"/>
          <w:szCs w:val="17"/>
          <w:rtl/>
        </w:rPr>
        <w:t xml:space="preserve">על פי הכללים </w:t>
      </w:r>
      <w:r w:rsidRPr="00484C03">
        <w:rPr>
          <w:rFonts w:ascii="Tahoma" w:hAnsi="Tahoma" w:cs="Tahoma"/>
          <w:sz w:val="17"/>
          <w:szCs w:val="17"/>
          <w:rtl/>
        </w:rPr>
        <w:t>לבחון את שאלת קיומם של ניגודי עניינים בכל הנוגע לשרים וסגני שרים, ובמידת הצורך לקבוע הסדר מתאים</w:t>
      </w:r>
      <w:r w:rsidRPr="00484C03">
        <w:rPr>
          <w:rFonts w:ascii="Tahoma" w:hAnsi="Tahoma" w:cs="Tahoma" w:hint="cs"/>
          <w:sz w:val="17"/>
          <w:szCs w:val="17"/>
          <w:rtl/>
        </w:rPr>
        <w:t xml:space="preserve">. המכתב לראש הממשלה (שמונה לכהן בין היתר כשר התקשורת) נשלח ב-17.5.15. </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נוסף על כך, בסוף אותו החודש פנה מבקר המדינה לרה"ם וציין כי נעשו פניות אל משרדו מצד גורמי עיתונות, בהן הועלו טענות בנוגע לקשרים עסקיים משמעותיים של באי כוחו של רה"ם בתחום התקשורת. המבקר ביקש את התייחסותו לנטען, והוסיף כי אם יש לרה"ם זיקות נוספות הנוגעות לתפקידו כשר התקשורת, עליו לפרטן כמצוות הכללים. היועצת המשפטית למשרד רה"ם העבירה את מכתבו של המבקר לבחינת המשנה ליועץ המשפטי לממשלה (יעוץ).</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 xml:space="preserve">באוקטובר 2015 נקבע לרה"ם הסדר ניגוד עניינים בתוקף תפקידו כשר התקשורת. בהסדר צוין כי עורכי הדין שמרון ומלכו מקיימים כלפי רה"ם מערכות יחסים של </w:t>
      </w:r>
      <w:r w:rsidRPr="00484C03">
        <w:rPr>
          <w:rFonts w:ascii="Tahoma" w:hAnsi="Tahoma" w:cs="Tahoma" w:hint="cs"/>
          <w:sz w:val="17"/>
          <w:szCs w:val="17"/>
          <w:rtl/>
        </w:rPr>
        <w:t xml:space="preserve">אמון מיוחד, ואולם הלקוחות של משרד עורכי הדין שבבעלותם בתחום התקשורת מטופלים על ידי שותף אחר במשרד. נקבע שבנסיבות אלה אין מקום לקבוע כי יהיה על רה"ם להימנע מלטפל בכל עניין המשפיע על לקוחות משרד עורכי הדין, אך יהיה עליו להימנע מלטפל באותם עניינים שבהם משרד עורכי הדין מייצג את לקוחותיו. נקבע כי פניות משרד עורכי הדין יועברו אל הדרגים המקצועיים ולא אל רה"ם כשר התקשורת, וכי רה"ם יימנע מלטפל בכל עניין שבו משרד עורכי הדין מייצג לקוח, ובפרט בפניות של משרד עורכי הדין אל משרד התקשורת. עוד נקבע שלצורך יישום ההסדר, פניות מאת משרד עורכי הדין יועברו לבחינתה של היועצת המשפטית של המשרד, והיא תבחן אם רה"ם מטפל בנושא הפנייה. </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בד בבד עם בירור סוגיית ניגוד העניינים פנה המבקר לרה"ם, כאמור במכתבו ממאי 2015, וביקש ממנו להשלים את מילוי השאלון לאיתור חשש לניגוד עניינים. בנובמבר 2015 המציא בא כוחו של רה"ם את השאלון למבקר המדינה. בשאלון עצמו צוינה רק הזיקה אשר הוסדרה במסגרת הסדר ניגוד העניינים מאוקטובר 2015</w:t>
      </w:r>
      <w:r w:rsidR="007F3D01">
        <w:rPr>
          <w:rFonts w:ascii="Tahoma" w:hAnsi="Tahoma" w:cs="Tahoma" w:hint="cs"/>
          <w:sz w:val="17"/>
          <w:szCs w:val="17"/>
          <w:rtl/>
        </w:rPr>
        <w:t xml:space="preserve"> (הנוגעת למשרד עורכי הדין הנ"ל)</w:t>
      </w:r>
      <w:r w:rsidRPr="00484C03">
        <w:rPr>
          <w:rFonts w:ascii="Tahoma" w:hAnsi="Tahoma" w:cs="Tahoma" w:hint="cs"/>
          <w:sz w:val="17"/>
          <w:szCs w:val="17"/>
          <w:rtl/>
        </w:rPr>
        <w:t xml:space="preserve">. </w:t>
      </w:r>
    </w:p>
    <w:p w:rsidR="00484C03" w:rsidRPr="00484C03" w:rsidP="007F3D01">
      <w:pPr>
        <w:spacing w:line="240" w:lineRule="exact"/>
        <w:ind w:right="2268"/>
        <w:jc w:val="both"/>
        <w:rPr>
          <w:rFonts w:ascii="Tahoma" w:hAnsi="Tahoma" w:cs="Tahoma"/>
          <w:sz w:val="17"/>
          <w:szCs w:val="17"/>
          <w:rtl/>
        </w:rPr>
      </w:pPr>
      <w:r w:rsidRPr="00484C03">
        <w:rPr>
          <w:rFonts w:ascii="Tahoma" w:hAnsi="Tahoma" w:cs="Tahoma" w:hint="cs"/>
          <w:sz w:val="17"/>
          <w:szCs w:val="17"/>
          <w:rtl/>
        </w:rPr>
        <w:t>בעקבות כתבה שהתפרסמה בתקשורת באוקטובר 2015 הופנו בקשות ליועץ המשפטי לממשלה, לפי סמכותו בהתאם לכללים, לבחון אם רה"ם מצוי בניגוד עניינים בכהונתו כשר התקשורת, גם בשל זיקה אישית למר שאול אלוביץ. הטענות בכתבה נסובו על פעילות את</w:t>
      </w:r>
      <w:r w:rsidR="007F3D01">
        <w:rPr>
          <w:rFonts w:ascii="Tahoma" w:hAnsi="Tahoma" w:cs="Tahoma" w:hint="cs"/>
          <w:sz w:val="17"/>
          <w:szCs w:val="17"/>
          <w:rtl/>
        </w:rPr>
        <w:t xml:space="preserve">ר האינטרנט "וואלה" (חברה בת של </w:t>
      </w:r>
      <w:r w:rsidRPr="00484C03">
        <w:rPr>
          <w:rFonts w:ascii="Tahoma" w:hAnsi="Tahoma" w:cs="Tahoma" w:hint="cs"/>
          <w:sz w:val="17"/>
          <w:szCs w:val="17"/>
          <w:rtl/>
        </w:rPr>
        <w:t>בזק), אשר ככלל משרד התקשורת אינו מפקח על פעילותו. למר שאול אלוביץ יש החזקות משמעותיות בשוק התקשורת (בהיותו בעל השליטה בחברת יורוקום אחזקות בע"מ, בשותפות עם אחיו, המחזיק חלק קטן ממנה. חברת יורוקום תקשורת בע"מ נמצאת בבעלות כמעט מלאה של חברה זו, ובאמצעו</w:t>
      </w:r>
      <w:r w:rsidR="007F3D01">
        <w:rPr>
          <w:rFonts w:ascii="Tahoma" w:hAnsi="Tahoma" w:cs="Tahoma" w:hint="cs"/>
          <w:sz w:val="17"/>
          <w:szCs w:val="17"/>
          <w:rtl/>
        </w:rPr>
        <w:t>ת שרשור חברות היא בעלת השליטה ב</w:t>
      </w:r>
      <w:r w:rsidRPr="00484C03">
        <w:rPr>
          <w:rFonts w:ascii="Tahoma" w:hAnsi="Tahoma" w:cs="Tahoma" w:hint="cs"/>
          <w:sz w:val="17"/>
          <w:szCs w:val="17"/>
          <w:rtl/>
        </w:rPr>
        <w:t>בזק). בכתבה נטען שהזיקה של רה"ם למר אלוביץ עלולה לעורר חשש לניגוד עניינים בתפקידו כשר התקשורת.</w:t>
      </w:r>
    </w:p>
    <w:p w:rsidR="00484C03" w:rsidRPr="00484C03" w:rsidP="007F3D01">
      <w:pPr>
        <w:spacing w:line="240" w:lineRule="exact"/>
        <w:ind w:right="2268"/>
        <w:jc w:val="both"/>
        <w:rPr>
          <w:rFonts w:ascii="Tahoma" w:hAnsi="Tahoma" w:cs="Tahoma"/>
          <w:sz w:val="17"/>
          <w:szCs w:val="17"/>
          <w:rtl/>
        </w:rPr>
      </w:pPr>
      <w:r w:rsidRPr="00484C03">
        <w:rPr>
          <w:rFonts w:ascii="Tahoma" w:hAnsi="Tahoma" w:cs="Tahoma" w:hint="cs"/>
          <w:sz w:val="17"/>
          <w:szCs w:val="17"/>
          <w:rtl/>
        </w:rPr>
        <w:t xml:space="preserve">היועצת המשפטית של משרד רה"ם התבקשה לברר עם רה"ם אם הוא מצוי בקשר אישי עם מר שאול אלוביץ. בתגובה על כך </w:t>
      </w:r>
      <w:r w:rsidR="007F3D01">
        <w:rPr>
          <w:rFonts w:ascii="Tahoma" w:hAnsi="Tahoma" w:cs="Tahoma" w:hint="cs"/>
          <w:sz w:val="17"/>
          <w:szCs w:val="17"/>
          <w:rtl/>
        </w:rPr>
        <w:t xml:space="preserve">היא </w:t>
      </w:r>
      <w:r w:rsidRPr="00484C03">
        <w:rPr>
          <w:rFonts w:ascii="Tahoma" w:hAnsi="Tahoma" w:cs="Tahoma" w:hint="cs"/>
          <w:sz w:val="17"/>
          <w:szCs w:val="17"/>
          <w:rtl/>
        </w:rPr>
        <w:t>מסרה כי "לרה"ם יש קשרי ידידות עם מר שאול אלוביץ מזה כ-20 שנה והם מקיימים קשרים חברתיים ביניהם". עוד נמסר כי רה"ם נפגש עם מר אלוביץ בתדירות של אחת לכמה חודשים עד שנה; כי נסיבות ההיכרות עמו אינן זכורות לרה"ם; כי הפגישות הן בעלות אופי חברתי ומשתתפות בהן גם רעיותיהם ובדרך כלל גם חברים נוספים, כי רה"ם לא פנה אל מר אלוביץ בנושאים מקצועיים, וכי הוא משוחח אתו לעתים בצורכי השעה, כפי שהוא עושה עם ראשי גופי תקשורת אחרים. הובהר כי אין בין רה"ם למר אלוביץ קשר כלכלי, וכי רה"ם לא קיבל ממנו שום תרומות, כספים או הלוואות. היועצת המשפטית הוסיפה כי רה"ם ביקש להבהיר כי הוא אינו מושפע בהחלטותיו כשר התקשורת מהיכרותו האישית עם מר אלוביץ, ושכל ההחלטות שקיבל בתפקידו כשר התקשורת התקבלו בהתאם להמלצות הגורמים המקצועיים.</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ביוני 2016 ערך היועץ המשפטי לממשלה הסדר ניגוד עניינים נוסף לרה"ם (להלן - ההסדר), והפעם בנוגע לקשריו החברתיים עם מר אלוביץ</w:t>
      </w:r>
      <w:r>
        <w:rPr>
          <w:rStyle w:val="FootnoteReference0"/>
          <w:rFonts w:ascii="Tahoma" w:hAnsi="Tahoma" w:cs="Tahoma"/>
          <w:sz w:val="17"/>
          <w:szCs w:val="17"/>
          <w:rtl/>
        </w:rPr>
        <w:footnoteReference w:id="19"/>
      </w:r>
      <w:r w:rsidRPr="00484C03">
        <w:rPr>
          <w:rFonts w:ascii="Tahoma" w:hAnsi="Tahoma" w:cs="Tahoma" w:hint="cs"/>
          <w:sz w:val="17"/>
          <w:szCs w:val="17"/>
          <w:rtl/>
        </w:rPr>
        <w:t xml:space="preserve">. בהסדר צוין כי על מנת למנוע טענות בדבר חשש לניגוד עניינים ומטעמים של נראות הציבור, הודיע רה"ם </w:t>
      </w:r>
      <w:r w:rsidRPr="00484C03">
        <w:rPr>
          <w:rFonts w:ascii="Tahoma" w:hAnsi="Tahoma" w:cs="Tahoma" w:hint="cs"/>
          <w:sz w:val="17"/>
          <w:szCs w:val="17"/>
          <w:rtl/>
        </w:rPr>
        <w:t>ליועץ המשפטי לממשלה כי יהיה מוכן להימנע מלטפל בעניינים הנוגעים למר אלוביץ ולחברות שבשליטתו. במסגרת שיח משותף שקיימו נציגי היועץ המשפטי לממשלה עם נציגי רה"ם הוסכם כי שתי מסקנות מתבקשות מהאמור:</w:t>
      </w:r>
      <w:r>
        <w:rPr>
          <w:rFonts w:ascii="Tahoma" w:hAnsi="Tahoma" w:cs="Tahoma" w:hint="cs"/>
          <w:sz w:val="17"/>
          <w:szCs w:val="17"/>
          <w:rtl/>
        </w:rPr>
        <w:t xml:space="preserve"> </w:t>
      </w:r>
      <w:r w:rsidRPr="00484C03">
        <w:rPr>
          <w:rFonts w:ascii="Tahoma" w:hAnsi="Tahoma" w:cs="Tahoma" w:hint="cs"/>
          <w:sz w:val="17"/>
          <w:szCs w:val="17"/>
          <w:rtl/>
        </w:rPr>
        <w:t xml:space="preserve"> (א) כשר התקשורת עליו "להימנע מלטפל בעניינים הנוגעים לחברות מקבוצת בזק ובעניינים המשפיעים עליהן באופן מהותי"; </w:t>
      </w:r>
      <w:r>
        <w:rPr>
          <w:rFonts w:ascii="Tahoma" w:hAnsi="Tahoma" w:cs="Tahoma" w:hint="cs"/>
          <w:sz w:val="17"/>
          <w:szCs w:val="17"/>
          <w:rtl/>
        </w:rPr>
        <w:t xml:space="preserve"> </w:t>
      </w:r>
      <w:r w:rsidRPr="00484C03">
        <w:rPr>
          <w:rFonts w:ascii="Tahoma" w:hAnsi="Tahoma" w:cs="Tahoma" w:hint="cs"/>
          <w:sz w:val="17"/>
          <w:szCs w:val="17"/>
          <w:rtl/>
        </w:rPr>
        <w:t>(ב) כשר התקשורת עליו "להימנע מלטפל בתחומים שבהם בזק מהווה מונופול, או בתחומים שבהם היא עומדת בתחום בלעדית (או כמעט בלעדית) עם חברה אחרת מקבוצת הוט".</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בתיאום עם רה"ם הוסכם כי הוא יימנע מלטפל בשורה של נושאים שפורטו בהסדר, ובהם עניינים הנוגעים לקבוצת בזק או המשפיעים באופן מהותי על אחת החברות בקבוצה, לרבות אסדרת תחום התשתית הקווית הנייחת ושירותי הטלפונייה הנייחת. נקבע כי סמכויות שר התקשורת בעניינים אלה יועברו לשר אחר. ביולי 2016 הועברו סמכויות שר התקשורת בנושאים אלו לשר צחי הנגבי</w:t>
      </w:r>
      <w:r>
        <w:rPr>
          <w:rStyle w:val="FootnoteReference0"/>
          <w:rFonts w:ascii="Tahoma" w:hAnsi="Tahoma" w:cs="Tahoma"/>
          <w:sz w:val="17"/>
          <w:szCs w:val="17"/>
          <w:rtl/>
        </w:rPr>
        <w:footnoteReference w:id="20"/>
      </w:r>
      <w:r w:rsidRPr="00484C03">
        <w:rPr>
          <w:rFonts w:ascii="Tahoma" w:hAnsi="Tahoma" w:cs="Tahoma" w:hint="cs"/>
          <w:sz w:val="17"/>
          <w:szCs w:val="17"/>
          <w:rtl/>
        </w:rPr>
        <w:t xml:space="preserve">. </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יצוין</w:t>
      </w:r>
      <w:r w:rsidRPr="00484C03">
        <w:rPr>
          <w:rFonts w:ascii="Tahoma" w:hAnsi="Tahoma" w:cs="Tahoma"/>
          <w:sz w:val="17"/>
          <w:szCs w:val="17"/>
          <w:rtl/>
        </w:rPr>
        <w:t xml:space="preserve"> </w:t>
      </w:r>
      <w:r w:rsidRPr="00484C03">
        <w:rPr>
          <w:rFonts w:ascii="Tahoma" w:hAnsi="Tahoma" w:cs="Tahoma" w:hint="cs"/>
          <w:sz w:val="17"/>
          <w:szCs w:val="17"/>
          <w:rtl/>
        </w:rPr>
        <w:t>כי</w:t>
      </w:r>
      <w:r w:rsidRPr="00484C03">
        <w:rPr>
          <w:rFonts w:ascii="Tahoma" w:hAnsi="Tahoma" w:cs="Tahoma"/>
          <w:sz w:val="17"/>
          <w:szCs w:val="17"/>
          <w:rtl/>
        </w:rPr>
        <w:t xml:space="preserve"> </w:t>
      </w:r>
      <w:r w:rsidRPr="00484C03">
        <w:rPr>
          <w:rFonts w:ascii="Tahoma" w:hAnsi="Tahoma" w:cs="Tahoma" w:hint="cs"/>
          <w:sz w:val="17"/>
          <w:szCs w:val="17"/>
          <w:rtl/>
        </w:rPr>
        <w:t>על</w:t>
      </w:r>
      <w:r w:rsidRPr="00484C03">
        <w:rPr>
          <w:rFonts w:ascii="Tahoma" w:hAnsi="Tahoma" w:cs="Tahoma"/>
          <w:sz w:val="17"/>
          <w:szCs w:val="17"/>
          <w:rtl/>
        </w:rPr>
        <w:t xml:space="preserve"> </w:t>
      </w:r>
      <w:r w:rsidRPr="00484C03">
        <w:rPr>
          <w:rFonts w:ascii="Tahoma" w:hAnsi="Tahoma" w:cs="Tahoma" w:hint="cs"/>
          <w:sz w:val="17"/>
          <w:szCs w:val="17"/>
          <w:rtl/>
        </w:rPr>
        <w:t>פי</w:t>
      </w:r>
      <w:r w:rsidRPr="00484C03">
        <w:rPr>
          <w:rFonts w:ascii="Tahoma" w:hAnsi="Tahoma" w:cs="Tahoma"/>
          <w:sz w:val="17"/>
          <w:szCs w:val="17"/>
          <w:rtl/>
        </w:rPr>
        <w:t xml:space="preserve"> </w:t>
      </w:r>
      <w:r w:rsidRPr="00484C03">
        <w:rPr>
          <w:rFonts w:ascii="Tahoma" w:hAnsi="Tahoma" w:cs="Tahoma" w:hint="cs"/>
          <w:sz w:val="17"/>
          <w:szCs w:val="17"/>
          <w:rtl/>
        </w:rPr>
        <w:t>הנוהג</w:t>
      </w:r>
      <w:r w:rsidRPr="00484C03">
        <w:rPr>
          <w:rFonts w:ascii="Tahoma" w:hAnsi="Tahoma" w:cs="Tahoma"/>
          <w:sz w:val="17"/>
          <w:szCs w:val="17"/>
          <w:rtl/>
        </w:rPr>
        <w:t xml:space="preserve">, </w:t>
      </w:r>
      <w:r w:rsidRPr="00484C03">
        <w:rPr>
          <w:rFonts w:ascii="Tahoma" w:hAnsi="Tahoma" w:cs="Tahoma" w:hint="cs"/>
          <w:sz w:val="17"/>
          <w:szCs w:val="17"/>
          <w:rtl/>
        </w:rPr>
        <w:t>בעת</w:t>
      </w:r>
      <w:r w:rsidRPr="00484C03">
        <w:rPr>
          <w:rFonts w:ascii="Tahoma" w:hAnsi="Tahoma" w:cs="Tahoma"/>
          <w:sz w:val="17"/>
          <w:szCs w:val="17"/>
          <w:rtl/>
        </w:rPr>
        <w:t xml:space="preserve"> </w:t>
      </w:r>
      <w:r w:rsidRPr="00484C03">
        <w:rPr>
          <w:rFonts w:ascii="Tahoma" w:hAnsi="Tahoma" w:cs="Tahoma" w:hint="cs"/>
          <w:sz w:val="17"/>
          <w:szCs w:val="17"/>
          <w:rtl/>
        </w:rPr>
        <w:t>גיבוש</w:t>
      </w:r>
      <w:r w:rsidRPr="00484C03">
        <w:rPr>
          <w:rFonts w:ascii="Tahoma" w:hAnsi="Tahoma" w:cs="Tahoma"/>
          <w:sz w:val="17"/>
          <w:szCs w:val="17"/>
          <w:rtl/>
        </w:rPr>
        <w:t xml:space="preserve"> </w:t>
      </w:r>
      <w:r w:rsidRPr="00484C03">
        <w:rPr>
          <w:rFonts w:ascii="Tahoma" w:hAnsi="Tahoma" w:cs="Tahoma" w:hint="cs"/>
          <w:sz w:val="17"/>
          <w:szCs w:val="17"/>
          <w:rtl/>
        </w:rPr>
        <w:t>הסדר</w:t>
      </w:r>
      <w:r w:rsidRPr="00484C03">
        <w:rPr>
          <w:rFonts w:ascii="Tahoma" w:hAnsi="Tahoma" w:cs="Tahoma"/>
          <w:sz w:val="17"/>
          <w:szCs w:val="17"/>
          <w:rtl/>
        </w:rPr>
        <w:t xml:space="preserve"> </w:t>
      </w:r>
      <w:r w:rsidRPr="00484C03">
        <w:rPr>
          <w:rFonts w:ascii="Tahoma" w:hAnsi="Tahoma" w:cs="Tahoma" w:hint="cs"/>
          <w:sz w:val="17"/>
          <w:szCs w:val="17"/>
          <w:rtl/>
        </w:rPr>
        <w:t>ניגוד</w:t>
      </w:r>
      <w:r w:rsidRPr="00484C03">
        <w:rPr>
          <w:rFonts w:ascii="Tahoma" w:hAnsi="Tahoma" w:cs="Tahoma"/>
          <w:sz w:val="17"/>
          <w:szCs w:val="17"/>
          <w:rtl/>
        </w:rPr>
        <w:t xml:space="preserve"> </w:t>
      </w:r>
      <w:r w:rsidRPr="00484C03">
        <w:rPr>
          <w:rFonts w:ascii="Tahoma" w:hAnsi="Tahoma" w:cs="Tahoma" w:hint="cs"/>
          <w:sz w:val="17"/>
          <w:szCs w:val="17"/>
          <w:rtl/>
        </w:rPr>
        <w:t>העניינים</w:t>
      </w:r>
      <w:r w:rsidRPr="00484C03">
        <w:rPr>
          <w:rFonts w:ascii="Tahoma" w:hAnsi="Tahoma" w:cs="Tahoma"/>
          <w:sz w:val="17"/>
          <w:szCs w:val="17"/>
          <w:rtl/>
        </w:rPr>
        <w:t xml:space="preserve"> </w:t>
      </w:r>
      <w:r w:rsidRPr="00484C03">
        <w:rPr>
          <w:rFonts w:ascii="Tahoma" w:hAnsi="Tahoma" w:cs="Tahoma" w:hint="cs"/>
          <w:sz w:val="17"/>
          <w:szCs w:val="17"/>
          <w:rtl/>
        </w:rPr>
        <w:t>פונה</w:t>
      </w:r>
      <w:r w:rsidRPr="00484C03">
        <w:rPr>
          <w:rFonts w:ascii="Tahoma" w:hAnsi="Tahoma" w:cs="Tahoma"/>
          <w:sz w:val="17"/>
          <w:szCs w:val="17"/>
          <w:rtl/>
        </w:rPr>
        <w:t xml:space="preserve"> </w:t>
      </w:r>
      <w:r w:rsidRPr="00484C03">
        <w:rPr>
          <w:rFonts w:ascii="Tahoma" w:hAnsi="Tahoma" w:cs="Tahoma" w:hint="cs"/>
          <w:sz w:val="17"/>
          <w:szCs w:val="17"/>
          <w:rtl/>
        </w:rPr>
        <w:t>היועץ</w:t>
      </w:r>
      <w:r w:rsidRPr="00484C03">
        <w:rPr>
          <w:rFonts w:ascii="Tahoma" w:hAnsi="Tahoma" w:cs="Tahoma"/>
          <w:sz w:val="17"/>
          <w:szCs w:val="17"/>
          <w:rtl/>
        </w:rPr>
        <w:t xml:space="preserve"> </w:t>
      </w:r>
      <w:r w:rsidRPr="00484C03">
        <w:rPr>
          <w:rFonts w:ascii="Tahoma" w:hAnsi="Tahoma" w:cs="Tahoma" w:hint="cs"/>
          <w:sz w:val="17"/>
          <w:szCs w:val="17"/>
          <w:rtl/>
        </w:rPr>
        <w:t>המשפטי</w:t>
      </w:r>
      <w:r w:rsidRPr="00484C03">
        <w:rPr>
          <w:rFonts w:ascii="Tahoma" w:hAnsi="Tahoma" w:cs="Tahoma"/>
          <w:sz w:val="17"/>
          <w:szCs w:val="17"/>
          <w:rtl/>
        </w:rPr>
        <w:t xml:space="preserve"> </w:t>
      </w:r>
      <w:r w:rsidRPr="00484C03">
        <w:rPr>
          <w:rFonts w:ascii="Tahoma" w:hAnsi="Tahoma" w:cs="Tahoma" w:hint="cs"/>
          <w:sz w:val="17"/>
          <w:szCs w:val="17"/>
          <w:rtl/>
        </w:rPr>
        <w:t>לממשלה</w:t>
      </w:r>
      <w:r w:rsidRPr="00484C03">
        <w:rPr>
          <w:rFonts w:ascii="Tahoma" w:hAnsi="Tahoma" w:cs="Tahoma"/>
          <w:sz w:val="17"/>
          <w:szCs w:val="17"/>
          <w:rtl/>
        </w:rPr>
        <w:t xml:space="preserve"> </w:t>
      </w:r>
      <w:r w:rsidRPr="00484C03">
        <w:rPr>
          <w:rFonts w:ascii="Tahoma" w:hAnsi="Tahoma" w:cs="Tahoma" w:hint="cs"/>
          <w:sz w:val="17"/>
          <w:szCs w:val="17"/>
          <w:rtl/>
        </w:rPr>
        <w:t>אל</w:t>
      </w:r>
      <w:r w:rsidRPr="00484C03">
        <w:rPr>
          <w:rFonts w:ascii="Tahoma" w:hAnsi="Tahoma" w:cs="Tahoma"/>
          <w:sz w:val="17"/>
          <w:szCs w:val="17"/>
          <w:rtl/>
        </w:rPr>
        <w:t xml:space="preserve"> </w:t>
      </w:r>
      <w:r w:rsidRPr="00484C03">
        <w:rPr>
          <w:rFonts w:ascii="Tahoma" w:hAnsi="Tahoma" w:cs="Tahoma" w:hint="cs"/>
          <w:sz w:val="17"/>
          <w:szCs w:val="17"/>
          <w:rtl/>
        </w:rPr>
        <w:t>מבקר</w:t>
      </w:r>
      <w:r w:rsidRPr="00484C03">
        <w:rPr>
          <w:rFonts w:ascii="Tahoma" w:hAnsi="Tahoma" w:cs="Tahoma"/>
          <w:sz w:val="17"/>
          <w:szCs w:val="17"/>
          <w:rtl/>
        </w:rPr>
        <w:t xml:space="preserve"> </w:t>
      </w:r>
      <w:r w:rsidRPr="00484C03">
        <w:rPr>
          <w:rFonts w:ascii="Tahoma" w:hAnsi="Tahoma" w:cs="Tahoma" w:hint="cs"/>
          <w:sz w:val="17"/>
          <w:szCs w:val="17"/>
          <w:rtl/>
        </w:rPr>
        <w:t>המדינה</w:t>
      </w:r>
      <w:r w:rsidRPr="00484C03">
        <w:rPr>
          <w:rFonts w:ascii="Tahoma" w:hAnsi="Tahoma" w:cs="Tahoma"/>
          <w:sz w:val="17"/>
          <w:szCs w:val="17"/>
          <w:rtl/>
        </w:rPr>
        <w:t xml:space="preserve"> </w:t>
      </w:r>
      <w:r w:rsidRPr="00484C03">
        <w:rPr>
          <w:rFonts w:ascii="Tahoma" w:hAnsi="Tahoma" w:cs="Tahoma" w:hint="cs"/>
          <w:sz w:val="17"/>
          <w:szCs w:val="17"/>
          <w:rtl/>
        </w:rPr>
        <w:t>ומבקש</w:t>
      </w:r>
      <w:r w:rsidRPr="00484C03">
        <w:rPr>
          <w:rFonts w:ascii="Tahoma" w:hAnsi="Tahoma" w:cs="Tahoma"/>
          <w:sz w:val="17"/>
          <w:szCs w:val="17"/>
          <w:rtl/>
        </w:rPr>
        <w:t xml:space="preserve"> </w:t>
      </w:r>
      <w:r w:rsidRPr="00484C03">
        <w:rPr>
          <w:rFonts w:ascii="Tahoma" w:hAnsi="Tahoma" w:cs="Tahoma" w:hint="cs"/>
          <w:sz w:val="17"/>
          <w:szCs w:val="17"/>
          <w:rtl/>
        </w:rPr>
        <w:t>את</w:t>
      </w:r>
      <w:r w:rsidRPr="00484C03">
        <w:rPr>
          <w:rFonts w:ascii="Tahoma" w:hAnsi="Tahoma" w:cs="Tahoma"/>
          <w:sz w:val="17"/>
          <w:szCs w:val="17"/>
          <w:rtl/>
        </w:rPr>
        <w:t xml:space="preserve"> </w:t>
      </w:r>
      <w:r w:rsidRPr="00484C03">
        <w:rPr>
          <w:rFonts w:ascii="Tahoma" w:hAnsi="Tahoma" w:cs="Tahoma" w:hint="cs"/>
          <w:sz w:val="17"/>
          <w:szCs w:val="17"/>
          <w:rtl/>
        </w:rPr>
        <w:t>התייחסותו לנושא</w:t>
      </w:r>
      <w:r w:rsidRPr="00484C03">
        <w:rPr>
          <w:rFonts w:ascii="Tahoma" w:hAnsi="Tahoma" w:cs="Tahoma"/>
          <w:sz w:val="17"/>
          <w:szCs w:val="17"/>
          <w:rtl/>
        </w:rPr>
        <w:t xml:space="preserve">, </w:t>
      </w:r>
      <w:r w:rsidRPr="00484C03">
        <w:rPr>
          <w:rFonts w:ascii="Tahoma" w:hAnsi="Tahoma" w:cs="Tahoma" w:hint="cs"/>
          <w:sz w:val="17"/>
          <w:szCs w:val="17"/>
          <w:rtl/>
        </w:rPr>
        <w:t>וכך</w:t>
      </w:r>
      <w:r w:rsidRPr="00484C03">
        <w:rPr>
          <w:rFonts w:ascii="Tahoma" w:hAnsi="Tahoma" w:cs="Tahoma"/>
          <w:sz w:val="17"/>
          <w:szCs w:val="17"/>
          <w:rtl/>
        </w:rPr>
        <w:t xml:space="preserve"> </w:t>
      </w:r>
      <w:r w:rsidRPr="00484C03">
        <w:rPr>
          <w:rFonts w:ascii="Tahoma" w:hAnsi="Tahoma" w:cs="Tahoma" w:hint="cs"/>
          <w:sz w:val="17"/>
          <w:szCs w:val="17"/>
          <w:rtl/>
        </w:rPr>
        <w:t>נעשה</w:t>
      </w:r>
      <w:r w:rsidRPr="00484C03">
        <w:rPr>
          <w:rFonts w:ascii="Tahoma" w:hAnsi="Tahoma" w:cs="Tahoma"/>
          <w:sz w:val="17"/>
          <w:szCs w:val="17"/>
          <w:rtl/>
        </w:rPr>
        <w:t xml:space="preserve"> </w:t>
      </w:r>
      <w:r w:rsidRPr="00484C03">
        <w:rPr>
          <w:rFonts w:ascii="Tahoma" w:hAnsi="Tahoma" w:cs="Tahoma" w:hint="cs"/>
          <w:sz w:val="17"/>
          <w:szCs w:val="17"/>
          <w:rtl/>
        </w:rPr>
        <w:t>גם</w:t>
      </w:r>
      <w:r w:rsidRPr="00484C03">
        <w:rPr>
          <w:rFonts w:ascii="Tahoma" w:hAnsi="Tahoma" w:cs="Tahoma"/>
          <w:sz w:val="17"/>
          <w:szCs w:val="17"/>
          <w:rtl/>
        </w:rPr>
        <w:t xml:space="preserve"> </w:t>
      </w:r>
      <w:r w:rsidRPr="00484C03">
        <w:rPr>
          <w:rFonts w:ascii="Tahoma" w:hAnsi="Tahoma" w:cs="Tahoma" w:hint="cs"/>
          <w:sz w:val="17"/>
          <w:szCs w:val="17"/>
          <w:rtl/>
        </w:rPr>
        <w:t>במקרה</w:t>
      </w:r>
      <w:r w:rsidRPr="00484C03">
        <w:rPr>
          <w:rFonts w:ascii="Tahoma" w:hAnsi="Tahoma" w:cs="Tahoma"/>
          <w:sz w:val="17"/>
          <w:szCs w:val="17"/>
          <w:rtl/>
        </w:rPr>
        <w:t xml:space="preserve"> </w:t>
      </w:r>
      <w:r w:rsidRPr="00484C03">
        <w:rPr>
          <w:rFonts w:ascii="Tahoma" w:hAnsi="Tahoma" w:cs="Tahoma" w:hint="cs"/>
          <w:sz w:val="17"/>
          <w:szCs w:val="17"/>
          <w:rtl/>
        </w:rPr>
        <w:t>זה</w:t>
      </w:r>
      <w:r w:rsidRPr="00484C03">
        <w:rPr>
          <w:rFonts w:ascii="Tahoma" w:hAnsi="Tahoma" w:cs="Tahoma"/>
          <w:sz w:val="17"/>
          <w:szCs w:val="17"/>
          <w:rtl/>
        </w:rPr>
        <w:t xml:space="preserve">. </w:t>
      </w:r>
      <w:r w:rsidRPr="00484C03">
        <w:rPr>
          <w:rFonts w:ascii="Tahoma" w:hAnsi="Tahoma" w:cs="Tahoma" w:hint="cs"/>
          <w:sz w:val="17"/>
          <w:szCs w:val="17"/>
          <w:rtl/>
        </w:rPr>
        <w:t>עם</w:t>
      </w:r>
      <w:r w:rsidRPr="00484C03">
        <w:rPr>
          <w:rFonts w:ascii="Tahoma" w:hAnsi="Tahoma" w:cs="Tahoma"/>
          <w:sz w:val="17"/>
          <w:szCs w:val="17"/>
          <w:rtl/>
        </w:rPr>
        <w:t xml:space="preserve"> זאת, הגיבוש הסופי של ההסדר נעשה על ידי היועץ המשפטי לממשלה</w:t>
      </w:r>
      <w:r w:rsidRPr="00484C03">
        <w:rPr>
          <w:rFonts w:ascii="Tahoma" w:hAnsi="Tahoma" w:cs="Tahoma" w:hint="cs"/>
          <w:sz w:val="17"/>
          <w:szCs w:val="17"/>
          <w:rtl/>
        </w:rPr>
        <w:t>, תוך</w:t>
      </w:r>
      <w:r w:rsidRPr="00484C03">
        <w:rPr>
          <w:rFonts w:ascii="Tahoma" w:hAnsi="Tahoma" w:cs="Tahoma"/>
          <w:sz w:val="17"/>
          <w:szCs w:val="17"/>
          <w:rtl/>
        </w:rPr>
        <w:t xml:space="preserve"> שקילת מכלול הנסיבות הנוגעות לעניין</w:t>
      </w:r>
      <w:r w:rsidRPr="00484C03">
        <w:rPr>
          <w:rFonts w:ascii="Tahoma" w:hAnsi="Tahoma" w:cs="Tahoma" w:hint="cs"/>
          <w:sz w:val="17"/>
          <w:szCs w:val="17"/>
          <w:rtl/>
        </w:rPr>
        <w:t>.</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ביולי 2016 פנה משרד מבקר המדינה למנכ"ל משרד התקשורת (להלן - המנכ"ל) בבקשה לקבל "תיעוד</w:t>
      </w:r>
      <w:r w:rsidRPr="00484C03">
        <w:rPr>
          <w:rFonts w:ascii="Tahoma" w:hAnsi="Tahoma" w:cs="Tahoma"/>
          <w:sz w:val="17"/>
          <w:szCs w:val="17"/>
          <w:rtl/>
        </w:rPr>
        <w:t xml:space="preserve"> </w:t>
      </w:r>
      <w:r w:rsidRPr="00484C03">
        <w:rPr>
          <w:rFonts w:ascii="Tahoma" w:hAnsi="Tahoma" w:cs="Tahoma" w:hint="cs"/>
          <w:sz w:val="17"/>
          <w:szCs w:val="17"/>
          <w:rtl/>
        </w:rPr>
        <w:t>לגבי</w:t>
      </w:r>
      <w:r w:rsidRPr="00484C03">
        <w:rPr>
          <w:rFonts w:ascii="Tahoma" w:hAnsi="Tahoma" w:cs="Tahoma"/>
          <w:sz w:val="17"/>
          <w:szCs w:val="17"/>
          <w:rtl/>
        </w:rPr>
        <w:t xml:space="preserve"> </w:t>
      </w:r>
      <w:r w:rsidRPr="00484C03">
        <w:rPr>
          <w:rFonts w:ascii="Tahoma" w:hAnsi="Tahoma" w:cs="Tahoma" w:hint="cs"/>
          <w:sz w:val="17"/>
          <w:szCs w:val="17"/>
          <w:rtl/>
        </w:rPr>
        <w:t>הנקודות</w:t>
      </w:r>
      <w:r w:rsidRPr="00484C03">
        <w:rPr>
          <w:rFonts w:ascii="Tahoma" w:hAnsi="Tahoma" w:cs="Tahoma"/>
          <w:sz w:val="17"/>
          <w:szCs w:val="17"/>
          <w:rtl/>
        </w:rPr>
        <w:t xml:space="preserve"> </w:t>
      </w:r>
      <w:r w:rsidRPr="00484C03">
        <w:rPr>
          <w:rFonts w:ascii="Tahoma" w:hAnsi="Tahoma" w:cs="Tahoma" w:hint="cs"/>
          <w:sz w:val="17"/>
          <w:szCs w:val="17"/>
          <w:rtl/>
        </w:rPr>
        <w:t>בהן</w:t>
      </w:r>
      <w:r w:rsidRPr="00484C03">
        <w:rPr>
          <w:rFonts w:ascii="Tahoma" w:hAnsi="Tahoma" w:cs="Tahoma"/>
          <w:sz w:val="17"/>
          <w:szCs w:val="17"/>
          <w:rtl/>
        </w:rPr>
        <w:t xml:space="preserve"> </w:t>
      </w:r>
      <w:r w:rsidRPr="00484C03">
        <w:rPr>
          <w:rFonts w:ascii="Tahoma" w:hAnsi="Tahoma" w:cs="Tahoma" w:hint="cs"/>
          <w:sz w:val="17"/>
          <w:szCs w:val="17"/>
          <w:rtl/>
        </w:rPr>
        <w:t>רה</w:t>
      </w:r>
      <w:r w:rsidRPr="00484C03">
        <w:rPr>
          <w:rFonts w:ascii="Tahoma" w:hAnsi="Tahoma" w:cs="Tahoma"/>
          <w:sz w:val="17"/>
          <w:szCs w:val="17"/>
          <w:rtl/>
        </w:rPr>
        <w:t>"</w:t>
      </w:r>
      <w:r w:rsidRPr="00484C03">
        <w:rPr>
          <w:rFonts w:ascii="Tahoma" w:hAnsi="Tahoma" w:cs="Tahoma" w:hint="cs"/>
          <w:sz w:val="17"/>
          <w:szCs w:val="17"/>
          <w:rtl/>
        </w:rPr>
        <w:t>ם</w:t>
      </w:r>
      <w:r w:rsidRPr="00484C03">
        <w:rPr>
          <w:rFonts w:ascii="Tahoma" w:hAnsi="Tahoma" w:cs="Tahoma"/>
          <w:sz w:val="17"/>
          <w:szCs w:val="17"/>
          <w:rtl/>
        </w:rPr>
        <w:t xml:space="preserve"> </w:t>
      </w:r>
      <w:r w:rsidRPr="00484C03">
        <w:rPr>
          <w:rFonts w:ascii="Tahoma" w:hAnsi="Tahoma" w:cs="Tahoma" w:hint="cs"/>
          <w:sz w:val="17"/>
          <w:szCs w:val="17"/>
          <w:rtl/>
        </w:rPr>
        <w:t>בתפקידו</w:t>
      </w:r>
      <w:r w:rsidRPr="00484C03">
        <w:rPr>
          <w:rFonts w:ascii="Tahoma" w:hAnsi="Tahoma" w:cs="Tahoma"/>
          <w:sz w:val="17"/>
          <w:szCs w:val="17"/>
          <w:rtl/>
        </w:rPr>
        <w:t xml:space="preserve"> </w:t>
      </w:r>
      <w:r w:rsidRPr="00484C03">
        <w:rPr>
          <w:rFonts w:ascii="Tahoma" w:hAnsi="Tahoma" w:cs="Tahoma" w:hint="cs"/>
          <w:sz w:val="17"/>
          <w:szCs w:val="17"/>
          <w:rtl/>
        </w:rPr>
        <w:t>כשר התקשורת</w:t>
      </w:r>
      <w:r w:rsidRPr="00484C03">
        <w:rPr>
          <w:rFonts w:ascii="Tahoma" w:hAnsi="Tahoma" w:cs="Tahoma"/>
          <w:sz w:val="17"/>
          <w:szCs w:val="17"/>
          <w:rtl/>
        </w:rPr>
        <w:t xml:space="preserve"> </w:t>
      </w:r>
      <w:r w:rsidRPr="00484C03">
        <w:rPr>
          <w:rFonts w:ascii="Tahoma" w:hAnsi="Tahoma" w:cs="Tahoma" w:hint="cs"/>
          <w:sz w:val="17"/>
          <w:szCs w:val="17"/>
          <w:rtl/>
        </w:rPr>
        <w:t>היה</w:t>
      </w:r>
      <w:r w:rsidRPr="00484C03">
        <w:rPr>
          <w:rFonts w:ascii="Tahoma" w:hAnsi="Tahoma" w:cs="Tahoma"/>
          <w:sz w:val="17"/>
          <w:szCs w:val="17"/>
          <w:rtl/>
        </w:rPr>
        <w:t xml:space="preserve"> </w:t>
      </w:r>
      <w:r w:rsidRPr="00484C03">
        <w:rPr>
          <w:rFonts w:ascii="Tahoma" w:hAnsi="Tahoma" w:cs="Tahoma" w:hint="cs"/>
          <w:sz w:val="17"/>
          <w:szCs w:val="17"/>
          <w:rtl/>
        </w:rPr>
        <w:t>מעורב</w:t>
      </w:r>
      <w:r w:rsidRPr="00484C03">
        <w:rPr>
          <w:rFonts w:ascii="Tahoma" w:hAnsi="Tahoma" w:cs="Tahoma"/>
          <w:sz w:val="17"/>
          <w:szCs w:val="17"/>
          <w:rtl/>
        </w:rPr>
        <w:t xml:space="preserve"> </w:t>
      </w:r>
      <w:r w:rsidRPr="00484C03">
        <w:rPr>
          <w:rFonts w:ascii="Tahoma" w:hAnsi="Tahoma" w:cs="Tahoma" w:hint="cs"/>
          <w:sz w:val="17"/>
          <w:szCs w:val="17"/>
          <w:rtl/>
        </w:rPr>
        <w:t>בהחלטות</w:t>
      </w:r>
      <w:r w:rsidRPr="00484C03">
        <w:rPr>
          <w:rFonts w:ascii="Tahoma" w:hAnsi="Tahoma" w:cs="Tahoma"/>
          <w:sz w:val="17"/>
          <w:szCs w:val="17"/>
          <w:rtl/>
        </w:rPr>
        <w:t xml:space="preserve"> </w:t>
      </w:r>
      <w:r w:rsidRPr="00484C03">
        <w:rPr>
          <w:rFonts w:ascii="Tahoma" w:hAnsi="Tahoma" w:cs="Tahoma" w:hint="cs"/>
          <w:sz w:val="17"/>
          <w:szCs w:val="17"/>
          <w:rtl/>
        </w:rPr>
        <w:t>הנוגעות לרפורמה</w:t>
      </w:r>
      <w:r w:rsidRPr="00484C03">
        <w:rPr>
          <w:rFonts w:ascii="Tahoma" w:hAnsi="Tahoma" w:cs="Tahoma"/>
          <w:sz w:val="17"/>
          <w:szCs w:val="17"/>
          <w:rtl/>
        </w:rPr>
        <w:t xml:space="preserve"> </w:t>
      </w:r>
      <w:r w:rsidRPr="00484C03">
        <w:rPr>
          <w:rFonts w:ascii="Tahoma" w:hAnsi="Tahoma" w:cs="Tahoma" w:hint="cs"/>
          <w:sz w:val="17"/>
          <w:szCs w:val="17"/>
          <w:rtl/>
        </w:rPr>
        <w:t>בשוק</w:t>
      </w:r>
      <w:r w:rsidRPr="00484C03">
        <w:rPr>
          <w:rFonts w:ascii="Tahoma" w:hAnsi="Tahoma" w:cs="Tahoma"/>
          <w:sz w:val="17"/>
          <w:szCs w:val="17"/>
          <w:rtl/>
        </w:rPr>
        <w:t xml:space="preserve"> </w:t>
      </w:r>
      <w:r w:rsidRPr="00484C03">
        <w:rPr>
          <w:rFonts w:ascii="Tahoma" w:hAnsi="Tahoma" w:cs="Tahoma" w:hint="cs"/>
          <w:sz w:val="17"/>
          <w:szCs w:val="17"/>
          <w:rtl/>
        </w:rPr>
        <w:t>התקשורת</w:t>
      </w:r>
      <w:r w:rsidRPr="00484C03">
        <w:rPr>
          <w:rFonts w:ascii="Tahoma" w:hAnsi="Tahoma" w:cs="Tahoma"/>
          <w:sz w:val="17"/>
          <w:szCs w:val="17"/>
          <w:rtl/>
        </w:rPr>
        <w:t xml:space="preserve"> </w:t>
      </w:r>
      <w:r w:rsidRPr="00484C03">
        <w:rPr>
          <w:rFonts w:ascii="Tahoma" w:hAnsi="Tahoma" w:cs="Tahoma" w:hint="cs"/>
          <w:sz w:val="17"/>
          <w:szCs w:val="17"/>
          <w:rtl/>
        </w:rPr>
        <w:t>הנייחת ובכללם דיונים,</w:t>
      </w:r>
      <w:r w:rsidRPr="00484C03">
        <w:rPr>
          <w:rFonts w:ascii="Tahoma" w:hAnsi="Tahoma" w:cs="Tahoma"/>
          <w:sz w:val="17"/>
          <w:szCs w:val="17"/>
          <w:rtl/>
        </w:rPr>
        <w:t xml:space="preserve"> </w:t>
      </w:r>
      <w:r w:rsidRPr="00484C03">
        <w:rPr>
          <w:rFonts w:ascii="Tahoma" w:hAnsi="Tahoma" w:cs="Tahoma" w:hint="cs"/>
          <w:sz w:val="17"/>
          <w:szCs w:val="17"/>
          <w:rtl/>
        </w:rPr>
        <w:t>הכרעות</w:t>
      </w:r>
      <w:r w:rsidRPr="00484C03">
        <w:rPr>
          <w:rFonts w:ascii="Tahoma" w:hAnsi="Tahoma" w:cs="Tahoma"/>
          <w:sz w:val="17"/>
          <w:szCs w:val="17"/>
          <w:rtl/>
        </w:rPr>
        <w:t xml:space="preserve"> </w:t>
      </w:r>
      <w:r w:rsidRPr="00484C03">
        <w:rPr>
          <w:rFonts w:ascii="Tahoma" w:hAnsi="Tahoma" w:cs="Tahoma" w:hint="cs"/>
          <w:sz w:val="17"/>
          <w:szCs w:val="17"/>
          <w:rtl/>
        </w:rPr>
        <w:t>רגולטוריות, חתימה</w:t>
      </w:r>
      <w:r w:rsidRPr="00484C03">
        <w:rPr>
          <w:rFonts w:ascii="Tahoma" w:hAnsi="Tahoma" w:cs="Tahoma"/>
          <w:sz w:val="17"/>
          <w:szCs w:val="17"/>
          <w:rtl/>
        </w:rPr>
        <w:t xml:space="preserve"> </w:t>
      </w:r>
      <w:r w:rsidRPr="00484C03">
        <w:rPr>
          <w:rFonts w:ascii="Tahoma" w:hAnsi="Tahoma" w:cs="Tahoma" w:hint="cs"/>
          <w:sz w:val="17"/>
          <w:szCs w:val="17"/>
          <w:rtl/>
        </w:rPr>
        <w:t>על</w:t>
      </w:r>
      <w:r w:rsidRPr="00484C03">
        <w:rPr>
          <w:rFonts w:ascii="Tahoma" w:hAnsi="Tahoma" w:cs="Tahoma"/>
          <w:sz w:val="17"/>
          <w:szCs w:val="17"/>
          <w:rtl/>
        </w:rPr>
        <w:t xml:space="preserve"> </w:t>
      </w:r>
      <w:r w:rsidRPr="00484C03">
        <w:rPr>
          <w:rFonts w:ascii="Tahoma" w:hAnsi="Tahoma" w:cs="Tahoma" w:hint="cs"/>
          <w:sz w:val="17"/>
          <w:szCs w:val="17"/>
          <w:rtl/>
        </w:rPr>
        <w:t>תקנות וכיוב'"</w:t>
      </w:r>
      <w:r w:rsidR="007F3D01">
        <w:rPr>
          <w:rFonts w:ascii="Tahoma" w:hAnsi="Tahoma" w:cs="Tahoma" w:hint="cs"/>
          <w:sz w:val="17"/>
          <w:szCs w:val="17"/>
          <w:rtl/>
        </w:rPr>
        <w:t xml:space="preserve"> (בתקופה שקדמה לגיבוש הסדר ניגוד העניינים)</w:t>
      </w:r>
      <w:r w:rsidRPr="00484C03">
        <w:rPr>
          <w:rFonts w:ascii="Tahoma" w:hAnsi="Tahoma" w:cs="Tahoma" w:hint="cs"/>
          <w:sz w:val="17"/>
          <w:szCs w:val="17"/>
          <w:rtl/>
        </w:rPr>
        <w:t>.</w:t>
      </w:r>
    </w:p>
    <w:p w:rsidR="00484C03" w:rsidRPr="00484C03" w:rsidP="00484C03">
      <w:pPr>
        <w:spacing w:after="240" w:line="240" w:lineRule="exact"/>
        <w:ind w:right="2268"/>
        <w:jc w:val="both"/>
        <w:rPr>
          <w:rFonts w:ascii="Tahoma" w:hAnsi="Tahoma" w:cs="Tahoma"/>
          <w:sz w:val="17"/>
          <w:szCs w:val="17"/>
          <w:rtl/>
        </w:rPr>
      </w:pPr>
      <w:r w:rsidRPr="00484C03">
        <w:rPr>
          <w:rFonts w:ascii="Tahoma" w:hAnsi="Tahoma" w:cs="Tahoma" w:hint="cs"/>
          <w:sz w:val="17"/>
          <w:szCs w:val="17"/>
          <w:rtl/>
        </w:rPr>
        <w:t>באוגוסט 2016 השיבה לשכת המנכ"ל למשרד מבקר המדינה כלהלן: "ההחלטה של המנכ"ל שלא לקבל החלטה לעניין ההדדיות לצורך למידת הנושא, כמו גם החלטתו לעניין שימוע הטלפוניה</w:t>
      </w:r>
      <w:r w:rsidRPr="00484C03">
        <w:rPr>
          <w:rFonts w:ascii="Tahoma" w:hAnsi="Tahoma" w:cs="Tahoma"/>
          <w:sz w:val="17"/>
          <w:szCs w:val="17"/>
          <w:vertAlign w:val="superscript"/>
          <w:rtl/>
        </w:rPr>
        <w:t>[</w:t>
      </w:r>
      <w:r>
        <w:rPr>
          <w:rStyle w:val="FootnoteReference0"/>
          <w:rFonts w:ascii="Tahoma" w:hAnsi="Tahoma" w:cs="Tahoma"/>
          <w:sz w:val="17"/>
          <w:szCs w:val="17"/>
          <w:rtl/>
        </w:rPr>
        <w:footnoteReference w:id="21"/>
      </w:r>
      <w:r w:rsidRPr="00484C03">
        <w:rPr>
          <w:rFonts w:ascii="Tahoma" w:hAnsi="Tahoma" w:cs="Tahoma"/>
          <w:sz w:val="17"/>
          <w:szCs w:val="17"/>
          <w:vertAlign w:val="superscript"/>
          <w:rtl/>
        </w:rPr>
        <w:t>]</w:t>
      </w:r>
      <w:r w:rsidRPr="001366E8">
        <w:rPr>
          <w:rFonts w:ascii="Tahoma" w:hAnsi="Tahoma" w:cs="Tahoma"/>
          <w:sz w:val="17"/>
          <w:szCs w:val="17"/>
          <w:rtl/>
        </w:rPr>
        <w:t xml:space="preserve"> </w:t>
      </w:r>
      <w:r w:rsidRPr="00484C03">
        <w:rPr>
          <w:rFonts w:ascii="Tahoma" w:hAnsi="Tahoma" w:cs="Tahoma" w:hint="cs"/>
          <w:sz w:val="17"/>
          <w:szCs w:val="17"/>
          <w:rtl/>
        </w:rPr>
        <w:t xml:space="preserve">נעשו לאחר שהמנכ"ל עדכן את רה"ם, בתפקידו כשר התקשורת, ולאחר שניתנה הסכמתו. השיחות בוצעו טלפונית ו/או בפגישות ב-4 עיניים, כך שאין סיכומי דיון. על כן, אין חומרים להעביר לסעיף זה". </w:t>
      </w:r>
    </w:p>
    <w:p w:rsidR="00484C03" w:rsidRPr="00484C03" w:rsidP="000B022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84C03">
        <w:rPr>
          <w:rFonts w:hint="cs"/>
          <w:rtl/>
        </w:rPr>
        <w:t>הביקורת העלתה שבאפריל 2016 ריכזה היועצת המקצועית הבכירה למנכ"ל משרד התקשורת רשימת נושאים שבהם עסק רה"ם מאז נכנס לתפקיד, שיש להם קשר ישיר או עקיף לבזק, כמפורט להלן</w:t>
      </w:r>
      <w:r w:rsidRPr="0012789B" w:rsidR="000B0223">
        <w:rPr>
          <w:noProof/>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B0223" w:rsidRPr="00373C5D" w:rsidP="000B022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8818993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2680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B0223" w:rsidRPr="00881D99" w:rsidP="000B0223">
                            <w:pPr>
                              <w:spacing w:after="0" w:line="240" w:lineRule="auto"/>
                              <w:rPr>
                                <w:color w:val="0B5294"/>
                                <w:spacing w:val="-4"/>
                                <w:sz w:val="24"/>
                                <w:szCs w:val="24"/>
                                <w:rtl/>
                                <w:cs/>
                              </w:rPr>
                            </w:pPr>
                            <w:r w:rsidRPr="000B0223">
                              <w:rPr>
                                <w:rFonts w:cs="Tahoma" w:hint="eastAsia"/>
                                <w:color w:val="0B5294"/>
                                <w:spacing w:val="-4"/>
                                <w:sz w:val="24"/>
                                <w:szCs w:val="24"/>
                                <w:rtl/>
                              </w:rPr>
                              <w:t>באפריל</w:t>
                            </w:r>
                            <w:r w:rsidRPr="000B0223">
                              <w:rPr>
                                <w:rFonts w:cs="Tahoma"/>
                                <w:color w:val="0B5294"/>
                                <w:spacing w:val="-4"/>
                                <w:sz w:val="24"/>
                                <w:szCs w:val="24"/>
                                <w:rtl/>
                              </w:rPr>
                              <w:t xml:space="preserve"> 2016 </w:t>
                            </w:r>
                            <w:r w:rsidRPr="000B0223">
                              <w:rPr>
                                <w:rFonts w:cs="Tahoma" w:hint="eastAsia"/>
                                <w:color w:val="0B5294"/>
                                <w:spacing w:val="-4"/>
                                <w:sz w:val="24"/>
                                <w:szCs w:val="24"/>
                                <w:rtl/>
                              </w:rPr>
                              <w:t>רוכזה</w:t>
                            </w:r>
                            <w:r w:rsidRPr="000B0223">
                              <w:rPr>
                                <w:rFonts w:cs="Tahoma"/>
                                <w:color w:val="0B5294"/>
                                <w:spacing w:val="-4"/>
                                <w:sz w:val="24"/>
                                <w:szCs w:val="24"/>
                                <w:rtl/>
                              </w:rPr>
                              <w:t xml:space="preserve"> </w:t>
                            </w:r>
                            <w:r w:rsidRPr="000B0223">
                              <w:rPr>
                                <w:rFonts w:cs="Tahoma" w:hint="eastAsia"/>
                                <w:color w:val="0B5294"/>
                                <w:spacing w:val="-4"/>
                                <w:sz w:val="24"/>
                                <w:szCs w:val="24"/>
                                <w:rtl/>
                              </w:rPr>
                              <w:t>במשרד</w:t>
                            </w:r>
                            <w:r w:rsidRPr="000B0223">
                              <w:rPr>
                                <w:rFonts w:cs="Tahoma"/>
                                <w:color w:val="0B5294"/>
                                <w:spacing w:val="-4"/>
                                <w:sz w:val="24"/>
                                <w:szCs w:val="24"/>
                                <w:rtl/>
                              </w:rPr>
                              <w:t xml:space="preserve"> </w:t>
                            </w:r>
                            <w:r w:rsidRPr="000B0223">
                              <w:rPr>
                                <w:rFonts w:cs="Tahoma" w:hint="eastAsia"/>
                                <w:color w:val="0B5294"/>
                                <w:spacing w:val="-4"/>
                                <w:sz w:val="24"/>
                                <w:szCs w:val="24"/>
                                <w:rtl/>
                              </w:rPr>
                              <w:t>התקשורת</w:t>
                            </w:r>
                            <w:r w:rsidRPr="000B0223">
                              <w:rPr>
                                <w:rFonts w:cs="Tahoma"/>
                                <w:color w:val="0B5294"/>
                                <w:spacing w:val="-4"/>
                                <w:sz w:val="24"/>
                                <w:szCs w:val="24"/>
                                <w:rtl/>
                              </w:rPr>
                              <w:t xml:space="preserve"> </w:t>
                            </w:r>
                            <w:r w:rsidRPr="000B0223">
                              <w:rPr>
                                <w:rFonts w:cs="Tahoma" w:hint="eastAsia"/>
                                <w:color w:val="0B5294"/>
                                <w:spacing w:val="-4"/>
                                <w:sz w:val="24"/>
                                <w:szCs w:val="24"/>
                                <w:rtl/>
                              </w:rPr>
                              <w:t>רשימת</w:t>
                            </w:r>
                            <w:r w:rsidRPr="000B0223">
                              <w:rPr>
                                <w:rFonts w:cs="Tahoma"/>
                                <w:color w:val="0B5294"/>
                                <w:spacing w:val="-4"/>
                                <w:sz w:val="24"/>
                                <w:szCs w:val="24"/>
                                <w:rtl/>
                              </w:rPr>
                              <w:t xml:space="preserve"> </w:t>
                            </w:r>
                            <w:r w:rsidRPr="000B0223">
                              <w:rPr>
                                <w:rFonts w:cs="Tahoma" w:hint="eastAsia"/>
                                <w:color w:val="0B5294"/>
                                <w:spacing w:val="-4"/>
                                <w:sz w:val="24"/>
                                <w:szCs w:val="24"/>
                                <w:rtl/>
                              </w:rPr>
                              <w:t>נושאים</w:t>
                            </w:r>
                            <w:r w:rsidRPr="000B0223">
                              <w:rPr>
                                <w:rFonts w:cs="Tahoma"/>
                                <w:color w:val="0B5294"/>
                                <w:spacing w:val="-4"/>
                                <w:sz w:val="24"/>
                                <w:szCs w:val="24"/>
                                <w:rtl/>
                              </w:rPr>
                              <w:t xml:space="preserve"> </w:t>
                            </w:r>
                            <w:r w:rsidRPr="000B0223">
                              <w:rPr>
                                <w:rFonts w:cs="Tahoma" w:hint="eastAsia"/>
                                <w:color w:val="0B5294"/>
                                <w:spacing w:val="-4"/>
                                <w:sz w:val="24"/>
                                <w:szCs w:val="24"/>
                                <w:rtl/>
                              </w:rPr>
                              <w:t>שבהם</w:t>
                            </w:r>
                            <w:r w:rsidRPr="000B0223">
                              <w:rPr>
                                <w:rFonts w:cs="Tahoma"/>
                                <w:color w:val="0B5294"/>
                                <w:spacing w:val="-4"/>
                                <w:sz w:val="24"/>
                                <w:szCs w:val="24"/>
                                <w:rtl/>
                              </w:rPr>
                              <w:t xml:space="preserve"> </w:t>
                            </w:r>
                            <w:r w:rsidRPr="000B0223">
                              <w:rPr>
                                <w:rFonts w:cs="Tahoma" w:hint="eastAsia"/>
                                <w:color w:val="0B5294"/>
                                <w:spacing w:val="-4"/>
                                <w:sz w:val="24"/>
                                <w:szCs w:val="24"/>
                                <w:rtl/>
                              </w:rPr>
                              <w:t>עסק</w:t>
                            </w:r>
                            <w:r w:rsidRPr="000B0223">
                              <w:rPr>
                                <w:rFonts w:cs="Tahoma"/>
                                <w:color w:val="0B5294"/>
                                <w:spacing w:val="-4"/>
                                <w:sz w:val="24"/>
                                <w:szCs w:val="24"/>
                                <w:rtl/>
                              </w:rPr>
                              <w:t xml:space="preserve"> </w:t>
                            </w:r>
                            <w:r w:rsidRPr="000B0223">
                              <w:rPr>
                                <w:rFonts w:cs="Tahoma" w:hint="eastAsia"/>
                                <w:color w:val="0B5294"/>
                                <w:spacing w:val="-4"/>
                                <w:sz w:val="24"/>
                                <w:szCs w:val="24"/>
                                <w:rtl/>
                              </w:rPr>
                              <w:t>רה</w:t>
                            </w:r>
                            <w:r w:rsidRPr="000B0223">
                              <w:rPr>
                                <w:rFonts w:cs="Tahoma"/>
                                <w:color w:val="0B5294"/>
                                <w:spacing w:val="-4"/>
                                <w:sz w:val="24"/>
                                <w:szCs w:val="24"/>
                                <w:rtl/>
                              </w:rPr>
                              <w:t>"</w:t>
                            </w:r>
                            <w:r w:rsidRPr="000B0223">
                              <w:rPr>
                                <w:rFonts w:cs="Tahoma" w:hint="eastAsia"/>
                                <w:color w:val="0B5294"/>
                                <w:spacing w:val="-4"/>
                                <w:sz w:val="24"/>
                                <w:szCs w:val="24"/>
                                <w:rtl/>
                              </w:rPr>
                              <w:t>ם</w:t>
                            </w:r>
                            <w:r w:rsidRPr="000B0223">
                              <w:rPr>
                                <w:rFonts w:cs="Tahoma"/>
                                <w:color w:val="0B5294"/>
                                <w:spacing w:val="-4"/>
                                <w:sz w:val="24"/>
                                <w:szCs w:val="24"/>
                                <w:rtl/>
                              </w:rPr>
                              <w:t xml:space="preserve">... </w:t>
                            </w:r>
                            <w:r w:rsidRPr="000B0223">
                              <w:rPr>
                                <w:rFonts w:cs="Tahoma" w:hint="eastAsia"/>
                                <w:color w:val="0B5294"/>
                                <w:spacing w:val="-4"/>
                                <w:sz w:val="24"/>
                                <w:szCs w:val="24"/>
                                <w:rtl/>
                              </w:rPr>
                              <w:t>שיש</w:t>
                            </w:r>
                            <w:r w:rsidRPr="000B0223">
                              <w:rPr>
                                <w:rFonts w:cs="Tahoma"/>
                                <w:color w:val="0B5294"/>
                                <w:spacing w:val="-4"/>
                                <w:sz w:val="24"/>
                                <w:szCs w:val="24"/>
                                <w:rtl/>
                              </w:rPr>
                              <w:t xml:space="preserve"> </w:t>
                            </w:r>
                            <w:r w:rsidRPr="000B0223">
                              <w:rPr>
                                <w:rFonts w:cs="Tahoma" w:hint="eastAsia"/>
                                <w:color w:val="0B5294"/>
                                <w:spacing w:val="-4"/>
                                <w:sz w:val="24"/>
                                <w:szCs w:val="24"/>
                                <w:rtl/>
                              </w:rPr>
                              <w:t>להם</w:t>
                            </w:r>
                            <w:r w:rsidRPr="000B0223">
                              <w:rPr>
                                <w:rFonts w:cs="Tahoma"/>
                                <w:color w:val="0B5294"/>
                                <w:spacing w:val="-4"/>
                                <w:sz w:val="24"/>
                                <w:szCs w:val="24"/>
                                <w:rtl/>
                              </w:rPr>
                              <w:t xml:space="preserve"> </w:t>
                            </w:r>
                            <w:r w:rsidRPr="000B0223">
                              <w:rPr>
                                <w:rFonts w:cs="Tahoma" w:hint="eastAsia"/>
                                <w:color w:val="0B5294"/>
                                <w:spacing w:val="-4"/>
                                <w:sz w:val="24"/>
                                <w:szCs w:val="24"/>
                                <w:rtl/>
                              </w:rPr>
                              <w:t>קשר</w:t>
                            </w:r>
                            <w:r w:rsidRPr="000B0223">
                              <w:rPr>
                                <w:rFonts w:cs="Tahoma"/>
                                <w:color w:val="0B5294"/>
                                <w:spacing w:val="-4"/>
                                <w:sz w:val="24"/>
                                <w:szCs w:val="24"/>
                                <w:rtl/>
                              </w:rPr>
                              <w:t xml:space="preserve"> </w:t>
                            </w:r>
                            <w:r w:rsidRPr="000B0223">
                              <w:rPr>
                                <w:rFonts w:cs="Tahoma" w:hint="eastAsia"/>
                                <w:color w:val="0B5294"/>
                                <w:spacing w:val="-4"/>
                                <w:sz w:val="24"/>
                                <w:szCs w:val="24"/>
                                <w:rtl/>
                              </w:rPr>
                              <w:t>ישיר</w:t>
                            </w:r>
                            <w:r w:rsidRPr="000B0223">
                              <w:rPr>
                                <w:rFonts w:cs="Tahoma"/>
                                <w:color w:val="0B5294"/>
                                <w:spacing w:val="-4"/>
                                <w:sz w:val="24"/>
                                <w:szCs w:val="24"/>
                                <w:rtl/>
                              </w:rPr>
                              <w:t xml:space="preserve"> </w:t>
                            </w:r>
                            <w:r w:rsidRPr="000B0223">
                              <w:rPr>
                                <w:rFonts w:cs="Tahoma" w:hint="eastAsia"/>
                                <w:color w:val="0B5294"/>
                                <w:spacing w:val="-4"/>
                                <w:sz w:val="24"/>
                                <w:szCs w:val="24"/>
                                <w:rtl/>
                              </w:rPr>
                              <w:t>או</w:t>
                            </w:r>
                            <w:r w:rsidRPr="000B0223">
                              <w:rPr>
                                <w:rFonts w:cs="Tahoma"/>
                                <w:color w:val="0B5294"/>
                                <w:spacing w:val="-4"/>
                                <w:sz w:val="24"/>
                                <w:szCs w:val="24"/>
                                <w:rtl/>
                              </w:rPr>
                              <w:t xml:space="preserve"> </w:t>
                            </w:r>
                            <w:r w:rsidRPr="000B0223">
                              <w:rPr>
                                <w:rFonts w:cs="Tahoma" w:hint="eastAsia"/>
                                <w:color w:val="0B5294"/>
                                <w:spacing w:val="-4"/>
                                <w:sz w:val="24"/>
                                <w:szCs w:val="24"/>
                                <w:rtl/>
                              </w:rPr>
                              <w:t>עקיף</w:t>
                            </w:r>
                            <w:r w:rsidRPr="000B0223">
                              <w:rPr>
                                <w:rFonts w:cs="Tahoma"/>
                                <w:color w:val="0B5294"/>
                                <w:spacing w:val="-4"/>
                                <w:sz w:val="24"/>
                                <w:szCs w:val="24"/>
                                <w:rtl/>
                              </w:rPr>
                              <w:t xml:space="preserve"> </w:t>
                            </w:r>
                            <w:r w:rsidRPr="000B0223">
                              <w:rPr>
                                <w:rFonts w:cs="Tahoma" w:hint="eastAsia"/>
                                <w:color w:val="0B5294"/>
                                <w:spacing w:val="-4"/>
                                <w:sz w:val="24"/>
                                <w:szCs w:val="24"/>
                                <w:rtl/>
                              </w:rPr>
                              <w:t>לבזק</w:t>
                            </w:r>
                            <w:r w:rsidRPr="000B0223">
                              <w:rPr>
                                <w:rFonts w:cs="Tahoma"/>
                                <w:color w:val="0B5294"/>
                                <w:spacing w:val="-4"/>
                                <w:sz w:val="24"/>
                                <w:szCs w:val="24"/>
                                <w:rtl/>
                              </w:rPr>
                              <w:t xml:space="preserve">... </w:t>
                            </w:r>
                            <w:r w:rsidRPr="000B0223">
                              <w:rPr>
                                <w:rFonts w:cs="Tahoma" w:hint="eastAsia"/>
                                <w:color w:val="0B5294"/>
                                <w:spacing w:val="-4"/>
                                <w:sz w:val="24"/>
                                <w:szCs w:val="24"/>
                                <w:rtl/>
                              </w:rPr>
                              <w:t>הרשימה</w:t>
                            </w:r>
                            <w:r w:rsidRPr="000B0223">
                              <w:rPr>
                                <w:rFonts w:cs="Tahoma"/>
                                <w:color w:val="0B5294"/>
                                <w:spacing w:val="-4"/>
                                <w:sz w:val="24"/>
                                <w:szCs w:val="24"/>
                                <w:rtl/>
                              </w:rPr>
                              <w:t xml:space="preserve"> </w:t>
                            </w:r>
                            <w:r w:rsidRPr="000B0223">
                              <w:rPr>
                                <w:rFonts w:cs="Tahoma" w:hint="eastAsia"/>
                                <w:color w:val="0B5294"/>
                                <w:spacing w:val="-4"/>
                                <w:sz w:val="24"/>
                                <w:szCs w:val="24"/>
                                <w:rtl/>
                              </w:rPr>
                              <w:t>לא</w:t>
                            </w:r>
                            <w:r w:rsidRPr="000B0223">
                              <w:rPr>
                                <w:rFonts w:cs="Tahoma"/>
                                <w:color w:val="0B5294"/>
                                <w:spacing w:val="-4"/>
                                <w:sz w:val="24"/>
                                <w:szCs w:val="24"/>
                                <w:rtl/>
                              </w:rPr>
                              <w:t xml:space="preserve"> </w:t>
                            </w:r>
                            <w:r w:rsidRPr="000B0223">
                              <w:rPr>
                                <w:rFonts w:cs="Tahoma" w:hint="eastAsia"/>
                                <w:color w:val="0B5294"/>
                                <w:spacing w:val="-4"/>
                                <w:sz w:val="24"/>
                                <w:szCs w:val="24"/>
                                <w:rtl/>
                              </w:rPr>
                              <w:t>הועברה</w:t>
                            </w:r>
                            <w:r w:rsidRPr="000B0223">
                              <w:rPr>
                                <w:rFonts w:cs="Tahoma"/>
                                <w:color w:val="0B5294"/>
                                <w:spacing w:val="-4"/>
                                <w:sz w:val="24"/>
                                <w:szCs w:val="24"/>
                                <w:rtl/>
                              </w:rPr>
                              <w:t xml:space="preserve"> </w:t>
                            </w:r>
                            <w:r w:rsidRPr="000B0223">
                              <w:rPr>
                                <w:rFonts w:cs="Tahoma" w:hint="eastAsia"/>
                                <w:color w:val="0B5294"/>
                                <w:spacing w:val="-4"/>
                                <w:sz w:val="24"/>
                                <w:szCs w:val="24"/>
                                <w:rtl/>
                              </w:rPr>
                              <w:t>לידיעת</w:t>
                            </w:r>
                            <w:r w:rsidRPr="000B0223">
                              <w:rPr>
                                <w:rFonts w:cs="Tahoma"/>
                                <w:color w:val="0B5294"/>
                                <w:spacing w:val="-4"/>
                                <w:sz w:val="24"/>
                                <w:szCs w:val="24"/>
                                <w:rtl/>
                              </w:rPr>
                              <w:t xml:space="preserve"> </w:t>
                            </w:r>
                            <w:r w:rsidRPr="000B0223">
                              <w:rPr>
                                <w:rFonts w:cs="Tahoma" w:hint="eastAsia"/>
                                <w:color w:val="0B5294"/>
                                <w:spacing w:val="-4"/>
                                <w:sz w:val="24"/>
                                <w:szCs w:val="24"/>
                                <w:rtl/>
                              </w:rPr>
                              <w:t>משרד</w:t>
                            </w:r>
                            <w:r w:rsidRPr="000B0223">
                              <w:rPr>
                                <w:rFonts w:cs="Tahoma"/>
                                <w:color w:val="0B5294"/>
                                <w:spacing w:val="-4"/>
                                <w:sz w:val="24"/>
                                <w:szCs w:val="24"/>
                                <w:rtl/>
                              </w:rPr>
                              <w:t xml:space="preserve"> </w:t>
                            </w:r>
                            <w:r w:rsidRPr="000B0223">
                              <w:rPr>
                                <w:rFonts w:cs="Tahoma" w:hint="eastAsia"/>
                                <w:color w:val="0B5294"/>
                                <w:spacing w:val="-4"/>
                                <w:sz w:val="24"/>
                                <w:szCs w:val="24"/>
                                <w:rtl/>
                              </w:rPr>
                              <w:t>המשפטים</w:t>
                            </w:r>
                            <w:r w:rsidRPr="000B0223">
                              <w:rPr>
                                <w:rFonts w:cs="Tahoma"/>
                                <w:color w:val="0B5294"/>
                                <w:spacing w:val="-4"/>
                                <w:sz w:val="24"/>
                                <w:szCs w:val="24"/>
                                <w:rtl/>
                              </w:rPr>
                              <w:t xml:space="preserve"> </w:t>
                            </w:r>
                            <w:r w:rsidRPr="000B0223">
                              <w:rPr>
                                <w:rFonts w:cs="Tahoma" w:hint="eastAsia"/>
                                <w:color w:val="0B5294"/>
                                <w:spacing w:val="-4"/>
                                <w:sz w:val="24"/>
                                <w:szCs w:val="24"/>
                                <w:rtl/>
                              </w:rPr>
                              <w:t>ולא</w:t>
                            </w:r>
                            <w:r w:rsidRPr="000B0223">
                              <w:rPr>
                                <w:rFonts w:cs="Tahoma"/>
                                <w:color w:val="0B5294"/>
                                <w:spacing w:val="-4"/>
                                <w:sz w:val="24"/>
                                <w:szCs w:val="24"/>
                                <w:rtl/>
                              </w:rPr>
                              <w:t xml:space="preserve"> </w:t>
                            </w:r>
                            <w:r w:rsidRPr="000B0223">
                              <w:rPr>
                                <w:rFonts w:cs="Tahoma" w:hint="eastAsia"/>
                                <w:color w:val="0B5294"/>
                                <w:spacing w:val="-4"/>
                                <w:sz w:val="24"/>
                                <w:szCs w:val="24"/>
                                <w:rtl/>
                              </w:rPr>
                              <w:t>היתה</w:t>
                            </w:r>
                            <w:r w:rsidRPr="000B0223">
                              <w:rPr>
                                <w:rFonts w:cs="Tahoma"/>
                                <w:color w:val="0B5294"/>
                                <w:spacing w:val="-4"/>
                                <w:sz w:val="24"/>
                                <w:szCs w:val="24"/>
                                <w:rtl/>
                              </w:rPr>
                              <w:t xml:space="preserve"> </w:t>
                            </w:r>
                            <w:r w:rsidRPr="000B0223">
                              <w:rPr>
                                <w:rFonts w:cs="Tahoma" w:hint="eastAsia"/>
                                <w:color w:val="0B5294"/>
                                <w:spacing w:val="-4"/>
                                <w:sz w:val="24"/>
                                <w:szCs w:val="24"/>
                                <w:rtl/>
                              </w:rPr>
                              <w:t>בפניו</w:t>
                            </w:r>
                            <w:r w:rsidRPr="000B0223">
                              <w:rPr>
                                <w:rFonts w:cs="Tahoma"/>
                                <w:color w:val="0B5294"/>
                                <w:spacing w:val="-4"/>
                                <w:sz w:val="24"/>
                                <w:szCs w:val="24"/>
                                <w:rtl/>
                              </w:rPr>
                              <w:t xml:space="preserve"> </w:t>
                            </w:r>
                            <w:r w:rsidRPr="000B0223">
                              <w:rPr>
                                <w:rFonts w:cs="Tahoma" w:hint="eastAsia"/>
                                <w:color w:val="0B5294"/>
                                <w:spacing w:val="-4"/>
                                <w:sz w:val="24"/>
                                <w:szCs w:val="24"/>
                                <w:rtl/>
                              </w:rPr>
                              <w:t>בעת</w:t>
                            </w:r>
                            <w:r w:rsidRPr="000B0223">
                              <w:rPr>
                                <w:rFonts w:cs="Tahoma"/>
                                <w:color w:val="0B5294"/>
                                <w:spacing w:val="-4"/>
                                <w:sz w:val="24"/>
                                <w:szCs w:val="24"/>
                                <w:rtl/>
                              </w:rPr>
                              <w:t xml:space="preserve"> </w:t>
                            </w:r>
                            <w:r w:rsidRPr="000B0223">
                              <w:rPr>
                                <w:rFonts w:cs="Tahoma" w:hint="eastAsia"/>
                                <w:color w:val="0B5294"/>
                                <w:spacing w:val="-4"/>
                                <w:sz w:val="24"/>
                                <w:szCs w:val="24"/>
                                <w:rtl/>
                              </w:rPr>
                              <w:t>גיבוש</w:t>
                            </w:r>
                            <w:r w:rsidRPr="000B0223">
                              <w:rPr>
                                <w:rFonts w:cs="Tahoma"/>
                                <w:color w:val="0B5294"/>
                                <w:spacing w:val="-4"/>
                                <w:sz w:val="24"/>
                                <w:szCs w:val="24"/>
                                <w:rtl/>
                              </w:rPr>
                              <w:t xml:space="preserve"> </w:t>
                            </w:r>
                            <w:r w:rsidRPr="000B0223">
                              <w:rPr>
                                <w:rFonts w:cs="Tahoma" w:hint="eastAsia"/>
                                <w:color w:val="0B5294"/>
                                <w:spacing w:val="-4"/>
                                <w:sz w:val="24"/>
                                <w:szCs w:val="24"/>
                                <w:rtl/>
                              </w:rPr>
                              <w:t>הסדר</w:t>
                            </w:r>
                            <w:r w:rsidRPr="000B0223">
                              <w:rPr>
                                <w:rFonts w:cs="Tahoma"/>
                                <w:color w:val="0B5294"/>
                                <w:spacing w:val="-4"/>
                                <w:sz w:val="24"/>
                                <w:szCs w:val="24"/>
                                <w:rtl/>
                              </w:rPr>
                              <w:t xml:space="preserve"> </w:t>
                            </w:r>
                            <w:r w:rsidRPr="000B0223">
                              <w:rPr>
                                <w:rFonts w:cs="Tahoma" w:hint="eastAsia"/>
                                <w:color w:val="0B5294"/>
                                <w:spacing w:val="-4"/>
                                <w:sz w:val="24"/>
                                <w:szCs w:val="24"/>
                                <w:rtl/>
                              </w:rPr>
                              <w:t>ניגוד</w:t>
                            </w:r>
                            <w:r w:rsidRPr="000B0223">
                              <w:rPr>
                                <w:rFonts w:cs="Tahoma"/>
                                <w:color w:val="0B5294"/>
                                <w:spacing w:val="-4"/>
                                <w:sz w:val="24"/>
                                <w:szCs w:val="24"/>
                                <w:rtl/>
                              </w:rPr>
                              <w:t xml:space="preserve"> </w:t>
                            </w:r>
                            <w:r w:rsidRPr="000B0223">
                              <w:rPr>
                                <w:rFonts w:cs="Tahoma" w:hint="eastAsia"/>
                                <w:color w:val="0B5294"/>
                                <w:spacing w:val="-4"/>
                                <w:sz w:val="24"/>
                                <w:szCs w:val="24"/>
                                <w:rtl/>
                              </w:rPr>
                              <w:t>העניינים</w:t>
                            </w:r>
                            <w:r w:rsidRPr="000B0223">
                              <w:rPr>
                                <w:rFonts w:cs="Tahoma"/>
                                <w:color w:val="0B5294"/>
                                <w:spacing w:val="-4"/>
                                <w:sz w:val="24"/>
                                <w:szCs w:val="24"/>
                                <w:rtl/>
                              </w:rPr>
                              <w:t xml:space="preserve"> </w:t>
                            </w:r>
                            <w:r w:rsidRPr="000B0223">
                              <w:rPr>
                                <w:rFonts w:cs="Tahoma" w:hint="eastAsia"/>
                                <w:color w:val="0B5294"/>
                                <w:spacing w:val="-4"/>
                                <w:sz w:val="24"/>
                                <w:szCs w:val="24"/>
                                <w:rtl/>
                              </w:rPr>
                              <w:t>של</w:t>
                            </w:r>
                            <w:r w:rsidRPr="000B0223">
                              <w:rPr>
                                <w:rFonts w:cs="Tahoma"/>
                                <w:color w:val="0B5294"/>
                                <w:spacing w:val="-4"/>
                                <w:sz w:val="24"/>
                                <w:szCs w:val="24"/>
                                <w:rtl/>
                              </w:rPr>
                              <w:t xml:space="preserve"> </w:t>
                            </w:r>
                            <w:r w:rsidRPr="000B0223">
                              <w:rPr>
                                <w:rFonts w:cs="Tahoma" w:hint="eastAsia"/>
                                <w:color w:val="0B5294"/>
                                <w:spacing w:val="-4"/>
                                <w:sz w:val="24"/>
                                <w:szCs w:val="24"/>
                                <w:rtl/>
                              </w:rPr>
                              <w:t>רה</w:t>
                            </w:r>
                            <w:r w:rsidRPr="000B0223">
                              <w:rPr>
                                <w:rFonts w:cs="Tahoma"/>
                                <w:color w:val="0B5294"/>
                                <w:spacing w:val="-4"/>
                                <w:sz w:val="24"/>
                                <w:szCs w:val="24"/>
                                <w:rtl/>
                              </w:rPr>
                              <w:t>"</w:t>
                            </w:r>
                            <w:r w:rsidRPr="000B0223">
                              <w:rPr>
                                <w:rFonts w:cs="Tahoma" w:hint="eastAsia"/>
                                <w:color w:val="0B5294"/>
                                <w:spacing w:val="-4"/>
                                <w:sz w:val="24"/>
                                <w:szCs w:val="24"/>
                                <w:rtl/>
                              </w:rPr>
                              <w:t>ם</w:t>
                            </w:r>
                            <w:r w:rsidRPr="000B0223">
                              <w:rPr>
                                <w:rFonts w:cs="Tahoma"/>
                                <w:color w:val="0B5294"/>
                                <w:spacing w:val="-4"/>
                                <w:sz w:val="24"/>
                                <w:szCs w:val="24"/>
                                <w:rtl/>
                              </w:rPr>
                              <w:t xml:space="preserve"> </w:t>
                            </w:r>
                            <w:r w:rsidRPr="000B0223">
                              <w:rPr>
                                <w:rFonts w:cs="Tahoma" w:hint="eastAsia"/>
                                <w:color w:val="0B5294"/>
                                <w:spacing w:val="-4"/>
                                <w:sz w:val="24"/>
                                <w:szCs w:val="24"/>
                                <w:rtl/>
                              </w:rPr>
                              <w:t>בתפקידו</w:t>
                            </w:r>
                            <w:r w:rsidRPr="000B0223">
                              <w:rPr>
                                <w:rFonts w:cs="Tahoma"/>
                                <w:color w:val="0B5294"/>
                                <w:spacing w:val="-4"/>
                                <w:sz w:val="24"/>
                                <w:szCs w:val="24"/>
                                <w:rtl/>
                              </w:rPr>
                              <w:t xml:space="preserve"> </w:t>
                            </w:r>
                            <w:r w:rsidRPr="000B0223">
                              <w:rPr>
                                <w:rFonts w:cs="Tahoma" w:hint="eastAsia"/>
                                <w:color w:val="0B5294"/>
                                <w:spacing w:val="-4"/>
                                <w:sz w:val="24"/>
                                <w:szCs w:val="24"/>
                                <w:rtl/>
                              </w:rPr>
                              <w:t>כשר</w:t>
                            </w:r>
                            <w:r w:rsidRPr="000B0223">
                              <w:rPr>
                                <w:rFonts w:cs="Tahoma"/>
                                <w:color w:val="0B5294"/>
                                <w:spacing w:val="-4"/>
                                <w:sz w:val="24"/>
                                <w:szCs w:val="24"/>
                                <w:rtl/>
                              </w:rPr>
                              <w:t xml:space="preserve"> </w:t>
                            </w:r>
                            <w:r w:rsidRPr="000B0223">
                              <w:rPr>
                                <w:rFonts w:cs="Tahoma" w:hint="eastAsia"/>
                                <w:color w:val="0B5294"/>
                                <w:spacing w:val="-4"/>
                                <w:sz w:val="24"/>
                                <w:szCs w:val="24"/>
                                <w:rtl/>
                              </w:rPr>
                              <w:t>התקשורת</w:t>
                            </w:r>
                          </w:p>
                          <w:p w:rsidR="000B0223" w:rsidRPr="00373C5D" w:rsidP="000B022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04748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1026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0B0223" w:rsidRPr="00373C5D" w:rsidP="000B0223">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8616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B0223" w:rsidRPr="00881D99" w:rsidP="000B0223">
                      <w:pPr>
                        <w:spacing w:after="0" w:line="240" w:lineRule="auto"/>
                        <w:rPr>
                          <w:color w:val="0B5294"/>
                          <w:spacing w:val="-4"/>
                          <w:sz w:val="24"/>
                          <w:szCs w:val="24"/>
                          <w:rtl/>
                          <w:cs/>
                        </w:rPr>
                      </w:pPr>
                      <w:r w:rsidRPr="000B0223">
                        <w:rPr>
                          <w:rFonts w:cs="Tahoma" w:hint="eastAsia"/>
                          <w:color w:val="0B5294"/>
                          <w:spacing w:val="-4"/>
                          <w:sz w:val="24"/>
                          <w:szCs w:val="24"/>
                          <w:rtl/>
                        </w:rPr>
                        <w:t>באפריל</w:t>
                      </w:r>
                      <w:r w:rsidRPr="000B0223">
                        <w:rPr>
                          <w:rFonts w:cs="Tahoma"/>
                          <w:color w:val="0B5294"/>
                          <w:spacing w:val="-4"/>
                          <w:sz w:val="24"/>
                          <w:szCs w:val="24"/>
                          <w:rtl/>
                        </w:rPr>
                        <w:t xml:space="preserve"> 2016 </w:t>
                      </w:r>
                      <w:r w:rsidRPr="000B0223">
                        <w:rPr>
                          <w:rFonts w:cs="Tahoma" w:hint="eastAsia"/>
                          <w:color w:val="0B5294"/>
                          <w:spacing w:val="-4"/>
                          <w:sz w:val="24"/>
                          <w:szCs w:val="24"/>
                          <w:rtl/>
                        </w:rPr>
                        <w:t>רוכזה</w:t>
                      </w:r>
                      <w:r w:rsidRPr="000B0223">
                        <w:rPr>
                          <w:rFonts w:cs="Tahoma"/>
                          <w:color w:val="0B5294"/>
                          <w:spacing w:val="-4"/>
                          <w:sz w:val="24"/>
                          <w:szCs w:val="24"/>
                          <w:rtl/>
                        </w:rPr>
                        <w:t xml:space="preserve"> </w:t>
                      </w:r>
                      <w:r w:rsidRPr="000B0223">
                        <w:rPr>
                          <w:rFonts w:cs="Tahoma" w:hint="eastAsia"/>
                          <w:color w:val="0B5294"/>
                          <w:spacing w:val="-4"/>
                          <w:sz w:val="24"/>
                          <w:szCs w:val="24"/>
                          <w:rtl/>
                        </w:rPr>
                        <w:t>במשרד</w:t>
                      </w:r>
                      <w:r w:rsidRPr="000B0223">
                        <w:rPr>
                          <w:rFonts w:cs="Tahoma"/>
                          <w:color w:val="0B5294"/>
                          <w:spacing w:val="-4"/>
                          <w:sz w:val="24"/>
                          <w:szCs w:val="24"/>
                          <w:rtl/>
                        </w:rPr>
                        <w:t xml:space="preserve"> </w:t>
                      </w:r>
                      <w:r w:rsidRPr="000B0223">
                        <w:rPr>
                          <w:rFonts w:cs="Tahoma" w:hint="eastAsia"/>
                          <w:color w:val="0B5294"/>
                          <w:spacing w:val="-4"/>
                          <w:sz w:val="24"/>
                          <w:szCs w:val="24"/>
                          <w:rtl/>
                        </w:rPr>
                        <w:t>התקשורת</w:t>
                      </w:r>
                      <w:r w:rsidRPr="000B0223">
                        <w:rPr>
                          <w:rFonts w:cs="Tahoma"/>
                          <w:color w:val="0B5294"/>
                          <w:spacing w:val="-4"/>
                          <w:sz w:val="24"/>
                          <w:szCs w:val="24"/>
                          <w:rtl/>
                        </w:rPr>
                        <w:t xml:space="preserve"> </w:t>
                      </w:r>
                      <w:r w:rsidRPr="000B0223">
                        <w:rPr>
                          <w:rFonts w:cs="Tahoma" w:hint="eastAsia"/>
                          <w:color w:val="0B5294"/>
                          <w:spacing w:val="-4"/>
                          <w:sz w:val="24"/>
                          <w:szCs w:val="24"/>
                          <w:rtl/>
                        </w:rPr>
                        <w:t>רשימת</w:t>
                      </w:r>
                      <w:r w:rsidRPr="000B0223">
                        <w:rPr>
                          <w:rFonts w:cs="Tahoma"/>
                          <w:color w:val="0B5294"/>
                          <w:spacing w:val="-4"/>
                          <w:sz w:val="24"/>
                          <w:szCs w:val="24"/>
                          <w:rtl/>
                        </w:rPr>
                        <w:t xml:space="preserve"> </w:t>
                      </w:r>
                      <w:r w:rsidRPr="000B0223">
                        <w:rPr>
                          <w:rFonts w:cs="Tahoma" w:hint="eastAsia"/>
                          <w:color w:val="0B5294"/>
                          <w:spacing w:val="-4"/>
                          <w:sz w:val="24"/>
                          <w:szCs w:val="24"/>
                          <w:rtl/>
                        </w:rPr>
                        <w:t>נושאים</w:t>
                      </w:r>
                      <w:r w:rsidRPr="000B0223">
                        <w:rPr>
                          <w:rFonts w:cs="Tahoma"/>
                          <w:color w:val="0B5294"/>
                          <w:spacing w:val="-4"/>
                          <w:sz w:val="24"/>
                          <w:szCs w:val="24"/>
                          <w:rtl/>
                        </w:rPr>
                        <w:t xml:space="preserve"> </w:t>
                      </w:r>
                      <w:r w:rsidRPr="000B0223">
                        <w:rPr>
                          <w:rFonts w:cs="Tahoma" w:hint="eastAsia"/>
                          <w:color w:val="0B5294"/>
                          <w:spacing w:val="-4"/>
                          <w:sz w:val="24"/>
                          <w:szCs w:val="24"/>
                          <w:rtl/>
                        </w:rPr>
                        <w:t>שבהם</w:t>
                      </w:r>
                      <w:r w:rsidRPr="000B0223">
                        <w:rPr>
                          <w:rFonts w:cs="Tahoma"/>
                          <w:color w:val="0B5294"/>
                          <w:spacing w:val="-4"/>
                          <w:sz w:val="24"/>
                          <w:szCs w:val="24"/>
                          <w:rtl/>
                        </w:rPr>
                        <w:t xml:space="preserve"> </w:t>
                      </w:r>
                      <w:r w:rsidRPr="000B0223">
                        <w:rPr>
                          <w:rFonts w:cs="Tahoma" w:hint="eastAsia"/>
                          <w:color w:val="0B5294"/>
                          <w:spacing w:val="-4"/>
                          <w:sz w:val="24"/>
                          <w:szCs w:val="24"/>
                          <w:rtl/>
                        </w:rPr>
                        <w:t>עסק</w:t>
                      </w:r>
                      <w:r w:rsidRPr="000B0223">
                        <w:rPr>
                          <w:rFonts w:cs="Tahoma"/>
                          <w:color w:val="0B5294"/>
                          <w:spacing w:val="-4"/>
                          <w:sz w:val="24"/>
                          <w:szCs w:val="24"/>
                          <w:rtl/>
                        </w:rPr>
                        <w:t xml:space="preserve"> </w:t>
                      </w:r>
                      <w:r w:rsidRPr="000B0223">
                        <w:rPr>
                          <w:rFonts w:cs="Tahoma" w:hint="eastAsia"/>
                          <w:color w:val="0B5294"/>
                          <w:spacing w:val="-4"/>
                          <w:sz w:val="24"/>
                          <w:szCs w:val="24"/>
                          <w:rtl/>
                        </w:rPr>
                        <w:t>רה</w:t>
                      </w:r>
                      <w:r w:rsidRPr="000B0223">
                        <w:rPr>
                          <w:rFonts w:cs="Tahoma"/>
                          <w:color w:val="0B5294"/>
                          <w:spacing w:val="-4"/>
                          <w:sz w:val="24"/>
                          <w:szCs w:val="24"/>
                          <w:rtl/>
                        </w:rPr>
                        <w:t>"</w:t>
                      </w:r>
                      <w:r w:rsidRPr="000B0223">
                        <w:rPr>
                          <w:rFonts w:cs="Tahoma" w:hint="eastAsia"/>
                          <w:color w:val="0B5294"/>
                          <w:spacing w:val="-4"/>
                          <w:sz w:val="24"/>
                          <w:szCs w:val="24"/>
                          <w:rtl/>
                        </w:rPr>
                        <w:t>ם</w:t>
                      </w:r>
                      <w:r w:rsidRPr="000B0223">
                        <w:rPr>
                          <w:rFonts w:cs="Tahoma"/>
                          <w:color w:val="0B5294"/>
                          <w:spacing w:val="-4"/>
                          <w:sz w:val="24"/>
                          <w:szCs w:val="24"/>
                          <w:rtl/>
                        </w:rPr>
                        <w:t xml:space="preserve">... </w:t>
                      </w:r>
                      <w:r w:rsidRPr="000B0223">
                        <w:rPr>
                          <w:rFonts w:cs="Tahoma" w:hint="eastAsia"/>
                          <w:color w:val="0B5294"/>
                          <w:spacing w:val="-4"/>
                          <w:sz w:val="24"/>
                          <w:szCs w:val="24"/>
                          <w:rtl/>
                        </w:rPr>
                        <w:t>שיש</w:t>
                      </w:r>
                      <w:r w:rsidRPr="000B0223">
                        <w:rPr>
                          <w:rFonts w:cs="Tahoma"/>
                          <w:color w:val="0B5294"/>
                          <w:spacing w:val="-4"/>
                          <w:sz w:val="24"/>
                          <w:szCs w:val="24"/>
                          <w:rtl/>
                        </w:rPr>
                        <w:t xml:space="preserve"> </w:t>
                      </w:r>
                      <w:r w:rsidRPr="000B0223">
                        <w:rPr>
                          <w:rFonts w:cs="Tahoma" w:hint="eastAsia"/>
                          <w:color w:val="0B5294"/>
                          <w:spacing w:val="-4"/>
                          <w:sz w:val="24"/>
                          <w:szCs w:val="24"/>
                          <w:rtl/>
                        </w:rPr>
                        <w:t>להם</w:t>
                      </w:r>
                      <w:r w:rsidRPr="000B0223">
                        <w:rPr>
                          <w:rFonts w:cs="Tahoma"/>
                          <w:color w:val="0B5294"/>
                          <w:spacing w:val="-4"/>
                          <w:sz w:val="24"/>
                          <w:szCs w:val="24"/>
                          <w:rtl/>
                        </w:rPr>
                        <w:t xml:space="preserve"> </w:t>
                      </w:r>
                      <w:r w:rsidRPr="000B0223">
                        <w:rPr>
                          <w:rFonts w:cs="Tahoma" w:hint="eastAsia"/>
                          <w:color w:val="0B5294"/>
                          <w:spacing w:val="-4"/>
                          <w:sz w:val="24"/>
                          <w:szCs w:val="24"/>
                          <w:rtl/>
                        </w:rPr>
                        <w:t>קשר</w:t>
                      </w:r>
                      <w:r w:rsidRPr="000B0223">
                        <w:rPr>
                          <w:rFonts w:cs="Tahoma"/>
                          <w:color w:val="0B5294"/>
                          <w:spacing w:val="-4"/>
                          <w:sz w:val="24"/>
                          <w:szCs w:val="24"/>
                          <w:rtl/>
                        </w:rPr>
                        <w:t xml:space="preserve"> </w:t>
                      </w:r>
                      <w:r w:rsidRPr="000B0223">
                        <w:rPr>
                          <w:rFonts w:cs="Tahoma" w:hint="eastAsia"/>
                          <w:color w:val="0B5294"/>
                          <w:spacing w:val="-4"/>
                          <w:sz w:val="24"/>
                          <w:szCs w:val="24"/>
                          <w:rtl/>
                        </w:rPr>
                        <w:t>ישיר</w:t>
                      </w:r>
                      <w:r w:rsidRPr="000B0223">
                        <w:rPr>
                          <w:rFonts w:cs="Tahoma"/>
                          <w:color w:val="0B5294"/>
                          <w:spacing w:val="-4"/>
                          <w:sz w:val="24"/>
                          <w:szCs w:val="24"/>
                          <w:rtl/>
                        </w:rPr>
                        <w:t xml:space="preserve"> </w:t>
                      </w:r>
                      <w:r w:rsidRPr="000B0223">
                        <w:rPr>
                          <w:rFonts w:cs="Tahoma" w:hint="eastAsia"/>
                          <w:color w:val="0B5294"/>
                          <w:spacing w:val="-4"/>
                          <w:sz w:val="24"/>
                          <w:szCs w:val="24"/>
                          <w:rtl/>
                        </w:rPr>
                        <w:t>או</w:t>
                      </w:r>
                      <w:r w:rsidRPr="000B0223">
                        <w:rPr>
                          <w:rFonts w:cs="Tahoma"/>
                          <w:color w:val="0B5294"/>
                          <w:spacing w:val="-4"/>
                          <w:sz w:val="24"/>
                          <w:szCs w:val="24"/>
                          <w:rtl/>
                        </w:rPr>
                        <w:t xml:space="preserve"> </w:t>
                      </w:r>
                      <w:r w:rsidRPr="000B0223">
                        <w:rPr>
                          <w:rFonts w:cs="Tahoma" w:hint="eastAsia"/>
                          <w:color w:val="0B5294"/>
                          <w:spacing w:val="-4"/>
                          <w:sz w:val="24"/>
                          <w:szCs w:val="24"/>
                          <w:rtl/>
                        </w:rPr>
                        <w:t>עקיף</w:t>
                      </w:r>
                      <w:r w:rsidRPr="000B0223">
                        <w:rPr>
                          <w:rFonts w:cs="Tahoma"/>
                          <w:color w:val="0B5294"/>
                          <w:spacing w:val="-4"/>
                          <w:sz w:val="24"/>
                          <w:szCs w:val="24"/>
                          <w:rtl/>
                        </w:rPr>
                        <w:t xml:space="preserve"> </w:t>
                      </w:r>
                      <w:r w:rsidRPr="000B0223">
                        <w:rPr>
                          <w:rFonts w:cs="Tahoma" w:hint="eastAsia"/>
                          <w:color w:val="0B5294"/>
                          <w:spacing w:val="-4"/>
                          <w:sz w:val="24"/>
                          <w:szCs w:val="24"/>
                          <w:rtl/>
                        </w:rPr>
                        <w:t>לבזק</w:t>
                      </w:r>
                      <w:r w:rsidRPr="000B0223">
                        <w:rPr>
                          <w:rFonts w:cs="Tahoma"/>
                          <w:color w:val="0B5294"/>
                          <w:spacing w:val="-4"/>
                          <w:sz w:val="24"/>
                          <w:szCs w:val="24"/>
                          <w:rtl/>
                        </w:rPr>
                        <w:t xml:space="preserve">... </w:t>
                      </w:r>
                      <w:r w:rsidRPr="000B0223">
                        <w:rPr>
                          <w:rFonts w:cs="Tahoma" w:hint="eastAsia"/>
                          <w:color w:val="0B5294"/>
                          <w:spacing w:val="-4"/>
                          <w:sz w:val="24"/>
                          <w:szCs w:val="24"/>
                          <w:rtl/>
                        </w:rPr>
                        <w:t>הרשימה</w:t>
                      </w:r>
                      <w:r w:rsidRPr="000B0223">
                        <w:rPr>
                          <w:rFonts w:cs="Tahoma"/>
                          <w:color w:val="0B5294"/>
                          <w:spacing w:val="-4"/>
                          <w:sz w:val="24"/>
                          <w:szCs w:val="24"/>
                          <w:rtl/>
                        </w:rPr>
                        <w:t xml:space="preserve"> </w:t>
                      </w:r>
                      <w:r w:rsidRPr="000B0223">
                        <w:rPr>
                          <w:rFonts w:cs="Tahoma" w:hint="eastAsia"/>
                          <w:color w:val="0B5294"/>
                          <w:spacing w:val="-4"/>
                          <w:sz w:val="24"/>
                          <w:szCs w:val="24"/>
                          <w:rtl/>
                        </w:rPr>
                        <w:t>לא</w:t>
                      </w:r>
                      <w:r w:rsidRPr="000B0223">
                        <w:rPr>
                          <w:rFonts w:cs="Tahoma"/>
                          <w:color w:val="0B5294"/>
                          <w:spacing w:val="-4"/>
                          <w:sz w:val="24"/>
                          <w:szCs w:val="24"/>
                          <w:rtl/>
                        </w:rPr>
                        <w:t xml:space="preserve"> </w:t>
                      </w:r>
                      <w:r w:rsidRPr="000B0223">
                        <w:rPr>
                          <w:rFonts w:cs="Tahoma" w:hint="eastAsia"/>
                          <w:color w:val="0B5294"/>
                          <w:spacing w:val="-4"/>
                          <w:sz w:val="24"/>
                          <w:szCs w:val="24"/>
                          <w:rtl/>
                        </w:rPr>
                        <w:t>הועברה</w:t>
                      </w:r>
                      <w:r w:rsidRPr="000B0223">
                        <w:rPr>
                          <w:rFonts w:cs="Tahoma"/>
                          <w:color w:val="0B5294"/>
                          <w:spacing w:val="-4"/>
                          <w:sz w:val="24"/>
                          <w:szCs w:val="24"/>
                          <w:rtl/>
                        </w:rPr>
                        <w:t xml:space="preserve"> </w:t>
                      </w:r>
                      <w:r w:rsidRPr="000B0223">
                        <w:rPr>
                          <w:rFonts w:cs="Tahoma" w:hint="eastAsia"/>
                          <w:color w:val="0B5294"/>
                          <w:spacing w:val="-4"/>
                          <w:sz w:val="24"/>
                          <w:szCs w:val="24"/>
                          <w:rtl/>
                        </w:rPr>
                        <w:t>לידיעת</w:t>
                      </w:r>
                      <w:r w:rsidRPr="000B0223">
                        <w:rPr>
                          <w:rFonts w:cs="Tahoma"/>
                          <w:color w:val="0B5294"/>
                          <w:spacing w:val="-4"/>
                          <w:sz w:val="24"/>
                          <w:szCs w:val="24"/>
                          <w:rtl/>
                        </w:rPr>
                        <w:t xml:space="preserve"> </w:t>
                      </w:r>
                      <w:r w:rsidRPr="000B0223">
                        <w:rPr>
                          <w:rFonts w:cs="Tahoma" w:hint="eastAsia"/>
                          <w:color w:val="0B5294"/>
                          <w:spacing w:val="-4"/>
                          <w:sz w:val="24"/>
                          <w:szCs w:val="24"/>
                          <w:rtl/>
                        </w:rPr>
                        <w:t>משרד</w:t>
                      </w:r>
                      <w:r w:rsidRPr="000B0223">
                        <w:rPr>
                          <w:rFonts w:cs="Tahoma"/>
                          <w:color w:val="0B5294"/>
                          <w:spacing w:val="-4"/>
                          <w:sz w:val="24"/>
                          <w:szCs w:val="24"/>
                          <w:rtl/>
                        </w:rPr>
                        <w:t xml:space="preserve"> </w:t>
                      </w:r>
                      <w:r w:rsidRPr="000B0223">
                        <w:rPr>
                          <w:rFonts w:cs="Tahoma" w:hint="eastAsia"/>
                          <w:color w:val="0B5294"/>
                          <w:spacing w:val="-4"/>
                          <w:sz w:val="24"/>
                          <w:szCs w:val="24"/>
                          <w:rtl/>
                        </w:rPr>
                        <w:t>המשפטים</w:t>
                      </w:r>
                      <w:r w:rsidRPr="000B0223">
                        <w:rPr>
                          <w:rFonts w:cs="Tahoma"/>
                          <w:color w:val="0B5294"/>
                          <w:spacing w:val="-4"/>
                          <w:sz w:val="24"/>
                          <w:szCs w:val="24"/>
                          <w:rtl/>
                        </w:rPr>
                        <w:t xml:space="preserve"> </w:t>
                      </w:r>
                      <w:r w:rsidRPr="000B0223">
                        <w:rPr>
                          <w:rFonts w:cs="Tahoma" w:hint="eastAsia"/>
                          <w:color w:val="0B5294"/>
                          <w:spacing w:val="-4"/>
                          <w:sz w:val="24"/>
                          <w:szCs w:val="24"/>
                          <w:rtl/>
                        </w:rPr>
                        <w:t>ולא</w:t>
                      </w:r>
                      <w:r w:rsidRPr="000B0223">
                        <w:rPr>
                          <w:rFonts w:cs="Tahoma"/>
                          <w:color w:val="0B5294"/>
                          <w:spacing w:val="-4"/>
                          <w:sz w:val="24"/>
                          <w:szCs w:val="24"/>
                          <w:rtl/>
                        </w:rPr>
                        <w:t xml:space="preserve"> </w:t>
                      </w:r>
                      <w:r w:rsidRPr="000B0223">
                        <w:rPr>
                          <w:rFonts w:cs="Tahoma" w:hint="eastAsia"/>
                          <w:color w:val="0B5294"/>
                          <w:spacing w:val="-4"/>
                          <w:sz w:val="24"/>
                          <w:szCs w:val="24"/>
                          <w:rtl/>
                        </w:rPr>
                        <w:t>היתה</w:t>
                      </w:r>
                      <w:r w:rsidRPr="000B0223">
                        <w:rPr>
                          <w:rFonts w:cs="Tahoma"/>
                          <w:color w:val="0B5294"/>
                          <w:spacing w:val="-4"/>
                          <w:sz w:val="24"/>
                          <w:szCs w:val="24"/>
                          <w:rtl/>
                        </w:rPr>
                        <w:t xml:space="preserve"> </w:t>
                      </w:r>
                      <w:r w:rsidRPr="000B0223">
                        <w:rPr>
                          <w:rFonts w:cs="Tahoma" w:hint="eastAsia"/>
                          <w:color w:val="0B5294"/>
                          <w:spacing w:val="-4"/>
                          <w:sz w:val="24"/>
                          <w:szCs w:val="24"/>
                          <w:rtl/>
                        </w:rPr>
                        <w:t>בפניו</w:t>
                      </w:r>
                      <w:r w:rsidRPr="000B0223">
                        <w:rPr>
                          <w:rFonts w:cs="Tahoma"/>
                          <w:color w:val="0B5294"/>
                          <w:spacing w:val="-4"/>
                          <w:sz w:val="24"/>
                          <w:szCs w:val="24"/>
                          <w:rtl/>
                        </w:rPr>
                        <w:t xml:space="preserve"> </w:t>
                      </w:r>
                      <w:r w:rsidRPr="000B0223">
                        <w:rPr>
                          <w:rFonts w:cs="Tahoma" w:hint="eastAsia"/>
                          <w:color w:val="0B5294"/>
                          <w:spacing w:val="-4"/>
                          <w:sz w:val="24"/>
                          <w:szCs w:val="24"/>
                          <w:rtl/>
                        </w:rPr>
                        <w:t>בעת</w:t>
                      </w:r>
                      <w:r w:rsidRPr="000B0223">
                        <w:rPr>
                          <w:rFonts w:cs="Tahoma"/>
                          <w:color w:val="0B5294"/>
                          <w:spacing w:val="-4"/>
                          <w:sz w:val="24"/>
                          <w:szCs w:val="24"/>
                          <w:rtl/>
                        </w:rPr>
                        <w:t xml:space="preserve"> </w:t>
                      </w:r>
                      <w:r w:rsidRPr="000B0223">
                        <w:rPr>
                          <w:rFonts w:cs="Tahoma" w:hint="eastAsia"/>
                          <w:color w:val="0B5294"/>
                          <w:spacing w:val="-4"/>
                          <w:sz w:val="24"/>
                          <w:szCs w:val="24"/>
                          <w:rtl/>
                        </w:rPr>
                        <w:t>גיבוש</w:t>
                      </w:r>
                      <w:r w:rsidRPr="000B0223">
                        <w:rPr>
                          <w:rFonts w:cs="Tahoma"/>
                          <w:color w:val="0B5294"/>
                          <w:spacing w:val="-4"/>
                          <w:sz w:val="24"/>
                          <w:szCs w:val="24"/>
                          <w:rtl/>
                        </w:rPr>
                        <w:t xml:space="preserve"> </w:t>
                      </w:r>
                      <w:r w:rsidRPr="000B0223">
                        <w:rPr>
                          <w:rFonts w:cs="Tahoma" w:hint="eastAsia"/>
                          <w:color w:val="0B5294"/>
                          <w:spacing w:val="-4"/>
                          <w:sz w:val="24"/>
                          <w:szCs w:val="24"/>
                          <w:rtl/>
                        </w:rPr>
                        <w:t>הסדר</w:t>
                      </w:r>
                      <w:r w:rsidRPr="000B0223">
                        <w:rPr>
                          <w:rFonts w:cs="Tahoma"/>
                          <w:color w:val="0B5294"/>
                          <w:spacing w:val="-4"/>
                          <w:sz w:val="24"/>
                          <w:szCs w:val="24"/>
                          <w:rtl/>
                        </w:rPr>
                        <w:t xml:space="preserve"> </w:t>
                      </w:r>
                      <w:r w:rsidRPr="000B0223">
                        <w:rPr>
                          <w:rFonts w:cs="Tahoma" w:hint="eastAsia"/>
                          <w:color w:val="0B5294"/>
                          <w:spacing w:val="-4"/>
                          <w:sz w:val="24"/>
                          <w:szCs w:val="24"/>
                          <w:rtl/>
                        </w:rPr>
                        <w:t>ניגוד</w:t>
                      </w:r>
                      <w:r w:rsidRPr="000B0223">
                        <w:rPr>
                          <w:rFonts w:cs="Tahoma"/>
                          <w:color w:val="0B5294"/>
                          <w:spacing w:val="-4"/>
                          <w:sz w:val="24"/>
                          <w:szCs w:val="24"/>
                          <w:rtl/>
                        </w:rPr>
                        <w:t xml:space="preserve"> </w:t>
                      </w:r>
                      <w:r w:rsidRPr="000B0223">
                        <w:rPr>
                          <w:rFonts w:cs="Tahoma" w:hint="eastAsia"/>
                          <w:color w:val="0B5294"/>
                          <w:spacing w:val="-4"/>
                          <w:sz w:val="24"/>
                          <w:szCs w:val="24"/>
                          <w:rtl/>
                        </w:rPr>
                        <w:t>העניינים</w:t>
                      </w:r>
                      <w:r w:rsidRPr="000B0223">
                        <w:rPr>
                          <w:rFonts w:cs="Tahoma"/>
                          <w:color w:val="0B5294"/>
                          <w:spacing w:val="-4"/>
                          <w:sz w:val="24"/>
                          <w:szCs w:val="24"/>
                          <w:rtl/>
                        </w:rPr>
                        <w:t xml:space="preserve"> </w:t>
                      </w:r>
                      <w:r w:rsidRPr="000B0223">
                        <w:rPr>
                          <w:rFonts w:cs="Tahoma" w:hint="eastAsia"/>
                          <w:color w:val="0B5294"/>
                          <w:spacing w:val="-4"/>
                          <w:sz w:val="24"/>
                          <w:szCs w:val="24"/>
                          <w:rtl/>
                        </w:rPr>
                        <w:t>של</w:t>
                      </w:r>
                      <w:r w:rsidRPr="000B0223">
                        <w:rPr>
                          <w:rFonts w:cs="Tahoma"/>
                          <w:color w:val="0B5294"/>
                          <w:spacing w:val="-4"/>
                          <w:sz w:val="24"/>
                          <w:szCs w:val="24"/>
                          <w:rtl/>
                        </w:rPr>
                        <w:t xml:space="preserve"> </w:t>
                      </w:r>
                      <w:r w:rsidRPr="000B0223">
                        <w:rPr>
                          <w:rFonts w:cs="Tahoma" w:hint="eastAsia"/>
                          <w:color w:val="0B5294"/>
                          <w:spacing w:val="-4"/>
                          <w:sz w:val="24"/>
                          <w:szCs w:val="24"/>
                          <w:rtl/>
                        </w:rPr>
                        <w:t>רה</w:t>
                      </w:r>
                      <w:r w:rsidRPr="000B0223">
                        <w:rPr>
                          <w:rFonts w:cs="Tahoma"/>
                          <w:color w:val="0B5294"/>
                          <w:spacing w:val="-4"/>
                          <w:sz w:val="24"/>
                          <w:szCs w:val="24"/>
                          <w:rtl/>
                        </w:rPr>
                        <w:t>"</w:t>
                      </w:r>
                      <w:r w:rsidRPr="000B0223">
                        <w:rPr>
                          <w:rFonts w:cs="Tahoma" w:hint="eastAsia"/>
                          <w:color w:val="0B5294"/>
                          <w:spacing w:val="-4"/>
                          <w:sz w:val="24"/>
                          <w:szCs w:val="24"/>
                          <w:rtl/>
                        </w:rPr>
                        <w:t>ם</w:t>
                      </w:r>
                      <w:r w:rsidRPr="000B0223">
                        <w:rPr>
                          <w:rFonts w:cs="Tahoma"/>
                          <w:color w:val="0B5294"/>
                          <w:spacing w:val="-4"/>
                          <w:sz w:val="24"/>
                          <w:szCs w:val="24"/>
                          <w:rtl/>
                        </w:rPr>
                        <w:t xml:space="preserve"> </w:t>
                      </w:r>
                      <w:r w:rsidRPr="000B0223">
                        <w:rPr>
                          <w:rFonts w:cs="Tahoma" w:hint="eastAsia"/>
                          <w:color w:val="0B5294"/>
                          <w:spacing w:val="-4"/>
                          <w:sz w:val="24"/>
                          <w:szCs w:val="24"/>
                          <w:rtl/>
                        </w:rPr>
                        <w:t>בתפקידו</w:t>
                      </w:r>
                      <w:r w:rsidRPr="000B0223">
                        <w:rPr>
                          <w:rFonts w:cs="Tahoma"/>
                          <w:color w:val="0B5294"/>
                          <w:spacing w:val="-4"/>
                          <w:sz w:val="24"/>
                          <w:szCs w:val="24"/>
                          <w:rtl/>
                        </w:rPr>
                        <w:t xml:space="preserve"> </w:t>
                      </w:r>
                      <w:r w:rsidRPr="000B0223">
                        <w:rPr>
                          <w:rFonts w:cs="Tahoma" w:hint="eastAsia"/>
                          <w:color w:val="0B5294"/>
                          <w:spacing w:val="-4"/>
                          <w:sz w:val="24"/>
                          <w:szCs w:val="24"/>
                          <w:rtl/>
                        </w:rPr>
                        <w:t>כשר</w:t>
                      </w:r>
                      <w:r w:rsidRPr="000B0223">
                        <w:rPr>
                          <w:rFonts w:cs="Tahoma"/>
                          <w:color w:val="0B5294"/>
                          <w:spacing w:val="-4"/>
                          <w:sz w:val="24"/>
                          <w:szCs w:val="24"/>
                          <w:rtl/>
                        </w:rPr>
                        <w:t xml:space="preserve"> </w:t>
                      </w:r>
                      <w:r w:rsidRPr="000B0223">
                        <w:rPr>
                          <w:rFonts w:cs="Tahoma" w:hint="eastAsia"/>
                          <w:color w:val="0B5294"/>
                          <w:spacing w:val="-4"/>
                          <w:sz w:val="24"/>
                          <w:szCs w:val="24"/>
                          <w:rtl/>
                        </w:rPr>
                        <w:t>התקשורת</w:t>
                      </w:r>
                    </w:p>
                    <w:p w:rsidR="000B0223" w:rsidRPr="00373C5D" w:rsidP="000B0223">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2848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t>:</w:t>
      </w:r>
    </w:p>
    <w:p w:rsidR="00484C03"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ind w:left="851" w:hanging="624"/>
        <w:rPr>
          <w:rtl/>
        </w:rPr>
      </w:pPr>
      <w:r w:rsidRPr="00F93360">
        <w:rPr>
          <w:rFonts w:hint="cs"/>
          <w:rtl/>
        </w:rPr>
        <w:t xml:space="preserve">"1. </w:t>
      </w:r>
      <w:r w:rsidRPr="00F93360">
        <w:rPr>
          <w:rtl/>
        </w:rPr>
        <w:tab/>
      </w:r>
      <w:r w:rsidRPr="00F93360">
        <w:rPr>
          <w:rFonts w:hint="cs"/>
          <w:rtl/>
        </w:rPr>
        <w:t>הליכי פיקוח על קבוצת בזק.</w:t>
      </w:r>
    </w:p>
    <w:p w:rsidR="00484C03"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ind w:left="851" w:hanging="624"/>
        <w:rPr>
          <w:rtl/>
        </w:rPr>
      </w:pPr>
      <w:r>
        <w:rPr>
          <w:rFonts w:hint="cs"/>
          <w:rtl/>
        </w:rPr>
        <w:t>2.</w:t>
      </w:r>
      <w:r>
        <w:rPr>
          <w:rtl/>
        </w:rPr>
        <w:tab/>
      </w:r>
      <w:r w:rsidRPr="00484C03">
        <w:rPr>
          <w:rtl/>
        </w:rPr>
        <w:t>בקשה לאישור מכירת פעילות אלון סלולר לפלאפון</w:t>
      </w:r>
      <w:r w:rsidRPr="00484C03">
        <w:rPr>
          <w:rFonts w:hint="cs"/>
          <w:rtl/>
        </w:rPr>
        <w:t>.</w:t>
      </w:r>
    </w:p>
    <w:p w:rsidR="00484C03"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ind w:left="851" w:hanging="624"/>
        <w:rPr>
          <w:rtl/>
        </w:rPr>
      </w:pPr>
      <w:r>
        <w:rPr>
          <w:rFonts w:hint="cs"/>
          <w:rtl/>
        </w:rPr>
        <w:t>3.</w:t>
      </w:r>
      <w:r>
        <w:rPr>
          <w:rtl/>
        </w:rPr>
        <w:tab/>
      </w:r>
      <w:r w:rsidRPr="00484C03">
        <w:rPr>
          <w:rtl/>
        </w:rPr>
        <w:t>הארכת תוקף הסמכה ליתן היתר לביצוע עבודות</w:t>
      </w:r>
      <w:r w:rsidRPr="00484C03">
        <w:rPr>
          <w:rFonts w:hint="cs"/>
          <w:rtl/>
        </w:rPr>
        <w:t xml:space="preserve"> [לעובדי בזק].</w:t>
      </w:r>
    </w:p>
    <w:p w:rsidR="00484C03"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ind w:left="851" w:hanging="624"/>
      </w:pPr>
      <w:r>
        <w:rPr>
          <w:rFonts w:hint="cs"/>
          <w:rtl/>
        </w:rPr>
        <w:t>4.</w:t>
      </w:r>
      <w:r>
        <w:rPr>
          <w:rtl/>
        </w:rPr>
        <w:tab/>
      </w:r>
      <w:r w:rsidRPr="00484C03">
        <w:rPr>
          <w:rtl/>
        </w:rPr>
        <w:t>אישור שינוי אחזקות ביס</w:t>
      </w:r>
      <w:r w:rsidRPr="00484C03">
        <w:rPr>
          <w:rFonts w:hint="cs"/>
          <w:rtl/>
        </w:rPr>
        <w:t>.</w:t>
      </w:r>
    </w:p>
    <w:p w:rsidR="00484C03"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ind w:left="851" w:hanging="624"/>
      </w:pPr>
      <w:r>
        <w:rPr>
          <w:rFonts w:hint="cs"/>
          <w:rtl/>
        </w:rPr>
        <w:t>5.</w:t>
      </w:r>
      <w:r>
        <w:rPr>
          <w:rtl/>
        </w:rPr>
        <w:tab/>
      </w:r>
      <w:r w:rsidRPr="00484C03">
        <w:rPr>
          <w:rtl/>
        </w:rPr>
        <w:t>תיקון רישיון יס</w:t>
      </w:r>
      <w:r w:rsidRPr="00484C03">
        <w:rPr>
          <w:rFonts w:hint="cs"/>
          <w:rtl/>
        </w:rPr>
        <w:t>.</w:t>
      </w:r>
    </w:p>
    <w:p w:rsidR="00484C03" w:rsidRPr="00484C03" w:rsidP="00D21787">
      <w:pPr>
        <w:pStyle w:val="RESHET"/>
        <w:pBdr>
          <w:top w:val="single" w:sz="12" w:space="4" w:color="CEEAF5"/>
          <w:left w:val="single" w:sz="12" w:space="11" w:color="CEEAF5"/>
          <w:bottom w:val="single" w:sz="12" w:space="6" w:color="CEEAF5"/>
          <w:right w:val="single" w:sz="12" w:space="11" w:color="CEEAF5"/>
        </w:pBdr>
        <w:shd w:val="solid" w:color="CEEAF5" w:fill="auto"/>
        <w:tabs>
          <w:tab w:val="clear" w:pos="624"/>
        </w:tabs>
        <w:ind w:left="624" w:hanging="397"/>
      </w:pPr>
      <w:r>
        <w:rPr>
          <w:rFonts w:hint="cs"/>
          <w:rtl/>
        </w:rPr>
        <w:t>6.</w:t>
      </w:r>
      <w:r>
        <w:rPr>
          <w:rtl/>
        </w:rPr>
        <w:tab/>
      </w:r>
      <w:r w:rsidRPr="00484C03">
        <w:rPr>
          <w:rtl/>
        </w:rPr>
        <w:t>דרישת תשלום עיצום כספי בגין שימוש בטווח מספרים של</w:t>
      </w:r>
      <w:r w:rsidRPr="00484C03">
        <w:rPr>
          <w:rFonts w:hint="cs"/>
          <w:rtl/>
        </w:rPr>
        <w:t>א</w:t>
      </w:r>
      <w:r w:rsidRPr="00484C03">
        <w:rPr>
          <w:rtl/>
        </w:rPr>
        <w:t xml:space="preserve"> הוקצה כדין בזק</w:t>
      </w:r>
      <w:r w:rsidRPr="00484C03">
        <w:rPr>
          <w:rFonts w:hint="cs"/>
          <w:rtl/>
        </w:rPr>
        <w:t>.</w:t>
      </w:r>
    </w:p>
    <w:p w:rsidR="00484C03" w:rsidRPr="00484C03" w:rsidP="00D21787">
      <w:pPr>
        <w:pStyle w:val="RESHET"/>
        <w:pBdr>
          <w:top w:val="single" w:sz="12" w:space="4" w:color="CEEAF5"/>
          <w:left w:val="single" w:sz="12" w:space="11" w:color="CEEAF5"/>
          <w:bottom w:val="single" w:sz="12" w:space="6" w:color="CEEAF5"/>
          <w:right w:val="single" w:sz="12" w:space="11" w:color="CEEAF5"/>
        </w:pBdr>
        <w:shd w:val="solid" w:color="CEEAF5" w:fill="auto"/>
        <w:tabs>
          <w:tab w:val="clear" w:pos="624"/>
        </w:tabs>
        <w:ind w:left="624" w:hanging="397"/>
      </w:pPr>
      <w:r>
        <w:rPr>
          <w:rFonts w:hint="cs"/>
          <w:rtl/>
        </w:rPr>
        <w:t>7.</w:t>
      </w:r>
      <w:r>
        <w:rPr>
          <w:rtl/>
        </w:rPr>
        <w:tab/>
      </w:r>
      <w:r w:rsidRPr="00484C03">
        <w:rPr>
          <w:rtl/>
        </w:rPr>
        <w:t>דרישת תשלום עיצום כספי</w:t>
      </w:r>
      <w:r w:rsidRPr="00484C03">
        <w:rPr>
          <w:rFonts w:hint="cs"/>
          <w:rtl/>
        </w:rPr>
        <w:t xml:space="preserve"> [מבזק]</w:t>
      </w:r>
      <w:r w:rsidRPr="00484C03">
        <w:rPr>
          <w:rtl/>
        </w:rPr>
        <w:t xml:space="preserve"> בגין הפרה בנושא יישום השוק הסיטונאי</w:t>
      </w:r>
      <w:r w:rsidRPr="00484C03">
        <w:rPr>
          <w:rFonts w:hint="cs"/>
          <w:rtl/>
        </w:rPr>
        <w:t>.</w:t>
      </w:r>
    </w:p>
    <w:p w:rsidR="00484C03"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ind w:left="851" w:hanging="624"/>
      </w:pPr>
      <w:r>
        <w:rPr>
          <w:rFonts w:hint="cs"/>
          <w:rtl/>
        </w:rPr>
        <w:t>8.</w:t>
      </w:r>
      <w:r>
        <w:rPr>
          <w:rtl/>
        </w:rPr>
        <w:tab/>
      </w:r>
      <w:r w:rsidRPr="00484C03">
        <w:rPr>
          <w:rtl/>
        </w:rPr>
        <w:t xml:space="preserve">דרישת תשלום </w:t>
      </w:r>
      <w:r w:rsidRPr="00484C03">
        <w:rPr>
          <w:rFonts w:hint="cs"/>
          <w:rtl/>
        </w:rPr>
        <w:t xml:space="preserve">[מבזק] </w:t>
      </w:r>
      <w:r w:rsidRPr="00484C03">
        <w:rPr>
          <w:rtl/>
        </w:rPr>
        <w:t>בגין הפרת תקנות התשלומים</w:t>
      </w:r>
      <w:r w:rsidRPr="00484C03">
        <w:rPr>
          <w:rFonts w:hint="cs"/>
          <w:rtl/>
        </w:rPr>
        <w:t>.</w:t>
      </w:r>
      <w:r w:rsidRPr="00484C03">
        <w:rPr>
          <w:rtl/>
        </w:rPr>
        <w:t xml:space="preserve"> </w:t>
      </w:r>
    </w:p>
    <w:p w:rsidR="00484C03" w:rsidRPr="00484C03" w:rsidP="00D21787">
      <w:pPr>
        <w:pStyle w:val="RESHET"/>
        <w:pBdr>
          <w:top w:val="single" w:sz="12" w:space="4" w:color="CEEAF5"/>
          <w:left w:val="single" w:sz="12" w:space="11" w:color="CEEAF5"/>
          <w:bottom w:val="single" w:sz="12" w:space="6" w:color="CEEAF5"/>
          <w:right w:val="single" w:sz="12" w:space="11" w:color="CEEAF5"/>
        </w:pBdr>
        <w:shd w:val="solid" w:color="CEEAF5" w:fill="auto"/>
        <w:tabs>
          <w:tab w:val="clear" w:pos="624"/>
        </w:tabs>
        <w:ind w:left="624" w:hanging="397"/>
      </w:pPr>
      <w:r>
        <w:rPr>
          <w:rFonts w:hint="cs"/>
          <w:rtl/>
        </w:rPr>
        <w:t>9.</w:t>
      </w:r>
      <w:r>
        <w:rPr>
          <w:rtl/>
        </w:rPr>
        <w:tab/>
      </w:r>
      <w:r w:rsidRPr="00484C03">
        <w:rPr>
          <w:rtl/>
        </w:rPr>
        <w:t>דר</w:t>
      </w:r>
      <w:r w:rsidRPr="00484C03">
        <w:rPr>
          <w:rFonts w:hint="cs"/>
          <w:rtl/>
        </w:rPr>
        <w:t>י</w:t>
      </w:r>
      <w:r w:rsidRPr="00484C03">
        <w:rPr>
          <w:rtl/>
        </w:rPr>
        <w:t>שת תשלום עיצום כספי</w:t>
      </w:r>
      <w:r w:rsidRPr="00484C03">
        <w:rPr>
          <w:rFonts w:hint="cs"/>
          <w:rtl/>
        </w:rPr>
        <w:t xml:space="preserve"> [מבזק]</w:t>
      </w:r>
      <w:r w:rsidRPr="00484C03">
        <w:rPr>
          <w:rtl/>
        </w:rPr>
        <w:t xml:space="preserve"> בגין הקצאת מספרי טלפון של</w:t>
      </w:r>
      <w:r w:rsidR="007F3D01">
        <w:rPr>
          <w:rFonts w:hint="cs"/>
          <w:rtl/>
        </w:rPr>
        <w:t>א</w:t>
      </w:r>
      <w:r w:rsidRPr="00484C03">
        <w:rPr>
          <w:rtl/>
        </w:rPr>
        <w:t xml:space="preserve"> על פי תקנות התשלומים</w:t>
      </w:r>
      <w:r w:rsidRPr="00484C03">
        <w:rPr>
          <w:rFonts w:hint="cs"/>
          <w:rtl/>
        </w:rPr>
        <w:t>.</w:t>
      </w:r>
    </w:p>
    <w:p w:rsidR="00484C03"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ind w:left="851" w:hanging="624"/>
      </w:pPr>
      <w:r>
        <w:rPr>
          <w:rFonts w:hint="cs"/>
          <w:rtl/>
        </w:rPr>
        <w:t>10.</w:t>
      </w:r>
      <w:r>
        <w:rPr>
          <w:rtl/>
        </w:rPr>
        <w:tab/>
      </w:r>
      <w:r w:rsidRPr="00484C03">
        <w:rPr>
          <w:rtl/>
        </w:rPr>
        <w:t>שימוע טלפוניה</w:t>
      </w:r>
      <w:r w:rsidRPr="00484C03">
        <w:rPr>
          <w:rFonts w:hint="cs"/>
          <w:rtl/>
        </w:rPr>
        <w:t>.</w:t>
      </w:r>
    </w:p>
    <w:p w:rsidR="00484C03"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ind w:left="851" w:hanging="624"/>
      </w:pPr>
      <w:r>
        <w:rPr>
          <w:rFonts w:hint="cs"/>
          <w:rtl/>
        </w:rPr>
        <w:t>11.</w:t>
      </w:r>
      <w:r>
        <w:rPr>
          <w:rtl/>
        </w:rPr>
        <w:tab/>
      </w:r>
      <w:r w:rsidRPr="00484C03">
        <w:rPr>
          <w:rtl/>
        </w:rPr>
        <w:t>שימוע שוק סיטונאי הוט</w:t>
      </w:r>
      <w:r w:rsidRPr="00484C03">
        <w:rPr>
          <w:rFonts w:hint="cs"/>
          <w:rtl/>
        </w:rPr>
        <w:t>.</w:t>
      </w:r>
    </w:p>
    <w:p w:rsidR="00484C03"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ind w:left="851" w:hanging="624"/>
      </w:pPr>
      <w:r>
        <w:rPr>
          <w:rFonts w:hint="cs"/>
          <w:rtl/>
        </w:rPr>
        <w:t>12.</w:t>
      </w:r>
      <w:r>
        <w:rPr>
          <w:rtl/>
        </w:rPr>
        <w:tab/>
      </w:r>
      <w:r w:rsidRPr="00484C03">
        <w:rPr>
          <w:rtl/>
        </w:rPr>
        <w:t>שימוע ביקושים</w:t>
      </w:r>
      <w:r w:rsidRPr="00484C03">
        <w:rPr>
          <w:rFonts w:hint="cs"/>
          <w:rtl/>
        </w:rPr>
        <w:t>".</w:t>
      </w:r>
    </w:p>
    <w:p w:rsidR="00484C03"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84C03">
        <w:rPr>
          <w:rFonts w:hint="cs"/>
          <w:rtl/>
        </w:rPr>
        <w:t xml:space="preserve">יצוין כי ברשימה מפורטים נושאים </w:t>
      </w:r>
      <w:r w:rsidRPr="00484C03">
        <w:rPr>
          <w:rFonts w:hint="cs"/>
          <w:u w:val="single"/>
          <w:rtl/>
        </w:rPr>
        <w:t>שלא</w:t>
      </w:r>
      <w:r w:rsidRPr="00484C03">
        <w:rPr>
          <w:rFonts w:hint="cs"/>
          <w:rtl/>
        </w:rPr>
        <w:t xml:space="preserve"> נכללו בדיווח של לשכת המנכ"ל מאוגוסט 2016</w:t>
      </w:r>
      <w:r w:rsidR="007F3D01">
        <w:rPr>
          <w:rFonts w:hint="cs"/>
          <w:rtl/>
        </w:rPr>
        <w:t xml:space="preserve"> למשרד מבקר המדינה</w:t>
      </w:r>
      <w:r w:rsidRPr="00484C03">
        <w:rPr>
          <w:rFonts w:hint="cs"/>
          <w:rtl/>
        </w:rPr>
        <w:t>, אף שהם נוגעים לרפורמה בשוק התקשורת הנייחת.</w:t>
      </w:r>
    </w:p>
    <w:p w:rsidR="00484C03"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84C03">
        <w:rPr>
          <w:rFonts w:hint="cs"/>
          <w:rtl/>
        </w:rPr>
        <w:t xml:space="preserve">בטיוטת הדוח שהעביר משרד מבקר המדינה להתייחסות משרד המשפטים בנובמבר 2016 צוין כי </w:t>
      </w:r>
      <w:r w:rsidRPr="00484C03">
        <w:rPr>
          <w:rtl/>
        </w:rPr>
        <w:t>לדעת</w:t>
      </w:r>
      <w:r w:rsidRPr="00484C03">
        <w:rPr>
          <w:rFonts w:hint="cs"/>
          <w:rtl/>
        </w:rPr>
        <w:t>ו</w:t>
      </w:r>
      <w:r w:rsidRPr="00484C03">
        <w:rPr>
          <w:rtl/>
        </w:rPr>
        <w:t xml:space="preserve"> ראוי ש</w:t>
      </w:r>
      <w:r w:rsidRPr="00484C03">
        <w:rPr>
          <w:rFonts w:hint="cs"/>
          <w:rtl/>
        </w:rPr>
        <w:t xml:space="preserve">משרד המשפטים ייתן את דעתו על השאלה מה דינן של </w:t>
      </w:r>
      <w:r w:rsidRPr="00484C03">
        <w:rPr>
          <w:rtl/>
        </w:rPr>
        <w:t xml:space="preserve">החלטות </w:t>
      </w:r>
      <w:r w:rsidRPr="00484C03">
        <w:rPr>
          <w:rFonts w:hint="cs"/>
          <w:rtl/>
        </w:rPr>
        <w:t>אשר</w:t>
      </w:r>
      <w:r w:rsidRPr="00484C03">
        <w:rPr>
          <w:rtl/>
        </w:rPr>
        <w:t xml:space="preserve"> רה"ם, מר בנימין נתניהו, </w:t>
      </w:r>
      <w:r w:rsidRPr="00484C03">
        <w:rPr>
          <w:rFonts w:hint="cs"/>
          <w:rtl/>
        </w:rPr>
        <w:t xml:space="preserve">היה מעורב בהן עוד לפני שנקבע </w:t>
      </w:r>
      <w:r w:rsidRPr="00484C03">
        <w:rPr>
          <w:rtl/>
        </w:rPr>
        <w:t xml:space="preserve">הסדר ניגוד העניינים, </w:t>
      </w:r>
      <w:r w:rsidRPr="00484C03">
        <w:rPr>
          <w:rFonts w:hint="cs"/>
          <w:rtl/>
        </w:rPr>
        <w:t xml:space="preserve">העוסקות </w:t>
      </w:r>
      <w:r w:rsidRPr="00484C03">
        <w:rPr>
          <w:rtl/>
        </w:rPr>
        <w:t xml:space="preserve">בנושאים </w:t>
      </w:r>
      <w:r w:rsidRPr="00484C03">
        <w:rPr>
          <w:rFonts w:hint="cs"/>
          <w:rtl/>
        </w:rPr>
        <w:t>ש</w:t>
      </w:r>
      <w:r w:rsidRPr="00484C03">
        <w:rPr>
          <w:rtl/>
        </w:rPr>
        <w:t>נקבע בהסדר שהוא מנוע מלעסוק</w:t>
      </w:r>
      <w:r w:rsidRPr="00484C03">
        <w:rPr>
          <w:rFonts w:hint="cs"/>
          <w:rtl/>
        </w:rPr>
        <w:t xml:space="preserve"> בהם, וכי הוא ינחה כיצד יש לנהוג בעניינן</w:t>
      </w:r>
      <w:r w:rsidRPr="00484C03">
        <w:rPr>
          <w:rtl/>
        </w:rPr>
        <w:t xml:space="preserve">. </w:t>
      </w:r>
      <w:r w:rsidRPr="00484C03">
        <w:rPr>
          <w:rFonts w:hint="cs"/>
          <w:rtl/>
        </w:rPr>
        <w:t>במידת</w:t>
      </w:r>
      <w:r w:rsidRPr="00484C03">
        <w:rPr>
          <w:rtl/>
        </w:rPr>
        <w:t xml:space="preserve"> הצורך, </w:t>
      </w:r>
      <w:r w:rsidRPr="00484C03">
        <w:rPr>
          <w:rFonts w:hint="cs"/>
          <w:rtl/>
        </w:rPr>
        <w:t xml:space="preserve">הוצע </w:t>
      </w:r>
      <w:r w:rsidRPr="00484C03">
        <w:rPr>
          <w:rtl/>
        </w:rPr>
        <w:t xml:space="preserve">לשקול, בין היתר, </w:t>
      </w:r>
      <w:r w:rsidRPr="00484C03">
        <w:rPr>
          <w:rFonts w:hint="cs"/>
          <w:rtl/>
        </w:rPr>
        <w:t>אם יש מקום להנחות</w:t>
      </w:r>
      <w:r w:rsidRPr="00484C03">
        <w:rPr>
          <w:rtl/>
        </w:rPr>
        <w:t xml:space="preserve"> </w:t>
      </w:r>
      <w:r w:rsidRPr="00484C03">
        <w:rPr>
          <w:rFonts w:hint="cs"/>
          <w:rtl/>
        </w:rPr>
        <w:t>את</w:t>
      </w:r>
      <w:r w:rsidRPr="00484C03">
        <w:rPr>
          <w:rtl/>
        </w:rPr>
        <w:t xml:space="preserve"> </w:t>
      </w:r>
      <w:r w:rsidRPr="00484C03">
        <w:rPr>
          <w:rFonts w:hint="cs"/>
          <w:rtl/>
        </w:rPr>
        <w:t>השר</w:t>
      </w:r>
      <w:r w:rsidRPr="00484C03">
        <w:rPr>
          <w:rtl/>
        </w:rPr>
        <w:t xml:space="preserve"> </w:t>
      </w:r>
      <w:r w:rsidRPr="00484C03">
        <w:rPr>
          <w:rFonts w:hint="cs"/>
          <w:rtl/>
        </w:rPr>
        <w:t>צחי</w:t>
      </w:r>
      <w:r w:rsidRPr="00484C03">
        <w:rPr>
          <w:rtl/>
        </w:rPr>
        <w:t xml:space="preserve"> </w:t>
      </w:r>
      <w:r w:rsidRPr="00484C03">
        <w:rPr>
          <w:rFonts w:hint="cs"/>
          <w:rtl/>
        </w:rPr>
        <w:t>הנגבי</w:t>
      </w:r>
      <w:r w:rsidRPr="00484C03">
        <w:rPr>
          <w:rtl/>
        </w:rPr>
        <w:t xml:space="preserve">, </w:t>
      </w:r>
      <w:r w:rsidRPr="00484C03">
        <w:rPr>
          <w:rFonts w:hint="cs"/>
          <w:rtl/>
        </w:rPr>
        <w:t>שאליו</w:t>
      </w:r>
      <w:r w:rsidRPr="00484C03">
        <w:rPr>
          <w:rtl/>
        </w:rPr>
        <w:t xml:space="preserve"> </w:t>
      </w:r>
      <w:r w:rsidRPr="00484C03">
        <w:rPr>
          <w:rFonts w:hint="cs"/>
          <w:rtl/>
        </w:rPr>
        <w:t>הועברו</w:t>
      </w:r>
      <w:r w:rsidRPr="00484C03">
        <w:rPr>
          <w:rtl/>
        </w:rPr>
        <w:t xml:space="preserve"> </w:t>
      </w:r>
      <w:r w:rsidRPr="00484C03">
        <w:rPr>
          <w:rFonts w:hint="cs"/>
          <w:rtl/>
        </w:rPr>
        <w:t>סמכויות</w:t>
      </w:r>
      <w:r w:rsidRPr="00484C03">
        <w:rPr>
          <w:rtl/>
        </w:rPr>
        <w:t xml:space="preserve"> </w:t>
      </w:r>
      <w:r w:rsidRPr="00484C03">
        <w:rPr>
          <w:rFonts w:hint="cs"/>
          <w:rtl/>
        </w:rPr>
        <w:t>שר</w:t>
      </w:r>
      <w:r w:rsidRPr="00484C03">
        <w:rPr>
          <w:rtl/>
        </w:rPr>
        <w:t xml:space="preserve"> </w:t>
      </w:r>
      <w:r w:rsidRPr="00484C03">
        <w:rPr>
          <w:rFonts w:hint="cs"/>
          <w:rtl/>
        </w:rPr>
        <w:t>התקשורת</w:t>
      </w:r>
      <w:r w:rsidRPr="00484C03">
        <w:rPr>
          <w:rtl/>
        </w:rPr>
        <w:t xml:space="preserve"> </w:t>
      </w:r>
      <w:r w:rsidRPr="00484C03">
        <w:rPr>
          <w:rFonts w:hint="cs"/>
          <w:rtl/>
        </w:rPr>
        <w:t>בכל</w:t>
      </w:r>
      <w:r w:rsidRPr="00484C03">
        <w:rPr>
          <w:rtl/>
        </w:rPr>
        <w:t xml:space="preserve"> </w:t>
      </w:r>
      <w:r w:rsidRPr="00484C03">
        <w:rPr>
          <w:rFonts w:hint="cs"/>
          <w:rtl/>
        </w:rPr>
        <w:t>הנוגע</w:t>
      </w:r>
      <w:r w:rsidRPr="00484C03">
        <w:rPr>
          <w:rtl/>
        </w:rPr>
        <w:t xml:space="preserve"> </w:t>
      </w:r>
      <w:r w:rsidRPr="00484C03">
        <w:rPr>
          <w:rFonts w:hint="cs"/>
          <w:rtl/>
        </w:rPr>
        <w:t>לקבוצת</w:t>
      </w:r>
      <w:r w:rsidRPr="00484C03">
        <w:rPr>
          <w:rtl/>
        </w:rPr>
        <w:t xml:space="preserve"> </w:t>
      </w:r>
      <w:r w:rsidRPr="00484C03">
        <w:rPr>
          <w:rFonts w:hint="cs"/>
          <w:rtl/>
        </w:rPr>
        <w:t>בזק</w:t>
      </w:r>
      <w:r w:rsidRPr="00484C03">
        <w:rPr>
          <w:rtl/>
        </w:rPr>
        <w:t xml:space="preserve"> </w:t>
      </w:r>
      <w:r w:rsidRPr="00484C03">
        <w:rPr>
          <w:rFonts w:hint="cs"/>
          <w:rtl/>
        </w:rPr>
        <w:t>ולנושאים</w:t>
      </w:r>
      <w:r w:rsidRPr="00484C03">
        <w:rPr>
          <w:rtl/>
        </w:rPr>
        <w:t xml:space="preserve"> </w:t>
      </w:r>
      <w:r w:rsidRPr="00484C03">
        <w:rPr>
          <w:rFonts w:hint="cs"/>
          <w:rtl/>
        </w:rPr>
        <w:t>משיקים</w:t>
      </w:r>
      <w:r w:rsidRPr="00484C03">
        <w:rPr>
          <w:rtl/>
        </w:rPr>
        <w:t xml:space="preserve"> (</w:t>
      </w:r>
      <w:r w:rsidRPr="00484C03">
        <w:rPr>
          <w:rFonts w:hint="cs"/>
          <w:rtl/>
        </w:rPr>
        <w:t>כמפורט</w:t>
      </w:r>
      <w:r w:rsidRPr="00484C03">
        <w:rPr>
          <w:rtl/>
        </w:rPr>
        <w:t xml:space="preserve"> </w:t>
      </w:r>
      <w:r w:rsidRPr="00484C03">
        <w:rPr>
          <w:rFonts w:hint="cs"/>
          <w:rtl/>
        </w:rPr>
        <w:t>בהסדר</w:t>
      </w:r>
      <w:r w:rsidRPr="00484C03">
        <w:rPr>
          <w:rtl/>
        </w:rPr>
        <w:t xml:space="preserve">), לבחון מחדש </w:t>
      </w:r>
      <w:r w:rsidRPr="00484C03">
        <w:rPr>
          <w:rFonts w:hint="cs"/>
          <w:rtl/>
        </w:rPr>
        <w:t>החלטות</w:t>
      </w:r>
      <w:r w:rsidRPr="00484C03">
        <w:rPr>
          <w:rtl/>
        </w:rPr>
        <w:t xml:space="preserve"> שהתקבלו בנושאים </w:t>
      </w:r>
      <w:r w:rsidRPr="00484C03">
        <w:rPr>
          <w:rFonts w:hint="cs"/>
          <w:rtl/>
        </w:rPr>
        <w:t>שרה</w:t>
      </w:r>
      <w:r w:rsidRPr="00484C03">
        <w:rPr>
          <w:rtl/>
        </w:rPr>
        <w:t>"ם היה מעורב</w:t>
      </w:r>
      <w:r w:rsidRPr="00484C03">
        <w:rPr>
          <w:rFonts w:hint="cs"/>
          <w:rtl/>
        </w:rPr>
        <w:t xml:space="preserve"> בהם</w:t>
      </w:r>
      <w:r w:rsidRPr="00484C03">
        <w:rPr>
          <w:rtl/>
        </w:rPr>
        <w:t>.</w:t>
      </w:r>
      <w:r w:rsidRPr="00484C03">
        <w:rPr>
          <w:rFonts w:hint="cs"/>
          <w:rtl/>
        </w:rPr>
        <w:t xml:space="preserve"> על</w:t>
      </w:r>
      <w:r w:rsidRPr="00484C03">
        <w:rPr>
          <w:rtl/>
        </w:rPr>
        <w:t xml:space="preserve"> מנת ש</w:t>
      </w:r>
      <w:r w:rsidRPr="00484C03">
        <w:rPr>
          <w:rFonts w:hint="cs"/>
          <w:rtl/>
        </w:rPr>
        <w:t xml:space="preserve">משרד המשפטים </w:t>
      </w:r>
      <w:r w:rsidRPr="00484C03">
        <w:rPr>
          <w:rtl/>
        </w:rPr>
        <w:t xml:space="preserve">יוכל לגבש </w:t>
      </w:r>
      <w:r w:rsidRPr="00484C03">
        <w:rPr>
          <w:rFonts w:hint="cs"/>
          <w:rtl/>
        </w:rPr>
        <w:t xml:space="preserve">את </w:t>
      </w:r>
      <w:r w:rsidRPr="00484C03">
        <w:rPr>
          <w:rtl/>
        </w:rPr>
        <w:t xml:space="preserve">החלטתו בנושא, </w:t>
      </w:r>
      <w:r w:rsidRPr="00484C03">
        <w:rPr>
          <w:rFonts w:hint="cs"/>
          <w:rtl/>
        </w:rPr>
        <w:t>הוצע</w:t>
      </w:r>
      <w:r w:rsidRPr="00484C03">
        <w:rPr>
          <w:rtl/>
        </w:rPr>
        <w:t xml:space="preserve"> </w:t>
      </w:r>
      <w:r w:rsidRPr="00484C03">
        <w:rPr>
          <w:rFonts w:hint="cs"/>
          <w:rtl/>
        </w:rPr>
        <w:t>כי</w:t>
      </w:r>
      <w:r w:rsidRPr="00484C03">
        <w:rPr>
          <w:rtl/>
        </w:rPr>
        <w:t xml:space="preserve"> </w:t>
      </w:r>
      <w:r w:rsidRPr="00484C03">
        <w:rPr>
          <w:rFonts w:hint="cs"/>
          <w:rtl/>
        </w:rPr>
        <w:t>הוא</w:t>
      </w:r>
      <w:r w:rsidRPr="00484C03">
        <w:rPr>
          <w:rtl/>
        </w:rPr>
        <w:t xml:space="preserve"> ישקול </w:t>
      </w:r>
      <w:r w:rsidRPr="00484C03">
        <w:rPr>
          <w:rFonts w:hint="cs"/>
          <w:rtl/>
        </w:rPr>
        <w:t>לוודא</w:t>
      </w:r>
      <w:r w:rsidRPr="00484C03">
        <w:rPr>
          <w:rtl/>
        </w:rPr>
        <w:t xml:space="preserve"> </w:t>
      </w:r>
      <w:r w:rsidRPr="00484C03">
        <w:rPr>
          <w:rFonts w:hint="cs"/>
          <w:rtl/>
        </w:rPr>
        <w:t>כי</w:t>
      </w:r>
      <w:r w:rsidRPr="00484C03">
        <w:rPr>
          <w:rtl/>
        </w:rPr>
        <w:t xml:space="preserve"> בפגישות </w:t>
      </w:r>
      <w:r w:rsidRPr="00484C03">
        <w:rPr>
          <w:rFonts w:hint="cs"/>
          <w:rtl/>
        </w:rPr>
        <w:t>שקיים</w:t>
      </w:r>
      <w:r w:rsidRPr="00484C03">
        <w:rPr>
          <w:rtl/>
        </w:rPr>
        <w:t xml:space="preserve"> </w:t>
      </w:r>
      <w:r w:rsidRPr="00484C03">
        <w:rPr>
          <w:rFonts w:hint="cs"/>
          <w:rtl/>
        </w:rPr>
        <w:t>רה</w:t>
      </w:r>
      <w:r w:rsidRPr="00484C03">
        <w:rPr>
          <w:rtl/>
        </w:rPr>
        <w:t xml:space="preserve">"ם עם מר </w:t>
      </w:r>
      <w:r w:rsidRPr="00484C03">
        <w:rPr>
          <w:rFonts w:hint="cs"/>
          <w:rtl/>
        </w:rPr>
        <w:t>אלוביץ</w:t>
      </w:r>
      <w:r w:rsidRPr="00484C03">
        <w:rPr>
          <w:rtl/>
        </w:rPr>
        <w:t xml:space="preserve"> </w:t>
      </w:r>
      <w:r w:rsidRPr="00484C03">
        <w:rPr>
          <w:rFonts w:hint="cs"/>
          <w:rtl/>
        </w:rPr>
        <w:t>מאז</w:t>
      </w:r>
      <w:r w:rsidRPr="00484C03">
        <w:rPr>
          <w:rtl/>
        </w:rPr>
        <w:t xml:space="preserve"> החל לכהן </w:t>
      </w:r>
      <w:r w:rsidRPr="00484C03">
        <w:rPr>
          <w:rFonts w:hint="cs"/>
          <w:rtl/>
        </w:rPr>
        <w:t>כשר</w:t>
      </w:r>
      <w:r w:rsidRPr="00484C03">
        <w:rPr>
          <w:rtl/>
        </w:rPr>
        <w:t xml:space="preserve"> התקשורת </w:t>
      </w:r>
      <w:r w:rsidRPr="00484C03">
        <w:rPr>
          <w:rFonts w:hint="cs"/>
          <w:rtl/>
        </w:rPr>
        <w:t>לא</w:t>
      </w:r>
      <w:r w:rsidRPr="00484C03">
        <w:rPr>
          <w:rtl/>
        </w:rPr>
        <w:t xml:space="preserve"> נדונו נושאים הקשורים לתחומי פעילותו של </w:t>
      </w:r>
      <w:r w:rsidRPr="00484C03">
        <w:rPr>
          <w:rFonts w:hint="cs"/>
          <w:rtl/>
        </w:rPr>
        <w:t>המשרד</w:t>
      </w:r>
      <w:r w:rsidRPr="00484C03">
        <w:rPr>
          <w:rtl/>
        </w:rPr>
        <w:t xml:space="preserve">. </w:t>
      </w:r>
    </w:p>
    <w:p w:rsidR="00484C03" w:rsidRPr="00484C03" w:rsidP="00484C03">
      <w:pPr>
        <w:spacing w:before="180" w:after="240" w:line="240" w:lineRule="exact"/>
        <w:ind w:right="2268"/>
        <w:jc w:val="both"/>
        <w:rPr>
          <w:rFonts w:ascii="Tahoma" w:hAnsi="Tahoma" w:cs="Tahoma"/>
          <w:sz w:val="17"/>
          <w:szCs w:val="17"/>
          <w:rtl/>
        </w:rPr>
      </w:pPr>
      <w:r w:rsidRPr="00484C03">
        <w:rPr>
          <w:rFonts w:ascii="Tahoma" w:hAnsi="Tahoma" w:cs="Tahoma" w:hint="cs"/>
          <w:sz w:val="17"/>
          <w:szCs w:val="17"/>
          <w:rtl/>
        </w:rPr>
        <w:t>בתשובת משרד המשפטים מדצמבר 2016 נמסר כי שאלת השפעתו של הסדר ניגוד העניינים על החלטות שהתקבלו בעבר נבחנה מראש, בעת הטיפול בנושא, ולא נמצא כי יש מקום לפסול או לבחון מחדש החלטות שכבר התקבלו. צוין כי הלכה למעשה, הוסכם בנסיבות העניין שיש לצאת מתוך הנחה שמתעורר חשש לניגוד עניינים, וכי ראש הממשלה נדרש להימנע מלטפל בעניינים הנוגעים למר אלוביץ. עוד צוין כי עם זאת, הקביעה כי מתעורר ניגוד עניינים בנסיבות העניין, נעשתה לאחר התלבטות ובדיקה עובדתית חוזרת ונשנית, ועל סמך מידע על קשרי חברות, שקשה לאמוד את תוצאותיה האובייקטיביות. נמסר כי "אין בידינו לקבוע כי הזיקה האישית העומדת בבסיס קביעה זו מצויה בדרגת החומרה הגבוהה". צוין שכיוון שמדובר בחשש לניגוד עניינים בלבד, כאשר השאלה על עוצמת השפעת הזיקה האישית ממילא מוטלת בספק - אין מקום לפתוח החלטות שכבר התקבלו, ויש לראות את חוות הדעת כמתייחסת אל ההסדר הרצוי מכאן ואילך. בתשובה</w:t>
      </w:r>
      <w:r w:rsidRPr="00484C03">
        <w:rPr>
          <w:rFonts w:ascii="Tahoma" w:hAnsi="Tahoma" w:cs="Tahoma"/>
          <w:sz w:val="17"/>
          <w:szCs w:val="17"/>
          <w:rtl/>
        </w:rPr>
        <w:t xml:space="preserve"> צוין עוד </w:t>
      </w:r>
      <w:r w:rsidRPr="00484C03">
        <w:rPr>
          <w:rFonts w:ascii="Tahoma" w:hAnsi="Tahoma" w:cs="Tahoma" w:hint="cs"/>
          <w:sz w:val="17"/>
          <w:szCs w:val="17"/>
          <w:rtl/>
        </w:rPr>
        <w:t>כי</w:t>
      </w:r>
      <w:r w:rsidRPr="00484C03">
        <w:rPr>
          <w:rFonts w:ascii="Tahoma" w:hAnsi="Tahoma" w:cs="Tahoma"/>
          <w:sz w:val="17"/>
          <w:szCs w:val="17"/>
          <w:rtl/>
        </w:rPr>
        <w:t xml:space="preserve"> </w:t>
      </w:r>
      <w:r w:rsidRPr="00484C03">
        <w:rPr>
          <w:rFonts w:ascii="Tahoma" w:hAnsi="Tahoma" w:cs="Tahoma"/>
          <w:sz w:val="17"/>
          <w:szCs w:val="17"/>
          <w:rtl/>
        </w:rPr>
        <w:t xml:space="preserve">"הקביעה </w:t>
      </w:r>
      <w:r w:rsidRPr="00484C03">
        <w:rPr>
          <w:rFonts w:ascii="Tahoma" w:hAnsi="Tahoma" w:cs="Tahoma" w:hint="cs"/>
          <w:sz w:val="17"/>
          <w:szCs w:val="17"/>
          <w:rtl/>
        </w:rPr>
        <w:t>כי</w:t>
      </w:r>
      <w:r w:rsidRPr="00484C03">
        <w:rPr>
          <w:rFonts w:ascii="Tahoma" w:hAnsi="Tahoma" w:cs="Tahoma"/>
          <w:sz w:val="17"/>
          <w:szCs w:val="17"/>
          <w:rtl/>
        </w:rPr>
        <w:t xml:space="preserve"> </w:t>
      </w:r>
      <w:r w:rsidRPr="00484C03">
        <w:rPr>
          <w:rFonts w:ascii="Tahoma" w:hAnsi="Tahoma" w:cs="Tahoma" w:hint="cs"/>
          <w:sz w:val="17"/>
          <w:szCs w:val="17"/>
          <w:rtl/>
        </w:rPr>
        <w:t>הטיפול</w:t>
      </w:r>
      <w:r w:rsidRPr="00484C03">
        <w:rPr>
          <w:rFonts w:ascii="Tahoma" w:hAnsi="Tahoma" w:cs="Tahoma"/>
          <w:sz w:val="17"/>
          <w:szCs w:val="17"/>
          <w:rtl/>
        </w:rPr>
        <w:t xml:space="preserve"> </w:t>
      </w:r>
      <w:r w:rsidRPr="00484C03">
        <w:rPr>
          <w:rFonts w:ascii="Tahoma" w:hAnsi="Tahoma" w:cs="Tahoma" w:hint="cs"/>
          <w:sz w:val="17"/>
          <w:szCs w:val="17"/>
          <w:rtl/>
        </w:rPr>
        <w:t>בעניינים</w:t>
      </w:r>
      <w:r w:rsidRPr="00484C03">
        <w:rPr>
          <w:rFonts w:ascii="Tahoma" w:hAnsi="Tahoma" w:cs="Tahoma"/>
          <w:sz w:val="17"/>
          <w:szCs w:val="17"/>
          <w:rtl/>
        </w:rPr>
        <w:t xml:space="preserve"> </w:t>
      </w:r>
      <w:r w:rsidRPr="00484C03">
        <w:rPr>
          <w:rFonts w:ascii="Tahoma" w:hAnsi="Tahoma" w:cs="Tahoma" w:hint="cs"/>
          <w:sz w:val="17"/>
          <w:szCs w:val="17"/>
          <w:rtl/>
        </w:rPr>
        <w:t>הנוגעים</w:t>
      </w:r>
      <w:r w:rsidRPr="00484C03">
        <w:rPr>
          <w:rFonts w:ascii="Tahoma" w:hAnsi="Tahoma" w:cs="Tahoma"/>
          <w:sz w:val="17"/>
          <w:szCs w:val="17"/>
          <w:rtl/>
        </w:rPr>
        <w:t xml:space="preserve"> </w:t>
      </w:r>
      <w:r w:rsidRPr="00484C03">
        <w:rPr>
          <w:rFonts w:ascii="Tahoma" w:hAnsi="Tahoma" w:cs="Tahoma" w:hint="cs"/>
          <w:sz w:val="17"/>
          <w:szCs w:val="17"/>
          <w:rtl/>
        </w:rPr>
        <w:t>לקבוצת</w:t>
      </w:r>
      <w:r w:rsidRPr="00484C03">
        <w:rPr>
          <w:rFonts w:ascii="Tahoma" w:hAnsi="Tahoma" w:cs="Tahoma"/>
          <w:sz w:val="17"/>
          <w:szCs w:val="17"/>
          <w:rtl/>
        </w:rPr>
        <w:t xml:space="preserve"> </w:t>
      </w:r>
      <w:r w:rsidRPr="00484C03">
        <w:rPr>
          <w:rFonts w:ascii="Tahoma" w:hAnsi="Tahoma" w:cs="Tahoma" w:hint="cs"/>
          <w:sz w:val="17"/>
          <w:szCs w:val="17"/>
          <w:rtl/>
        </w:rPr>
        <w:t>בזק</w:t>
      </w:r>
      <w:r w:rsidRPr="00484C03">
        <w:rPr>
          <w:rFonts w:ascii="Tahoma" w:hAnsi="Tahoma" w:cs="Tahoma"/>
          <w:sz w:val="17"/>
          <w:szCs w:val="17"/>
          <w:rtl/>
        </w:rPr>
        <w:t xml:space="preserve"> </w:t>
      </w:r>
      <w:r w:rsidRPr="00484C03">
        <w:rPr>
          <w:rFonts w:ascii="Tahoma" w:hAnsi="Tahoma" w:cs="Tahoma" w:hint="cs"/>
          <w:sz w:val="17"/>
          <w:szCs w:val="17"/>
          <w:rtl/>
        </w:rPr>
        <w:t>היה</w:t>
      </w:r>
      <w:r w:rsidRPr="00484C03">
        <w:rPr>
          <w:rFonts w:ascii="Tahoma" w:hAnsi="Tahoma" w:cs="Tahoma"/>
          <w:sz w:val="17"/>
          <w:szCs w:val="17"/>
          <w:rtl/>
        </w:rPr>
        <w:t xml:space="preserve"> </w:t>
      </w:r>
      <w:r w:rsidRPr="00484C03">
        <w:rPr>
          <w:rFonts w:ascii="Tahoma" w:hAnsi="Tahoma" w:cs="Tahoma" w:hint="cs"/>
          <w:sz w:val="17"/>
          <w:szCs w:val="17"/>
          <w:rtl/>
        </w:rPr>
        <w:t>נגוע</w:t>
      </w:r>
      <w:r w:rsidRPr="00484C03">
        <w:rPr>
          <w:rFonts w:ascii="Tahoma" w:hAnsi="Tahoma" w:cs="Tahoma"/>
          <w:sz w:val="17"/>
          <w:szCs w:val="17"/>
          <w:rtl/>
        </w:rPr>
        <w:t xml:space="preserve"> </w:t>
      </w:r>
      <w:r w:rsidRPr="00484C03">
        <w:rPr>
          <w:rFonts w:ascii="Tahoma" w:hAnsi="Tahoma" w:cs="Tahoma" w:hint="cs"/>
          <w:sz w:val="17"/>
          <w:szCs w:val="17"/>
          <w:rtl/>
        </w:rPr>
        <w:t>בניגוד</w:t>
      </w:r>
      <w:r w:rsidRPr="00484C03">
        <w:rPr>
          <w:rFonts w:ascii="Tahoma" w:hAnsi="Tahoma" w:cs="Tahoma"/>
          <w:sz w:val="17"/>
          <w:szCs w:val="17"/>
          <w:rtl/>
        </w:rPr>
        <w:t xml:space="preserve"> </w:t>
      </w:r>
      <w:r w:rsidRPr="00484C03">
        <w:rPr>
          <w:rFonts w:ascii="Tahoma" w:hAnsi="Tahoma" w:cs="Tahoma" w:hint="cs"/>
          <w:sz w:val="17"/>
          <w:szCs w:val="17"/>
          <w:rtl/>
        </w:rPr>
        <w:t>עניינים</w:t>
      </w:r>
      <w:r w:rsidRPr="00484C03">
        <w:rPr>
          <w:rFonts w:ascii="Tahoma" w:hAnsi="Tahoma" w:cs="Tahoma"/>
          <w:sz w:val="17"/>
          <w:szCs w:val="17"/>
          <w:rtl/>
        </w:rPr>
        <w:t xml:space="preserve"> </w:t>
      </w:r>
      <w:r w:rsidRPr="00484C03">
        <w:rPr>
          <w:rFonts w:ascii="Tahoma" w:hAnsi="Tahoma" w:cs="Tahoma" w:hint="cs"/>
          <w:sz w:val="17"/>
          <w:szCs w:val="17"/>
          <w:rtl/>
        </w:rPr>
        <w:t>לאורך</w:t>
      </w:r>
      <w:r w:rsidRPr="00484C03">
        <w:rPr>
          <w:rFonts w:ascii="Tahoma" w:hAnsi="Tahoma" w:cs="Tahoma"/>
          <w:sz w:val="17"/>
          <w:szCs w:val="17"/>
          <w:rtl/>
        </w:rPr>
        <w:t xml:space="preserve"> </w:t>
      </w:r>
      <w:r w:rsidRPr="00484C03">
        <w:rPr>
          <w:rFonts w:ascii="Tahoma" w:hAnsi="Tahoma" w:cs="Tahoma" w:hint="cs"/>
          <w:sz w:val="17"/>
          <w:szCs w:val="17"/>
          <w:rtl/>
        </w:rPr>
        <w:t>כל</w:t>
      </w:r>
      <w:r w:rsidRPr="00484C03">
        <w:rPr>
          <w:rFonts w:ascii="Tahoma" w:hAnsi="Tahoma" w:cs="Tahoma"/>
          <w:sz w:val="17"/>
          <w:szCs w:val="17"/>
          <w:rtl/>
        </w:rPr>
        <w:t xml:space="preserve"> </w:t>
      </w:r>
      <w:r w:rsidRPr="00484C03">
        <w:rPr>
          <w:rFonts w:ascii="Tahoma" w:hAnsi="Tahoma" w:cs="Tahoma" w:hint="cs"/>
          <w:sz w:val="17"/>
          <w:szCs w:val="17"/>
          <w:rtl/>
        </w:rPr>
        <w:t>תקופת</w:t>
      </w:r>
      <w:r w:rsidRPr="00484C03">
        <w:rPr>
          <w:rFonts w:ascii="Tahoma" w:hAnsi="Tahoma" w:cs="Tahoma"/>
          <w:sz w:val="17"/>
          <w:szCs w:val="17"/>
          <w:rtl/>
        </w:rPr>
        <w:t xml:space="preserve"> </w:t>
      </w:r>
      <w:r w:rsidRPr="00484C03">
        <w:rPr>
          <w:rFonts w:ascii="Tahoma" w:hAnsi="Tahoma" w:cs="Tahoma" w:hint="cs"/>
          <w:sz w:val="17"/>
          <w:szCs w:val="17"/>
          <w:rtl/>
        </w:rPr>
        <w:t>כהונתו</w:t>
      </w:r>
      <w:r w:rsidRPr="00484C03">
        <w:rPr>
          <w:rFonts w:ascii="Tahoma" w:hAnsi="Tahoma" w:cs="Tahoma"/>
          <w:sz w:val="17"/>
          <w:szCs w:val="17"/>
          <w:rtl/>
        </w:rPr>
        <w:t xml:space="preserve"> </w:t>
      </w:r>
      <w:r w:rsidRPr="00484C03">
        <w:rPr>
          <w:rFonts w:ascii="Tahoma" w:hAnsi="Tahoma" w:cs="Tahoma" w:hint="cs"/>
          <w:sz w:val="17"/>
          <w:szCs w:val="17"/>
          <w:rtl/>
        </w:rPr>
        <w:t>של</w:t>
      </w:r>
      <w:r w:rsidRPr="00484C03">
        <w:rPr>
          <w:rFonts w:ascii="Tahoma" w:hAnsi="Tahoma" w:cs="Tahoma"/>
          <w:sz w:val="17"/>
          <w:szCs w:val="17"/>
          <w:rtl/>
        </w:rPr>
        <w:t xml:space="preserve"> </w:t>
      </w:r>
      <w:r w:rsidRPr="00484C03">
        <w:rPr>
          <w:rFonts w:ascii="Tahoma" w:hAnsi="Tahoma" w:cs="Tahoma" w:hint="cs"/>
          <w:sz w:val="17"/>
          <w:szCs w:val="17"/>
          <w:rtl/>
        </w:rPr>
        <w:t>שר</w:t>
      </w:r>
      <w:r w:rsidRPr="00484C03">
        <w:rPr>
          <w:rFonts w:ascii="Tahoma" w:hAnsi="Tahoma" w:cs="Tahoma"/>
          <w:sz w:val="17"/>
          <w:szCs w:val="17"/>
          <w:rtl/>
        </w:rPr>
        <w:t xml:space="preserve"> </w:t>
      </w:r>
      <w:r w:rsidRPr="00484C03">
        <w:rPr>
          <w:rFonts w:ascii="Tahoma" w:hAnsi="Tahoma" w:cs="Tahoma" w:hint="cs"/>
          <w:sz w:val="17"/>
          <w:szCs w:val="17"/>
          <w:rtl/>
        </w:rPr>
        <w:t>התקשורת</w:t>
      </w:r>
      <w:r w:rsidRPr="00484C03">
        <w:rPr>
          <w:rFonts w:ascii="Tahoma" w:hAnsi="Tahoma" w:cs="Tahoma"/>
          <w:sz w:val="17"/>
          <w:szCs w:val="17"/>
          <w:rtl/>
        </w:rPr>
        <w:t xml:space="preserve"> </w:t>
      </w:r>
      <w:r w:rsidRPr="00484C03">
        <w:rPr>
          <w:rFonts w:ascii="Tahoma" w:hAnsi="Tahoma" w:cs="Tahoma" w:hint="cs"/>
          <w:sz w:val="17"/>
          <w:szCs w:val="17"/>
          <w:rtl/>
        </w:rPr>
        <w:t>הנוכחי</w:t>
      </w:r>
      <w:r w:rsidRPr="00484C03">
        <w:rPr>
          <w:rFonts w:ascii="Tahoma" w:hAnsi="Tahoma" w:cs="Tahoma"/>
          <w:sz w:val="17"/>
          <w:szCs w:val="17"/>
          <w:rtl/>
        </w:rPr>
        <w:t xml:space="preserve">, </w:t>
      </w:r>
      <w:r w:rsidRPr="00484C03">
        <w:rPr>
          <w:rFonts w:ascii="Tahoma" w:hAnsi="Tahoma" w:cs="Tahoma" w:hint="cs"/>
          <w:sz w:val="17"/>
          <w:szCs w:val="17"/>
          <w:rtl/>
        </w:rPr>
        <w:t>עלולה</w:t>
      </w:r>
      <w:r w:rsidRPr="00484C03">
        <w:rPr>
          <w:rFonts w:ascii="Tahoma" w:hAnsi="Tahoma" w:cs="Tahoma"/>
          <w:sz w:val="17"/>
          <w:szCs w:val="17"/>
          <w:rtl/>
        </w:rPr>
        <w:t xml:space="preserve"> </w:t>
      </w:r>
      <w:r w:rsidRPr="00484C03">
        <w:rPr>
          <w:rFonts w:ascii="Tahoma" w:hAnsi="Tahoma" w:cs="Tahoma" w:hint="cs"/>
          <w:sz w:val="17"/>
          <w:szCs w:val="17"/>
          <w:rtl/>
        </w:rPr>
        <w:t>ליצור</w:t>
      </w:r>
      <w:r w:rsidRPr="00484C03">
        <w:rPr>
          <w:rFonts w:ascii="Tahoma" w:hAnsi="Tahoma" w:cs="Tahoma"/>
          <w:sz w:val="17"/>
          <w:szCs w:val="17"/>
          <w:rtl/>
        </w:rPr>
        <w:t xml:space="preserve"> </w:t>
      </w:r>
      <w:r w:rsidRPr="00484C03">
        <w:rPr>
          <w:rFonts w:ascii="Tahoma" w:hAnsi="Tahoma" w:cs="Tahoma" w:hint="cs"/>
          <w:sz w:val="17"/>
          <w:szCs w:val="17"/>
          <w:rtl/>
        </w:rPr>
        <w:t>מערבולת</w:t>
      </w:r>
      <w:r w:rsidRPr="00484C03">
        <w:rPr>
          <w:rFonts w:ascii="Tahoma" w:hAnsi="Tahoma" w:cs="Tahoma"/>
          <w:sz w:val="17"/>
          <w:szCs w:val="17"/>
          <w:rtl/>
        </w:rPr>
        <w:t xml:space="preserve"> </w:t>
      </w:r>
      <w:r w:rsidRPr="00484C03">
        <w:rPr>
          <w:rFonts w:ascii="Tahoma" w:hAnsi="Tahoma" w:cs="Tahoma" w:hint="cs"/>
          <w:sz w:val="17"/>
          <w:szCs w:val="17"/>
          <w:rtl/>
        </w:rPr>
        <w:t>משפטית</w:t>
      </w:r>
      <w:r w:rsidRPr="00484C03">
        <w:rPr>
          <w:rFonts w:ascii="Tahoma" w:hAnsi="Tahoma" w:cs="Tahoma"/>
          <w:sz w:val="17"/>
          <w:szCs w:val="17"/>
          <w:rtl/>
        </w:rPr>
        <w:t xml:space="preserve"> שאין לשער את סופה".</w:t>
      </w:r>
      <w:r w:rsidRPr="00484C03">
        <w:rPr>
          <w:rFonts w:ascii="Tahoma" w:hAnsi="Tahoma" w:cs="Tahoma" w:hint="cs"/>
          <w:sz w:val="17"/>
          <w:szCs w:val="17"/>
          <w:rtl/>
        </w:rPr>
        <w:t xml:space="preserve"> נמסר כי גם בהתחשב בפוטנציאל הנזק של הקביעה האפשרית ולפיה החלטות שהתקבלו בעבר בטלות - ולו כהיפותזה לגבי חלק מהמקרים - הוכרע כי האיזון הנכון מתבקש להחיל את המגבלה כצופה פני עתיד. </w:t>
      </w:r>
    </w:p>
    <w:p w:rsidR="00484C03"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84C03">
        <w:rPr>
          <w:rFonts w:hint="cs"/>
          <w:rtl/>
        </w:rPr>
        <w:t>בירור שעשה משרד מבקר המדינה בפברואר 2017 עם משרד המשפטים העלה כי על אף שהוכנה</w:t>
      </w:r>
      <w:r w:rsidR="00030F6B">
        <w:rPr>
          <w:rFonts w:hint="cs"/>
          <w:rtl/>
        </w:rPr>
        <w:t xml:space="preserve"> בלשכת מנכ"ל משרד התקשורת</w:t>
      </w:r>
      <w:r w:rsidRPr="00484C03">
        <w:rPr>
          <w:rFonts w:hint="cs"/>
          <w:rtl/>
        </w:rPr>
        <w:t xml:space="preserve"> רשימת הנושאים שיש</w:t>
      </w:r>
      <w:r w:rsidRPr="00484C03">
        <w:rPr>
          <w:rtl/>
        </w:rPr>
        <w:t xml:space="preserve"> להם קשר לבזק </w:t>
      </w:r>
      <w:r w:rsidRPr="00484C03">
        <w:rPr>
          <w:rFonts w:hint="cs"/>
          <w:rtl/>
        </w:rPr>
        <w:t>שבהם עסק רה"ם מאז נכנס לתפקיד היא לא הועברה לידיעת משרד המשפטים ולא היתה בפניו בעת גיבוש ההסדר.</w:t>
      </w:r>
    </w:p>
    <w:p w:rsidR="00484C03"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84C03">
        <w:rPr>
          <w:rFonts w:hint="cs"/>
          <w:rtl/>
        </w:rPr>
        <w:t>משרד</w:t>
      </w:r>
      <w:r w:rsidRPr="00484C03">
        <w:rPr>
          <w:rtl/>
        </w:rPr>
        <w:t xml:space="preserve"> מבקר המדינה מעיר כי רשימת הנושאים שבהם עסק </w:t>
      </w:r>
      <w:r w:rsidRPr="00484C03">
        <w:rPr>
          <w:rFonts w:hint="cs"/>
          <w:rtl/>
        </w:rPr>
        <w:t>רה</w:t>
      </w:r>
      <w:r w:rsidRPr="00484C03">
        <w:rPr>
          <w:rtl/>
        </w:rPr>
        <w:t xml:space="preserve">"ם </w:t>
      </w:r>
      <w:r w:rsidRPr="00484C03">
        <w:rPr>
          <w:rFonts w:hint="cs"/>
          <w:rtl/>
        </w:rPr>
        <w:t>לפני</w:t>
      </w:r>
      <w:r w:rsidRPr="00484C03">
        <w:rPr>
          <w:rtl/>
        </w:rPr>
        <w:t xml:space="preserve"> </w:t>
      </w:r>
      <w:r w:rsidRPr="00484C03">
        <w:rPr>
          <w:rFonts w:hint="cs"/>
          <w:rtl/>
        </w:rPr>
        <w:t>גיבוש</w:t>
      </w:r>
      <w:r w:rsidRPr="00484C03">
        <w:rPr>
          <w:rtl/>
        </w:rPr>
        <w:t xml:space="preserve"> </w:t>
      </w:r>
      <w:r w:rsidRPr="00484C03">
        <w:rPr>
          <w:rFonts w:hint="cs"/>
          <w:rtl/>
        </w:rPr>
        <w:t>הסדר</w:t>
      </w:r>
      <w:r w:rsidRPr="00484C03">
        <w:rPr>
          <w:rtl/>
        </w:rPr>
        <w:t xml:space="preserve"> </w:t>
      </w:r>
      <w:r w:rsidRPr="00484C03">
        <w:rPr>
          <w:rFonts w:hint="cs"/>
          <w:rtl/>
        </w:rPr>
        <w:t>ניגוד</w:t>
      </w:r>
      <w:r w:rsidRPr="00484C03">
        <w:rPr>
          <w:rtl/>
        </w:rPr>
        <w:t xml:space="preserve"> </w:t>
      </w:r>
      <w:r w:rsidRPr="00484C03">
        <w:rPr>
          <w:rFonts w:hint="cs"/>
          <w:rtl/>
        </w:rPr>
        <w:t>העניינים</w:t>
      </w:r>
      <w:r w:rsidRPr="00484C03">
        <w:rPr>
          <w:rtl/>
        </w:rPr>
        <w:t xml:space="preserve">, </w:t>
      </w:r>
      <w:r w:rsidRPr="00484C03">
        <w:rPr>
          <w:rFonts w:hint="cs"/>
          <w:rtl/>
        </w:rPr>
        <w:t>שאותה</w:t>
      </w:r>
      <w:r w:rsidRPr="00484C03">
        <w:rPr>
          <w:rtl/>
        </w:rPr>
        <w:t xml:space="preserve"> </w:t>
      </w:r>
      <w:r w:rsidRPr="00484C03">
        <w:rPr>
          <w:rFonts w:hint="cs"/>
          <w:rtl/>
        </w:rPr>
        <w:t>הכין</w:t>
      </w:r>
      <w:r w:rsidRPr="00484C03">
        <w:rPr>
          <w:rtl/>
        </w:rPr>
        <w:t xml:space="preserve"> </w:t>
      </w:r>
      <w:r w:rsidRPr="00484C03">
        <w:rPr>
          <w:rFonts w:hint="cs"/>
          <w:rtl/>
        </w:rPr>
        <w:t>משרד</w:t>
      </w:r>
      <w:r w:rsidRPr="00484C03">
        <w:rPr>
          <w:rtl/>
        </w:rPr>
        <w:t xml:space="preserve"> </w:t>
      </w:r>
      <w:r w:rsidRPr="00484C03">
        <w:rPr>
          <w:rFonts w:hint="cs"/>
          <w:rtl/>
        </w:rPr>
        <w:t>התקשורת</w:t>
      </w:r>
      <w:r w:rsidRPr="00484C03">
        <w:rPr>
          <w:rtl/>
        </w:rPr>
        <w:t xml:space="preserve">, </w:t>
      </w:r>
      <w:r w:rsidRPr="00484C03">
        <w:rPr>
          <w:rFonts w:hint="cs"/>
          <w:rtl/>
        </w:rPr>
        <w:t>הייתה</w:t>
      </w:r>
      <w:r w:rsidRPr="00484C03">
        <w:rPr>
          <w:rtl/>
        </w:rPr>
        <w:t xml:space="preserve"> </w:t>
      </w:r>
      <w:r w:rsidRPr="00484C03">
        <w:rPr>
          <w:rFonts w:hint="cs"/>
          <w:rtl/>
        </w:rPr>
        <w:t xml:space="preserve">צריכה להיות </w:t>
      </w:r>
      <w:r w:rsidRPr="00484C03">
        <w:rPr>
          <w:rtl/>
        </w:rPr>
        <w:t>מובאת לידיעת משרד המשפטים</w:t>
      </w:r>
      <w:r w:rsidRPr="00484C03">
        <w:rPr>
          <w:rFonts w:hint="cs"/>
          <w:rtl/>
        </w:rPr>
        <w:t xml:space="preserve"> על ידי משרד התקשורת</w:t>
      </w:r>
      <w:r w:rsidRPr="00484C03">
        <w:rPr>
          <w:rtl/>
        </w:rPr>
        <w:t xml:space="preserve"> ו</w:t>
      </w:r>
      <w:r w:rsidRPr="00484C03">
        <w:rPr>
          <w:rFonts w:hint="cs"/>
          <w:rtl/>
        </w:rPr>
        <w:t>לעמוד</w:t>
      </w:r>
      <w:r w:rsidRPr="00484C03">
        <w:rPr>
          <w:rtl/>
        </w:rPr>
        <w:t xml:space="preserve"> בפניו יחד עם כל חומר רלוונטי אחר החיוני לצורך גיבוש ההסדר. </w:t>
      </w:r>
      <w:r w:rsidRPr="00484C03">
        <w:rPr>
          <w:rFonts w:hint="cs"/>
          <w:rtl/>
        </w:rPr>
        <w:t xml:space="preserve">בלא עיון ברשימה, עלול להתעורר קושי בקביעת האיזון הנכון בסוגיית תחולת ההסדר על החלטות עבר. </w:t>
      </w:r>
    </w:p>
    <w:p w:rsidR="00484C03" w:rsidRPr="00484C03" w:rsidP="00030F6B">
      <w:pPr>
        <w:spacing w:before="180" w:line="240" w:lineRule="exact"/>
        <w:ind w:right="2268"/>
        <w:jc w:val="both"/>
        <w:rPr>
          <w:rFonts w:ascii="Tahoma" w:hAnsi="Tahoma" w:cs="Tahoma"/>
          <w:sz w:val="17"/>
          <w:szCs w:val="17"/>
          <w:rtl/>
        </w:rPr>
      </w:pPr>
      <w:r w:rsidRPr="00484C03">
        <w:rPr>
          <w:rFonts w:ascii="Tahoma" w:hAnsi="Tahoma" w:cs="Tahoma" w:hint="cs"/>
          <w:sz w:val="17"/>
          <w:szCs w:val="17"/>
          <w:rtl/>
        </w:rPr>
        <w:t xml:space="preserve">משרד המשפטים </w:t>
      </w:r>
      <w:r w:rsidR="00030F6B">
        <w:rPr>
          <w:rFonts w:ascii="Tahoma" w:hAnsi="Tahoma" w:cs="Tahoma" w:hint="cs"/>
          <w:sz w:val="17"/>
          <w:szCs w:val="17"/>
          <w:rtl/>
        </w:rPr>
        <w:t xml:space="preserve">השיב עוד בדצמבר 2016 </w:t>
      </w:r>
      <w:r w:rsidRPr="00484C03">
        <w:rPr>
          <w:rFonts w:ascii="Tahoma" w:hAnsi="Tahoma" w:cs="Tahoma" w:hint="cs"/>
          <w:sz w:val="17"/>
          <w:szCs w:val="17"/>
          <w:rtl/>
        </w:rPr>
        <w:t>כי בתגובה שנמסרה מטעם רה"ם לעניין קשריו עם מר אלוביץ הובהר,</w:t>
      </w:r>
      <w:r w:rsidRPr="00484C03">
        <w:rPr>
          <w:rFonts w:ascii="Tahoma" w:hAnsi="Tahoma" w:cs="Tahoma"/>
          <w:sz w:val="17"/>
          <w:szCs w:val="17"/>
          <w:rtl/>
        </w:rPr>
        <w:t xml:space="preserve"> </w:t>
      </w:r>
      <w:r w:rsidRPr="00484C03">
        <w:rPr>
          <w:rFonts w:ascii="Tahoma" w:hAnsi="Tahoma" w:cs="Tahoma" w:hint="cs"/>
          <w:sz w:val="17"/>
          <w:szCs w:val="17"/>
          <w:rtl/>
        </w:rPr>
        <w:t>כאמור, כי</w:t>
      </w:r>
      <w:r w:rsidRPr="00484C03">
        <w:rPr>
          <w:rFonts w:ascii="Tahoma" w:hAnsi="Tahoma" w:cs="Tahoma"/>
          <w:sz w:val="17"/>
          <w:szCs w:val="17"/>
          <w:rtl/>
        </w:rPr>
        <w:t xml:space="preserve"> </w:t>
      </w:r>
      <w:r w:rsidRPr="00484C03">
        <w:rPr>
          <w:rFonts w:ascii="Tahoma" w:hAnsi="Tahoma" w:cs="Tahoma" w:hint="cs"/>
          <w:sz w:val="17"/>
          <w:szCs w:val="17"/>
          <w:rtl/>
        </w:rPr>
        <w:t>"רה"ם</w:t>
      </w:r>
      <w:r w:rsidRPr="00484C03">
        <w:rPr>
          <w:rFonts w:ascii="Tahoma" w:hAnsi="Tahoma" w:cs="Tahoma"/>
          <w:sz w:val="17"/>
          <w:szCs w:val="17"/>
          <w:rtl/>
        </w:rPr>
        <w:t xml:space="preserve"> לא פנה אל מר </w:t>
      </w:r>
      <w:r w:rsidRPr="00484C03">
        <w:rPr>
          <w:rFonts w:ascii="Tahoma" w:hAnsi="Tahoma" w:cs="Tahoma" w:hint="cs"/>
          <w:sz w:val="17"/>
          <w:szCs w:val="17"/>
          <w:rtl/>
        </w:rPr>
        <w:t>אלוביץ</w:t>
      </w:r>
      <w:r w:rsidRPr="00484C03">
        <w:rPr>
          <w:rFonts w:ascii="Tahoma" w:hAnsi="Tahoma" w:cs="Tahoma"/>
          <w:sz w:val="17"/>
          <w:szCs w:val="17"/>
          <w:rtl/>
        </w:rPr>
        <w:t xml:space="preserve"> בנושאים מקצועיים, וכי הוא מקיים </w:t>
      </w:r>
      <w:r w:rsidRPr="00484C03">
        <w:rPr>
          <w:rFonts w:ascii="Tahoma" w:hAnsi="Tahoma" w:cs="Tahoma" w:hint="cs"/>
          <w:sz w:val="17"/>
          <w:szCs w:val="17"/>
          <w:rtl/>
        </w:rPr>
        <w:t>עמו</w:t>
      </w:r>
      <w:r w:rsidRPr="00484C03">
        <w:rPr>
          <w:rFonts w:ascii="Tahoma" w:hAnsi="Tahoma" w:cs="Tahoma"/>
          <w:sz w:val="17"/>
          <w:szCs w:val="17"/>
          <w:rtl/>
        </w:rPr>
        <w:t xml:space="preserve"> שיח בנושאי השעה</w:t>
      </w:r>
      <w:r w:rsidRPr="00484C03">
        <w:rPr>
          <w:rFonts w:ascii="Tahoma" w:hAnsi="Tahoma" w:cs="Tahoma" w:hint="cs"/>
          <w:sz w:val="17"/>
          <w:szCs w:val="17"/>
          <w:rtl/>
        </w:rPr>
        <w:t>, כפי שהוא עושה עם ראשי גופי תקשורת אחרים". בתשובה צוין כי בנסיבות אלה לא מצא משרד המשפטים לנכון להוסיף לברר את תוכן שיחותיהם של ראש הממשלה ושל מר אלוביץ.</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 xml:space="preserve">בינואר 2017 פנה משרד מבקר המדינה למשרד המשפטים, בבקשה לדעת אם משרד המשפטים סבור כי נוסח ההתייחסות שנמסר לו מטעם רה"ם שולל את האפשרות שבין רה"ם למר אלוביץ נדונו נושאים הקשורים לתחומי פעילותו של המשרד. </w:t>
      </w:r>
    </w:p>
    <w:p w:rsidR="00484C03" w:rsidRPr="00484C03" w:rsidP="00484C03">
      <w:pPr>
        <w:spacing w:after="240" w:line="240" w:lineRule="exact"/>
        <w:ind w:right="2268"/>
        <w:jc w:val="both"/>
        <w:rPr>
          <w:rFonts w:ascii="Tahoma" w:hAnsi="Tahoma" w:cs="Tahoma"/>
          <w:sz w:val="17"/>
          <w:szCs w:val="17"/>
          <w:rtl/>
        </w:rPr>
      </w:pPr>
      <w:r w:rsidRPr="00484C03">
        <w:rPr>
          <w:rFonts w:ascii="Tahoma" w:hAnsi="Tahoma" w:cs="Tahoma" w:hint="cs"/>
          <w:sz w:val="17"/>
          <w:szCs w:val="17"/>
          <w:rtl/>
        </w:rPr>
        <w:t xml:space="preserve">בפברואר 2017 השיב משרד המשפטים על שאלה זו כי "החלק הרלוונטי מן ההתייחסות שנמסרה מטעם רה"ם צוטט כלשונו בהתייחסות [משרד המשפטים]. כפי שניתן להיווכח, ראש הממשלה שלל פניה שלו בנושאים מקצועיים אל מר אלוביץ, אך לא התייחס, לחיוב או לשלילה, לאפשרות שמר אלוביץ פנה אליו בעניינים אלו ולאפשרות שהשניים דנו בנושאים אלו". </w:t>
      </w:r>
    </w:p>
    <w:p w:rsidR="00484C03"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84C03">
        <w:rPr>
          <w:rFonts w:hint="cs"/>
          <w:rtl/>
        </w:rPr>
        <w:t>משרד</w:t>
      </w:r>
      <w:r w:rsidRPr="00484C03">
        <w:rPr>
          <w:rtl/>
        </w:rPr>
        <w:t xml:space="preserve"> מבקר המדינה </w:t>
      </w:r>
      <w:r w:rsidRPr="00484C03">
        <w:rPr>
          <w:rFonts w:hint="cs"/>
          <w:rtl/>
        </w:rPr>
        <w:t>ה</w:t>
      </w:r>
      <w:r w:rsidRPr="00484C03">
        <w:rPr>
          <w:rtl/>
        </w:rPr>
        <w:t>עיר</w:t>
      </w:r>
      <w:r w:rsidRPr="00484C03">
        <w:rPr>
          <w:rFonts w:hint="cs"/>
          <w:rtl/>
        </w:rPr>
        <w:t xml:space="preserve"> בפברואר 2017</w:t>
      </w:r>
      <w:r w:rsidRPr="00484C03">
        <w:rPr>
          <w:rtl/>
        </w:rPr>
        <w:t xml:space="preserve"> כי </w:t>
      </w:r>
      <w:r w:rsidRPr="00484C03">
        <w:rPr>
          <w:rFonts w:hint="cs"/>
          <w:rtl/>
        </w:rPr>
        <w:t xml:space="preserve">היה </w:t>
      </w:r>
      <w:r w:rsidRPr="00484C03">
        <w:rPr>
          <w:rtl/>
        </w:rPr>
        <w:t xml:space="preserve">על </w:t>
      </w:r>
      <w:r w:rsidRPr="00484C03">
        <w:rPr>
          <w:rFonts w:hint="cs"/>
          <w:rtl/>
        </w:rPr>
        <w:t>משרד המשפטים</w:t>
      </w:r>
      <w:r w:rsidRPr="00484C03">
        <w:rPr>
          <w:rtl/>
        </w:rPr>
        <w:t xml:space="preserve"> למצות את בדיקותיו </w:t>
      </w:r>
      <w:r w:rsidRPr="00484C03">
        <w:rPr>
          <w:rFonts w:hint="cs"/>
          <w:rtl/>
        </w:rPr>
        <w:t xml:space="preserve">בנוגע לשאלה אם לפני גיבוש הסדר ניגוד העניינים רה"ם ומר אלוביץ דנו בנושאים שבתחום אחריותו של משרד התקשורת ושל השר העומד בראשו. בלא מיצוי הבדיקה, לא הוסר החשש שהם דנו בנושאים אלה, ולא ניתן היה לבחון את השלכות הדבר על החלטות שבהן היה מעורב רה"ם במסגרת תפקידו כשר התקשורת לפני גיבוש ההסדר. </w:t>
      </w:r>
      <w:r w:rsidRPr="00484C03">
        <w:rPr>
          <w:rtl/>
        </w:rPr>
        <w:t xml:space="preserve"> </w:t>
      </w:r>
    </w:p>
    <w:p w:rsidR="00484C03" w:rsidRPr="00484C03" w:rsidP="00484C03">
      <w:pPr>
        <w:spacing w:before="180" w:line="240" w:lineRule="exact"/>
        <w:ind w:right="2268"/>
        <w:jc w:val="both"/>
        <w:rPr>
          <w:rFonts w:ascii="Tahoma" w:hAnsi="Tahoma" w:cs="Tahoma"/>
          <w:sz w:val="17"/>
          <w:szCs w:val="17"/>
          <w:rtl/>
        </w:rPr>
      </w:pPr>
      <w:r w:rsidRPr="00484C03">
        <w:rPr>
          <w:rFonts w:ascii="Tahoma" w:hAnsi="Tahoma" w:cs="Tahoma" w:hint="cs"/>
          <w:sz w:val="17"/>
          <w:szCs w:val="17"/>
          <w:rtl/>
        </w:rPr>
        <w:t xml:space="preserve">במרץ 2017 מסר מר אלוביץ למשרד מבקר המדינה כי הוא "לא דן עם רה"ם בנושאים המצויים תחת אחריותו של משרד התקשורת ושל השר העומד בראשו" וכי </w:t>
      </w:r>
      <w:r w:rsidRPr="00484C03">
        <w:rPr>
          <w:rFonts w:ascii="Tahoma" w:hAnsi="Tahoma" w:cs="Tahoma" w:hint="cs"/>
          <w:sz w:val="17"/>
          <w:szCs w:val="17"/>
          <w:rtl/>
        </w:rPr>
        <w:t>"לא קיים שיחות עם רה"ם הנוגעות לנושאים בהם היה מעורב רה"ם בתפקידו כשר התקשורת".</w:t>
      </w:r>
    </w:p>
    <w:p w:rsidR="00484C03" w:rsidRPr="00484C03" w:rsidP="00484C03">
      <w:pPr>
        <w:spacing w:after="240" w:line="240" w:lineRule="exact"/>
        <w:ind w:right="2268"/>
        <w:jc w:val="both"/>
        <w:rPr>
          <w:rFonts w:ascii="Tahoma" w:hAnsi="Tahoma" w:cs="Tahoma"/>
          <w:sz w:val="17"/>
          <w:szCs w:val="17"/>
          <w:rtl/>
        </w:rPr>
      </w:pPr>
      <w:r w:rsidRPr="00484C03">
        <w:rPr>
          <w:rFonts w:ascii="Tahoma" w:hAnsi="Tahoma" w:cs="Tahoma" w:hint="cs"/>
          <w:sz w:val="17"/>
          <w:szCs w:val="17"/>
          <w:rtl/>
        </w:rPr>
        <w:t xml:space="preserve">בתשובת משרד המשפטים ממרץ 2017 צוין כי החל מחודש מרץ 2016 (המועד שבו החל משרד המשפטים לבדוק את נושא ניגוד העניינים מול משרד התקשורת) משרד התקשורת נמנע מלקבל החלטות בעניינים הנוגעים לקבוצת בזק, המצריכים מעורבות של השר. לאורך תקופה זו, עמד משרד המשפטים בקשר אינטנסיבי עם הלשכה המשפטית במשרד התקשורת. משרד המשפטים הוסיף כי הנחת העבודה שלו היתה "כי רפורמות או מהלכים משמעותיים שמשרד [התקשורת] קידם לפני כן או ביקש לקדם באותה העת היו נודעות לנו". משרד המשפטים הוסיף וציין כי במסגרת תפקידו כשר התקשורת רה"ם לא קיבל החלטות שנויות במחלוקת לפני שגובשה חוות הדעת. עוד צוין כי לו היה המשרד רואה צורך בבירור מעמיק יותר אודות החלטות מסוימות, הוא היה עושה כן. מאחר שלא נמצא שיש צורך שכזה, הוא לא מצא לנכון להוסיף ולתשאל את רה"ם אודות שיחותיו האישיות עם מר אלוביץ, שכן די היה במידע שנמסר על מנת לקבוע כי יש אפשרות ממשית של חשש לניגוד עניינים. </w:t>
      </w:r>
    </w:p>
    <w:p w:rsidR="00484C03"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84C03">
        <w:rPr>
          <w:rFonts w:hint="cs"/>
          <w:rtl/>
        </w:rPr>
        <w:t>נוכח האמור, משרד מבקר המדינה מעיר כלהלן:</w:t>
      </w:r>
    </w:p>
    <w:p w:rsidR="00484C03" w:rsidRPr="00484C03" w:rsidP="00484C03">
      <w:pPr>
        <w:pStyle w:val="RESHET"/>
        <w:numPr>
          <w:ilvl w:val="3"/>
          <w:numId w:val="32"/>
        </w:numPr>
        <w:pBdr>
          <w:top w:val="single" w:sz="12" w:space="4" w:color="CEEAF5"/>
          <w:left w:val="single" w:sz="12" w:space="11" w:color="CEEAF5"/>
          <w:bottom w:val="single" w:sz="12" w:space="6" w:color="CEEAF5"/>
          <w:right w:val="single" w:sz="12" w:space="11" w:color="CEEAF5"/>
        </w:pBdr>
        <w:shd w:val="solid" w:color="CEEAF5" w:fill="auto"/>
        <w:ind w:left="624" w:hanging="397"/>
        <w:rPr>
          <w:rtl/>
        </w:rPr>
      </w:pPr>
      <w:r w:rsidRPr="00484C03">
        <w:rPr>
          <w:rFonts w:hint="cs"/>
          <w:rtl/>
        </w:rPr>
        <w:t xml:space="preserve">משרד מבקר המדינה ער לקושי המתעורר לעתים בקביעה של נסיבות שייחשבו למקימות חשש לניגוד עניינים. למשל, ההכרעה אם קשר חברתי מעורר חשש לניגוד עניינים תלוי במגוון רחב של נסיבות, ובהן נסיבות ההיכרות ומשכה, מספר המפגשים החברתיים שהתקיימו, תדירותם ואופיים, מיהות המעורבים וזיקתם לנושא. אין נוסחה אחידה וידועה שניתן לשבץ בה את כל המשתנים ולקבל תשובה ברורה ומוסכמת. על כן לעתים ההכרעה אינה פשוטה, ולעתים אף בעל התפקיד עצמו אינו ער לכך שנסיבות מסוימות עלולות להקים אפשרות ממשית לניגוד עניינים (אישי או מוסדי). לכן, בין היתר, חובתו של השר לדווח בהרחבה על מלוא הזיקות שלו, ולהותיר ליועץ המשפטי לממשלה להכריע האם מדובר בזיקה המעלה חשש לניגוד עניינים או לא. </w:t>
      </w:r>
    </w:p>
    <w:p w:rsidR="00484C03" w:rsidRPr="00484C03" w:rsidP="00484C03">
      <w:pPr>
        <w:pStyle w:val="RESHET"/>
        <w:numPr>
          <w:ilvl w:val="3"/>
          <w:numId w:val="32"/>
        </w:numPr>
        <w:pBdr>
          <w:top w:val="single" w:sz="12" w:space="4" w:color="CEEAF5"/>
          <w:left w:val="single" w:sz="12" w:space="11" w:color="CEEAF5"/>
          <w:bottom w:val="single" w:sz="12" w:space="6" w:color="CEEAF5"/>
          <w:right w:val="single" w:sz="12" w:space="11" w:color="CEEAF5"/>
        </w:pBdr>
        <w:shd w:val="solid" w:color="CEEAF5" w:fill="auto"/>
        <w:ind w:left="624" w:hanging="397"/>
      </w:pPr>
      <w:r w:rsidRPr="00484C03">
        <w:rPr>
          <w:rFonts w:hint="cs"/>
          <w:rtl/>
        </w:rPr>
        <w:t>הליך</w:t>
      </w:r>
      <w:r w:rsidRPr="00484C03">
        <w:rPr>
          <w:rtl/>
        </w:rPr>
        <w:t xml:space="preserve"> </w:t>
      </w:r>
      <w:r w:rsidRPr="00484C03">
        <w:rPr>
          <w:rFonts w:hint="cs"/>
          <w:rtl/>
        </w:rPr>
        <w:t>הבחינה</w:t>
      </w:r>
      <w:r w:rsidRPr="00484C03">
        <w:rPr>
          <w:rtl/>
        </w:rPr>
        <w:t xml:space="preserve"> </w:t>
      </w:r>
      <w:r w:rsidRPr="00484C03">
        <w:rPr>
          <w:rFonts w:hint="cs"/>
          <w:rtl/>
        </w:rPr>
        <w:t>של</w:t>
      </w:r>
      <w:r w:rsidRPr="00484C03">
        <w:rPr>
          <w:rtl/>
        </w:rPr>
        <w:t xml:space="preserve"> </w:t>
      </w:r>
      <w:r w:rsidRPr="00484C03">
        <w:rPr>
          <w:rFonts w:hint="cs"/>
          <w:rtl/>
        </w:rPr>
        <w:t>טענות</w:t>
      </w:r>
      <w:r w:rsidRPr="00484C03">
        <w:rPr>
          <w:rtl/>
        </w:rPr>
        <w:t xml:space="preserve"> </w:t>
      </w:r>
      <w:r w:rsidRPr="00484C03">
        <w:rPr>
          <w:rFonts w:hint="cs"/>
          <w:rtl/>
        </w:rPr>
        <w:t>בדבר</w:t>
      </w:r>
      <w:r w:rsidRPr="00484C03">
        <w:rPr>
          <w:rtl/>
        </w:rPr>
        <w:t xml:space="preserve"> </w:t>
      </w:r>
      <w:r w:rsidRPr="00484C03">
        <w:rPr>
          <w:rFonts w:hint="cs"/>
          <w:rtl/>
        </w:rPr>
        <w:t>פגמים</w:t>
      </w:r>
      <w:r w:rsidRPr="00484C03">
        <w:rPr>
          <w:rtl/>
        </w:rPr>
        <w:t xml:space="preserve"> </w:t>
      </w:r>
      <w:r w:rsidRPr="00484C03">
        <w:rPr>
          <w:rFonts w:hint="cs"/>
          <w:rtl/>
        </w:rPr>
        <w:t>בהליך</w:t>
      </w:r>
      <w:r w:rsidRPr="00484C03">
        <w:rPr>
          <w:rtl/>
        </w:rPr>
        <w:t xml:space="preserve"> </w:t>
      </w:r>
      <w:r w:rsidRPr="00484C03">
        <w:rPr>
          <w:rFonts w:hint="cs"/>
          <w:rtl/>
        </w:rPr>
        <w:t>המינהלי</w:t>
      </w:r>
      <w:r w:rsidRPr="00484C03">
        <w:rPr>
          <w:rtl/>
        </w:rPr>
        <w:t xml:space="preserve"> </w:t>
      </w:r>
      <w:r w:rsidRPr="00484C03">
        <w:rPr>
          <w:rFonts w:hint="cs"/>
          <w:rtl/>
        </w:rPr>
        <w:t>מורכב</w:t>
      </w:r>
      <w:r w:rsidRPr="00484C03">
        <w:rPr>
          <w:rtl/>
        </w:rPr>
        <w:t xml:space="preserve"> </w:t>
      </w:r>
      <w:r w:rsidRPr="00484C03">
        <w:rPr>
          <w:rFonts w:hint="cs"/>
          <w:rtl/>
        </w:rPr>
        <w:t>משני שלבים</w:t>
      </w:r>
      <w:r w:rsidRPr="00484C03">
        <w:rPr>
          <w:rtl/>
        </w:rPr>
        <w:t xml:space="preserve"> - </w:t>
      </w:r>
      <w:r w:rsidRPr="00484C03">
        <w:rPr>
          <w:rFonts w:hint="cs"/>
          <w:rtl/>
        </w:rPr>
        <w:t>בשלב הראשון נבחן עצם קיומו של הפגם,</w:t>
      </w:r>
      <w:r w:rsidRPr="00484C03">
        <w:rPr>
          <w:rtl/>
        </w:rPr>
        <w:t xml:space="preserve"> </w:t>
      </w:r>
      <w:r w:rsidRPr="00484C03">
        <w:rPr>
          <w:rFonts w:hint="cs"/>
          <w:rtl/>
        </w:rPr>
        <w:t>ואם נמצא כי אכן יש</w:t>
      </w:r>
      <w:r w:rsidRPr="00484C03">
        <w:rPr>
          <w:rtl/>
        </w:rPr>
        <w:t xml:space="preserve"> </w:t>
      </w:r>
      <w:r w:rsidRPr="00484C03">
        <w:rPr>
          <w:rFonts w:hint="cs"/>
          <w:rtl/>
        </w:rPr>
        <w:t>פגם, מתבצע השלב השני -</w:t>
      </w:r>
      <w:r w:rsidRPr="00484C03">
        <w:rPr>
          <w:rtl/>
        </w:rPr>
        <w:t xml:space="preserve"> </w:t>
      </w:r>
      <w:r w:rsidRPr="00484C03">
        <w:rPr>
          <w:rFonts w:hint="cs"/>
          <w:rtl/>
        </w:rPr>
        <w:t>בחינה של</w:t>
      </w:r>
      <w:r w:rsidRPr="00484C03">
        <w:rPr>
          <w:rtl/>
        </w:rPr>
        <w:t xml:space="preserve"> </w:t>
      </w:r>
      <w:r w:rsidRPr="00484C03">
        <w:rPr>
          <w:rFonts w:hint="cs"/>
          <w:rtl/>
        </w:rPr>
        <w:t>תוצאותיו</w:t>
      </w:r>
      <w:r w:rsidRPr="00484C03">
        <w:rPr>
          <w:rtl/>
        </w:rPr>
        <w:t xml:space="preserve">. משרד מבקר המדינה </w:t>
      </w:r>
      <w:r w:rsidRPr="00484C03">
        <w:rPr>
          <w:rFonts w:hint="cs"/>
          <w:rtl/>
        </w:rPr>
        <w:t>סבור</w:t>
      </w:r>
      <w:r w:rsidRPr="00484C03">
        <w:rPr>
          <w:rtl/>
        </w:rPr>
        <w:t xml:space="preserve"> כי אמון הציבור מחייב </w:t>
      </w:r>
      <w:r w:rsidRPr="00484C03">
        <w:rPr>
          <w:rFonts w:hint="cs"/>
          <w:rtl/>
        </w:rPr>
        <w:t>שתוצאות</w:t>
      </w:r>
      <w:r w:rsidRPr="00484C03">
        <w:rPr>
          <w:rtl/>
        </w:rPr>
        <w:t xml:space="preserve"> </w:t>
      </w:r>
      <w:r w:rsidRPr="00484C03">
        <w:rPr>
          <w:rFonts w:hint="cs"/>
          <w:rtl/>
        </w:rPr>
        <w:t>תהליך</w:t>
      </w:r>
      <w:r w:rsidRPr="00484C03">
        <w:rPr>
          <w:rtl/>
        </w:rPr>
        <w:t xml:space="preserve"> </w:t>
      </w:r>
      <w:r w:rsidRPr="00484C03">
        <w:rPr>
          <w:rFonts w:hint="cs"/>
          <w:rtl/>
        </w:rPr>
        <w:t>דו</w:t>
      </w:r>
      <w:r w:rsidRPr="00484C03">
        <w:rPr>
          <w:rtl/>
        </w:rPr>
        <w:t xml:space="preserve">-שלבי </w:t>
      </w:r>
      <w:r w:rsidRPr="00484C03">
        <w:rPr>
          <w:rFonts w:hint="cs"/>
          <w:rtl/>
        </w:rPr>
        <w:t>זה</w:t>
      </w:r>
      <w:r w:rsidRPr="00484C03">
        <w:rPr>
          <w:rtl/>
        </w:rPr>
        <w:t xml:space="preserve">, </w:t>
      </w:r>
      <w:r w:rsidRPr="00484C03">
        <w:rPr>
          <w:rFonts w:hint="cs"/>
          <w:rtl/>
        </w:rPr>
        <w:t>יובאו</w:t>
      </w:r>
      <w:r w:rsidRPr="00484C03">
        <w:rPr>
          <w:rtl/>
        </w:rPr>
        <w:t xml:space="preserve"> </w:t>
      </w:r>
      <w:r w:rsidRPr="00484C03">
        <w:rPr>
          <w:rFonts w:hint="cs"/>
          <w:rtl/>
        </w:rPr>
        <w:t>לידיעת</w:t>
      </w:r>
      <w:r w:rsidRPr="00484C03">
        <w:rPr>
          <w:rtl/>
        </w:rPr>
        <w:t xml:space="preserve"> </w:t>
      </w:r>
      <w:r w:rsidRPr="00484C03">
        <w:rPr>
          <w:rFonts w:hint="cs"/>
          <w:rtl/>
        </w:rPr>
        <w:t>הציבור</w:t>
      </w:r>
      <w:r w:rsidRPr="00484C03">
        <w:rPr>
          <w:rtl/>
        </w:rPr>
        <w:t>.</w:t>
      </w:r>
      <w:r w:rsidRPr="00484C03">
        <w:rPr>
          <w:rFonts w:hint="cs"/>
          <w:rtl/>
        </w:rPr>
        <w:t xml:space="preserve"> מצב שבו משרד המשפטים פרסם את הסדר ניגוד העניינים בלי ששיקף לציבור כי בחן אף את השלכות ניגוד העניינים גם על החלטות עבר ובלי שפרסם את ממצאי הבחינה, עלול</w:t>
      </w:r>
      <w:r w:rsidRPr="00484C03">
        <w:rPr>
          <w:rtl/>
        </w:rPr>
        <w:t xml:space="preserve"> להביא </w:t>
      </w:r>
      <w:r w:rsidRPr="00484C03">
        <w:rPr>
          <w:rFonts w:hint="cs"/>
          <w:rtl/>
        </w:rPr>
        <w:t>לפגיעה</w:t>
      </w:r>
      <w:r w:rsidRPr="00484C03">
        <w:rPr>
          <w:rtl/>
        </w:rPr>
        <w:t xml:space="preserve"> </w:t>
      </w:r>
      <w:r w:rsidRPr="00484C03">
        <w:rPr>
          <w:rFonts w:hint="cs"/>
          <w:rtl/>
        </w:rPr>
        <w:t>באמון</w:t>
      </w:r>
      <w:r w:rsidRPr="00484C03">
        <w:rPr>
          <w:rtl/>
        </w:rPr>
        <w:t xml:space="preserve"> </w:t>
      </w:r>
      <w:r w:rsidRPr="00484C03">
        <w:rPr>
          <w:rFonts w:hint="cs"/>
          <w:rtl/>
        </w:rPr>
        <w:t>הציבור</w:t>
      </w:r>
      <w:r w:rsidRPr="00484C03">
        <w:rPr>
          <w:rtl/>
        </w:rPr>
        <w:t xml:space="preserve"> במנגנון האמון על קביעת ההסדרים למניעת ניגוד עניינים של נבחרי הציבור, </w:t>
      </w:r>
      <w:r w:rsidRPr="00484C03">
        <w:rPr>
          <w:rFonts w:hint="cs"/>
          <w:rtl/>
        </w:rPr>
        <w:t>בעיקר</w:t>
      </w:r>
      <w:r w:rsidRPr="00484C03">
        <w:rPr>
          <w:rtl/>
        </w:rPr>
        <w:t xml:space="preserve"> בנסיבות שבהן לא דווח על הקשר האישי </w:t>
      </w:r>
      <w:r w:rsidRPr="00484C03">
        <w:rPr>
          <w:rFonts w:hint="cs"/>
          <w:rtl/>
        </w:rPr>
        <w:t>מבעוד</w:t>
      </w:r>
      <w:r w:rsidRPr="00484C03">
        <w:rPr>
          <w:rtl/>
        </w:rPr>
        <w:t xml:space="preserve"> </w:t>
      </w:r>
      <w:r w:rsidRPr="00484C03">
        <w:rPr>
          <w:rFonts w:hint="cs"/>
          <w:rtl/>
        </w:rPr>
        <w:t>מועד.</w:t>
      </w:r>
    </w:p>
    <w:p w:rsidR="00484C03" w:rsidRPr="00484C03" w:rsidP="000B0223">
      <w:pPr>
        <w:pStyle w:val="RESHET"/>
        <w:numPr>
          <w:ilvl w:val="3"/>
          <w:numId w:val="32"/>
        </w:numPr>
        <w:pBdr>
          <w:top w:val="single" w:sz="12" w:space="4" w:color="CEEAF5"/>
          <w:left w:val="single" w:sz="12" w:space="11" w:color="CEEAF5"/>
          <w:bottom w:val="single" w:sz="12" w:space="6" w:color="CEEAF5"/>
          <w:right w:val="single" w:sz="12" w:space="11" w:color="CEEAF5"/>
        </w:pBdr>
        <w:shd w:val="solid" w:color="CEEAF5" w:fill="auto"/>
        <w:ind w:left="624" w:hanging="397"/>
      </w:pPr>
      <w:r w:rsidRPr="00484C03">
        <w:rPr>
          <w:rtl/>
        </w:rPr>
        <w:t xml:space="preserve">התוצאה של המצב שנוצר </w:t>
      </w:r>
      <w:r w:rsidRPr="00484C03">
        <w:rPr>
          <w:rFonts w:hint="cs"/>
          <w:rtl/>
        </w:rPr>
        <w:t>מעוררת</w:t>
      </w:r>
      <w:r w:rsidRPr="00484C03">
        <w:rPr>
          <w:rtl/>
        </w:rPr>
        <w:t xml:space="preserve"> </w:t>
      </w:r>
      <w:r w:rsidRPr="00484C03">
        <w:rPr>
          <w:rFonts w:hint="cs"/>
          <w:rtl/>
        </w:rPr>
        <w:t>קושי</w:t>
      </w:r>
      <w:r w:rsidRPr="00484C03">
        <w:rPr>
          <w:rtl/>
        </w:rPr>
        <w:t xml:space="preserve"> </w:t>
      </w:r>
      <w:r w:rsidRPr="00484C03">
        <w:rPr>
          <w:rFonts w:hint="cs"/>
          <w:rtl/>
        </w:rPr>
        <w:t>של</w:t>
      </w:r>
      <w:r w:rsidRPr="00484C03">
        <w:rPr>
          <w:rtl/>
        </w:rPr>
        <w:t xml:space="preserve"> </w:t>
      </w:r>
      <w:r w:rsidRPr="00484C03">
        <w:rPr>
          <w:rFonts w:hint="cs"/>
          <w:rtl/>
        </w:rPr>
        <w:t>ממש.</w:t>
      </w:r>
      <w:r w:rsidRPr="00484C03">
        <w:rPr>
          <w:rtl/>
        </w:rPr>
        <w:t xml:space="preserve"> </w:t>
      </w:r>
      <w:r w:rsidRPr="00484C03">
        <w:rPr>
          <w:rFonts w:hint="cs"/>
          <w:rtl/>
        </w:rPr>
        <w:t>מדובר</w:t>
      </w:r>
      <w:r w:rsidRPr="00484C03">
        <w:rPr>
          <w:rtl/>
        </w:rPr>
        <w:t xml:space="preserve"> במצב </w:t>
      </w:r>
      <w:r w:rsidRPr="00484C03">
        <w:rPr>
          <w:rFonts w:hint="cs"/>
          <w:rtl/>
        </w:rPr>
        <w:t>שבו</w:t>
      </w:r>
      <w:r w:rsidRPr="00484C03">
        <w:rPr>
          <w:rtl/>
        </w:rPr>
        <w:t xml:space="preserve"> מלכתחילה לא דווח על זיקה חברית בין </w:t>
      </w:r>
      <w:r w:rsidRPr="00484C03">
        <w:rPr>
          <w:rFonts w:hint="cs"/>
          <w:rtl/>
        </w:rPr>
        <w:t>רה</w:t>
      </w:r>
      <w:r w:rsidRPr="00484C03">
        <w:rPr>
          <w:rtl/>
        </w:rPr>
        <w:t>"ם לבין גורם מרכזי בתחום התקשורת;</w:t>
      </w:r>
      <w:r w:rsidRPr="00484C03">
        <w:rPr>
          <w:rFonts w:hint="cs"/>
          <w:rtl/>
        </w:rPr>
        <w:t xml:space="preserve"> רה"ם שימש בתפקיד שר התקשורת מנובמבר 2014, והיה מעורב בפועל בכמה נושאים המשפיעים במישרין או בעקיפין על בזק (עד לתחילת בירור נושא ניגוד העניינים); בפני</w:t>
      </w:r>
      <w:r w:rsidRPr="00484C03">
        <w:rPr>
          <w:rtl/>
        </w:rPr>
        <w:t xml:space="preserve"> </w:t>
      </w:r>
      <w:r w:rsidRPr="00484C03">
        <w:rPr>
          <w:rFonts w:hint="cs"/>
          <w:rtl/>
        </w:rPr>
        <w:t>משרד</w:t>
      </w:r>
      <w:r w:rsidRPr="00484C03">
        <w:rPr>
          <w:rtl/>
        </w:rPr>
        <w:t xml:space="preserve"> </w:t>
      </w:r>
      <w:r w:rsidRPr="00484C03">
        <w:rPr>
          <w:rFonts w:hint="cs"/>
          <w:rtl/>
        </w:rPr>
        <w:t>המשפטים</w:t>
      </w:r>
      <w:r w:rsidRPr="00484C03">
        <w:rPr>
          <w:rtl/>
        </w:rPr>
        <w:t xml:space="preserve"> </w:t>
      </w:r>
      <w:r w:rsidRPr="00484C03">
        <w:rPr>
          <w:rFonts w:hint="cs"/>
          <w:rtl/>
        </w:rPr>
        <w:t>לא</w:t>
      </w:r>
      <w:r w:rsidRPr="00484C03">
        <w:rPr>
          <w:rtl/>
        </w:rPr>
        <w:t xml:space="preserve"> </w:t>
      </w:r>
      <w:r w:rsidRPr="00484C03">
        <w:rPr>
          <w:rFonts w:hint="cs"/>
          <w:rtl/>
        </w:rPr>
        <w:t>עמדה</w:t>
      </w:r>
      <w:r w:rsidRPr="00484C03">
        <w:rPr>
          <w:rtl/>
        </w:rPr>
        <w:t xml:space="preserve"> </w:t>
      </w:r>
      <w:r w:rsidRPr="00484C03">
        <w:rPr>
          <w:rFonts w:hint="cs"/>
          <w:rtl/>
        </w:rPr>
        <w:t>תמונה</w:t>
      </w:r>
      <w:r w:rsidRPr="00484C03">
        <w:rPr>
          <w:rtl/>
        </w:rPr>
        <w:t xml:space="preserve"> </w:t>
      </w:r>
      <w:r w:rsidRPr="00484C03">
        <w:rPr>
          <w:rFonts w:hint="cs"/>
          <w:rtl/>
        </w:rPr>
        <w:t>מלאה</w:t>
      </w:r>
      <w:r w:rsidRPr="00484C03">
        <w:rPr>
          <w:rtl/>
        </w:rPr>
        <w:t xml:space="preserve"> </w:t>
      </w:r>
      <w:r w:rsidRPr="00484C03">
        <w:rPr>
          <w:rFonts w:hint="cs"/>
          <w:rtl/>
        </w:rPr>
        <w:t>של</w:t>
      </w:r>
      <w:r w:rsidRPr="00484C03">
        <w:rPr>
          <w:rtl/>
        </w:rPr>
        <w:t xml:space="preserve"> </w:t>
      </w:r>
      <w:r w:rsidRPr="00484C03">
        <w:rPr>
          <w:rFonts w:hint="cs"/>
          <w:rtl/>
        </w:rPr>
        <w:t>היקף</w:t>
      </w:r>
      <w:r w:rsidRPr="00484C03">
        <w:rPr>
          <w:rtl/>
        </w:rPr>
        <w:t xml:space="preserve"> </w:t>
      </w:r>
      <w:r w:rsidRPr="00484C03">
        <w:rPr>
          <w:rFonts w:hint="cs"/>
          <w:rtl/>
        </w:rPr>
        <w:t>העיסוק</w:t>
      </w:r>
      <w:r w:rsidRPr="00484C03">
        <w:rPr>
          <w:rtl/>
        </w:rPr>
        <w:t xml:space="preserve"> </w:t>
      </w:r>
      <w:r w:rsidRPr="00484C03">
        <w:rPr>
          <w:rFonts w:hint="cs"/>
          <w:rtl/>
        </w:rPr>
        <w:t>של</w:t>
      </w:r>
      <w:r w:rsidRPr="00484C03">
        <w:rPr>
          <w:rtl/>
        </w:rPr>
        <w:t xml:space="preserve"> </w:t>
      </w:r>
      <w:r w:rsidRPr="00484C03">
        <w:rPr>
          <w:rFonts w:hint="cs"/>
          <w:rtl/>
        </w:rPr>
        <w:t>רה</w:t>
      </w:r>
      <w:r w:rsidRPr="00484C03">
        <w:rPr>
          <w:rtl/>
        </w:rPr>
        <w:t xml:space="preserve">"ם </w:t>
      </w:r>
      <w:r w:rsidRPr="00484C03">
        <w:rPr>
          <w:rFonts w:hint="cs"/>
          <w:rtl/>
        </w:rPr>
        <w:t>בנושאים</w:t>
      </w:r>
      <w:r w:rsidRPr="00484C03">
        <w:rPr>
          <w:rtl/>
        </w:rPr>
        <w:t xml:space="preserve"> </w:t>
      </w:r>
      <w:r w:rsidRPr="00484C03">
        <w:rPr>
          <w:rFonts w:hint="cs"/>
          <w:rtl/>
        </w:rPr>
        <w:t>הקשורים</w:t>
      </w:r>
      <w:r w:rsidRPr="00484C03">
        <w:rPr>
          <w:rtl/>
        </w:rPr>
        <w:t xml:space="preserve"> </w:t>
      </w:r>
      <w:r w:rsidRPr="00484C03">
        <w:rPr>
          <w:rFonts w:hint="cs"/>
          <w:rtl/>
        </w:rPr>
        <w:t>לחברת</w:t>
      </w:r>
      <w:r w:rsidRPr="00484C03">
        <w:rPr>
          <w:rtl/>
        </w:rPr>
        <w:t xml:space="preserve"> </w:t>
      </w:r>
      <w:r w:rsidRPr="00484C03">
        <w:rPr>
          <w:rFonts w:hint="cs"/>
          <w:rtl/>
        </w:rPr>
        <w:t>בזק</w:t>
      </w:r>
      <w:r w:rsidRPr="00484C03">
        <w:rPr>
          <w:rtl/>
        </w:rPr>
        <w:t>; בתשוב</w:t>
      </w:r>
      <w:r w:rsidRPr="00484C03">
        <w:rPr>
          <w:rFonts w:hint="cs"/>
          <w:rtl/>
        </w:rPr>
        <w:t>ה שניתנה מטעם רה"ם ל</w:t>
      </w:r>
      <w:r w:rsidRPr="00484C03">
        <w:rPr>
          <w:rtl/>
        </w:rPr>
        <w:t>משרד המשפטים</w:t>
      </w:r>
      <w:r w:rsidRPr="00484C03">
        <w:rPr>
          <w:rFonts w:hint="cs"/>
          <w:rtl/>
        </w:rPr>
        <w:t xml:space="preserve"> לפני גיבוש ההסדר,</w:t>
      </w:r>
      <w:r w:rsidRPr="00484C03">
        <w:rPr>
          <w:rtl/>
        </w:rPr>
        <w:t xml:space="preserve"> </w:t>
      </w:r>
      <w:r w:rsidRPr="00484C03">
        <w:rPr>
          <w:rFonts w:hint="cs"/>
          <w:rtl/>
        </w:rPr>
        <w:t>לא היה</w:t>
      </w:r>
      <w:r w:rsidRPr="00484C03">
        <w:rPr>
          <w:rtl/>
        </w:rPr>
        <w:t xml:space="preserve"> כדי לשלול </w:t>
      </w:r>
      <w:r w:rsidRPr="00484C03">
        <w:rPr>
          <w:rFonts w:hint="cs"/>
          <w:rtl/>
        </w:rPr>
        <w:t xml:space="preserve">את </w:t>
      </w:r>
      <w:r w:rsidRPr="00484C03">
        <w:rPr>
          <w:rtl/>
        </w:rPr>
        <w:t xml:space="preserve">קיומן של שיחות </w:t>
      </w:r>
      <w:r w:rsidRPr="00484C03">
        <w:rPr>
          <w:rFonts w:hint="cs"/>
          <w:rtl/>
        </w:rPr>
        <w:t>בין</w:t>
      </w:r>
      <w:r w:rsidRPr="00484C03">
        <w:rPr>
          <w:rtl/>
        </w:rPr>
        <w:t xml:space="preserve"> </w:t>
      </w:r>
      <w:r w:rsidRPr="00484C03">
        <w:rPr>
          <w:rFonts w:hint="cs"/>
          <w:rtl/>
        </w:rPr>
        <w:t>רה</w:t>
      </w:r>
      <w:r w:rsidRPr="00484C03">
        <w:rPr>
          <w:rtl/>
        </w:rPr>
        <w:t xml:space="preserve">"ם לבין מר </w:t>
      </w:r>
      <w:r w:rsidRPr="00484C03">
        <w:rPr>
          <w:rFonts w:hint="cs"/>
          <w:rtl/>
        </w:rPr>
        <w:t>אלוביץ, הנוגעות לנושאים שבהם היה מעורב רה"ם בתפקידו כשר התקשורת, בתקופה שקדמה לבירור נושא ניגוד העניינים.</w:t>
      </w:r>
      <w:r>
        <w:rPr>
          <w:rFonts w:hint="cs"/>
          <w:rtl/>
        </w:rPr>
        <w:t xml:space="preserve"> </w:t>
      </w:r>
      <w:r w:rsidRPr="0012789B" w:rsidR="000B0223">
        <w:rPr>
          <w:noProof/>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B0223" w:rsidRPr="00373C5D" w:rsidP="000B022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9879055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5506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B0223" w:rsidRPr="00881D99" w:rsidP="000B0223">
                            <w:pPr>
                              <w:spacing w:after="0" w:line="240" w:lineRule="auto"/>
                              <w:rPr>
                                <w:color w:val="0B5294"/>
                                <w:spacing w:val="-4"/>
                                <w:sz w:val="24"/>
                                <w:szCs w:val="24"/>
                                <w:rtl/>
                                <w:cs/>
                              </w:rPr>
                            </w:pPr>
                            <w:r w:rsidRPr="000B0223">
                              <w:rPr>
                                <w:rFonts w:cs="Tahoma"/>
                                <w:color w:val="0B5294"/>
                                <w:spacing w:val="-4"/>
                                <w:sz w:val="24"/>
                                <w:szCs w:val="24"/>
                                <w:rtl/>
                              </w:rPr>
                              <w:t>...</w:t>
                            </w:r>
                            <w:r w:rsidRPr="000B0223">
                              <w:rPr>
                                <w:rFonts w:cs="Tahoma" w:hint="eastAsia"/>
                                <w:color w:val="0B5294"/>
                                <w:spacing w:val="-4"/>
                                <w:sz w:val="24"/>
                                <w:szCs w:val="24"/>
                                <w:rtl/>
                              </w:rPr>
                              <w:t>מלכתחילה</w:t>
                            </w:r>
                            <w:r w:rsidRPr="000B0223">
                              <w:rPr>
                                <w:rFonts w:cs="Tahoma"/>
                                <w:color w:val="0B5294"/>
                                <w:spacing w:val="-4"/>
                                <w:sz w:val="24"/>
                                <w:szCs w:val="24"/>
                                <w:rtl/>
                              </w:rPr>
                              <w:t xml:space="preserve"> </w:t>
                            </w:r>
                            <w:r w:rsidRPr="000B0223">
                              <w:rPr>
                                <w:rFonts w:cs="Tahoma" w:hint="eastAsia"/>
                                <w:color w:val="0B5294"/>
                                <w:spacing w:val="-4"/>
                                <w:sz w:val="24"/>
                                <w:szCs w:val="24"/>
                                <w:rtl/>
                              </w:rPr>
                              <w:t>לא</w:t>
                            </w:r>
                            <w:r w:rsidRPr="000B0223">
                              <w:rPr>
                                <w:rFonts w:cs="Tahoma"/>
                                <w:color w:val="0B5294"/>
                                <w:spacing w:val="-4"/>
                                <w:sz w:val="24"/>
                                <w:szCs w:val="24"/>
                                <w:rtl/>
                              </w:rPr>
                              <w:t xml:space="preserve"> </w:t>
                            </w:r>
                            <w:r w:rsidRPr="000B0223">
                              <w:rPr>
                                <w:rFonts w:cs="Tahoma" w:hint="eastAsia"/>
                                <w:color w:val="0B5294"/>
                                <w:spacing w:val="-4"/>
                                <w:sz w:val="24"/>
                                <w:szCs w:val="24"/>
                                <w:rtl/>
                              </w:rPr>
                              <w:t>דווח</w:t>
                            </w:r>
                            <w:r w:rsidRPr="000B0223">
                              <w:rPr>
                                <w:rFonts w:cs="Tahoma"/>
                                <w:color w:val="0B5294"/>
                                <w:spacing w:val="-4"/>
                                <w:sz w:val="24"/>
                                <w:szCs w:val="24"/>
                                <w:rtl/>
                              </w:rPr>
                              <w:t xml:space="preserve"> </w:t>
                            </w:r>
                            <w:r w:rsidRPr="000B0223">
                              <w:rPr>
                                <w:rFonts w:cs="Tahoma" w:hint="eastAsia"/>
                                <w:color w:val="0B5294"/>
                                <w:spacing w:val="-4"/>
                                <w:sz w:val="24"/>
                                <w:szCs w:val="24"/>
                                <w:rtl/>
                              </w:rPr>
                              <w:t>על</w:t>
                            </w:r>
                            <w:r w:rsidRPr="000B0223">
                              <w:rPr>
                                <w:rFonts w:cs="Tahoma"/>
                                <w:color w:val="0B5294"/>
                                <w:spacing w:val="-4"/>
                                <w:sz w:val="24"/>
                                <w:szCs w:val="24"/>
                                <w:rtl/>
                              </w:rPr>
                              <w:t xml:space="preserve"> </w:t>
                            </w:r>
                            <w:r w:rsidRPr="000B0223">
                              <w:rPr>
                                <w:rFonts w:cs="Tahoma" w:hint="eastAsia"/>
                                <w:color w:val="0B5294"/>
                                <w:spacing w:val="-4"/>
                                <w:sz w:val="24"/>
                                <w:szCs w:val="24"/>
                                <w:rtl/>
                              </w:rPr>
                              <w:t>זיקה</w:t>
                            </w:r>
                            <w:r w:rsidRPr="000B0223">
                              <w:rPr>
                                <w:rFonts w:cs="Tahoma"/>
                                <w:color w:val="0B5294"/>
                                <w:spacing w:val="-4"/>
                                <w:sz w:val="24"/>
                                <w:szCs w:val="24"/>
                                <w:rtl/>
                              </w:rPr>
                              <w:t xml:space="preserve"> </w:t>
                            </w:r>
                            <w:r w:rsidRPr="000B0223">
                              <w:rPr>
                                <w:rFonts w:cs="Tahoma" w:hint="eastAsia"/>
                                <w:color w:val="0B5294"/>
                                <w:spacing w:val="-4"/>
                                <w:sz w:val="24"/>
                                <w:szCs w:val="24"/>
                                <w:rtl/>
                              </w:rPr>
                              <w:t>חברית</w:t>
                            </w:r>
                            <w:r w:rsidRPr="000B0223">
                              <w:rPr>
                                <w:rFonts w:cs="Tahoma"/>
                                <w:color w:val="0B5294"/>
                                <w:spacing w:val="-4"/>
                                <w:sz w:val="24"/>
                                <w:szCs w:val="24"/>
                                <w:rtl/>
                              </w:rPr>
                              <w:t xml:space="preserve"> </w:t>
                            </w:r>
                            <w:r w:rsidRPr="000B0223">
                              <w:rPr>
                                <w:rFonts w:cs="Tahoma" w:hint="eastAsia"/>
                                <w:color w:val="0B5294"/>
                                <w:spacing w:val="-4"/>
                                <w:sz w:val="24"/>
                                <w:szCs w:val="24"/>
                                <w:rtl/>
                              </w:rPr>
                              <w:t>בין</w:t>
                            </w:r>
                            <w:r w:rsidRPr="000B0223">
                              <w:rPr>
                                <w:rFonts w:cs="Tahoma"/>
                                <w:color w:val="0B5294"/>
                                <w:spacing w:val="-4"/>
                                <w:sz w:val="24"/>
                                <w:szCs w:val="24"/>
                                <w:rtl/>
                              </w:rPr>
                              <w:t xml:space="preserve"> </w:t>
                            </w:r>
                            <w:r w:rsidRPr="000B0223">
                              <w:rPr>
                                <w:rFonts w:cs="Tahoma" w:hint="eastAsia"/>
                                <w:color w:val="0B5294"/>
                                <w:spacing w:val="-4"/>
                                <w:sz w:val="24"/>
                                <w:szCs w:val="24"/>
                                <w:rtl/>
                              </w:rPr>
                              <w:t>רה</w:t>
                            </w:r>
                            <w:r w:rsidRPr="000B0223">
                              <w:rPr>
                                <w:rFonts w:cs="Tahoma"/>
                                <w:color w:val="0B5294"/>
                                <w:spacing w:val="-4"/>
                                <w:sz w:val="24"/>
                                <w:szCs w:val="24"/>
                                <w:rtl/>
                              </w:rPr>
                              <w:t>"</w:t>
                            </w:r>
                            <w:r w:rsidRPr="000B0223">
                              <w:rPr>
                                <w:rFonts w:cs="Tahoma" w:hint="eastAsia"/>
                                <w:color w:val="0B5294"/>
                                <w:spacing w:val="-4"/>
                                <w:sz w:val="24"/>
                                <w:szCs w:val="24"/>
                                <w:rtl/>
                              </w:rPr>
                              <w:t>ם</w:t>
                            </w:r>
                            <w:r w:rsidRPr="000B0223">
                              <w:rPr>
                                <w:rFonts w:cs="Tahoma"/>
                                <w:color w:val="0B5294"/>
                                <w:spacing w:val="-4"/>
                                <w:sz w:val="24"/>
                                <w:szCs w:val="24"/>
                                <w:rtl/>
                              </w:rPr>
                              <w:t xml:space="preserve"> </w:t>
                            </w:r>
                            <w:r w:rsidRPr="000B0223">
                              <w:rPr>
                                <w:rFonts w:cs="Tahoma" w:hint="eastAsia"/>
                                <w:color w:val="0B5294"/>
                                <w:spacing w:val="-4"/>
                                <w:sz w:val="24"/>
                                <w:szCs w:val="24"/>
                                <w:rtl/>
                              </w:rPr>
                              <w:t>לבין</w:t>
                            </w:r>
                            <w:r w:rsidRPr="000B0223">
                              <w:rPr>
                                <w:rFonts w:cs="Tahoma"/>
                                <w:color w:val="0B5294"/>
                                <w:spacing w:val="-4"/>
                                <w:sz w:val="24"/>
                                <w:szCs w:val="24"/>
                                <w:rtl/>
                              </w:rPr>
                              <w:t xml:space="preserve"> </w:t>
                            </w:r>
                            <w:r w:rsidRPr="000B0223">
                              <w:rPr>
                                <w:rFonts w:cs="Tahoma" w:hint="eastAsia"/>
                                <w:color w:val="0B5294"/>
                                <w:spacing w:val="-4"/>
                                <w:sz w:val="24"/>
                                <w:szCs w:val="24"/>
                                <w:rtl/>
                              </w:rPr>
                              <w:t>גורם</w:t>
                            </w:r>
                            <w:r w:rsidRPr="000B0223">
                              <w:rPr>
                                <w:rFonts w:cs="Tahoma"/>
                                <w:color w:val="0B5294"/>
                                <w:spacing w:val="-4"/>
                                <w:sz w:val="24"/>
                                <w:szCs w:val="24"/>
                                <w:rtl/>
                              </w:rPr>
                              <w:t xml:space="preserve"> </w:t>
                            </w:r>
                            <w:r w:rsidRPr="000B0223">
                              <w:rPr>
                                <w:rFonts w:cs="Tahoma" w:hint="eastAsia"/>
                                <w:color w:val="0B5294"/>
                                <w:spacing w:val="-4"/>
                                <w:sz w:val="24"/>
                                <w:szCs w:val="24"/>
                                <w:rtl/>
                              </w:rPr>
                              <w:t>מרכזי</w:t>
                            </w:r>
                            <w:r w:rsidRPr="000B0223">
                              <w:rPr>
                                <w:rFonts w:cs="Tahoma"/>
                                <w:color w:val="0B5294"/>
                                <w:spacing w:val="-4"/>
                                <w:sz w:val="24"/>
                                <w:szCs w:val="24"/>
                                <w:rtl/>
                              </w:rPr>
                              <w:t xml:space="preserve"> </w:t>
                            </w:r>
                            <w:r w:rsidRPr="000B0223">
                              <w:rPr>
                                <w:rFonts w:cs="Tahoma" w:hint="eastAsia"/>
                                <w:color w:val="0B5294"/>
                                <w:spacing w:val="-4"/>
                                <w:sz w:val="24"/>
                                <w:szCs w:val="24"/>
                                <w:rtl/>
                              </w:rPr>
                              <w:t>בתחום</w:t>
                            </w:r>
                            <w:r w:rsidRPr="000B0223">
                              <w:rPr>
                                <w:rFonts w:cs="Tahoma"/>
                                <w:color w:val="0B5294"/>
                                <w:spacing w:val="-4"/>
                                <w:sz w:val="24"/>
                                <w:szCs w:val="24"/>
                                <w:rtl/>
                              </w:rPr>
                              <w:t xml:space="preserve"> </w:t>
                            </w:r>
                            <w:r w:rsidRPr="000B0223">
                              <w:rPr>
                                <w:rFonts w:cs="Tahoma" w:hint="eastAsia"/>
                                <w:color w:val="0B5294"/>
                                <w:spacing w:val="-4"/>
                                <w:sz w:val="24"/>
                                <w:szCs w:val="24"/>
                                <w:rtl/>
                              </w:rPr>
                              <w:t>התקשורת</w:t>
                            </w:r>
                            <w:r w:rsidRPr="000B0223">
                              <w:rPr>
                                <w:rFonts w:cs="Tahoma"/>
                                <w:color w:val="0B5294"/>
                                <w:spacing w:val="-4"/>
                                <w:sz w:val="24"/>
                                <w:szCs w:val="24"/>
                                <w:rtl/>
                              </w:rPr>
                              <w:t xml:space="preserve">; </w:t>
                            </w:r>
                            <w:r w:rsidRPr="000B0223">
                              <w:rPr>
                                <w:rFonts w:cs="Tahoma" w:hint="eastAsia"/>
                                <w:color w:val="0B5294"/>
                                <w:spacing w:val="-4"/>
                                <w:sz w:val="24"/>
                                <w:szCs w:val="24"/>
                                <w:rtl/>
                              </w:rPr>
                              <w:t>רה</w:t>
                            </w:r>
                            <w:r w:rsidRPr="000B0223">
                              <w:rPr>
                                <w:rFonts w:cs="Tahoma"/>
                                <w:color w:val="0B5294"/>
                                <w:spacing w:val="-4"/>
                                <w:sz w:val="24"/>
                                <w:szCs w:val="24"/>
                                <w:rtl/>
                              </w:rPr>
                              <w:t>"</w:t>
                            </w:r>
                            <w:r w:rsidRPr="000B0223">
                              <w:rPr>
                                <w:rFonts w:cs="Tahoma" w:hint="eastAsia"/>
                                <w:color w:val="0B5294"/>
                                <w:spacing w:val="-4"/>
                                <w:sz w:val="24"/>
                                <w:szCs w:val="24"/>
                                <w:rtl/>
                              </w:rPr>
                              <w:t>ם</w:t>
                            </w:r>
                            <w:r w:rsidRPr="000B0223">
                              <w:rPr>
                                <w:rFonts w:cs="Tahoma"/>
                                <w:color w:val="0B5294"/>
                                <w:spacing w:val="-4"/>
                                <w:sz w:val="24"/>
                                <w:szCs w:val="24"/>
                                <w:rtl/>
                              </w:rPr>
                              <w:t xml:space="preserve"> </w:t>
                            </w:r>
                            <w:r w:rsidRPr="000B0223">
                              <w:rPr>
                                <w:rFonts w:cs="Tahoma" w:hint="eastAsia"/>
                                <w:color w:val="0B5294"/>
                                <w:spacing w:val="-4"/>
                                <w:sz w:val="24"/>
                                <w:szCs w:val="24"/>
                                <w:rtl/>
                              </w:rPr>
                              <w:t>שימש</w:t>
                            </w:r>
                            <w:r w:rsidRPr="000B0223">
                              <w:rPr>
                                <w:rFonts w:cs="Tahoma"/>
                                <w:color w:val="0B5294"/>
                                <w:spacing w:val="-4"/>
                                <w:sz w:val="24"/>
                                <w:szCs w:val="24"/>
                                <w:rtl/>
                              </w:rPr>
                              <w:t xml:space="preserve"> </w:t>
                            </w:r>
                            <w:r w:rsidRPr="000B0223">
                              <w:rPr>
                                <w:rFonts w:cs="Tahoma" w:hint="eastAsia"/>
                                <w:color w:val="0B5294"/>
                                <w:spacing w:val="-4"/>
                                <w:sz w:val="24"/>
                                <w:szCs w:val="24"/>
                                <w:rtl/>
                              </w:rPr>
                              <w:t>בתפקיד</w:t>
                            </w:r>
                            <w:r w:rsidRPr="000B0223">
                              <w:rPr>
                                <w:rFonts w:cs="Tahoma"/>
                                <w:color w:val="0B5294"/>
                                <w:spacing w:val="-4"/>
                                <w:sz w:val="24"/>
                                <w:szCs w:val="24"/>
                                <w:rtl/>
                              </w:rPr>
                              <w:t xml:space="preserve"> </w:t>
                            </w:r>
                            <w:r w:rsidRPr="000B0223">
                              <w:rPr>
                                <w:rFonts w:cs="Tahoma" w:hint="eastAsia"/>
                                <w:color w:val="0B5294"/>
                                <w:spacing w:val="-4"/>
                                <w:sz w:val="24"/>
                                <w:szCs w:val="24"/>
                                <w:rtl/>
                              </w:rPr>
                              <w:t>שר</w:t>
                            </w:r>
                            <w:r w:rsidRPr="000B0223">
                              <w:rPr>
                                <w:rFonts w:cs="Tahoma"/>
                                <w:color w:val="0B5294"/>
                                <w:spacing w:val="-4"/>
                                <w:sz w:val="24"/>
                                <w:szCs w:val="24"/>
                                <w:rtl/>
                              </w:rPr>
                              <w:t xml:space="preserve"> </w:t>
                            </w:r>
                            <w:r w:rsidRPr="000B0223">
                              <w:rPr>
                                <w:rFonts w:cs="Tahoma" w:hint="eastAsia"/>
                                <w:color w:val="0B5294"/>
                                <w:spacing w:val="-4"/>
                                <w:sz w:val="24"/>
                                <w:szCs w:val="24"/>
                                <w:rtl/>
                              </w:rPr>
                              <w:t>התקשורת</w:t>
                            </w:r>
                            <w:r w:rsidRPr="000B0223">
                              <w:rPr>
                                <w:rFonts w:cs="Tahoma"/>
                                <w:color w:val="0B5294"/>
                                <w:spacing w:val="-4"/>
                                <w:sz w:val="24"/>
                                <w:szCs w:val="24"/>
                                <w:rtl/>
                              </w:rPr>
                              <w:t xml:space="preserve"> </w:t>
                            </w:r>
                            <w:r w:rsidRPr="000B0223">
                              <w:rPr>
                                <w:rFonts w:cs="Tahoma" w:hint="eastAsia"/>
                                <w:color w:val="0B5294"/>
                                <w:spacing w:val="-4"/>
                                <w:sz w:val="24"/>
                                <w:szCs w:val="24"/>
                                <w:rtl/>
                              </w:rPr>
                              <w:t>מנובמבר</w:t>
                            </w:r>
                            <w:r w:rsidRPr="000B0223">
                              <w:rPr>
                                <w:rFonts w:cs="Tahoma"/>
                                <w:color w:val="0B5294"/>
                                <w:spacing w:val="-4"/>
                                <w:sz w:val="24"/>
                                <w:szCs w:val="24"/>
                                <w:rtl/>
                              </w:rPr>
                              <w:t xml:space="preserve"> 2014, </w:t>
                            </w:r>
                            <w:r w:rsidRPr="000B0223">
                              <w:rPr>
                                <w:rFonts w:cs="Tahoma" w:hint="eastAsia"/>
                                <w:color w:val="0B5294"/>
                                <w:spacing w:val="-4"/>
                                <w:sz w:val="24"/>
                                <w:szCs w:val="24"/>
                                <w:rtl/>
                              </w:rPr>
                              <w:t>והיה</w:t>
                            </w:r>
                            <w:r w:rsidRPr="000B0223">
                              <w:rPr>
                                <w:rFonts w:cs="Tahoma"/>
                                <w:color w:val="0B5294"/>
                                <w:spacing w:val="-4"/>
                                <w:sz w:val="24"/>
                                <w:szCs w:val="24"/>
                                <w:rtl/>
                              </w:rPr>
                              <w:t xml:space="preserve"> </w:t>
                            </w:r>
                            <w:r w:rsidRPr="000B0223">
                              <w:rPr>
                                <w:rFonts w:cs="Tahoma" w:hint="eastAsia"/>
                                <w:color w:val="0B5294"/>
                                <w:spacing w:val="-4"/>
                                <w:sz w:val="24"/>
                                <w:szCs w:val="24"/>
                                <w:rtl/>
                              </w:rPr>
                              <w:t>מעורב</w:t>
                            </w:r>
                            <w:r w:rsidRPr="000B0223">
                              <w:rPr>
                                <w:rFonts w:cs="Tahoma"/>
                                <w:color w:val="0B5294"/>
                                <w:spacing w:val="-4"/>
                                <w:sz w:val="24"/>
                                <w:szCs w:val="24"/>
                                <w:rtl/>
                              </w:rPr>
                              <w:t xml:space="preserve"> </w:t>
                            </w:r>
                            <w:r w:rsidRPr="000B0223">
                              <w:rPr>
                                <w:rFonts w:cs="Tahoma" w:hint="eastAsia"/>
                                <w:color w:val="0B5294"/>
                                <w:spacing w:val="-4"/>
                                <w:sz w:val="24"/>
                                <w:szCs w:val="24"/>
                                <w:rtl/>
                              </w:rPr>
                              <w:t>בפועל</w:t>
                            </w:r>
                            <w:r w:rsidRPr="000B0223">
                              <w:rPr>
                                <w:rFonts w:cs="Tahoma"/>
                                <w:color w:val="0B5294"/>
                                <w:spacing w:val="-4"/>
                                <w:sz w:val="24"/>
                                <w:szCs w:val="24"/>
                                <w:rtl/>
                              </w:rPr>
                              <w:t xml:space="preserve"> </w:t>
                            </w:r>
                            <w:r w:rsidRPr="000B0223">
                              <w:rPr>
                                <w:rFonts w:cs="Tahoma" w:hint="eastAsia"/>
                                <w:color w:val="0B5294"/>
                                <w:spacing w:val="-4"/>
                                <w:sz w:val="24"/>
                                <w:szCs w:val="24"/>
                                <w:rtl/>
                              </w:rPr>
                              <w:t>בכמה</w:t>
                            </w:r>
                            <w:r w:rsidRPr="000B0223">
                              <w:rPr>
                                <w:rFonts w:cs="Tahoma"/>
                                <w:color w:val="0B5294"/>
                                <w:spacing w:val="-4"/>
                                <w:sz w:val="24"/>
                                <w:szCs w:val="24"/>
                                <w:rtl/>
                              </w:rPr>
                              <w:t xml:space="preserve"> </w:t>
                            </w:r>
                            <w:r w:rsidRPr="000B0223">
                              <w:rPr>
                                <w:rFonts w:cs="Tahoma" w:hint="eastAsia"/>
                                <w:color w:val="0B5294"/>
                                <w:spacing w:val="-4"/>
                                <w:sz w:val="24"/>
                                <w:szCs w:val="24"/>
                                <w:rtl/>
                              </w:rPr>
                              <w:t>נושאים</w:t>
                            </w:r>
                            <w:r w:rsidRPr="000B0223">
                              <w:rPr>
                                <w:rFonts w:cs="Tahoma"/>
                                <w:color w:val="0B5294"/>
                                <w:spacing w:val="-4"/>
                                <w:sz w:val="24"/>
                                <w:szCs w:val="24"/>
                                <w:rtl/>
                              </w:rPr>
                              <w:t xml:space="preserve"> </w:t>
                            </w:r>
                            <w:r w:rsidRPr="000B0223">
                              <w:rPr>
                                <w:rFonts w:cs="Tahoma" w:hint="eastAsia"/>
                                <w:color w:val="0B5294"/>
                                <w:spacing w:val="-4"/>
                                <w:sz w:val="24"/>
                                <w:szCs w:val="24"/>
                                <w:rtl/>
                              </w:rPr>
                              <w:t>המשפיעים</w:t>
                            </w:r>
                            <w:r w:rsidRPr="000B0223">
                              <w:rPr>
                                <w:rFonts w:cs="Tahoma"/>
                                <w:color w:val="0B5294"/>
                                <w:spacing w:val="-4"/>
                                <w:sz w:val="24"/>
                                <w:szCs w:val="24"/>
                                <w:rtl/>
                              </w:rPr>
                              <w:t xml:space="preserve"> </w:t>
                            </w:r>
                            <w:r w:rsidRPr="000B0223">
                              <w:rPr>
                                <w:rFonts w:cs="Tahoma" w:hint="eastAsia"/>
                                <w:color w:val="0B5294"/>
                                <w:spacing w:val="-4"/>
                                <w:sz w:val="24"/>
                                <w:szCs w:val="24"/>
                                <w:rtl/>
                              </w:rPr>
                              <w:t>במישרין</w:t>
                            </w:r>
                            <w:r w:rsidRPr="000B0223">
                              <w:rPr>
                                <w:rFonts w:cs="Tahoma"/>
                                <w:color w:val="0B5294"/>
                                <w:spacing w:val="-4"/>
                                <w:sz w:val="24"/>
                                <w:szCs w:val="24"/>
                                <w:rtl/>
                              </w:rPr>
                              <w:t xml:space="preserve"> </w:t>
                            </w:r>
                            <w:r w:rsidRPr="000B0223">
                              <w:rPr>
                                <w:rFonts w:cs="Tahoma" w:hint="eastAsia"/>
                                <w:color w:val="0B5294"/>
                                <w:spacing w:val="-4"/>
                                <w:sz w:val="24"/>
                                <w:szCs w:val="24"/>
                                <w:rtl/>
                              </w:rPr>
                              <w:t>או</w:t>
                            </w:r>
                            <w:r w:rsidRPr="000B0223">
                              <w:rPr>
                                <w:rFonts w:cs="Tahoma"/>
                                <w:color w:val="0B5294"/>
                                <w:spacing w:val="-4"/>
                                <w:sz w:val="24"/>
                                <w:szCs w:val="24"/>
                                <w:rtl/>
                              </w:rPr>
                              <w:t xml:space="preserve"> </w:t>
                            </w:r>
                            <w:r w:rsidRPr="000B0223">
                              <w:rPr>
                                <w:rFonts w:cs="Tahoma" w:hint="eastAsia"/>
                                <w:color w:val="0B5294"/>
                                <w:spacing w:val="-4"/>
                                <w:sz w:val="24"/>
                                <w:szCs w:val="24"/>
                                <w:rtl/>
                              </w:rPr>
                              <w:t>בעקיפין</w:t>
                            </w:r>
                            <w:r w:rsidRPr="000B0223">
                              <w:rPr>
                                <w:rFonts w:cs="Tahoma"/>
                                <w:color w:val="0B5294"/>
                                <w:spacing w:val="-4"/>
                                <w:sz w:val="24"/>
                                <w:szCs w:val="24"/>
                                <w:rtl/>
                              </w:rPr>
                              <w:t xml:space="preserve"> </w:t>
                            </w:r>
                            <w:r w:rsidRPr="000B0223">
                              <w:rPr>
                                <w:rFonts w:cs="Tahoma" w:hint="eastAsia"/>
                                <w:color w:val="0B5294"/>
                                <w:spacing w:val="-4"/>
                                <w:sz w:val="24"/>
                                <w:szCs w:val="24"/>
                                <w:rtl/>
                              </w:rPr>
                              <w:t>על</w:t>
                            </w:r>
                            <w:r w:rsidRPr="000B0223">
                              <w:rPr>
                                <w:rFonts w:cs="Tahoma"/>
                                <w:color w:val="0B5294"/>
                                <w:spacing w:val="-4"/>
                                <w:sz w:val="24"/>
                                <w:szCs w:val="24"/>
                                <w:rtl/>
                              </w:rPr>
                              <w:t xml:space="preserve"> </w:t>
                            </w:r>
                            <w:r w:rsidRPr="000B0223">
                              <w:rPr>
                                <w:rFonts w:cs="Tahoma" w:hint="eastAsia"/>
                                <w:color w:val="0B5294"/>
                                <w:spacing w:val="-4"/>
                                <w:sz w:val="24"/>
                                <w:szCs w:val="24"/>
                                <w:rtl/>
                              </w:rPr>
                              <w:t>בזק</w:t>
                            </w:r>
                            <w:r w:rsidRPr="000B0223">
                              <w:rPr>
                                <w:rFonts w:cs="Tahoma"/>
                                <w:color w:val="0B5294"/>
                                <w:spacing w:val="-4"/>
                                <w:sz w:val="24"/>
                                <w:szCs w:val="24"/>
                                <w:rtl/>
                              </w:rPr>
                              <w:t xml:space="preserve"> (</w:t>
                            </w:r>
                            <w:r w:rsidRPr="000B0223">
                              <w:rPr>
                                <w:rFonts w:cs="Tahoma" w:hint="eastAsia"/>
                                <w:color w:val="0B5294"/>
                                <w:spacing w:val="-4"/>
                                <w:sz w:val="24"/>
                                <w:szCs w:val="24"/>
                                <w:rtl/>
                              </w:rPr>
                              <w:t>עד</w:t>
                            </w:r>
                            <w:r w:rsidRPr="000B0223">
                              <w:rPr>
                                <w:rFonts w:cs="Tahoma"/>
                                <w:color w:val="0B5294"/>
                                <w:spacing w:val="-4"/>
                                <w:sz w:val="24"/>
                                <w:szCs w:val="24"/>
                                <w:rtl/>
                              </w:rPr>
                              <w:t xml:space="preserve"> </w:t>
                            </w:r>
                            <w:r w:rsidRPr="000B0223">
                              <w:rPr>
                                <w:rFonts w:cs="Tahoma" w:hint="eastAsia"/>
                                <w:color w:val="0B5294"/>
                                <w:spacing w:val="-4"/>
                                <w:sz w:val="24"/>
                                <w:szCs w:val="24"/>
                                <w:rtl/>
                              </w:rPr>
                              <w:t>לתחילת</w:t>
                            </w:r>
                            <w:r w:rsidRPr="000B0223">
                              <w:rPr>
                                <w:rFonts w:cs="Tahoma"/>
                                <w:color w:val="0B5294"/>
                                <w:spacing w:val="-4"/>
                                <w:sz w:val="24"/>
                                <w:szCs w:val="24"/>
                                <w:rtl/>
                              </w:rPr>
                              <w:t xml:space="preserve"> </w:t>
                            </w:r>
                            <w:r w:rsidRPr="000B0223">
                              <w:rPr>
                                <w:rFonts w:cs="Tahoma" w:hint="eastAsia"/>
                                <w:color w:val="0B5294"/>
                                <w:spacing w:val="-4"/>
                                <w:sz w:val="24"/>
                                <w:szCs w:val="24"/>
                                <w:rtl/>
                              </w:rPr>
                              <w:t>בירור</w:t>
                            </w:r>
                            <w:r w:rsidRPr="000B0223">
                              <w:rPr>
                                <w:rFonts w:cs="Tahoma"/>
                                <w:color w:val="0B5294"/>
                                <w:spacing w:val="-4"/>
                                <w:sz w:val="24"/>
                                <w:szCs w:val="24"/>
                                <w:rtl/>
                              </w:rPr>
                              <w:t xml:space="preserve"> </w:t>
                            </w:r>
                            <w:r w:rsidRPr="000B0223">
                              <w:rPr>
                                <w:rFonts w:cs="Tahoma" w:hint="eastAsia"/>
                                <w:color w:val="0B5294"/>
                                <w:spacing w:val="-4"/>
                                <w:sz w:val="24"/>
                                <w:szCs w:val="24"/>
                                <w:rtl/>
                              </w:rPr>
                              <w:t>נושא</w:t>
                            </w:r>
                            <w:r w:rsidRPr="000B0223">
                              <w:rPr>
                                <w:rFonts w:cs="Tahoma"/>
                                <w:color w:val="0B5294"/>
                                <w:spacing w:val="-4"/>
                                <w:sz w:val="24"/>
                                <w:szCs w:val="24"/>
                                <w:rtl/>
                              </w:rPr>
                              <w:t xml:space="preserve"> </w:t>
                            </w:r>
                            <w:r w:rsidRPr="000B0223">
                              <w:rPr>
                                <w:rFonts w:cs="Tahoma" w:hint="eastAsia"/>
                                <w:color w:val="0B5294"/>
                                <w:spacing w:val="-4"/>
                                <w:sz w:val="24"/>
                                <w:szCs w:val="24"/>
                                <w:rtl/>
                              </w:rPr>
                              <w:t>ניגוד</w:t>
                            </w:r>
                            <w:r w:rsidRPr="000B0223">
                              <w:rPr>
                                <w:rFonts w:cs="Tahoma"/>
                                <w:color w:val="0B5294"/>
                                <w:spacing w:val="-4"/>
                                <w:sz w:val="24"/>
                                <w:szCs w:val="24"/>
                                <w:rtl/>
                              </w:rPr>
                              <w:t xml:space="preserve"> </w:t>
                            </w:r>
                            <w:r w:rsidRPr="000B0223">
                              <w:rPr>
                                <w:rFonts w:cs="Tahoma" w:hint="eastAsia"/>
                                <w:color w:val="0B5294"/>
                                <w:spacing w:val="-4"/>
                                <w:sz w:val="24"/>
                                <w:szCs w:val="24"/>
                                <w:rtl/>
                              </w:rPr>
                              <w:t>העניינים</w:t>
                            </w:r>
                            <w:r w:rsidRPr="000B0223">
                              <w:rPr>
                                <w:rFonts w:cs="Tahoma"/>
                                <w:color w:val="0B5294"/>
                                <w:spacing w:val="-4"/>
                                <w:sz w:val="24"/>
                                <w:szCs w:val="24"/>
                                <w:rtl/>
                              </w:rPr>
                              <w:t>)</w:t>
                            </w:r>
                          </w:p>
                          <w:p w:rsidR="000B0223" w:rsidRPr="00373C5D" w:rsidP="000B022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6306895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1811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0B0223" w:rsidRPr="00373C5D" w:rsidP="000B0223">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8867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B0223" w:rsidRPr="00881D99" w:rsidP="000B0223">
                      <w:pPr>
                        <w:spacing w:after="0" w:line="240" w:lineRule="auto"/>
                        <w:rPr>
                          <w:color w:val="0B5294"/>
                          <w:spacing w:val="-4"/>
                          <w:sz w:val="24"/>
                          <w:szCs w:val="24"/>
                          <w:rtl/>
                          <w:cs/>
                        </w:rPr>
                      </w:pPr>
                      <w:r w:rsidRPr="000B0223">
                        <w:rPr>
                          <w:rFonts w:cs="Tahoma"/>
                          <w:color w:val="0B5294"/>
                          <w:spacing w:val="-4"/>
                          <w:sz w:val="24"/>
                          <w:szCs w:val="24"/>
                          <w:rtl/>
                        </w:rPr>
                        <w:t>...</w:t>
                      </w:r>
                      <w:r w:rsidRPr="000B0223">
                        <w:rPr>
                          <w:rFonts w:cs="Tahoma" w:hint="eastAsia"/>
                          <w:color w:val="0B5294"/>
                          <w:spacing w:val="-4"/>
                          <w:sz w:val="24"/>
                          <w:szCs w:val="24"/>
                          <w:rtl/>
                        </w:rPr>
                        <w:t>מלכתחילה</w:t>
                      </w:r>
                      <w:r w:rsidRPr="000B0223">
                        <w:rPr>
                          <w:rFonts w:cs="Tahoma"/>
                          <w:color w:val="0B5294"/>
                          <w:spacing w:val="-4"/>
                          <w:sz w:val="24"/>
                          <w:szCs w:val="24"/>
                          <w:rtl/>
                        </w:rPr>
                        <w:t xml:space="preserve"> </w:t>
                      </w:r>
                      <w:r w:rsidRPr="000B0223">
                        <w:rPr>
                          <w:rFonts w:cs="Tahoma" w:hint="eastAsia"/>
                          <w:color w:val="0B5294"/>
                          <w:spacing w:val="-4"/>
                          <w:sz w:val="24"/>
                          <w:szCs w:val="24"/>
                          <w:rtl/>
                        </w:rPr>
                        <w:t>לא</w:t>
                      </w:r>
                      <w:r w:rsidRPr="000B0223">
                        <w:rPr>
                          <w:rFonts w:cs="Tahoma"/>
                          <w:color w:val="0B5294"/>
                          <w:spacing w:val="-4"/>
                          <w:sz w:val="24"/>
                          <w:szCs w:val="24"/>
                          <w:rtl/>
                        </w:rPr>
                        <w:t xml:space="preserve"> </w:t>
                      </w:r>
                      <w:r w:rsidRPr="000B0223">
                        <w:rPr>
                          <w:rFonts w:cs="Tahoma" w:hint="eastAsia"/>
                          <w:color w:val="0B5294"/>
                          <w:spacing w:val="-4"/>
                          <w:sz w:val="24"/>
                          <w:szCs w:val="24"/>
                          <w:rtl/>
                        </w:rPr>
                        <w:t>דווח</w:t>
                      </w:r>
                      <w:r w:rsidRPr="000B0223">
                        <w:rPr>
                          <w:rFonts w:cs="Tahoma"/>
                          <w:color w:val="0B5294"/>
                          <w:spacing w:val="-4"/>
                          <w:sz w:val="24"/>
                          <w:szCs w:val="24"/>
                          <w:rtl/>
                        </w:rPr>
                        <w:t xml:space="preserve"> </w:t>
                      </w:r>
                      <w:r w:rsidRPr="000B0223">
                        <w:rPr>
                          <w:rFonts w:cs="Tahoma" w:hint="eastAsia"/>
                          <w:color w:val="0B5294"/>
                          <w:spacing w:val="-4"/>
                          <w:sz w:val="24"/>
                          <w:szCs w:val="24"/>
                          <w:rtl/>
                        </w:rPr>
                        <w:t>על</w:t>
                      </w:r>
                      <w:r w:rsidRPr="000B0223">
                        <w:rPr>
                          <w:rFonts w:cs="Tahoma"/>
                          <w:color w:val="0B5294"/>
                          <w:spacing w:val="-4"/>
                          <w:sz w:val="24"/>
                          <w:szCs w:val="24"/>
                          <w:rtl/>
                        </w:rPr>
                        <w:t xml:space="preserve"> </w:t>
                      </w:r>
                      <w:r w:rsidRPr="000B0223">
                        <w:rPr>
                          <w:rFonts w:cs="Tahoma" w:hint="eastAsia"/>
                          <w:color w:val="0B5294"/>
                          <w:spacing w:val="-4"/>
                          <w:sz w:val="24"/>
                          <w:szCs w:val="24"/>
                          <w:rtl/>
                        </w:rPr>
                        <w:t>זיקה</w:t>
                      </w:r>
                      <w:r w:rsidRPr="000B0223">
                        <w:rPr>
                          <w:rFonts w:cs="Tahoma"/>
                          <w:color w:val="0B5294"/>
                          <w:spacing w:val="-4"/>
                          <w:sz w:val="24"/>
                          <w:szCs w:val="24"/>
                          <w:rtl/>
                        </w:rPr>
                        <w:t xml:space="preserve"> </w:t>
                      </w:r>
                      <w:r w:rsidRPr="000B0223">
                        <w:rPr>
                          <w:rFonts w:cs="Tahoma" w:hint="eastAsia"/>
                          <w:color w:val="0B5294"/>
                          <w:spacing w:val="-4"/>
                          <w:sz w:val="24"/>
                          <w:szCs w:val="24"/>
                          <w:rtl/>
                        </w:rPr>
                        <w:t>חברית</w:t>
                      </w:r>
                      <w:r w:rsidRPr="000B0223">
                        <w:rPr>
                          <w:rFonts w:cs="Tahoma"/>
                          <w:color w:val="0B5294"/>
                          <w:spacing w:val="-4"/>
                          <w:sz w:val="24"/>
                          <w:szCs w:val="24"/>
                          <w:rtl/>
                        </w:rPr>
                        <w:t xml:space="preserve"> </w:t>
                      </w:r>
                      <w:r w:rsidRPr="000B0223">
                        <w:rPr>
                          <w:rFonts w:cs="Tahoma" w:hint="eastAsia"/>
                          <w:color w:val="0B5294"/>
                          <w:spacing w:val="-4"/>
                          <w:sz w:val="24"/>
                          <w:szCs w:val="24"/>
                          <w:rtl/>
                        </w:rPr>
                        <w:t>בין</w:t>
                      </w:r>
                      <w:r w:rsidRPr="000B0223">
                        <w:rPr>
                          <w:rFonts w:cs="Tahoma"/>
                          <w:color w:val="0B5294"/>
                          <w:spacing w:val="-4"/>
                          <w:sz w:val="24"/>
                          <w:szCs w:val="24"/>
                          <w:rtl/>
                        </w:rPr>
                        <w:t xml:space="preserve"> </w:t>
                      </w:r>
                      <w:r w:rsidRPr="000B0223">
                        <w:rPr>
                          <w:rFonts w:cs="Tahoma" w:hint="eastAsia"/>
                          <w:color w:val="0B5294"/>
                          <w:spacing w:val="-4"/>
                          <w:sz w:val="24"/>
                          <w:szCs w:val="24"/>
                          <w:rtl/>
                        </w:rPr>
                        <w:t>רה</w:t>
                      </w:r>
                      <w:r w:rsidRPr="000B0223">
                        <w:rPr>
                          <w:rFonts w:cs="Tahoma"/>
                          <w:color w:val="0B5294"/>
                          <w:spacing w:val="-4"/>
                          <w:sz w:val="24"/>
                          <w:szCs w:val="24"/>
                          <w:rtl/>
                        </w:rPr>
                        <w:t>"</w:t>
                      </w:r>
                      <w:r w:rsidRPr="000B0223">
                        <w:rPr>
                          <w:rFonts w:cs="Tahoma" w:hint="eastAsia"/>
                          <w:color w:val="0B5294"/>
                          <w:spacing w:val="-4"/>
                          <w:sz w:val="24"/>
                          <w:szCs w:val="24"/>
                          <w:rtl/>
                        </w:rPr>
                        <w:t>ם</w:t>
                      </w:r>
                      <w:r w:rsidRPr="000B0223">
                        <w:rPr>
                          <w:rFonts w:cs="Tahoma"/>
                          <w:color w:val="0B5294"/>
                          <w:spacing w:val="-4"/>
                          <w:sz w:val="24"/>
                          <w:szCs w:val="24"/>
                          <w:rtl/>
                        </w:rPr>
                        <w:t xml:space="preserve"> </w:t>
                      </w:r>
                      <w:r w:rsidRPr="000B0223">
                        <w:rPr>
                          <w:rFonts w:cs="Tahoma" w:hint="eastAsia"/>
                          <w:color w:val="0B5294"/>
                          <w:spacing w:val="-4"/>
                          <w:sz w:val="24"/>
                          <w:szCs w:val="24"/>
                          <w:rtl/>
                        </w:rPr>
                        <w:t>לבין</w:t>
                      </w:r>
                      <w:r w:rsidRPr="000B0223">
                        <w:rPr>
                          <w:rFonts w:cs="Tahoma"/>
                          <w:color w:val="0B5294"/>
                          <w:spacing w:val="-4"/>
                          <w:sz w:val="24"/>
                          <w:szCs w:val="24"/>
                          <w:rtl/>
                        </w:rPr>
                        <w:t xml:space="preserve"> </w:t>
                      </w:r>
                      <w:r w:rsidRPr="000B0223">
                        <w:rPr>
                          <w:rFonts w:cs="Tahoma" w:hint="eastAsia"/>
                          <w:color w:val="0B5294"/>
                          <w:spacing w:val="-4"/>
                          <w:sz w:val="24"/>
                          <w:szCs w:val="24"/>
                          <w:rtl/>
                        </w:rPr>
                        <w:t>גורם</w:t>
                      </w:r>
                      <w:r w:rsidRPr="000B0223">
                        <w:rPr>
                          <w:rFonts w:cs="Tahoma"/>
                          <w:color w:val="0B5294"/>
                          <w:spacing w:val="-4"/>
                          <w:sz w:val="24"/>
                          <w:szCs w:val="24"/>
                          <w:rtl/>
                        </w:rPr>
                        <w:t xml:space="preserve"> </w:t>
                      </w:r>
                      <w:r w:rsidRPr="000B0223">
                        <w:rPr>
                          <w:rFonts w:cs="Tahoma" w:hint="eastAsia"/>
                          <w:color w:val="0B5294"/>
                          <w:spacing w:val="-4"/>
                          <w:sz w:val="24"/>
                          <w:szCs w:val="24"/>
                          <w:rtl/>
                        </w:rPr>
                        <w:t>מרכזי</w:t>
                      </w:r>
                      <w:r w:rsidRPr="000B0223">
                        <w:rPr>
                          <w:rFonts w:cs="Tahoma"/>
                          <w:color w:val="0B5294"/>
                          <w:spacing w:val="-4"/>
                          <w:sz w:val="24"/>
                          <w:szCs w:val="24"/>
                          <w:rtl/>
                        </w:rPr>
                        <w:t xml:space="preserve"> </w:t>
                      </w:r>
                      <w:r w:rsidRPr="000B0223">
                        <w:rPr>
                          <w:rFonts w:cs="Tahoma" w:hint="eastAsia"/>
                          <w:color w:val="0B5294"/>
                          <w:spacing w:val="-4"/>
                          <w:sz w:val="24"/>
                          <w:szCs w:val="24"/>
                          <w:rtl/>
                        </w:rPr>
                        <w:t>בתחום</w:t>
                      </w:r>
                      <w:r w:rsidRPr="000B0223">
                        <w:rPr>
                          <w:rFonts w:cs="Tahoma"/>
                          <w:color w:val="0B5294"/>
                          <w:spacing w:val="-4"/>
                          <w:sz w:val="24"/>
                          <w:szCs w:val="24"/>
                          <w:rtl/>
                        </w:rPr>
                        <w:t xml:space="preserve"> </w:t>
                      </w:r>
                      <w:r w:rsidRPr="000B0223">
                        <w:rPr>
                          <w:rFonts w:cs="Tahoma" w:hint="eastAsia"/>
                          <w:color w:val="0B5294"/>
                          <w:spacing w:val="-4"/>
                          <w:sz w:val="24"/>
                          <w:szCs w:val="24"/>
                          <w:rtl/>
                        </w:rPr>
                        <w:t>התקשורת</w:t>
                      </w:r>
                      <w:r w:rsidRPr="000B0223">
                        <w:rPr>
                          <w:rFonts w:cs="Tahoma"/>
                          <w:color w:val="0B5294"/>
                          <w:spacing w:val="-4"/>
                          <w:sz w:val="24"/>
                          <w:szCs w:val="24"/>
                          <w:rtl/>
                        </w:rPr>
                        <w:t xml:space="preserve">; </w:t>
                      </w:r>
                      <w:r w:rsidRPr="000B0223">
                        <w:rPr>
                          <w:rFonts w:cs="Tahoma" w:hint="eastAsia"/>
                          <w:color w:val="0B5294"/>
                          <w:spacing w:val="-4"/>
                          <w:sz w:val="24"/>
                          <w:szCs w:val="24"/>
                          <w:rtl/>
                        </w:rPr>
                        <w:t>רה</w:t>
                      </w:r>
                      <w:r w:rsidRPr="000B0223">
                        <w:rPr>
                          <w:rFonts w:cs="Tahoma"/>
                          <w:color w:val="0B5294"/>
                          <w:spacing w:val="-4"/>
                          <w:sz w:val="24"/>
                          <w:szCs w:val="24"/>
                          <w:rtl/>
                        </w:rPr>
                        <w:t>"</w:t>
                      </w:r>
                      <w:r w:rsidRPr="000B0223">
                        <w:rPr>
                          <w:rFonts w:cs="Tahoma" w:hint="eastAsia"/>
                          <w:color w:val="0B5294"/>
                          <w:spacing w:val="-4"/>
                          <w:sz w:val="24"/>
                          <w:szCs w:val="24"/>
                          <w:rtl/>
                        </w:rPr>
                        <w:t>ם</w:t>
                      </w:r>
                      <w:r w:rsidRPr="000B0223">
                        <w:rPr>
                          <w:rFonts w:cs="Tahoma"/>
                          <w:color w:val="0B5294"/>
                          <w:spacing w:val="-4"/>
                          <w:sz w:val="24"/>
                          <w:szCs w:val="24"/>
                          <w:rtl/>
                        </w:rPr>
                        <w:t xml:space="preserve"> </w:t>
                      </w:r>
                      <w:r w:rsidRPr="000B0223">
                        <w:rPr>
                          <w:rFonts w:cs="Tahoma" w:hint="eastAsia"/>
                          <w:color w:val="0B5294"/>
                          <w:spacing w:val="-4"/>
                          <w:sz w:val="24"/>
                          <w:szCs w:val="24"/>
                          <w:rtl/>
                        </w:rPr>
                        <w:t>שימש</w:t>
                      </w:r>
                      <w:r w:rsidRPr="000B0223">
                        <w:rPr>
                          <w:rFonts w:cs="Tahoma"/>
                          <w:color w:val="0B5294"/>
                          <w:spacing w:val="-4"/>
                          <w:sz w:val="24"/>
                          <w:szCs w:val="24"/>
                          <w:rtl/>
                        </w:rPr>
                        <w:t xml:space="preserve"> </w:t>
                      </w:r>
                      <w:r w:rsidRPr="000B0223">
                        <w:rPr>
                          <w:rFonts w:cs="Tahoma" w:hint="eastAsia"/>
                          <w:color w:val="0B5294"/>
                          <w:spacing w:val="-4"/>
                          <w:sz w:val="24"/>
                          <w:szCs w:val="24"/>
                          <w:rtl/>
                        </w:rPr>
                        <w:t>בתפקיד</w:t>
                      </w:r>
                      <w:r w:rsidRPr="000B0223">
                        <w:rPr>
                          <w:rFonts w:cs="Tahoma"/>
                          <w:color w:val="0B5294"/>
                          <w:spacing w:val="-4"/>
                          <w:sz w:val="24"/>
                          <w:szCs w:val="24"/>
                          <w:rtl/>
                        </w:rPr>
                        <w:t xml:space="preserve"> </w:t>
                      </w:r>
                      <w:r w:rsidRPr="000B0223">
                        <w:rPr>
                          <w:rFonts w:cs="Tahoma" w:hint="eastAsia"/>
                          <w:color w:val="0B5294"/>
                          <w:spacing w:val="-4"/>
                          <w:sz w:val="24"/>
                          <w:szCs w:val="24"/>
                          <w:rtl/>
                        </w:rPr>
                        <w:t>שר</w:t>
                      </w:r>
                      <w:r w:rsidRPr="000B0223">
                        <w:rPr>
                          <w:rFonts w:cs="Tahoma"/>
                          <w:color w:val="0B5294"/>
                          <w:spacing w:val="-4"/>
                          <w:sz w:val="24"/>
                          <w:szCs w:val="24"/>
                          <w:rtl/>
                        </w:rPr>
                        <w:t xml:space="preserve"> </w:t>
                      </w:r>
                      <w:r w:rsidRPr="000B0223">
                        <w:rPr>
                          <w:rFonts w:cs="Tahoma" w:hint="eastAsia"/>
                          <w:color w:val="0B5294"/>
                          <w:spacing w:val="-4"/>
                          <w:sz w:val="24"/>
                          <w:szCs w:val="24"/>
                          <w:rtl/>
                        </w:rPr>
                        <w:t>התקשורת</w:t>
                      </w:r>
                      <w:r w:rsidRPr="000B0223">
                        <w:rPr>
                          <w:rFonts w:cs="Tahoma"/>
                          <w:color w:val="0B5294"/>
                          <w:spacing w:val="-4"/>
                          <w:sz w:val="24"/>
                          <w:szCs w:val="24"/>
                          <w:rtl/>
                        </w:rPr>
                        <w:t xml:space="preserve"> </w:t>
                      </w:r>
                      <w:r w:rsidRPr="000B0223">
                        <w:rPr>
                          <w:rFonts w:cs="Tahoma" w:hint="eastAsia"/>
                          <w:color w:val="0B5294"/>
                          <w:spacing w:val="-4"/>
                          <w:sz w:val="24"/>
                          <w:szCs w:val="24"/>
                          <w:rtl/>
                        </w:rPr>
                        <w:t>מנובמבר</w:t>
                      </w:r>
                      <w:r w:rsidRPr="000B0223">
                        <w:rPr>
                          <w:rFonts w:cs="Tahoma"/>
                          <w:color w:val="0B5294"/>
                          <w:spacing w:val="-4"/>
                          <w:sz w:val="24"/>
                          <w:szCs w:val="24"/>
                          <w:rtl/>
                        </w:rPr>
                        <w:t xml:space="preserve"> 2014, </w:t>
                      </w:r>
                      <w:r w:rsidRPr="000B0223">
                        <w:rPr>
                          <w:rFonts w:cs="Tahoma" w:hint="eastAsia"/>
                          <w:color w:val="0B5294"/>
                          <w:spacing w:val="-4"/>
                          <w:sz w:val="24"/>
                          <w:szCs w:val="24"/>
                          <w:rtl/>
                        </w:rPr>
                        <w:t>והיה</w:t>
                      </w:r>
                      <w:r w:rsidRPr="000B0223">
                        <w:rPr>
                          <w:rFonts w:cs="Tahoma"/>
                          <w:color w:val="0B5294"/>
                          <w:spacing w:val="-4"/>
                          <w:sz w:val="24"/>
                          <w:szCs w:val="24"/>
                          <w:rtl/>
                        </w:rPr>
                        <w:t xml:space="preserve"> </w:t>
                      </w:r>
                      <w:r w:rsidRPr="000B0223">
                        <w:rPr>
                          <w:rFonts w:cs="Tahoma" w:hint="eastAsia"/>
                          <w:color w:val="0B5294"/>
                          <w:spacing w:val="-4"/>
                          <w:sz w:val="24"/>
                          <w:szCs w:val="24"/>
                          <w:rtl/>
                        </w:rPr>
                        <w:t>מעורב</w:t>
                      </w:r>
                      <w:r w:rsidRPr="000B0223">
                        <w:rPr>
                          <w:rFonts w:cs="Tahoma"/>
                          <w:color w:val="0B5294"/>
                          <w:spacing w:val="-4"/>
                          <w:sz w:val="24"/>
                          <w:szCs w:val="24"/>
                          <w:rtl/>
                        </w:rPr>
                        <w:t xml:space="preserve"> </w:t>
                      </w:r>
                      <w:r w:rsidRPr="000B0223">
                        <w:rPr>
                          <w:rFonts w:cs="Tahoma" w:hint="eastAsia"/>
                          <w:color w:val="0B5294"/>
                          <w:spacing w:val="-4"/>
                          <w:sz w:val="24"/>
                          <w:szCs w:val="24"/>
                          <w:rtl/>
                        </w:rPr>
                        <w:t>בפועל</w:t>
                      </w:r>
                      <w:r w:rsidRPr="000B0223">
                        <w:rPr>
                          <w:rFonts w:cs="Tahoma"/>
                          <w:color w:val="0B5294"/>
                          <w:spacing w:val="-4"/>
                          <w:sz w:val="24"/>
                          <w:szCs w:val="24"/>
                          <w:rtl/>
                        </w:rPr>
                        <w:t xml:space="preserve"> </w:t>
                      </w:r>
                      <w:r w:rsidRPr="000B0223">
                        <w:rPr>
                          <w:rFonts w:cs="Tahoma" w:hint="eastAsia"/>
                          <w:color w:val="0B5294"/>
                          <w:spacing w:val="-4"/>
                          <w:sz w:val="24"/>
                          <w:szCs w:val="24"/>
                          <w:rtl/>
                        </w:rPr>
                        <w:t>בכמה</w:t>
                      </w:r>
                      <w:r w:rsidRPr="000B0223">
                        <w:rPr>
                          <w:rFonts w:cs="Tahoma"/>
                          <w:color w:val="0B5294"/>
                          <w:spacing w:val="-4"/>
                          <w:sz w:val="24"/>
                          <w:szCs w:val="24"/>
                          <w:rtl/>
                        </w:rPr>
                        <w:t xml:space="preserve"> </w:t>
                      </w:r>
                      <w:r w:rsidRPr="000B0223">
                        <w:rPr>
                          <w:rFonts w:cs="Tahoma" w:hint="eastAsia"/>
                          <w:color w:val="0B5294"/>
                          <w:spacing w:val="-4"/>
                          <w:sz w:val="24"/>
                          <w:szCs w:val="24"/>
                          <w:rtl/>
                        </w:rPr>
                        <w:t>נושאים</w:t>
                      </w:r>
                      <w:r w:rsidRPr="000B0223">
                        <w:rPr>
                          <w:rFonts w:cs="Tahoma"/>
                          <w:color w:val="0B5294"/>
                          <w:spacing w:val="-4"/>
                          <w:sz w:val="24"/>
                          <w:szCs w:val="24"/>
                          <w:rtl/>
                        </w:rPr>
                        <w:t xml:space="preserve"> </w:t>
                      </w:r>
                      <w:r w:rsidRPr="000B0223">
                        <w:rPr>
                          <w:rFonts w:cs="Tahoma" w:hint="eastAsia"/>
                          <w:color w:val="0B5294"/>
                          <w:spacing w:val="-4"/>
                          <w:sz w:val="24"/>
                          <w:szCs w:val="24"/>
                          <w:rtl/>
                        </w:rPr>
                        <w:t>המשפיעים</w:t>
                      </w:r>
                      <w:r w:rsidRPr="000B0223">
                        <w:rPr>
                          <w:rFonts w:cs="Tahoma"/>
                          <w:color w:val="0B5294"/>
                          <w:spacing w:val="-4"/>
                          <w:sz w:val="24"/>
                          <w:szCs w:val="24"/>
                          <w:rtl/>
                        </w:rPr>
                        <w:t xml:space="preserve"> </w:t>
                      </w:r>
                      <w:r w:rsidRPr="000B0223">
                        <w:rPr>
                          <w:rFonts w:cs="Tahoma" w:hint="eastAsia"/>
                          <w:color w:val="0B5294"/>
                          <w:spacing w:val="-4"/>
                          <w:sz w:val="24"/>
                          <w:szCs w:val="24"/>
                          <w:rtl/>
                        </w:rPr>
                        <w:t>במישרין</w:t>
                      </w:r>
                      <w:r w:rsidRPr="000B0223">
                        <w:rPr>
                          <w:rFonts w:cs="Tahoma"/>
                          <w:color w:val="0B5294"/>
                          <w:spacing w:val="-4"/>
                          <w:sz w:val="24"/>
                          <w:szCs w:val="24"/>
                          <w:rtl/>
                        </w:rPr>
                        <w:t xml:space="preserve"> </w:t>
                      </w:r>
                      <w:r w:rsidRPr="000B0223">
                        <w:rPr>
                          <w:rFonts w:cs="Tahoma" w:hint="eastAsia"/>
                          <w:color w:val="0B5294"/>
                          <w:spacing w:val="-4"/>
                          <w:sz w:val="24"/>
                          <w:szCs w:val="24"/>
                          <w:rtl/>
                        </w:rPr>
                        <w:t>או</w:t>
                      </w:r>
                      <w:r w:rsidRPr="000B0223">
                        <w:rPr>
                          <w:rFonts w:cs="Tahoma"/>
                          <w:color w:val="0B5294"/>
                          <w:spacing w:val="-4"/>
                          <w:sz w:val="24"/>
                          <w:szCs w:val="24"/>
                          <w:rtl/>
                        </w:rPr>
                        <w:t xml:space="preserve"> </w:t>
                      </w:r>
                      <w:r w:rsidRPr="000B0223">
                        <w:rPr>
                          <w:rFonts w:cs="Tahoma" w:hint="eastAsia"/>
                          <w:color w:val="0B5294"/>
                          <w:spacing w:val="-4"/>
                          <w:sz w:val="24"/>
                          <w:szCs w:val="24"/>
                          <w:rtl/>
                        </w:rPr>
                        <w:t>בעקיפין</w:t>
                      </w:r>
                      <w:r w:rsidRPr="000B0223">
                        <w:rPr>
                          <w:rFonts w:cs="Tahoma"/>
                          <w:color w:val="0B5294"/>
                          <w:spacing w:val="-4"/>
                          <w:sz w:val="24"/>
                          <w:szCs w:val="24"/>
                          <w:rtl/>
                        </w:rPr>
                        <w:t xml:space="preserve"> </w:t>
                      </w:r>
                      <w:r w:rsidRPr="000B0223">
                        <w:rPr>
                          <w:rFonts w:cs="Tahoma" w:hint="eastAsia"/>
                          <w:color w:val="0B5294"/>
                          <w:spacing w:val="-4"/>
                          <w:sz w:val="24"/>
                          <w:szCs w:val="24"/>
                          <w:rtl/>
                        </w:rPr>
                        <w:t>על</w:t>
                      </w:r>
                      <w:r w:rsidRPr="000B0223">
                        <w:rPr>
                          <w:rFonts w:cs="Tahoma"/>
                          <w:color w:val="0B5294"/>
                          <w:spacing w:val="-4"/>
                          <w:sz w:val="24"/>
                          <w:szCs w:val="24"/>
                          <w:rtl/>
                        </w:rPr>
                        <w:t xml:space="preserve"> </w:t>
                      </w:r>
                      <w:r w:rsidRPr="000B0223">
                        <w:rPr>
                          <w:rFonts w:cs="Tahoma" w:hint="eastAsia"/>
                          <w:color w:val="0B5294"/>
                          <w:spacing w:val="-4"/>
                          <w:sz w:val="24"/>
                          <w:szCs w:val="24"/>
                          <w:rtl/>
                        </w:rPr>
                        <w:t>בזק</w:t>
                      </w:r>
                      <w:r w:rsidRPr="000B0223">
                        <w:rPr>
                          <w:rFonts w:cs="Tahoma"/>
                          <w:color w:val="0B5294"/>
                          <w:spacing w:val="-4"/>
                          <w:sz w:val="24"/>
                          <w:szCs w:val="24"/>
                          <w:rtl/>
                        </w:rPr>
                        <w:t xml:space="preserve"> (</w:t>
                      </w:r>
                      <w:r w:rsidRPr="000B0223">
                        <w:rPr>
                          <w:rFonts w:cs="Tahoma" w:hint="eastAsia"/>
                          <w:color w:val="0B5294"/>
                          <w:spacing w:val="-4"/>
                          <w:sz w:val="24"/>
                          <w:szCs w:val="24"/>
                          <w:rtl/>
                        </w:rPr>
                        <w:t>עד</w:t>
                      </w:r>
                      <w:r w:rsidRPr="000B0223">
                        <w:rPr>
                          <w:rFonts w:cs="Tahoma"/>
                          <w:color w:val="0B5294"/>
                          <w:spacing w:val="-4"/>
                          <w:sz w:val="24"/>
                          <w:szCs w:val="24"/>
                          <w:rtl/>
                        </w:rPr>
                        <w:t xml:space="preserve"> </w:t>
                      </w:r>
                      <w:r w:rsidRPr="000B0223">
                        <w:rPr>
                          <w:rFonts w:cs="Tahoma" w:hint="eastAsia"/>
                          <w:color w:val="0B5294"/>
                          <w:spacing w:val="-4"/>
                          <w:sz w:val="24"/>
                          <w:szCs w:val="24"/>
                          <w:rtl/>
                        </w:rPr>
                        <w:t>לתחילת</w:t>
                      </w:r>
                      <w:r w:rsidRPr="000B0223">
                        <w:rPr>
                          <w:rFonts w:cs="Tahoma"/>
                          <w:color w:val="0B5294"/>
                          <w:spacing w:val="-4"/>
                          <w:sz w:val="24"/>
                          <w:szCs w:val="24"/>
                          <w:rtl/>
                        </w:rPr>
                        <w:t xml:space="preserve"> </w:t>
                      </w:r>
                      <w:r w:rsidRPr="000B0223">
                        <w:rPr>
                          <w:rFonts w:cs="Tahoma" w:hint="eastAsia"/>
                          <w:color w:val="0B5294"/>
                          <w:spacing w:val="-4"/>
                          <w:sz w:val="24"/>
                          <w:szCs w:val="24"/>
                          <w:rtl/>
                        </w:rPr>
                        <w:t>בירור</w:t>
                      </w:r>
                      <w:r w:rsidRPr="000B0223">
                        <w:rPr>
                          <w:rFonts w:cs="Tahoma"/>
                          <w:color w:val="0B5294"/>
                          <w:spacing w:val="-4"/>
                          <w:sz w:val="24"/>
                          <w:szCs w:val="24"/>
                          <w:rtl/>
                        </w:rPr>
                        <w:t xml:space="preserve"> </w:t>
                      </w:r>
                      <w:r w:rsidRPr="000B0223">
                        <w:rPr>
                          <w:rFonts w:cs="Tahoma" w:hint="eastAsia"/>
                          <w:color w:val="0B5294"/>
                          <w:spacing w:val="-4"/>
                          <w:sz w:val="24"/>
                          <w:szCs w:val="24"/>
                          <w:rtl/>
                        </w:rPr>
                        <w:t>נושא</w:t>
                      </w:r>
                      <w:r w:rsidRPr="000B0223">
                        <w:rPr>
                          <w:rFonts w:cs="Tahoma"/>
                          <w:color w:val="0B5294"/>
                          <w:spacing w:val="-4"/>
                          <w:sz w:val="24"/>
                          <w:szCs w:val="24"/>
                          <w:rtl/>
                        </w:rPr>
                        <w:t xml:space="preserve"> </w:t>
                      </w:r>
                      <w:r w:rsidRPr="000B0223">
                        <w:rPr>
                          <w:rFonts w:cs="Tahoma" w:hint="eastAsia"/>
                          <w:color w:val="0B5294"/>
                          <w:spacing w:val="-4"/>
                          <w:sz w:val="24"/>
                          <w:szCs w:val="24"/>
                          <w:rtl/>
                        </w:rPr>
                        <w:t>ניגוד</w:t>
                      </w:r>
                      <w:r w:rsidRPr="000B0223">
                        <w:rPr>
                          <w:rFonts w:cs="Tahoma"/>
                          <w:color w:val="0B5294"/>
                          <w:spacing w:val="-4"/>
                          <w:sz w:val="24"/>
                          <w:szCs w:val="24"/>
                          <w:rtl/>
                        </w:rPr>
                        <w:t xml:space="preserve"> </w:t>
                      </w:r>
                      <w:r w:rsidRPr="000B0223">
                        <w:rPr>
                          <w:rFonts w:cs="Tahoma" w:hint="eastAsia"/>
                          <w:color w:val="0B5294"/>
                          <w:spacing w:val="-4"/>
                          <w:sz w:val="24"/>
                          <w:szCs w:val="24"/>
                          <w:rtl/>
                        </w:rPr>
                        <w:t>העניינים</w:t>
                      </w:r>
                      <w:r w:rsidRPr="000B0223">
                        <w:rPr>
                          <w:rFonts w:cs="Tahoma"/>
                          <w:color w:val="0B5294"/>
                          <w:spacing w:val="-4"/>
                          <w:sz w:val="24"/>
                          <w:szCs w:val="24"/>
                          <w:rtl/>
                        </w:rPr>
                        <w:t>)</w:t>
                      </w:r>
                    </w:p>
                    <w:p w:rsidR="000B0223" w:rsidRPr="00373C5D" w:rsidP="000B0223">
                      <w:pPr>
                        <w:spacing w:before="120" w:after="0" w:line="240" w:lineRule="atLeast"/>
                        <w:rPr>
                          <w:rFonts w:cs="Tahoma"/>
                          <w:b/>
                          <w:bCs/>
                          <w:color w:val="0B5294"/>
                          <w:sz w:val="48"/>
                          <w:szCs w:val="48"/>
                          <w:rtl/>
                        </w:rPr>
                      </w:pPr>
                      <w:drawing>
                        <wp:inline distT="0" distB="0" distL="0" distR="0">
                          <wp:extent cx="288000" cy="31337"/>
                          <wp:effectExtent l="0" t="0" r="0" b="698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6011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84C03" w:rsidRPr="00484C03" w:rsidP="00484C03">
      <w:pPr>
        <w:spacing w:before="180" w:line="240" w:lineRule="exact"/>
        <w:ind w:right="2268"/>
        <w:jc w:val="both"/>
        <w:rPr>
          <w:rFonts w:ascii="Tahoma" w:hAnsi="Tahoma" w:cs="Tahoma"/>
          <w:sz w:val="17"/>
          <w:szCs w:val="17"/>
          <w:rtl/>
        </w:rPr>
      </w:pPr>
      <w:r w:rsidRPr="00484C03">
        <w:rPr>
          <w:rFonts w:ascii="Tahoma" w:hAnsi="Tahoma" w:cs="Tahoma" w:hint="cs"/>
          <w:sz w:val="17"/>
          <w:szCs w:val="17"/>
          <w:rtl/>
        </w:rPr>
        <w:t xml:space="preserve">משרד התקשורת מסר בתשובתו ממרץ 2017 כי בהתאם להנחיית היועצת המשפטית של המשרד, ממרץ 2016 (המועד שבו החל משרד המשפטים לבדוק את נושא ניגוד העניינים מול משרד התקשורת) ועד למועד גיבוש הסדר ניגוד העניינים והעברת הסמכויות לשר צחי הנגבי, "הפעולות הקשורות לקביעת מדיניות המשרד בתחום השוק הנייח, הדורשות התייעצות או החלטה של השר הופסקו ולא הובאו להחלטת רה"ם כשר התקשורת", וכי המנכ"ל נמנע מלעדכן את רה"ם או לדון עמו בכל הנושאים הנוגעים לשוק הנייח בכלל ולבזק בפרט. עוד צוין כי בתיאום עם היועץ המשפטי לממשלה, בתקופת ביניים זו הוגשו לחתימת רה"ם במסגרת תפקידו כשר התקשורת רק מסמכים פורמליים המחייבים את חתימת השר, וזאת לאחר סיום העבודה המקצועית הנדרשת במשרד. משרד התקשורת מסר כי "גם ההחלטות, קודם לחתימת הסדר ניגוד העניינים, נעשו לאחר הליך וסדור, בליווי הייעוץ המשפטי של המשרד, ועל פי כל כללי המינהל הנדרשים ותוך הקפדה על אי-עירוב רה"ם כשר התקשורת ללא אישור הלשכה המשפטית. בהחלטות אחרות בהן היה חשש, נעשה הליך ריפוי באופן שהחלטות קודמות הועלו לדיון וקבלת החלטה חוזרת על ידי השר הנגבי". </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 xml:space="preserve">משרד התקשורת הוסיף כי קודם לגיבוש הסדר ניגוד העניינים העבירה הלשכה המשפטית למשרד המשפטים את רשימת הנושאים האסדרתיים בשוק התקשורת המשפיעים על קבוצת בזק, לרבות אלה המפורטים בתכנית העבודה של משרד התקשורת. על כן "הוצגה לאנשי משרד המשפטים מלוא רוחב היריעה של הנושאים נשוא הבדיקה". בהתייחס לרשימת הנושאים שבהם עסק רה"ם במסגרת תפקידו כשר התקשורת הנוגעים לשוק הנייח או לבזק, שאותם הכינה היועצת המקצועית הבכירה למנכ"ל ונמצא כי לא הועברה למשרד המשפטים, נמסר כלהלן: את הליכי הפיקוח והטלת העיצומים הכספיים על בזק והחברות הבנות ביצע מנכ"ל המשרד מתוקף סמכויותיו, חלקם לאחר התייעצות עם הוועדה המייעצת, וללא עדכון מראש של השר; בנושאים אחרים קיבל רה"ם את המלצות הצוות המקצועי כלשונן, ונדרשה רק חתימתו הפורמלית. עוד צוין כי הנושאים האחרים הנכללים ברשימה, לרבות "שני הנושאים המהותיים היחידים שהובאו לידיעת רה"ם טרם תחילת הליך הבדיקה בעניין ניגוד העניינים" - שימוע בנושא הטלפונייה ועיכוב השימוע בנושא עקרון ההדדיות - הועברו לבחינת השר צחי הנגבי ולהחלטתו. </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 xml:space="preserve">בתשובת משרד המשפטים ממרץ 2017 צוין כי בירור שערך בעת הזאת עם משרד התקשורת העלה גם הוא כי מעורבות רה"ם אינה רלוונטית לעניינים שפורטו </w:t>
      </w:r>
      <w:r w:rsidRPr="00484C03">
        <w:rPr>
          <w:rFonts w:ascii="Tahoma" w:hAnsi="Tahoma" w:cs="Tahoma" w:hint="cs"/>
          <w:sz w:val="17"/>
          <w:szCs w:val="17"/>
          <w:rtl/>
        </w:rPr>
        <w:t>ברשימה</w:t>
      </w:r>
      <w:r>
        <w:rPr>
          <w:rStyle w:val="FootnoteReference0"/>
          <w:rFonts w:ascii="Tahoma" w:hAnsi="Tahoma" w:cs="Tahoma"/>
          <w:sz w:val="17"/>
          <w:szCs w:val="17"/>
          <w:rtl/>
        </w:rPr>
        <w:footnoteReference w:id="22"/>
      </w:r>
      <w:r w:rsidRPr="00484C03">
        <w:rPr>
          <w:rFonts w:ascii="Tahoma" w:hAnsi="Tahoma" w:cs="Tahoma" w:hint="cs"/>
          <w:sz w:val="17"/>
          <w:szCs w:val="17"/>
          <w:rtl/>
        </w:rPr>
        <w:t>. משרד המשפטים הוסיף כי בתקופה הרלוונטית שקדמה לגיבוש ההסדר ובעת גיבושו אמנם נעשו ניסיונות להגיע לידי פתרונות מוסכמים עם בזק, אולם לא הייתה החלטה שהיטיבה עם בזק באופן ספציפי שניתן היה להצביע עליה כהחלטה שעשויה להיות שנויה במחלוקת, וככזו שעשויה להיות נעוצה, בשורשה, בפגם של ניגוד עניינים. עוד ציין משרד המשפטים כי הנחה את משרד התקשורת להימנע מקידום נושא הטלפונייה עד לקבלת החלטה בשאלת ניגוד העניינים, משום שסבר שהייתה עשויה להיות לה השפעה מהותית על בזק. משרד</w:t>
      </w:r>
      <w:r w:rsidRPr="00484C03">
        <w:rPr>
          <w:rFonts w:ascii="Tahoma" w:hAnsi="Tahoma" w:cs="Tahoma"/>
          <w:sz w:val="17"/>
          <w:szCs w:val="17"/>
          <w:rtl/>
        </w:rPr>
        <w:t xml:space="preserve"> המשפטים </w:t>
      </w:r>
      <w:r w:rsidRPr="00484C03">
        <w:rPr>
          <w:rFonts w:ascii="Tahoma" w:hAnsi="Tahoma" w:cs="Tahoma" w:hint="cs"/>
          <w:sz w:val="17"/>
          <w:szCs w:val="17"/>
          <w:rtl/>
        </w:rPr>
        <w:t>ציין</w:t>
      </w:r>
      <w:r w:rsidRPr="00484C03">
        <w:rPr>
          <w:rFonts w:ascii="Tahoma" w:hAnsi="Tahoma" w:cs="Tahoma"/>
          <w:sz w:val="17"/>
          <w:szCs w:val="17"/>
          <w:rtl/>
        </w:rPr>
        <w:t xml:space="preserve"> </w:t>
      </w:r>
      <w:r w:rsidRPr="00484C03">
        <w:rPr>
          <w:rFonts w:ascii="Tahoma" w:hAnsi="Tahoma" w:cs="Tahoma" w:hint="cs"/>
          <w:sz w:val="17"/>
          <w:szCs w:val="17"/>
          <w:rtl/>
        </w:rPr>
        <w:t>שההחלטה</w:t>
      </w:r>
      <w:r w:rsidRPr="00484C03">
        <w:rPr>
          <w:rFonts w:ascii="Tahoma" w:hAnsi="Tahoma" w:cs="Tahoma"/>
          <w:sz w:val="17"/>
          <w:szCs w:val="17"/>
          <w:rtl/>
        </w:rPr>
        <w:t xml:space="preserve"> </w:t>
      </w:r>
      <w:r w:rsidRPr="00484C03">
        <w:rPr>
          <w:rFonts w:ascii="Tahoma" w:hAnsi="Tahoma" w:cs="Tahoma" w:hint="cs"/>
          <w:sz w:val="17"/>
          <w:szCs w:val="17"/>
          <w:rtl/>
        </w:rPr>
        <w:t>להימנע</w:t>
      </w:r>
      <w:r w:rsidRPr="00484C03">
        <w:rPr>
          <w:rFonts w:ascii="Tahoma" w:hAnsi="Tahoma" w:cs="Tahoma"/>
          <w:sz w:val="17"/>
          <w:szCs w:val="17"/>
          <w:rtl/>
        </w:rPr>
        <w:t xml:space="preserve"> </w:t>
      </w:r>
      <w:r w:rsidRPr="00484C03">
        <w:rPr>
          <w:rFonts w:ascii="Tahoma" w:hAnsi="Tahoma" w:cs="Tahoma" w:hint="cs"/>
          <w:sz w:val="17"/>
          <w:szCs w:val="17"/>
          <w:rtl/>
        </w:rPr>
        <w:t>מבירור</w:t>
      </w:r>
      <w:r w:rsidRPr="00484C03">
        <w:rPr>
          <w:rFonts w:ascii="Tahoma" w:hAnsi="Tahoma" w:cs="Tahoma"/>
          <w:sz w:val="17"/>
          <w:szCs w:val="17"/>
          <w:rtl/>
        </w:rPr>
        <w:t xml:space="preserve"> </w:t>
      </w:r>
      <w:r w:rsidRPr="00484C03">
        <w:rPr>
          <w:rFonts w:ascii="Tahoma" w:hAnsi="Tahoma" w:cs="Tahoma" w:hint="cs"/>
          <w:sz w:val="17"/>
          <w:szCs w:val="17"/>
          <w:rtl/>
        </w:rPr>
        <w:t>פרטני</w:t>
      </w:r>
      <w:r w:rsidRPr="00484C03">
        <w:rPr>
          <w:rFonts w:ascii="Tahoma" w:hAnsi="Tahoma" w:cs="Tahoma"/>
          <w:sz w:val="17"/>
          <w:szCs w:val="17"/>
          <w:rtl/>
        </w:rPr>
        <w:t xml:space="preserve"> </w:t>
      </w:r>
      <w:r w:rsidRPr="00484C03">
        <w:rPr>
          <w:rFonts w:ascii="Tahoma" w:hAnsi="Tahoma" w:cs="Tahoma" w:hint="cs"/>
          <w:sz w:val="17"/>
          <w:szCs w:val="17"/>
          <w:rtl/>
        </w:rPr>
        <w:t>של</w:t>
      </w:r>
      <w:r w:rsidRPr="00484C03">
        <w:rPr>
          <w:rFonts w:ascii="Tahoma" w:hAnsi="Tahoma" w:cs="Tahoma"/>
          <w:sz w:val="17"/>
          <w:szCs w:val="17"/>
          <w:rtl/>
        </w:rPr>
        <w:t xml:space="preserve"> </w:t>
      </w:r>
      <w:r w:rsidRPr="00484C03">
        <w:rPr>
          <w:rFonts w:ascii="Tahoma" w:hAnsi="Tahoma" w:cs="Tahoma" w:hint="cs"/>
          <w:sz w:val="17"/>
          <w:szCs w:val="17"/>
          <w:rtl/>
        </w:rPr>
        <w:t>סוגיות</w:t>
      </w:r>
      <w:r w:rsidRPr="00484C03">
        <w:rPr>
          <w:rFonts w:ascii="Tahoma" w:hAnsi="Tahoma" w:cs="Tahoma"/>
          <w:sz w:val="17"/>
          <w:szCs w:val="17"/>
          <w:rtl/>
        </w:rPr>
        <w:t xml:space="preserve"> </w:t>
      </w:r>
      <w:r w:rsidRPr="00484C03">
        <w:rPr>
          <w:rFonts w:ascii="Tahoma" w:hAnsi="Tahoma" w:cs="Tahoma" w:hint="cs"/>
          <w:sz w:val="17"/>
          <w:szCs w:val="17"/>
          <w:rtl/>
        </w:rPr>
        <w:t>ספציפיות</w:t>
      </w:r>
      <w:r w:rsidRPr="00484C03">
        <w:rPr>
          <w:rFonts w:ascii="Tahoma" w:hAnsi="Tahoma" w:cs="Tahoma"/>
          <w:sz w:val="17"/>
          <w:szCs w:val="17"/>
          <w:rtl/>
        </w:rPr>
        <w:t xml:space="preserve"> </w:t>
      </w:r>
      <w:r w:rsidRPr="00484C03">
        <w:rPr>
          <w:rFonts w:ascii="Tahoma" w:hAnsi="Tahoma" w:cs="Tahoma" w:hint="cs"/>
          <w:sz w:val="17"/>
          <w:szCs w:val="17"/>
          <w:rtl/>
        </w:rPr>
        <w:t>שהוכרעו</w:t>
      </w:r>
      <w:r w:rsidRPr="00484C03">
        <w:rPr>
          <w:rFonts w:ascii="Tahoma" w:hAnsi="Tahoma" w:cs="Tahoma"/>
          <w:sz w:val="17"/>
          <w:szCs w:val="17"/>
          <w:rtl/>
        </w:rPr>
        <w:t xml:space="preserve"> </w:t>
      </w:r>
      <w:r w:rsidRPr="00484C03">
        <w:rPr>
          <w:rFonts w:ascii="Tahoma" w:hAnsi="Tahoma" w:cs="Tahoma" w:hint="cs"/>
          <w:sz w:val="17"/>
          <w:szCs w:val="17"/>
          <w:rtl/>
        </w:rPr>
        <w:t>בעבר</w:t>
      </w:r>
      <w:r w:rsidRPr="00484C03">
        <w:rPr>
          <w:rFonts w:ascii="Tahoma" w:hAnsi="Tahoma" w:cs="Tahoma"/>
          <w:sz w:val="17"/>
          <w:szCs w:val="17"/>
          <w:rtl/>
        </w:rPr>
        <w:t xml:space="preserve">, </w:t>
      </w:r>
      <w:r w:rsidRPr="00484C03">
        <w:rPr>
          <w:rFonts w:ascii="Tahoma" w:hAnsi="Tahoma" w:cs="Tahoma" w:hint="cs"/>
          <w:sz w:val="17"/>
          <w:szCs w:val="17"/>
          <w:rtl/>
        </w:rPr>
        <w:t>התקבלה</w:t>
      </w:r>
      <w:r w:rsidRPr="00484C03">
        <w:rPr>
          <w:rFonts w:ascii="Tahoma" w:hAnsi="Tahoma" w:cs="Tahoma"/>
          <w:sz w:val="17"/>
          <w:szCs w:val="17"/>
          <w:rtl/>
        </w:rPr>
        <w:t xml:space="preserve"> </w:t>
      </w:r>
      <w:r w:rsidRPr="00484C03">
        <w:rPr>
          <w:rFonts w:ascii="Tahoma" w:hAnsi="Tahoma" w:cs="Tahoma" w:hint="cs"/>
          <w:sz w:val="17"/>
          <w:szCs w:val="17"/>
          <w:rtl/>
        </w:rPr>
        <w:t>גם</w:t>
      </w:r>
      <w:r w:rsidRPr="00484C03">
        <w:rPr>
          <w:rFonts w:ascii="Tahoma" w:hAnsi="Tahoma" w:cs="Tahoma"/>
          <w:sz w:val="17"/>
          <w:szCs w:val="17"/>
          <w:rtl/>
        </w:rPr>
        <w:t xml:space="preserve"> </w:t>
      </w:r>
      <w:r w:rsidRPr="00484C03">
        <w:rPr>
          <w:rFonts w:ascii="Tahoma" w:hAnsi="Tahoma" w:cs="Tahoma" w:hint="cs"/>
          <w:sz w:val="17"/>
          <w:szCs w:val="17"/>
          <w:rtl/>
        </w:rPr>
        <w:t>על</w:t>
      </w:r>
      <w:r w:rsidRPr="00484C03">
        <w:rPr>
          <w:rFonts w:ascii="Tahoma" w:hAnsi="Tahoma" w:cs="Tahoma"/>
          <w:sz w:val="17"/>
          <w:szCs w:val="17"/>
          <w:rtl/>
        </w:rPr>
        <w:t xml:space="preserve"> </w:t>
      </w:r>
      <w:r w:rsidRPr="00484C03">
        <w:rPr>
          <w:rFonts w:ascii="Tahoma" w:hAnsi="Tahoma" w:cs="Tahoma" w:hint="cs"/>
          <w:sz w:val="17"/>
          <w:szCs w:val="17"/>
          <w:rtl/>
        </w:rPr>
        <w:t>רקע</w:t>
      </w:r>
      <w:r w:rsidRPr="00484C03">
        <w:rPr>
          <w:rFonts w:ascii="Tahoma" w:hAnsi="Tahoma" w:cs="Tahoma"/>
          <w:sz w:val="17"/>
          <w:szCs w:val="17"/>
          <w:rtl/>
        </w:rPr>
        <w:t xml:space="preserve"> </w:t>
      </w:r>
      <w:r w:rsidRPr="00484C03">
        <w:rPr>
          <w:rFonts w:ascii="Tahoma" w:hAnsi="Tahoma" w:cs="Tahoma" w:hint="cs"/>
          <w:sz w:val="17"/>
          <w:szCs w:val="17"/>
          <w:rtl/>
        </w:rPr>
        <w:t>ההנחה</w:t>
      </w:r>
      <w:r w:rsidRPr="00484C03">
        <w:rPr>
          <w:rFonts w:ascii="Tahoma" w:hAnsi="Tahoma" w:cs="Tahoma"/>
          <w:sz w:val="17"/>
          <w:szCs w:val="17"/>
          <w:rtl/>
        </w:rPr>
        <w:t xml:space="preserve"> </w:t>
      </w:r>
      <w:r w:rsidRPr="00484C03">
        <w:rPr>
          <w:rFonts w:ascii="Tahoma" w:hAnsi="Tahoma" w:cs="Tahoma" w:hint="cs"/>
          <w:sz w:val="17"/>
          <w:szCs w:val="17"/>
          <w:rtl/>
        </w:rPr>
        <w:t>המעשית</w:t>
      </w:r>
      <w:r w:rsidRPr="00484C03">
        <w:rPr>
          <w:rFonts w:ascii="Tahoma" w:hAnsi="Tahoma" w:cs="Tahoma"/>
          <w:sz w:val="17"/>
          <w:szCs w:val="17"/>
          <w:rtl/>
        </w:rPr>
        <w:t xml:space="preserve"> </w:t>
      </w:r>
      <w:r w:rsidRPr="00484C03">
        <w:rPr>
          <w:rFonts w:ascii="Tahoma" w:hAnsi="Tahoma" w:cs="Tahoma" w:hint="cs"/>
          <w:sz w:val="17"/>
          <w:szCs w:val="17"/>
          <w:rtl/>
        </w:rPr>
        <w:t>ולפיה הם ערים לכל</w:t>
      </w:r>
      <w:r w:rsidRPr="00484C03">
        <w:rPr>
          <w:rFonts w:ascii="Tahoma" w:hAnsi="Tahoma" w:cs="Tahoma"/>
          <w:sz w:val="17"/>
          <w:szCs w:val="17"/>
          <w:rtl/>
        </w:rPr>
        <w:t xml:space="preserve"> </w:t>
      </w:r>
      <w:r w:rsidRPr="00484C03">
        <w:rPr>
          <w:rFonts w:ascii="Tahoma" w:hAnsi="Tahoma" w:cs="Tahoma" w:hint="cs"/>
          <w:sz w:val="17"/>
          <w:szCs w:val="17"/>
          <w:rtl/>
        </w:rPr>
        <w:t>הסוגיות</w:t>
      </w:r>
      <w:r w:rsidRPr="00484C03">
        <w:rPr>
          <w:rFonts w:ascii="Tahoma" w:hAnsi="Tahoma" w:cs="Tahoma"/>
          <w:sz w:val="17"/>
          <w:szCs w:val="17"/>
          <w:rtl/>
        </w:rPr>
        <w:t xml:space="preserve"> </w:t>
      </w:r>
      <w:r w:rsidRPr="00484C03">
        <w:rPr>
          <w:rFonts w:ascii="Tahoma" w:hAnsi="Tahoma" w:cs="Tahoma" w:hint="cs"/>
          <w:sz w:val="17"/>
          <w:szCs w:val="17"/>
          <w:rtl/>
        </w:rPr>
        <w:t>השנויות במחלוקת</w:t>
      </w:r>
      <w:r w:rsidRPr="00484C03">
        <w:rPr>
          <w:rFonts w:ascii="Tahoma" w:hAnsi="Tahoma" w:cs="Tahoma"/>
          <w:sz w:val="17"/>
          <w:szCs w:val="17"/>
          <w:rtl/>
        </w:rPr>
        <w:t xml:space="preserve"> </w:t>
      </w:r>
      <w:r w:rsidRPr="00484C03">
        <w:rPr>
          <w:rFonts w:ascii="Tahoma" w:hAnsi="Tahoma" w:cs="Tahoma" w:hint="cs"/>
          <w:sz w:val="17"/>
          <w:szCs w:val="17"/>
          <w:rtl/>
        </w:rPr>
        <w:t>והמשמעותיות. צוין כי ייתכן שניתן היה לאמת זאת באמצעות בדיקה מפורטת של ההחלטות שהתקבלו, אך מהטעמים המפורטים לעיל הדבר לא היה מוביל למסקנה אחרת בנוגע לתחולת ההסכם על החלטות עבר. משרד המשפטים הוסיף כי אילו הייתה מונחת על הפרק זיקה הקושרת את רה"ם ושר התקשורת באופן יוצא דופן אל האינטרסים של קבוצת בזק או אילו היו אינדיקציות לכך שהחלטות משרד התקשורת מוטות באופן חריג לטובת האינטרסים של קבוצת בזק - פני הדברים היו שונים. אולם בנסיבות הנוכחיות אין צורך לנקוט צעד דרסטי מעין זה.</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 xml:space="preserve">בתשובות רה"ם ממרץ ומיוני 2017 נכתב: "אנו דוחים מכל וכל את מסקנות מבקר המדינה. עם זאת, לאור העובדה שעיקר המסקנות לא מופנה לראש הממשלה, לא מצאנו להגיב לאמור בטיוטה, ואנו מצטרפים לעמדתם של יתר המבוקרים". </w:t>
      </w:r>
    </w:p>
    <w:p w:rsidR="00484C03" w:rsidRPr="00484C03" w:rsidP="00484C03">
      <w:pPr>
        <w:spacing w:line="240" w:lineRule="exact"/>
        <w:ind w:right="2268"/>
        <w:jc w:val="both"/>
        <w:rPr>
          <w:rFonts w:ascii="Tahoma" w:hAnsi="Tahoma" w:cs="Tahoma"/>
          <w:sz w:val="17"/>
          <w:szCs w:val="17"/>
          <w:rtl/>
        </w:rPr>
      </w:pPr>
    </w:p>
    <w:p w:rsidR="00C138B7" w:rsidRPr="00F53C22" w:rsidP="00765C7D">
      <w:pPr>
        <w:pStyle w:val="KOT4"/>
        <w:rPr>
          <w:rtl/>
        </w:rPr>
      </w:pPr>
      <w:r w:rsidRPr="00F53C22">
        <w:rPr>
          <w:rFonts w:hint="cs"/>
          <w:rtl/>
        </w:rPr>
        <w:t>סעיף</w:t>
      </w:r>
      <w:r w:rsidRPr="00F53C22">
        <w:rPr>
          <w:rtl/>
        </w:rPr>
        <w:t xml:space="preserve"> </w:t>
      </w:r>
      <w:r w:rsidRPr="00F53C22">
        <w:rPr>
          <w:rFonts w:hint="cs"/>
          <w:rtl/>
        </w:rPr>
        <w:t>התקשורת</w:t>
      </w:r>
      <w:r w:rsidRPr="00F53C22">
        <w:rPr>
          <w:rtl/>
        </w:rPr>
        <w:t xml:space="preserve"> </w:t>
      </w:r>
      <w:r w:rsidRPr="00F53C22">
        <w:rPr>
          <w:rFonts w:hint="cs"/>
          <w:rtl/>
        </w:rPr>
        <w:t>בהסכמים</w:t>
      </w:r>
      <w:r w:rsidRPr="00F53C22">
        <w:rPr>
          <w:rtl/>
        </w:rPr>
        <w:t xml:space="preserve"> </w:t>
      </w:r>
      <w:r w:rsidRPr="00F53C22">
        <w:rPr>
          <w:rFonts w:hint="cs"/>
          <w:rtl/>
        </w:rPr>
        <w:t>הקואליציוניים</w:t>
      </w:r>
    </w:p>
    <w:p w:rsidR="00484C03" w:rsidRPr="00484C03" w:rsidP="005C00A1">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136B3B">
        <w:rPr>
          <w:rFonts w:hint="cs"/>
          <w:spacing w:val="-2"/>
          <w:rtl/>
        </w:rPr>
        <w:t>בהקשר</w:t>
      </w:r>
      <w:r w:rsidRPr="00136B3B">
        <w:rPr>
          <w:spacing w:val="-2"/>
          <w:rtl/>
        </w:rPr>
        <w:t xml:space="preserve"> לבחינת החלטות שהתקבלו </w:t>
      </w:r>
      <w:r w:rsidRPr="00136B3B">
        <w:rPr>
          <w:rFonts w:hint="cs"/>
          <w:spacing w:val="-2"/>
          <w:rtl/>
        </w:rPr>
        <w:t>לפני עריכת</w:t>
      </w:r>
      <w:r w:rsidRPr="00136B3B">
        <w:rPr>
          <w:spacing w:val="-2"/>
          <w:rtl/>
        </w:rPr>
        <w:t xml:space="preserve"> הסדר ניגוד העניינים, יש לתת את הדעת אף </w:t>
      </w:r>
      <w:r w:rsidRPr="00136B3B">
        <w:rPr>
          <w:rFonts w:hint="cs"/>
          <w:spacing w:val="-2"/>
          <w:rtl/>
        </w:rPr>
        <w:t>על</w:t>
      </w:r>
      <w:r w:rsidRPr="00136B3B">
        <w:rPr>
          <w:spacing w:val="-2"/>
          <w:rtl/>
        </w:rPr>
        <w:t xml:space="preserve"> </w:t>
      </w:r>
      <w:r w:rsidRPr="00136B3B">
        <w:rPr>
          <w:rFonts w:hint="cs"/>
          <w:spacing w:val="-2"/>
          <w:rtl/>
        </w:rPr>
        <w:t>עצם הכללתו של הסעיף</w:t>
      </w:r>
      <w:r w:rsidRPr="00136B3B">
        <w:rPr>
          <w:spacing w:val="-2"/>
          <w:rtl/>
        </w:rPr>
        <w:t xml:space="preserve"> </w:t>
      </w:r>
      <w:r w:rsidRPr="00136B3B">
        <w:rPr>
          <w:rFonts w:hint="cs"/>
          <w:spacing w:val="-2"/>
          <w:rtl/>
        </w:rPr>
        <w:t>הנוגע</w:t>
      </w:r>
      <w:r w:rsidRPr="00136B3B">
        <w:rPr>
          <w:spacing w:val="-2"/>
          <w:rtl/>
        </w:rPr>
        <w:t xml:space="preserve"> </w:t>
      </w:r>
      <w:r w:rsidRPr="00136B3B">
        <w:rPr>
          <w:rFonts w:hint="cs"/>
          <w:spacing w:val="-2"/>
          <w:rtl/>
        </w:rPr>
        <w:t>לשוק</w:t>
      </w:r>
      <w:r w:rsidRPr="00136B3B">
        <w:rPr>
          <w:spacing w:val="-2"/>
          <w:rtl/>
        </w:rPr>
        <w:t xml:space="preserve"> </w:t>
      </w:r>
      <w:r w:rsidRPr="00136B3B">
        <w:rPr>
          <w:rFonts w:hint="cs"/>
          <w:spacing w:val="-2"/>
          <w:rtl/>
        </w:rPr>
        <w:t>התקשורת</w:t>
      </w:r>
      <w:r w:rsidRPr="00136B3B">
        <w:rPr>
          <w:spacing w:val="-2"/>
          <w:rtl/>
        </w:rPr>
        <w:t xml:space="preserve"> </w:t>
      </w:r>
      <w:r w:rsidRPr="00136B3B">
        <w:rPr>
          <w:rFonts w:hint="cs"/>
          <w:spacing w:val="-2"/>
          <w:rtl/>
        </w:rPr>
        <w:t>בהסכמים</w:t>
      </w:r>
      <w:r w:rsidRPr="00136B3B">
        <w:rPr>
          <w:spacing w:val="-2"/>
          <w:rtl/>
        </w:rPr>
        <w:t xml:space="preserve"> </w:t>
      </w:r>
      <w:r w:rsidRPr="00136B3B">
        <w:rPr>
          <w:rFonts w:hint="cs"/>
          <w:spacing w:val="-2"/>
          <w:rtl/>
        </w:rPr>
        <w:t>הקואליציוניים</w:t>
      </w:r>
      <w:r w:rsidRPr="00136B3B">
        <w:rPr>
          <w:spacing w:val="-2"/>
          <w:rtl/>
        </w:rPr>
        <w:t xml:space="preserve"> </w:t>
      </w:r>
      <w:r w:rsidRPr="00136B3B">
        <w:rPr>
          <w:rFonts w:hint="cs"/>
          <w:spacing w:val="-2"/>
          <w:rtl/>
        </w:rPr>
        <w:t>שנחתמו</w:t>
      </w:r>
      <w:r w:rsidRPr="00136B3B">
        <w:rPr>
          <w:spacing w:val="-2"/>
          <w:rtl/>
        </w:rPr>
        <w:t xml:space="preserve"> </w:t>
      </w:r>
      <w:r w:rsidRPr="00136B3B">
        <w:rPr>
          <w:rFonts w:hint="cs"/>
          <w:spacing w:val="-2"/>
          <w:rtl/>
        </w:rPr>
        <w:t>בין</w:t>
      </w:r>
      <w:r w:rsidRPr="00136B3B">
        <w:rPr>
          <w:spacing w:val="-2"/>
          <w:rtl/>
        </w:rPr>
        <w:t xml:space="preserve"> </w:t>
      </w:r>
      <w:r w:rsidRPr="00136B3B">
        <w:rPr>
          <w:rFonts w:hint="cs"/>
          <w:spacing w:val="-2"/>
          <w:rtl/>
        </w:rPr>
        <w:t>הסיעות</w:t>
      </w:r>
      <w:r w:rsidRPr="00136B3B">
        <w:rPr>
          <w:spacing w:val="-2"/>
          <w:rtl/>
        </w:rPr>
        <w:t xml:space="preserve"> </w:t>
      </w:r>
      <w:r w:rsidRPr="00136B3B">
        <w:rPr>
          <w:rFonts w:hint="cs"/>
          <w:spacing w:val="-2"/>
          <w:rtl/>
        </w:rPr>
        <w:t>המרכיבות</w:t>
      </w:r>
      <w:r w:rsidRPr="00136B3B">
        <w:rPr>
          <w:spacing w:val="-2"/>
          <w:rtl/>
        </w:rPr>
        <w:t xml:space="preserve"> </w:t>
      </w:r>
      <w:r w:rsidRPr="00136B3B">
        <w:rPr>
          <w:rFonts w:hint="cs"/>
          <w:spacing w:val="-2"/>
          <w:rtl/>
        </w:rPr>
        <w:t>את</w:t>
      </w:r>
      <w:r w:rsidRPr="00136B3B">
        <w:rPr>
          <w:spacing w:val="-2"/>
          <w:rtl/>
        </w:rPr>
        <w:t xml:space="preserve"> </w:t>
      </w:r>
      <w:r w:rsidRPr="00136B3B">
        <w:rPr>
          <w:rFonts w:hint="cs"/>
          <w:spacing w:val="-2"/>
          <w:rtl/>
        </w:rPr>
        <w:t>הממשלה</w:t>
      </w:r>
      <w:r w:rsidRPr="00136B3B">
        <w:rPr>
          <w:spacing w:val="-2"/>
          <w:rtl/>
        </w:rPr>
        <w:t xml:space="preserve"> </w:t>
      </w:r>
      <w:r w:rsidRPr="00136B3B">
        <w:rPr>
          <w:rFonts w:hint="cs"/>
          <w:spacing w:val="-2"/>
          <w:rtl/>
        </w:rPr>
        <w:t>הנוכחית</w:t>
      </w:r>
      <w:r w:rsidRPr="00136B3B">
        <w:rPr>
          <w:spacing w:val="-2"/>
          <w:rtl/>
        </w:rPr>
        <w:t xml:space="preserve">. </w:t>
      </w:r>
      <w:r w:rsidRPr="00136B3B">
        <w:rPr>
          <w:rFonts w:hint="cs"/>
          <w:spacing w:val="-2"/>
          <w:rtl/>
        </w:rPr>
        <w:t>בהסכמים</w:t>
      </w:r>
      <w:r w:rsidRPr="00136B3B">
        <w:rPr>
          <w:spacing w:val="-2"/>
          <w:rtl/>
        </w:rPr>
        <w:t xml:space="preserve"> </w:t>
      </w:r>
      <w:r w:rsidRPr="00136B3B">
        <w:rPr>
          <w:rFonts w:hint="cs"/>
          <w:spacing w:val="-2"/>
          <w:rtl/>
        </w:rPr>
        <w:t>שנחתמו</w:t>
      </w:r>
      <w:r w:rsidRPr="00136B3B">
        <w:rPr>
          <w:spacing w:val="-2"/>
          <w:rtl/>
        </w:rPr>
        <w:t xml:space="preserve"> </w:t>
      </w:r>
      <w:r w:rsidRPr="00136B3B">
        <w:rPr>
          <w:rFonts w:hint="cs"/>
          <w:spacing w:val="-2"/>
          <w:rtl/>
        </w:rPr>
        <w:t>בין</w:t>
      </w:r>
      <w:r w:rsidRPr="00136B3B">
        <w:rPr>
          <w:spacing w:val="-2"/>
          <w:rtl/>
        </w:rPr>
        <w:t xml:space="preserve"> </w:t>
      </w:r>
      <w:r w:rsidRPr="00136B3B">
        <w:rPr>
          <w:rFonts w:hint="cs"/>
          <w:spacing w:val="-2"/>
          <w:rtl/>
        </w:rPr>
        <w:t>סיעת</w:t>
      </w:r>
      <w:r w:rsidRPr="00136B3B">
        <w:rPr>
          <w:spacing w:val="-2"/>
          <w:rtl/>
        </w:rPr>
        <w:t xml:space="preserve"> </w:t>
      </w:r>
      <w:r w:rsidRPr="00136B3B">
        <w:rPr>
          <w:rFonts w:hint="cs"/>
          <w:spacing w:val="-2"/>
          <w:rtl/>
        </w:rPr>
        <w:t>הליכוד</w:t>
      </w:r>
      <w:r w:rsidRPr="00136B3B">
        <w:rPr>
          <w:spacing w:val="-2"/>
          <w:rtl/>
        </w:rPr>
        <w:t xml:space="preserve"> </w:t>
      </w:r>
      <w:r w:rsidRPr="00136B3B">
        <w:rPr>
          <w:rFonts w:hint="cs"/>
          <w:spacing w:val="-2"/>
          <w:rtl/>
        </w:rPr>
        <w:t>לבין</w:t>
      </w:r>
      <w:r w:rsidRPr="00136B3B">
        <w:rPr>
          <w:spacing w:val="-2"/>
          <w:rtl/>
        </w:rPr>
        <w:t xml:space="preserve"> </w:t>
      </w:r>
      <w:r w:rsidRPr="00136B3B">
        <w:rPr>
          <w:rFonts w:hint="cs"/>
          <w:spacing w:val="-2"/>
          <w:rtl/>
        </w:rPr>
        <w:t>הסיעות</w:t>
      </w:r>
      <w:r w:rsidRPr="00136B3B">
        <w:rPr>
          <w:spacing w:val="-2"/>
          <w:rtl/>
        </w:rPr>
        <w:t xml:space="preserve"> </w:t>
      </w:r>
      <w:r w:rsidRPr="00136B3B">
        <w:rPr>
          <w:rFonts w:hint="cs"/>
          <w:spacing w:val="-2"/>
          <w:rtl/>
        </w:rPr>
        <w:t>שהצטרפו</w:t>
      </w:r>
      <w:r w:rsidRPr="00136B3B">
        <w:rPr>
          <w:rtl/>
        </w:rPr>
        <w:t xml:space="preserve"> </w:t>
      </w:r>
      <w:r w:rsidRPr="00136B3B">
        <w:rPr>
          <w:rFonts w:hint="cs"/>
          <w:rtl/>
        </w:rPr>
        <w:t>לקואליציה</w:t>
      </w:r>
      <w:r w:rsidRPr="00136B3B">
        <w:rPr>
          <w:rtl/>
        </w:rPr>
        <w:t xml:space="preserve"> </w:t>
      </w:r>
      <w:r w:rsidRPr="00136B3B">
        <w:rPr>
          <w:rFonts w:hint="cs"/>
          <w:rtl/>
        </w:rPr>
        <w:t>נכלל</w:t>
      </w:r>
      <w:r w:rsidRPr="00136B3B">
        <w:rPr>
          <w:rtl/>
        </w:rPr>
        <w:t xml:space="preserve"> </w:t>
      </w:r>
      <w:r w:rsidRPr="00136B3B">
        <w:rPr>
          <w:rFonts w:hint="cs"/>
          <w:rtl/>
        </w:rPr>
        <w:t>סעיף</w:t>
      </w:r>
      <w:r w:rsidRPr="00136B3B">
        <w:rPr>
          <w:rtl/>
        </w:rPr>
        <w:t xml:space="preserve"> </w:t>
      </w:r>
      <w:r w:rsidRPr="00136B3B">
        <w:rPr>
          <w:rFonts w:hint="cs"/>
          <w:rtl/>
        </w:rPr>
        <w:t>הדן</w:t>
      </w:r>
      <w:r w:rsidRPr="00136B3B">
        <w:rPr>
          <w:rtl/>
        </w:rPr>
        <w:t xml:space="preserve"> </w:t>
      </w:r>
      <w:r w:rsidRPr="00136B3B">
        <w:rPr>
          <w:rFonts w:hint="cs"/>
          <w:rtl/>
        </w:rPr>
        <w:t>ב</w:t>
      </w:r>
      <w:r w:rsidRPr="00136B3B">
        <w:rPr>
          <w:rtl/>
        </w:rPr>
        <w:t xml:space="preserve">"הנהגת </w:t>
      </w:r>
      <w:r w:rsidRPr="00136B3B">
        <w:rPr>
          <w:rFonts w:hint="cs"/>
          <w:rtl/>
        </w:rPr>
        <w:t>רפורמות</w:t>
      </w:r>
      <w:r w:rsidRPr="00136B3B">
        <w:rPr>
          <w:rtl/>
        </w:rPr>
        <w:t xml:space="preserve"> </w:t>
      </w:r>
      <w:r w:rsidRPr="00136B3B">
        <w:rPr>
          <w:rFonts w:hint="cs"/>
          <w:rtl/>
        </w:rPr>
        <w:t>בתחום</w:t>
      </w:r>
      <w:r w:rsidRPr="00136B3B">
        <w:rPr>
          <w:rtl/>
        </w:rPr>
        <w:t xml:space="preserve"> </w:t>
      </w:r>
      <w:r w:rsidRPr="00136B3B">
        <w:rPr>
          <w:rFonts w:hint="cs"/>
          <w:rtl/>
        </w:rPr>
        <w:t>התקשורת</w:t>
      </w:r>
      <w:r w:rsidRPr="00136B3B">
        <w:rPr>
          <w:rtl/>
        </w:rPr>
        <w:t>"</w:t>
      </w:r>
      <w:r>
        <w:rPr>
          <w:rStyle w:val="FootnoteReference0"/>
          <w:rtl/>
        </w:rPr>
        <w:footnoteReference w:id="23"/>
      </w:r>
      <w:r w:rsidRPr="00136B3B">
        <w:rPr>
          <w:rtl/>
        </w:rPr>
        <w:t>: "הממשלה תנהיג רפורמות מקיפות בשוק התקשורת. סיעת הליכוד, סיעת</w:t>
      </w:r>
      <w:r w:rsidR="005C00A1">
        <w:rPr>
          <w:rFonts w:hint="cs"/>
          <w:rtl/>
        </w:rPr>
        <w:t>...</w:t>
      </w:r>
      <w:r w:rsidRPr="00136B3B">
        <w:rPr>
          <w:rtl/>
        </w:rPr>
        <w:t xml:space="preserve"> ויתר הסיעות המצטרפות לקואליציה מתחייבות לתמוך ברפורמות הללו. כמו כן, סיעות הקואליציה וחבריהן, לא יתמכו בהצעות חוק בתחום התקשורת בלא אישור שר התקשורת. סיעות הקואליציה וחבריהן יתנגדו לכל יוזמה ו/או הצעה בתחום התקשורת, ששר התקשורת יתנגד לה".</w:t>
      </w:r>
      <w:r w:rsidRPr="00484C03">
        <w:rPr>
          <w:rtl/>
        </w:rPr>
        <w:t xml:space="preserve"> </w:t>
      </w:r>
    </w:p>
    <w:p w:rsidR="00484C03"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84C03">
        <w:rPr>
          <w:rFonts w:hint="cs"/>
          <w:rtl/>
        </w:rPr>
        <w:t>סעיף</w:t>
      </w:r>
      <w:r w:rsidRPr="00484C03">
        <w:rPr>
          <w:rtl/>
        </w:rPr>
        <w:t xml:space="preserve"> התקשורת המובא לעיל סתם ולא פירש באילו רפורמות מדובר, וליוזמות </w:t>
      </w:r>
      <w:r w:rsidRPr="00484C03">
        <w:rPr>
          <w:spacing w:val="-2"/>
          <w:rtl/>
        </w:rPr>
        <w:t>באילו תחומים יש להתנגד</w:t>
      </w:r>
      <w:r>
        <w:rPr>
          <w:rStyle w:val="FootnoteReference0"/>
          <w:spacing w:val="-2"/>
          <w:rtl/>
        </w:rPr>
        <w:footnoteReference w:id="24"/>
      </w:r>
      <w:r w:rsidRPr="00484C03">
        <w:rPr>
          <w:spacing w:val="-2"/>
          <w:rtl/>
        </w:rPr>
        <w:t xml:space="preserve">. </w:t>
      </w:r>
      <w:r w:rsidRPr="00484C03">
        <w:rPr>
          <w:rFonts w:hint="cs"/>
          <w:spacing w:val="-2"/>
          <w:rtl/>
        </w:rPr>
        <w:t>סעיף</w:t>
      </w:r>
      <w:r w:rsidRPr="00484C03">
        <w:rPr>
          <w:spacing w:val="-2"/>
          <w:rtl/>
        </w:rPr>
        <w:t xml:space="preserve"> </w:t>
      </w:r>
      <w:r w:rsidRPr="00484C03">
        <w:rPr>
          <w:rFonts w:hint="cs"/>
          <w:spacing w:val="-2"/>
          <w:rtl/>
        </w:rPr>
        <w:t>כזה</w:t>
      </w:r>
      <w:r w:rsidRPr="00484C03">
        <w:rPr>
          <w:spacing w:val="-2"/>
          <w:rtl/>
        </w:rPr>
        <w:t xml:space="preserve"> </w:t>
      </w:r>
      <w:r w:rsidRPr="00484C03">
        <w:rPr>
          <w:rFonts w:hint="cs"/>
          <w:spacing w:val="-2"/>
          <w:rtl/>
        </w:rPr>
        <w:t>עלול</w:t>
      </w:r>
      <w:r w:rsidRPr="00484C03">
        <w:rPr>
          <w:spacing w:val="-2"/>
          <w:rtl/>
        </w:rPr>
        <w:t xml:space="preserve"> לעורר קושי מיוחד </w:t>
      </w:r>
      <w:r w:rsidRPr="00484C03">
        <w:rPr>
          <w:rFonts w:hint="cs"/>
          <w:spacing w:val="-2"/>
          <w:rtl/>
        </w:rPr>
        <w:t>בנסיבות</w:t>
      </w:r>
      <w:r w:rsidRPr="00484C03">
        <w:rPr>
          <w:spacing w:val="-2"/>
          <w:rtl/>
        </w:rPr>
        <w:t xml:space="preserve"> </w:t>
      </w:r>
      <w:r w:rsidRPr="00484C03">
        <w:rPr>
          <w:rFonts w:hint="cs"/>
          <w:spacing w:val="-2"/>
          <w:rtl/>
        </w:rPr>
        <w:t>שבהן</w:t>
      </w:r>
      <w:r w:rsidRPr="00484C03">
        <w:rPr>
          <w:rtl/>
        </w:rPr>
        <w:t xml:space="preserve"> </w:t>
      </w:r>
      <w:r w:rsidRPr="00484C03">
        <w:rPr>
          <w:rFonts w:hint="cs"/>
          <w:rtl/>
        </w:rPr>
        <w:t>נלמד</w:t>
      </w:r>
      <w:r w:rsidRPr="00484C03">
        <w:rPr>
          <w:rtl/>
        </w:rPr>
        <w:t xml:space="preserve"> </w:t>
      </w:r>
      <w:r w:rsidRPr="00484C03">
        <w:rPr>
          <w:rFonts w:hint="cs"/>
          <w:rtl/>
        </w:rPr>
        <w:t>בדיעבד</w:t>
      </w:r>
      <w:r w:rsidRPr="00484C03">
        <w:rPr>
          <w:rtl/>
        </w:rPr>
        <w:t xml:space="preserve"> </w:t>
      </w:r>
      <w:r w:rsidRPr="00484C03">
        <w:rPr>
          <w:rFonts w:hint="cs"/>
          <w:rtl/>
        </w:rPr>
        <w:t>כי</w:t>
      </w:r>
      <w:r w:rsidRPr="00484C03">
        <w:rPr>
          <w:rtl/>
        </w:rPr>
        <w:t xml:space="preserve"> </w:t>
      </w:r>
      <w:r w:rsidRPr="00484C03">
        <w:rPr>
          <w:rFonts w:hint="cs"/>
          <w:rtl/>
        </w:rPr>
        <w:t>בעת</w:t>
      </w:r>
      <w:r w:rsidRPr="00484C03">
        <w:rPr>
          <w:rtl/>
        </w:rPr>
        <w:t xml:space="preserve"> </w:t>
      </w:r>
      <w:r w:rsidRPr="00484C03">
        <w:rPr>
          <w:rFonts w:hint="cs"/>
          <w:rtl/>
        </w:rPr>
        <w:t>חתימת</w:t>
      </w:r>
      <w:r w:rsidRPr="00484C03">
        <w:rPr>
          <w:rtl/>
        </w:rPr>
        <w:t xml:space="preserve"> </w:t>
      </w:r>
      <w:r w:rsidRPr="00484C03">
        <w:rPr>
          <w:rFonts w:hint="cs"/>
          <w:rtl/>
        </w:rPr>
        <w:t>ההסכם</w:t>
      </w:r>
      <w:r w:rsidRPr="00484C03">
        <w:rPr>
          <w:rtl/>
        </w:rPr>
        <w:t xml:space="preserve"> </w:t>
      </w:r>
      <w:r w:rsidRPr="00484C03">
        <w:rPr>
          <w:rFonts w:hint="cs"/>
          <w:rtl/>
        </w:rPr>
        <w:t>לעומד</w:t>
      </w:r>
      <w:r w:rsidRPr="00484C03">
        <w:rPr>
          <w:rtl/>
        </w:rPr>
        <w:t xml:space="preserve"> </w:t>
      </w:r>
      <w:r w:rsidRPr="00484C03">
        <w:rPr>
          <w:rFonts w:hint="cs"/>
          <w:rtl/>
        </w:rPr>
        <w:t>בראש</w:t>
      </w:r>
      <w:r w:rsidRPr="00484C03">
        <w:rPr>
          <w:rtl/>
        </w:rPr>
        <w:t xml:space="preserve"> </w:t>
      </w:r>
      <w:r w:rsidRPr="00484C03">
        <w:rPr>
          <w:rFonts w:hint="cs"/>
          <w:rtl/>
        </w:rPr>
        <w:t>סיעת</w:t>
      </w:r>
      <w:r w:rsidRPr="00484C03">
        <w:rPr>
          <w:rtl/>
        </w:rPr>
        <w:t xml:space="preserve"> </w:t>
      </w:r>
      <w:r w:rsidRPr="00484C03">
        <w:rPr>
          <w:rFonts w:hint="cs"/>
          <w:rtl/>
        </w:rPr>
        <w:t>הליכוד</w:t>
      </w:r>
      <w:r w:rsidRPr="00484C03">
        <w:rPr>
          <w:rtl/>
        </w:rPr>
        <w:t xml:space="preserve"> ובראשות הממשלה הי</w:t>
      </w:r>
      <w:r w:rsidRPr="00484C03">
        <w:rPr>
          <w:rFonts w:hint="cs"/>
          <w:rtl/>
        </w:rPr>
        <w:t>יתה</w:t>
      </w:r>
      <w:r w:rsidRPr="00484C03">
        <w:rPr>
          <w:rtl/>
        </w:rPr>
        <w:t xml:space="preserve"> זיק</w:t>
      </w:r>
      <w:r w:rsidRPr="00484C03">
        <w:rPr>
          <w:rFonts w:hint="cs"/>
          <w:rtl/>
        </w:rPr>
        <w:t>ה</w:t>
      </w:r>
      <w:r w:rsidRPr="00484C03">
        <w:rPr>
          <w:rtl/>
        </w:rPr>
        <w:t xml:space="preserve"> לגורם מרכזי בתחום התקשורת. זאת ועוד, מכ</w:t>
      </w:r>
      <w:r w:rsidRPr="00484C03">
        <w:rPr>
          <w:rFonts w:hint="cs"/>
          <w:rtl/>
        </w:rPr>
        <w:t>ו</w:t>
      </w:r>
      <w:r w:rsidRPr="00484C03">
        <w:rPr>
          <w:rtl/>
        </w:rPr>
        <w:t xml:space="preserve">ח כהונתו כרה"ם נתונות בידו סמכויות למנות את חברי הממשלה, </w:t>
      </w:r>
      <w:r w:rsidRPr="00484C03">
        <w:rPr>
          <w:rFonts w:hint="cs"/>
          <w:rtl/>
        </w:rPr>
        <w:t>ובכלל זה הוא מוסמך</w:t>
      </w:r>
      <w:r w:rsidRPr="00484C03">
        <w:rPr>
          <w:rtl/>
        </w:rPr>
        <w:t xml:space="preserve"> לקבוע כי תיק מסוים </w:t>
      </w:r>
      <w:r w:rsidRPr="00484C03">
        <w:rPr>
          <w:rFonts w:hint="cs"/>
          <w:rtl/>
        </w:rPr>
        <w:t>י</w:t>
      </w:r>
      <w:r w:rsidRPr="00484C03">
        <w:rPr>
          <w:rtl/>
        </w:rPr>
        <w:t>יוותר בידיו, כפי שא</w:t>
      </w:r>
      <w:r w:rsidRPr="00484C03">
        <w:rPr>
          <w:rFonts w:hint="cs"/>
          <w:rtl/>
        </w:rPr>
        <w:t>י</w:t>
      </w:r>
      <w:r w:rsidRPr="00484C03">
        <w:rPr>
          <w:rtl/>
        </w:rPr>
        <w:t>רע בפועל בנוגע לתיק התקשורת</w:t>
      </w:r>
      <w:r w:rsidRPr="00484C03">
        <w:rPr>
          <w:rFonts w:hint="cs"/>
          <w:rtl/>
        </w:rPr>
        <w:t xml:space="preserve"> למשך פרק זמן מסוים</w:t>
      </w:r>
      <w:r w:rsidRPr="00484C03">
        <w:rPr>
          <w:rtl/>
        </w:rPr>
        <w:t>.</w:t>
      </w:r>
    </w:p>
    <w:p w:rsidR="00484C03" w:rsidRPr="00484C03" w:rsidP="00484C03">
      <w:pPr>
        <w:spacing w:before="180" w:after="240" w:line="240" w:lineRule="exact"/>
        <w:ind w:right="2268"/>
        <w:jc w:val="both"/>
        <w:rPr>
          <w:rFonts w:ascii="Tahoma" w:hAnsi="Tahoma" w:cs="Tahoma"/>
          <w:sz w:val="17"/>
          <w:szCs w:val="17"/>
          <w:rtl/>
        </w:rPr>
      </w:pPr>
      <w:r w:rsidRPr="00484C03">
        <w:rPr>
          <w:rFonts w:ascii="Tahoma" w:hAnsi="Tahoma" w:cs="Tahoma" w:hint="cs"/>
          <w:sz w:val="17"/>
          <w:szCs w:val="17"/>
          <w:rtl/>
        </w:rPr>
        <w:t>בתשובת משרד המשפטים נמסר כי ההסכם הוא הסכם פוליטי שנחתם בין הסיעות המרכיבות את הקואליציה, ולפיכך היועץ המשפטי לממשלה לא נדרש מלכתחילה למשמעויותיו ולתקפותו המשפטית של ההסכם - אלא בחינה משפטית נערכת כמקובל, לגבי כל הצעה של החלטה ממשלתית המבקשת ליישם את ההסכם. עוד נמסר כי בכל הנוגע לשאלת ניגוד העניינים, הסכם זה מדגיש את מעמדו המכריע של שר התקשורת בעניינים הכרוכים ברפורמות בתחום התקשורת - ההסכם מעניק לשר התקשורת מעמד פוליטי מבוסס ומכריע, ולכאורה הדבר עשוי היה להיות שיקול נסיבתי מחמיר, המחייב לנקוט זהירות מיוחדת ואף מחמירה בכל הנוגע למעורבות של שר התקשורת בעניינים שבהם הוא מצוי בניגוד עניינים. ואולם הלכה למעשה ספק אם המנגנון המיוחד שנקבע בהסכם משפיע באופן מעשי על ביסוס מעמדו של שר התקשורת וכוח ההכרעה שלו, שכן בנסיבות</w:t>
      </w:r>
      <w:r w:rsidRPr="00484C03">
        <w:rPr>
          <w:rFonts w:ascii="Tahoma" w:hAnsi="Tahoma" w:cs="Tahoma"/>
          <w:sz w:val="17"/>
          <w:szCs w:val="17"/>
          <w:rtl/>
        </w:rPr>
        <w:t xml:space="preserve"> </w:t>
      </w:r>
      <w:r w:rsidRPr="00484C03">
        <w:rPr>
          <w:rFonts w:ascii="Tahoma" w:hAnsi="Tahoma" w:cs="Tahoma" w:hint="cs"/>
          <w:sz w:val="17"/>
          <w:szCs w:val="17"/>
          <w:rtl/>
        </w:rPr>
        <w:t>הקיימות שר התקשורת מכהן גם כראש הממשלה, ובשיטה הפוליטית הנוהגת - כוחו הפוליטי ממילא רב מזה המוקנה לשר התקשורת לפי ההסכם בלבד.</w:t>
      </w:r>
    </w:p>
    <w:p w:rsidR="00484C03"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84C03">
        <w:rPr>
          <w:rFonts w:hint="cs"/>
          <w:rtl/>
        </w:rPr>
        <w:t>סעיף זה הועמד לבחינת בג"ץ</w:t>
      </w:r>
      <w:r>
        <w:rPr>
          <w:rStyle w:val="FootnoteReference0"/>
          <w:rtl/>
        </w:rPr>
        <w:footnoteReference w:id="25"/>
      </w:r>
      <w:r w:rsidRPr="00484C03">
        <w:rPr>
          <w:rFonts w:hint="cs"/>
          <w:rtl/>
        </w:rPr>
        <w:t xml:space="preserve"> </w:t>
      </w:r>
      <w:r w:rsidRPr="00484C03">
        <w:rPr>
          <w:rtl/>
        </w:rPr>
        <w:t xml:space="preserve">(עוד </w:t>
      </w:r>
      <w:r w:rsidRPr="00484C03">
        <w:rPr>
          <w:rFonts w:hint="cs"/>
          <w:rtl/>
        </w:rPr>
        <w:t>לפני ש</w:t>
      </w:r>
      <w:r w:rsidRPr="00484C03">
        <w:rPr>
          <w:rtl/>
        </w:rPr>
        <w:t>נבחנה סוג</w:t>
      </w:r>
      <w:r w:rsidRPr="00484C03">
        <w:rPr>
          <w:rFonts w:hint="cs"/>
          <w:rtl/>
        </w:rPr>
        <w:t>י</w:t>
      </w:r>
      <w:r w:rsidRPr="00484C03">
        <w:rPr>
          <w:rtl/>
        </w:rPr>
        <w:t xml:space="preserve">ית ניגוד העניינים של </w:t>
      </w:r>
      <w:r w:rsidRPr="00484C03">
        <w:rPr>
          <w:rFonts w:hint="cs"/>
          <w:rtl/>
        </w:rPr>
        <w:t>רה</w:t>
      </w:r>
      <w:r w:rsidRPr="00484C03">
        <w:rPr>
          <w:rtl/>
        </w:rPr>
        <w:t xml:space="preserve">"ם בשל קשריו עם מר </w:t>
      </w:r>
      <w:r w:rsidRPr="00484C03">
        <w:rPr>
          <w:rFonts w:hint="cs"/>
          <w:rtl/>
        </w:rPr>
        <w:t>אלוביץ</w:t>
      </w:r>
      <w:r w:rsidRPr="00484C03">
        <w:rPr>
          <w:rtl/>
        </w:rPr>
        <w:t xml:space="preserve">) </w:t>
      </w:r>
      <w:r w:rsidRPr="00484C03">
        <w:rPr>
          <w:rFonts w:hint="cs"/>
          <w:rtl/>
        </w:rPr>
        <w:t>בטענה כי הוא נוגד את תקנת הציבור, משום שהוא כובל את שיקול דעתם של שרי הממשלה וחברי הכנסת</w:t>
      </w:r>
      <w:r w:rsidRPr="00484C03">
        <w:rPr>
          <w:rtl/>
        </w:rPr>
        <w:t>.</w:t>
      </w:r>
      <w:r w:rsidRPr="00484C03">
        <w:rPr>
          <w:rFonts w:hint="cs"/>
          <w:rtl/>
        </w:rPr>
        <w:t xml:space="preserve"> בפסק הדין נקבע כי הסעיף אינו מנוגד לדין, וכי "עסקינן בסעיף הצהרתי, המכוון למשמעת קואליציונית, אך אינו מונע, לא מן השרים ולא מחברי הכנסת להביע דעתם בהליכים כדין...</w:t>
      </w:r>
      <w:r w:rsidRPr="00484C03">
        <w:rPr>
          <w:rtl/>
        </w:rPr>
        <w:t xml:space="preserve">". </w:t>
      </w:r>
      <w:r w:rsidRPr="00484C03">
        <w:rPr>
          <w:rFonts w:hint="cs"/>
          <w:rtl/>
        </w:rPr>
        <w:t>עם</w:t>
      </w:r>
      <w:r w:rsidRPr="00484C03">
        <w:rPr>
          <w:rtl/>
        </w:rPr>
        <w:t xml:space="preserve"> </w:t>
      </w:r>
      <w:r w:rsidRPr="00484C03">
        <w:rPr>
          <w:rFonts w:hint="cs"/>
          <w:rtl/>
        </w:rPr>
        <w:t>זאת</w:t>
      </w:r>
      <w:r w:rsidRPr="00484C03">
        <w:rPr>
          <w:rtl/>
        </w:rPr>
        <w:t xml:space="preserve">, </w:t>
      </w:r>
      <w:r w:rsidRPr="00484C03">
        <w:rPr>
          <w:rFonts w:hint="cs"/>
          <w:rtl/>
        </w:rPr>
        <w:t>בג</w:t>
      </w:r>
      <w:r w:rsidRPr="00484C03">
        <w:rPr>
          <w:rtl/>
        </w:rPr>
        <w:t xml:space="preserve">"ץ </w:t>
      </w:r>
      <w:r w:rsidRPr="00484C03">
        <w:rPr>
          <w:rFonts w:hint="cs"/>
          <w:rtl/>
        </w:rPr>
        <w:t>העיר</w:t>
      </w:r>
      <w:r w:rsidRPr="00484C03">
        <w:rPr>
          <w:rtl/>
        </w:rPr>
        <w:t xml:space="preserve"> </w:t>
      </w:r>
      <w:r w:rsidRPr="00484C03">
        <w:rPr>
          <w:rFonts w:hint="cs"/>
          <w:rtl/>
        </w:rPr>
        <w:t>כי</w:t>
      </w:r>
      <w:r w:rsidRPr="00484C03">
        <w:rPr>
          <w:rtl/>
        </w:rPr>
        <w:t xml:space="preserve"> "במקום </w:t>
      </w:r>
      <w:r w:rsidRPr="00484C03">
        <w:rPr>
          <w:rFonts w:hint="cs"/>
          <w:rtl/>
        </w:rPr>
        <w:t>שר</w:t>
      </w:r>
      <w:r w:rsidRPr="00484C03">
        <w:rPr>
          <w:rtl/>
        </w:rPr>
        <w:t xml:space="preserve"> </w:t>
      </w:r>
      <w:r w:rsidRPr="00484C03">
        <w:rPr>
          <w:rFonts w:hint="cs"/>
          <w:rtl/>
        </w:rPr>
        <w:t>התקשורת</w:t>
      </w:r>
      <w:r w:rsidRPr="00484C03">
        <w:rPr>
          <w:rtl/>
        </w:rPr>
        <w:t xml:space="preserve"> </w:t>
      </w:r>
      <w:r w:rsidRPr="00484C03">
        <w:rPr>
          <w:rFonts w:hint="cs"/>
          <w:rtl/>
        </w:rPr>
        <w:t>היה</w:t>
      </w:r>
      <w:r w:rsidRPr="00484C03">
        <w:rPr>
          <w:rtl/>
        </w:rPr>
        <w:t xml:space="preserve"> </w:t>
      </w:r>
      <w:r w:rsidRPr="00484C03">
        <w:rPr>
          <w:rFonts w:hint="cs"/>
          <w:rtl/>
        </w:rPr>
        <w:t>צריך</w:t>
      </w:r>
      <w:r w:rsidRPr="00484C03">
        <w:rPr>
          <w:rtl/>
        </w:rPr>
        <w:t xml:space="preserve"> </w:t>
      </w:r>
      <w:r w:rsidRPr="00484C03">
        <w:rPr>
          <w:rFonts w:hint="cs"/>
          <w:rtl/>
        </w:rPr>
        <w:t>לומר</w:t>
      </w:r>
      <w:r w:rsidRPr="00484C03">
        <w:rPr>
          <w:rtl/>
        </w:rPr>
        <w:t xml:space="preserve"> 'הממשלה', </w:t>
      </w:r>
      <w:r w:rsidRPr="00484C03">
        <w:rPr>
          <w:rFonts w:hint="cs"/>
          <w:rtl/>
        </w:rPr>
        <w:t>שכן</w:t>
      </w:r>
      <w:r w:rsidRPr="00484C03">
        <w:rPr>
          <w:rtl/>
        </w:rPr>
        <w:t xml:space="preserve"> </w:t>
      </w:r>
      <w:r w:rsidRPr="00484C03">
        <w:rPr>
          <w:rFonts w:hint="cs"/>
          <w:rtl/>
        </w:rPr>
        <w:t>לה</w:t>
      </w:r>
      <w:r w:rsidRPr="00484C03">
        <w:rPr>
          <w:rtl/>
        </w:rPr>
        <w:t xml:space="preserve"> </w:t>
      </w:r>
      <w:r w:rsidRPr="00484C03">
        <w:rPr>
          <w:rFonts w:hint="cs"/>
          <w:rtl/>
        </w:rPr>
        <w:t>הסמכות</w:t>
      </w:r>
      <w:r w:rsidRPr="00484C03">
        <w:rPr>
          <w:rtl/>
        </w:rPr>
        <w:t xml:space="preserve"> </w:t>
      </w:r>
      <w:r w:rsidRPr="00484C03">
        <w:rPr>
          <w:rFonts w:hint="cs"/>
          <w:rtl/>
        </w:rPr>
        <w:t>לעניין</w:t>
      </w:r>
      <w:r w:rsidRPr="00484C03">
        <w:rPr>
          <w:rtl/>
        </w:rPr>
        <w:t xml:space="preserve"> </w:t>
      </w:r>
      <w:r w:rsidRPr="00484C03">
        <w:rPr>
          <w:rFonts w:hint="cs"/>
          <w:rtl/>
        </w:rPr>
        <w:t>הצעות</w:t>
      </w:r>
      <w:r w:rsidRPr="00484C03">
        <w:rPr>
          <w:rtl/>
        </w:rPr>
        <w:t xml:space="preserve"> </w:t>
      </w:r>
      <w:r w:rsidRPr="00484C03">
        <w:rPr>
          <w:rFonts w:hint="cs"/>
          <w:rtl/>
        </w:rPr>
        <w:t>חוק</w:t>
      </w:r>
      <w:r w:rsidRPr="00484C03">
        <w:rPr>
          <w:rtl/>
        </w:rPr>
        <w:t xml:space="preserve"> </w:t>
      </w:r>
      <w:r w:rsidRPr="00484C03">
        <w:rPr>
          <w:rFonts w:hint="cs"/>
          <w:rtl/>
        </w:rPr>
        <w:t>ולעניין</w:t>
      </w:r>
      <w:r w:rsidRPr="00484C03">
        <w:rPr>
          <w:rtl/>
        </w:rPr>
        <w:t xml:space="preserve"> </w:t>
      </w:r>
      <w:r w:rsidRPr="00484C03">
        <w:rPr>
          <w:rFonts w:hint="cs"/>
          <w:rtl/>
        </w:rPr>
        <w:t>עמדת</w:t>
      </w:r>
      <w:r w:rsidRPr="00484C03">
        <w:rPr>
          <w:rtl/>
        </w:rPr>
        <w:t xml:space="preserve"> </w:t>
      </w:r>
      <w:r w:rsidRPr="00484C03">
        <w:rPr>
          <w:rFonts w:hint="cs"/>
          <w:rtl/>
        </w:rPr>
        <w:t>הקואליציה</w:t>
      </w:r>
      <w:r w:rsidRPr="00484C03">
        <w:rPr>
          <w:rtl/>
        </w:rPr>
        <w:t xml:space="preserve"> </w:t>
      </w:r>
      <w:r w:rsidRPr="00484C03">
        <w:rPr>
          <w:rFonts w:hint="cs"/>
          <w:rtl/>
        </w:rPr>
        <w:t>בכנסת</w:t>
      </w:r>
      <w:r w:rsidRPr="00484C03">
        <w:rPr>
          <w:rtl/>
        </w:rPr>
        <w:t xml:space="preserve"> - </w:t>
      </w:r>
      <w:r w:rsidRPr="00484C03">
        <w:rPr>
          <w:rFonts w:hint="cs"/>
          <w:rtl/>
        </w:rPr>
        <w:t>לה</w:t>
      </w:r>
      <w:r w:rsidRPr="00484C03">
        <w:rPr>
          <w:rtl/>
        </w:rPr>
        <w:t xml:space="preserve"> </w:t>
      </w:r>
      <w:r w:rsidRPr="00484C03">
        <w:rPr>
          <w:rFonts w:hint="cs"/>
          <w:rtl/>
        </w:rPr>
        <w:t>ולא</w:t>
      </w:r>
      <w:r w:rsidRPr="00484C03">
        <w:rPr>
          <w:rtl/>
        </w:rPr>
        <w:t xml:space="preserve"> </w:t>
      </w:r>
      <w:r w:rsidRPr="00484C03">
        <w:rPr>
          <w:rFonts w:hint="cs"/>
          <w:rtl/>
        </w:rPr>
        <w:t>לשר</w:t>
      </w:r>
      <w:r w:rsidRPr="00484C03">
        <w:rPr>
          <w:rtl/>
        </w:rPr>
        <w:t xml:space="preserve"> </w:t>
      </w:r>
      <w:r w:rsidRPr="00484C03">
        <w:rPr>
          <w:rFonts w:hint="cs"/>
          <w:rtl/>
        </w:rPr>
        <w:t>פלוני</w:t>
      </w:r>
      <w:r w:rsidRPr="00484C03">
        <w:rPr>
          <w:rtl/>
        </w:rPr>
        <w:t xml:space="preserve">". </w:t>
      </w:r>
    </w:p>
    <w:p w:rsidR="00484C03" w:rsidRPr="00484C03" w:rsidP="000B022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84C03">
        <w:rPr>
          <w:rFonts w:hint="cs"/>
          <w:rtl/>
        </w:rPr>
        <w:t>משרד מבקר המדינה מעיר כי בצירוף הנסיבות - אלו הנוגעות לכוחו הפוליטי העודף של רה"ם המכהן גם כשר תקשורת וכבעל תפקידים נוספים; ואלו הנוגעות לחשש שהתברר כי רה"ם מצוי במצב של ניגוד עניינים באחד מהענפים המרכזיים של שוק התקשורת (עניין שלא עמד לנגד עיניו של בג"ץ בעת שדן בעתירה האמורה, מכיוון שההסדר נערך לאחר פסק הדין) - יש כדי להעמיק את הקושי שבהכללת סעיף התקשורת בנוסח הקיים בהסכם הקואליציוני</w:t>
      </w:r>
      <w:r w:rsidR="000B0223">
        <w:rPr>
          <w:rFonts w:hint="cs"/>
          <w:rtl/>
        </w:rPr>
        <w:t>.</w:t>
      </w:r>
      <w:r w:rsidRPr="0012789B" w:rsidR="000B0223">
        <w:rPr>
          <w:noProof/>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B0223" w:rsidRPr="00373C5D" w:rsidP="000B022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685417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47998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B0223" w:rsidRPr="00881D99" w:rsidP="000B0223">
                            <w:pPr>
                              <w:spacing w:after="0" w:line="240" w:lineRule="auto"/>
                              <w:rPr>
                                <w:color w:val="0B5294"/>
                                <w:spacing w:val="-4"/>
                                <w:sz w:val="24"/>
                                <w:szCs w:val="24"/>
                                <w:rtl/>
                                <w:cs/>
                              </w:rPr>
                            </w:pPr>
                            <w:r w:rsidRPr="000B0223">
                              <w:rPr>
                                <w:rFonts w:cs="Tahoma" w:hint="eastAsia"/>
                                <w:color w:val="0B5294"/>
                                <w:spacing w:val="-4"/>
                                <w:sz w:val="24"/>
                                <w:szCs w:val="24"/>
                                <w:rtl/>
                              </w:rPr>
                              <w:t>בצירוף</w:t>
                            </w:r>
                            <w:r w:rsidRPr="000B0223">
                              <w:rPr>
                                <w:rFonts w:cs="Tahoma"/>
                                <w:color w:val="0B5294"/>
                                <w:spacing w:val="-4"/>
                                <w:sz w:val="24"/>
                                <w:szCs w:val="24"/>
                                <w:rtl/>
                              </w:rPr>
                              <w:t xml:space="preserve"> </w:t>
                            </w:r>
                            <w:r w:rsidRPr="000B0223">
                              <w:rPr>
                                <w:rFonts w:cs="Tahoma" w:hint="eastAsia"/>
                                <w:color w:val="0B5294"/>
                                <w:spacing w:val="-4"/>
                                <w:sz w:val="24"/>
                                <w:szCs w:val="24"/>
                                <w:rtl/>
                              </w:rPr>
                              <w:t>הנסיבות</w:t>
                            </w:r>
                            <w:r w:rsidRPr="000B0223">
                              <w:rPr>
                                <w:rFonts w:cs="Tahoma"/>
                                <w:color w:val="0B5294"/>
                                <w:spacing w:val="-4"/>
                                <w:sz w:val="24"/>
                                <w:szCs w:val="24"/>
                                <w:rtl/>
                              </w:rPr>
                              <w:t xml:space="preserve">... </w:t>
                            </w:r>
                            <w:r w:rsidRPr="000B0223">
                              <w:rPr>
                                <w:rFonts w:cs="Tahoma" w:hint="eastAsia"/>
                                <w:color w:val="0B5294"/>
                                <w:spacing w:val="-4"/>
                                <w:sz w:val="24"/>
                                <w:szCs w:val="24"/>
                                <w:rtl/>
                              </w:rPr>
                              <w:t>יש</w:t>
                            </w:r>
                            <w:r w:rsidRPr="000B0223">
                              <w:rPr>
                                <w:rFonts w:cs="Tahoma"/>
                                <w:color w:val="0B5294"/>
                                <w:spacing w:val="-4"/>
                                <w:sz w:val="24"/>
                                <w:szCs w:val="24"/>
                                <w:rtl/>
                              </w:rPr>
                              <w:t xml:space="preserve"> </w:t>
                            </w:r>
                            <w:r w:rsidRPr="000B0223">
                              <w:rPr>
                                <w:rFonts w:cs="Tahoma" w:hint="eastAsia"/>
                                <w:color w:val="0B5294"/>
                                <w:spacing w:val="-4"/>
                                <w:sz w:val="24"/>
                                <w:szCs w:val="24"/>
                                <w:rtl/>
                              </w:rPr>
                              <w:t>כדי</w:t>
                            </w:r>
                            <w:r w:rsidRPr="000B0223">
                              <w:rPr>
                                <w:rFonts w:cs="Tahoma"/>
                                <w:color w:val="0B5294"/>
                                <w:spacing w:val="-4"/>
                                <w:sz w:val="24"/>
                                <w:szCs w:val="24"/>
                                <w:rtl/>
                              </w:rPr>
                              <w:t xml:space="preserve"> </w:t>
                            </w:r>
                            <w:r w:rsidRPr="000B0223">
                              <w:rPr>
                                <w:rFonts w:cs="Tahoma" w:hint="eastAsia"/>
                                <w:color w:val="0B5294"/>
                                <w:spacing w:val="-4"/>
                                <w:sz w:val="24"/>
                                <w:szCs w:val="24"/>
                                <w:rtl/>
                              </w:rPr>
                              <w:t>להעמיק</w:t>
                            </w:r>
                            <w:r w:rsidRPr="000B0223">
                              <w:rPr>
                                <w:rFonts w:cs="Tahoma"/>
                                <w:color w:val="0B5294"/>
                                <w:spacing w:val="-4"/>
                                <w:sz w:val="24"/>
                                <w:szCs w:val="24"/>
                                <w:rtl/>
                              </w:rPr>
                              <w:t xml:space="preserve"> </w:t>
                            </w:r>
                            <w:r w:rsidRPr="000B0223">
                              <w:rPr>
                                <w:rFonts w:cs="Tahoma" w:hint="eastAsia"/>
                                <w:color w:val="0B5294"/>
                                <w:spacing w:val="-4"/>
                                <w:sz w:val="24"/>
                                <w:szCs w:val="24"/>
                                <w:rtl/>
                              </w:rPr>
                              <w:t>את</w:t>
                            </w:r>
                            <w:r w:rsidRPr="000B0223">
                              <w:rPr>
                                <w:rFonts w:cs="Tahoma"/>
                                <w:color w:val="0B5294"/>
                                <w:spacing w:val="-4"/>
                                <w:sz w:val="24"/>
                                <w:szCs w:val="24"/>
                                <w:rtl/>
                              </w:rPr>
                              <w:t xml:space="preserve"> </w:t>
                            </w:r>
                            <w:r w:rsidRPr="000B0223">
                              <w:rPr>
                                <w:rFonts w:cs="Tahoma" w:hint="eastAsia"/>
                                <w:color w:val="0B5294"/>
                                <w:spacing w:val="-4"/>
                                <w:sz w:val="24"/>
                                <w:szCs w:val="24"/>
                                <w:rtl/>
                              </w:rPr>
                              <w:t>הקושי</w:t>
                            </w:r>
                            <w:r w:rsidRPr="000B0223">
                              <w:rPr>
                                <w:rFonts w:cs="Tahoma"/>
                                <w:color w:val="0B5294"/>
                                <w:spacing w:val="-4"/>
                                <w:sz w:val="24"/>
                                <w:szCs w:val="24"/>
                                <w:rtl/>
                              </w:rPr>
                              <w:t xml:space="preserve"> </w:t>
                            </w:r>
                            <w:r w:rsidRPr="000B0223">
                              <w:rPr>
                                <w:rFonts w:cs="Tahoma" w:hint="eastAsia"/>
                                <w:color w:val="0B5294"/>
                                <w:spacing w:val="-4"/>
                                <w:sz w:val="24"/>
                                <w:szCs w:val="24"/>
                                <w:rtl/>
                              </w:rPr>
                              <w:t>שבהכללת</w:t>
                            </w:r>
                            <w:r w:rsidRPr="000B0223">
                              <w:rPr>
                                <w:rFonts w:cs="Tahoma"/>
                                <w:color w:val="0B5294"/>
                                <w:spacing w:val="-4"/>
                                <w:sz w:val="24"/>
                                <w:szCs w:val="24"/>
                                <w:rtl/>
                              </w:rPr>
                              <w:t xml:space="preserve"> </w:t>
                            </w:r>
                            <w:r w:rsidRPr="000B0223">
                              <w:rPr>
                                <w:rFonts w:cs="Tahoma" w:hint="eastAsia"/>
                                <w:color w:val="0B5294"/>
                                <w:spacing w:val="-4"/>
                                <w:sz w:val="24"/>
                                <w:szCs w:val="24"/>
                                <w:rtl/>
                              </w:rPr>
                              <w:t>סעיף</w:t>
                            </w:r>
                            <w:r w:rsidRPr="000B0223">
                              <w:rPr>
                                <w:rFonts w:cs="Tahoma"/>
                                <w:color w:val="0B5294"/>
                                <w:spacing w:val="-4"/>
                                <w:sz w:val="24"/>
                                <w:szCs w:val="24"/>
                                <w:rtl/>
                              </w:rPr>
                              <w:t xml:space="preserve"> </w:t>
                            </w:r>
                            <w:r w:rsidRPr="000B0223">
                              <w:rPr>
                                <w:rFonts w:cs="Tahoma" w:hint="eastAsia"/>
                                <w:color w:val="0B5294"/>
                                <w:spacing w:val="-4"/>
                                <w:sz w:val="24"/>
                                <w:szCs w:val="24"/>
                                <w:rtl/>
                              </w:rPr>
                              <w:t>התקשורת</w:t>
                            </w:r>
                            <w:r w:rsidRPr="000B0223">
                              <w:rPr>
                                <w:rFonts w:cs="Tahoma"/>
                                <w:color w:val="0B5294"/>
                                <w:spacing w:val="-4"/>
                                <w:sz w:val="24"/>
                                <w:szCs w:val="24"/>
                                <w:rtl/>
                              </w:rPr>
                              <w:t xml:space="preserve"> </w:t>
                            </w:r>
                            <w:r w:rsidRPr="000B0223">
                              <w:rPr>
                                <w:rFonts w:cs="Tahoma" w:hint="eastAsia"/>
                                <w:color w:val="0B5294"/>
                                <w:spacing w:val="-4"/>
                                <w:sz w:val="24"/>
                                <w:szCs w:val="24"/>
                                <w:rtl/>
                              </w:rPr>
                              <w:t>בנוסח</w:t>
                            </w:r>
                            <w:r w:rsidRPr="000B0223">
                              <w:rPr>
                                <w:rFonts w:cs="Tahoma"/>
                                <w:color w:val="0B5294"/>
                                <w:spacing w:val="-4"/>
                                <w:sz w:val="24"/>
                                <w:szCs w:val="24"/>
                                <w:rtl/>
                              </w:rPr>
                              <w:t xml:space="preserve"> </w:t>
                            </w:r>
                            <w:r w:rsidRPr="000B0223">
                              <w:rPr>
                                <w:rFonts w:cs="Tahoma" w:hint="eastAsia"/>
                                <w:color w:val="0B5294"/>
                                <w:spacing w:val="-4"/>
                                <w:sz w:val="24"/>
                                <w:szCs w:val="24"/>
                                <w:rtl/>
                              </w:rPr>
                              <w:t>הקיים</w:t>
                            </w:r>
                            <w:r w:rsidRPr="000B0223">
                              <w:rPr>
                                <w:rFonts w:cs="Tahoma"/>
                                <w:color w:val="0B5294"/>
                                <w:spacing w:val="-4"/>
                                <w:sz w:val="24"/>
                                <w:szCs w:val="24"/>
                                <w:rtl/>
                              </w:rPr>
                              <w:t xml:space="preserve"> </w:t>
                            </w:r>
                            <w:r w:rsidRPr="000B0223">
                              <w:rPr>
                                <w:rFonts w:cs="Tahoma" w:hint="eastAsia"/>
                                <w:color w:val="0B5294"/>
                                <w:spacing w:val="-4"/>
                                <w:sz w:val="24"/>
                                <w:szCs w:val="24"/>
                                <w:rtl/>
                              </w:rPr>
                              <w:t>בהסכם</w:t>
                            </w:r>
                            <w:r w:rsidRPr="000B0223">
                              <w:rPr>
                                <w:rFonts w:cs="Tahoma"/>
                                <w:color w:val="0B5294"/>
                                <w:spacing w:val="-4"/>
                                <w:sz w:val="24"/>
                                <w:szCs w:val="24"/>
                                <w:rtl/>
                              </w:rPr>
                              <w:t xml:space="preserve"> </w:t>
                            </w:r>
                            <w:r w:rsidRPr="000B0223">
                              <w:rPr>
                                <w:rFonts w:cs="Tahoma" w:hint="eastAsia"/>
                                <w:color w:val="0B5294"/>
                                <w:spacing w:val="-4"/>
                                <w:sz w:val="24"/>
                                <w:szCs w:val="24"/>
                                <w:rtl/>
                              </w:rPr>
                              <w:t>הקואליציוני</w:t>
                            </w:r>
                          </w:p>
                          <w:p w:rsidR="000B0223" w:rsidRPr="00373C5D" w:rsidP="000B022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914295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80998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0B0223" w:rsidRPr="00373C5D" w:rsidP="000B0223">
                      <w:pPr>
                        <w:spacing w:line="240" w:lineRule="atLeast"/>
                        <w:rPr>
                          <w:rFonts w:cs="Tahoma"/>
                          <w:b/>
                          <w:bCs/>
                          <w:color w:val="0B5294"/>
                          <w:sz w:val="48"/>
                          <w:szCs w:val="48"/>
                          <w:rtl/>
                        </w:rPr>
                      </w:pPr>
                      <w:drawing>
                        <wp:inline distT="0" distB="0" distL="0" distR="0">
                          <wp:extent cx="311150" cy="256800"/>
                          <wp:effectExtent l="0" t="0" r="0" b="0"/>
                          <wp:docPr id="1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0595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B0223" w:rsidRPr="00881D99" w:rsidP="000B0223">
                      <w:pPr>
                        <w:spacing w:after="0" w:line="240" w:lineRule="auto"/>
                        <w:rPr>
                          <w:color w:val="0B5294"/>
                          <w:spacing w:val="-4"/>
                          <w:sz w:val="24"/>
                          <w:szCs w:val="24"/>
                          <w:rtl/>
                          <w:cs/>
                        </w:rPr>
                      </w:pPr>
                      <w:r w:rsidRPr="000B0223">
                        <w:rPr>
                          <w:rFonts w:cs="Tahoma" w:hint="eastAsia"/>
                          <w:color w:val="0B5294"/>
                          <w:spacing w:val="-4"/>
                          <w:sz w:val="24"/>
                          <w:szCs w:val="24"/>
                          <w:rtl/>
                        </w:rPr>
                        <w:t>בצירוף</w:t>
                      </w:r>
                      <w:r w:rsidRPr="000B0223">
                        <w:rPr>
                          <w:rFonts w:cs="Tahoma"/>
                          <w:color w:val="0B5294"/>
                          <w:spacing w:val="-4"/>
                          <w:sz w:val="24"/>
                          <w:szCs w:val="24"/>
                          <w:rtl/>
                        </w:rPr>
                        <w:t xml:space="preserve"> </w:t>
                      </w:r>
                      <w:r w:rsidRPr="000B0223">
                        <w:rPr>
                          <w:rFonts w:cs="Tahoma" w:hint="eastAsia"/>
                          <w:color w:val="0B5294"/>
                          <w:spacing w:val="-4"/>
                          <w:sz w:val="24"/>
                          <w:szCs w:val="24"/>
                          <w:rtl/>
                        </w:rPr>
                        <w:t>הנסיבות</w:t>
                      </w:r>
                      <w:r w:rsidRPr="000B0223">
                        <w:rPr>
                          <w:rFonts w:cs="Tahoma"/>
                          <w:color w:val="0B5294"/>
                          <w:spacing w:val="-4"/>
                          <w:sz w:val="24"/>
                          <w:szCs w:val="24"/>
                          <w:rtl/>
                        </w:rPr>
                        <w:t xml:space="preserve">... </w:t>
                      </w:r>
                      <w:r w:rsidRPr="000B0223">
                        <w:rPr>
                          <w:rFonts w:cs="Tahoma" w:hint="eastAsia"/>
                          <w:color w:val="0B5294"/>
                          <w:spacing w:val="-4"/>
                          <w:sz w:val="24"/>
                          <w:szCs w:val="24"/>
                          <w:rtl/>
                        </w:rPr>
                        <w:t>יש</w:t>
                      </w:r>
                      <w:r w:rsidRPr="000B0223">
                        <w:rPr>
                          <w:rFonts w:cs="Tahoma"/>
                          <w:color w:val="0B5294"/>
                          <w:spacing w:val="-4"/>
                          <w:sz w:val="24"/>
                          <w:szCs w:val="24"/>
                          <w:rtl/>
                        </w:rPr>
                        <w:t xml:space="preserve"> </w:t>
                      </w:r>
                      <w:r w:rsidRPr="000B0223">
                        <w:rPr>
                          <w:rFonts w:cs="Tahoma" w:hint="eastAsia"/>
                          <w:color w:val="0B5294"/>
                          <w:spacing w:val="-4"/>
                          <w:sz w:val="24"/>
                          <w:szCs w:val="24"/>
                          <w:rtl/>
                        </w:rPr>
                        <w:t>כדי</w:t>
                      </w:r>
                      <w:r w:rsidRPr="000B0223">
                        <w:rPr>
                          <w:rFonts w:cs="Tahoma"/>
                          <w:color w:val="0B5294"/>
                          <w:spacing w:val="-4"/>
                          <w:sz w:val="24"/>
                          <w:szCs w:val="24"/>
                          <w:rtl/>
                        </w:rPr>
                        <w:t xml:space="preserve"> </w:t>
                      </w:r>
                      <w:r w:rsidRPr="000B0223">
                        <w:rPr>
                          <w:rFonts w:cs="Tahoma" w:hint="eastAsia"/>
                          <w:color w:val="0B5294"/>
                          <w:spacing w:val="-4"/>
                          <w:sz w:val="24"/>
                          <w:szCs w:val="24"/>
                          <w:rtl/>
                        </w:rPr>
                        <w:t>להעמיק</w:t>
                      </w:r>
                      <w:r w:rsidRPr="000B0223">
                        <w:rPr>
                          <w:rFonts w:cs="Tahoma"/>
                          <w:color w:val="0B5294"/>
                          <w:spacing w:val="-4"/>
                          <w:sz w:val="24"/>
                          <w:szCs w:val="24"/>
                          <w:rtl/>
                        </w:rPr>
                        <w:t xml:space="preserve"> </w:t>
                      </w:r>
                      <w:r w:rsidRPr="000B0223">
                        <w:rPr>
                          <w:rFonts w:cs="Tahoma" w:hint="eastAsia"/>
                          <w:color w:val="0B5294"/>
                          <w:spacing w:val="-4"/>
                          <w:sz w:val="24"/>
                          <w:szCs w:val="24"/>
                          <w:rtl/>
                        </w:rPr>
                        <w:t>את</w:t>
                      </w:r>
                      <w:r w:rsidRPr="000B0223">
                        <w:rPr>
                          <w:rFonts w:cs="Tahoma"/>
                          <w:color w:val="0B5294"/>
                          <w:spacing w:val="-4"/>
                          <w:sz w:val="24"/>
                          <w:szCs w:val="24"/>
                          <w:rtl/>
                        </w:rPr>
                        <w:t xml:space="preserve"> </w:t>
                      </w:r>
                      <w:r w:rsidRPr="000B0223">
                        <w:rPr>
                          <w:rFonts w:cs="Tahoma" w:hint="eastAsia"/>
                          <w:color w:val="0B5294"/>
                          <w:spacing w:val="-4"/>
                          <w:sz w:val="24"/>
                          <w:szCs w:val="24"/>
                          <w:rtl/>
                        </w:rPr>
                        <w:t>הקושי</w:t>
                      </w:r>
                      <w:r w:rsidRPr="000B0223">
                        <w:rPr>
                          <w:rFonts w:cs="Tahoma"/>
                          <w:color w:val="0B5294"/>
                          <w:spacing w:val="-4"/>
                          <w:sz w:val="24"/>
                          <w:szCs w:val="24"/>
                          <w:rtl/>
                        </w:rPr>
                        <w:t xml:space="preserve"> </w:t>
                      </w:r>
                      <w:r w:rsidRPr="000B0223">
                        <w:rPr>
                          <w:rFonts w:cs="Tahoma" w:hint="eastAsia"/>
                          <w:color w:val="0B5294"/>
                          <w:spacing w:val="-4"/>
                          <w:sz w:val="24"/>
                          <w:szCs w:val="24"/>
                          <w:rtl/>
                        </w:rPr>
                        <w:t>שבהכללת</w:t>
                      </w:r>
                      <w:r w:rsidRPr="000B0223">
                        <w:rPr>
                          <w:rFonts w:cs="Tahoma"/>
                          <w:color w:val="0B5294"/>
                          <w:spacing w:val="-4"/>
                          <w:sz w:val="24"/>
                          <w:szCs w:val="24"/>
                          <w:rtl/>
                        </w:rPr>
                        <w:t xml:space="preserve"> </w:t>
                      </w:r>
                      <w:r w:rsidRPr="000B0223">
                        <w:rPr>
                          <w:rFonts w:cs="Tahoma" w:hint="eastAsia"/>
                          <w:color w:val="0B5294"/>
                          <w:spacing w:val="-4"/>
                          <w:sz w:val="24"/>
                          <w:szCs w:val="24"/>
                          <w:rtl/>
                        </w:rPr>
                        <w:t>סעיף</w:t>
                      </w:r>
                      <w:r w:rsidRPr="000B0223">
                        <w:rPr>
                          <w:rFonts w:cs="Tahoma"/>
                          <w:color w:val="0B5294"/>
                          <w:spacing w:val="-4"/>
                          <w:sz w:val="24"/>
                          <w:szCs w:val="24"/>
                          <w:rtl/>
                        </w:rPr>
                        <w:t xml:space="preserve"> </w:t>
                      </w:r>
                      <w:r w:rsidRPr="000B0223">
                        <w:rPr>
                          <w:rFonts w:cs="Tahoma" w:hint="eastAsia"/>
                          <w:color w:val="0B5294"/>
                          <w:spacing w:val="-4"/>
                          <w:sz w:val="24"/>
                          <w:szCs w:val="24"/>
                          <w:rtl/>
                        </w:rPr>
                        <w:t>התקשורת</w:t>
                      </w:r>
                      <w:r w:rsidRPr="000B0223">
                        <w:rPr>
                          <w:rFonts w:cs="Tahoma"/>
                          <w:color w:val="0B5294"/>
                          <w:spacing w:val="-4"/>
                          <w:sz w:val="24"/>
                          <w:szCs w:val="24"/>
                          <w:rtl/>
                        </w:rPr>
                        <w:t xml:space="preserve"> </w:t>
                      </w:r>
                      <w:r w:rsidRPr="000B0223">
                        <w:rPr>
                          <w:rFonts w:cs="Tahoma" w:hint="eastAsia"/>
                          <w:color w:val="0B5294"/>
                          <w:spacing w:val="-4"/>
                          <w:sz w:val="24"/>
                          <w:szCs w:val="24"/>
                          <w:rtl/>
                        </w:rPr>
                        <w:t>בנוסח</w:t>
                      </w:r>
                      <w:r w:rsidRPr="000B0223">
                        <w:rPr>
                          <w:rFonts w:cs="Tahoma"/>
                          <w:color w:val="0B5294"/>
                          <w:spacing w:val="-4"/>
                          <w:sz w:val="24"/>
                          <w:szCs w:val="24"/>
                          <w:rtl/>
                        </w:rPr>
                        <w:t xml:space="preserve"> </w:t>
                      </w:r>
                      <w:r w:rsidRPr="000B0223">
                        <w:rPr>
                          <w:rFonts w:cs="Tahoma" w:hint="eastAsia"/>
                          <w:color w:val="0B5294"/>
                          <w:spacing w:val="-4"/>
                          <w:sz w:val="24"/>
                          <w:szCs w:val="24"/>
                          <w:rtl/>
                        </w:rPr>
                        <w:t>הקיים</w:t>
                      </w:r>
                      <w:r w:rsidRPr="000B0223">
                        <w:rPr>
                          <w:rFonts w:cs="Tahoma"/>
                          <w:color w:val="0B5294"/>
                          <w:spacing w:val="-4"/>
                          <w:sz w:val="24"/>
                          <w:szCs w:val="24"/>
                          <w:rtl/>
                        </w:rPr>
                        <w:t xml:space="preserve"> </w:t>
                      </w:r>
                      <w:r w:rsidRPr="000B0223">
                        <w:rPr>
                          <w:rFonts w:cs="Tahoma" w:hint="eastAsia"/>
                          <w:color w:val="0B5294"/>
                          <w:spacing w:val="-4"/>
                          <w:sz w:val="24"/>
                          <w:szCs w:val="24"/>
                          <w:rtl/>
                        </w:rPr>
                        <w:t>בהסכם</w:t>
                      </w:r>
                      <w:r w:rsidRPr="000B0223">
                        <w:rPr>
                          <w:rFonts w:cs="Tahoma"/>
                          <w:color w:val="0B5294"/>
                          <w:spacing w:val="-4"/>
                          <w:sz w:val="24"/>
                          <w:szCs w:val="24"/>
                          <w:rtl/>
                        </w:rPr>
                        <w:t xml:space="preserve"> </w:t>
                      </w:r>
                      <w:r w:rsidRPr="000B0223">
                        <w:rPr>
                          <w:rFonts w:cs="Tahoma" w:hint="eastAsia"/>
                          <w:color w:val="0B5294"/>
                          <w:spacing w:val="-4"/>
                          <w:sz w:val="24"/>
                          <w:szCs w:val="24"/>
                          <w:rtl/>
                        </w:rPr>
                        <w:t>הקואליציוני</w:t>
                      </w:r>
                    </w:p>
                    <w:p w:rsidR="000B0223" w:rsidRPr="00373C5D" w:rsidP="000B0223">
                      <w:pPr>
                        <w:spacing w:before="120" w:after="0" w:line="240" w:lineRule="atLeast"/>
                        <w:rPr>
                          <w:rFonts w:cs="Tahoma"/>
                          <w:b/>
                          <w:bCs/>
                          <w:color w:val="0B5294"/>
                          <w:sz w:val="48"/>
                          <w:szCs w:val="48"/>
                          <w:rtl/>
                        </w:rPr>
                      </w:pPr>
                      <w:drawing>
                        <wp:inline distT="0" distB="0" distL="0" distR="0">
                          <wp:extent cx="288000" cy="31337"/>
                          <wp:effectExtent l="0" t="0" r="0" b="6985"/>
                          <wp:docPr id="1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0958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84C03" w:rsidP="00484C03">
      <w:pPr>
        <w:spacing w:line="240" w:lineRule="exact"/>
        <w:ind w:right="2268"/>
        <w:jc w:val="both"/>
        <w:rPr>
          <w:rFonts w:ascii="Tahoma" w:hAnsi="Tahoma" w:cs="Tahoma"/>
          <w:b/>
          <w:bCs/>
          <w:sz w:val="17"/>
          <w:szCs w:val="17"/>
          <w:rtl/>
        </w:rPr>
      </w:pPr>
    </w:p>
    <w:p w:rsidR="00765C7D" w:rsidRPr="00484C03" w:rsidP="00484C03">
      <w:pPr>
        <w:spacing w:line="240" w:lineRule="exact"/>
        <w:ind w:right="2268"/>
        <w:jc w:val="both"/>
        <w:rPr>
          <w:rFonts w:ascii="Tahoma" w:hAnsi="Tahoma" w:cs="Tahoma"/>
          <w:b/>
          <w:bCs/>
          <w:sz w:val="17"/>
          <w:szCs w:val="17"/>
          <w:rtl/>
        </w:rPr>
      </w:pPr>
    </w:p>
    <w:p w:rsidR="00484C03" w:rsidRPr="00484C03" w:rsidP="00765C7D">
      <w:pPr>
        <w:pStyle w:val="KOT4"/>
        <w:rPr>
          <w:rtl/>
        </w:rPr>
      </w:pPr>
      <w:r w:rsidRPr="00484C03">
        <w:rPr>
          <w:rFonts w:hint="cs"/>
          <w:rtl/>
        </w:rPr>
        <w:t>השפעת הסדר ניגוד עניינים שנקבע לשר על עבודת מנכ"ל משרדו</w:t>
      </w:r>
    </w:p>
    <w:p w:rsidR="00484C03" w:rsidRPr="00484C03" w:rsidP="004F4AFB">
      <w:pPr>
        <w:spacing w:line="240" w:lineRule="exact"/>
        <w:ind w:right="2268"/>
        <w:jc w:val="both"/>
        <w:rPr>
          <w:rFonts w:ascii="Tahoma" w:hAnsi="Tahoma" w:cs="Tahoma"/>
          <w:sz w:val="17"/>
          <w:szCs w:val="17"/>
          <w:rtl/>
        </w:rPr>
      </w:pPr>
      <w:r w:rsidRPr="00484C03">
        <w:rPr>
          <w:rFonts w:ascii="Tahoma" w:hAnsi="Tahoma" w:cs="Tahoma" w:hint="cs"/>
          <w:sz w:val="17"/>
          <w:szCs w:val="17"/>
          <w:rtl/>
        </w:rPr>
        <w:t xml:space="preserve">אגב בחינת השלכות הסדר ניגוד העניינים שנקבע לרה"ם בתפקידו כשר התקשורת בזיקה לדוח בנושא היבטים בפעולות משרד התקשורת </w:t>
      </w:r>
      <w:r w:rsidR="004F4AFB">
        <w:rPr>
          <w:rFonts w:ascii="Tahoma" w:hAnsi="Tahoma" w:cs="Tahoma" w:hint="cs"/>
          <w:sz w:val="17"/>
          <w:szCs w:val="17"/>
          <w:rtl/>
        </w:rPr>
        <w:t>ל</w:t>
      </w:r>
      <w:r w:rsidR="00D9400A">
        <w:rPr>
          <w:rFonts w:ascii="Tahoma" w:hAnsi="Tahoma" w:cs="Tahoma" w:hint="cs"/>
          <w:sz w:val="17"/>
          <w:szCs w:val="17"/>
          <w:rtl/>
        </w:rPr>
        <w:t>אסדרת</w:t>
      </w:r>
      <w:r w:rsidRPr="00484C03">
        <w:rPr>
          <w:rFonts w:ascii="Tahoma" w:hAnsi="Tahoma" w:cs="Tahoma" w:hint="cs"/>
          <w:sz w:val="17"/>
          <w:szCs w:val="17"/>
          <w:rtl/>
        </w:rPr>
        <w:t xml:space="preserve"> מגזר התקשורת הנייחת, התעוררה סוגיה עקרונית - שאלת השפעת הסדר ניגוד עניינים שנקבע לשר על מנכ"ל המשרד שאותו מינה. </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חוק שירות המדינה (מינויים), התשי"ט-1959, מסדיר את דרכי המינויים לתפקידים השונים בשירות המדינה. תכליתו העיקרית היא להבטיח כי מינויים בשירות המדינה יבוצעו בהתאם לאמות מידה של כישורים והתאמה לתפקיד ובהתאם לשיקולים רלוונטיים נוספים, ולא יונחו ממניעים של זיקה פוליטית או שיקולים בלתי-עניינים אחרים. דרך המלך שנקבעה להשגת מטרות אלה היא איוש תפקידים באמצעות מכרז</w:t>
      </w:r>
      <w:r>
        <w:rPr>
          <w:rStyle w:val="FootnoteReference0"/>
          <w:rFonts w:ascii="Tahoma" w:hAnsi="Tahoma" w:cs="Tahoma"/>
          <w:sz w:val="17"/>
          <w:szCs w:val="17"/>
          <w:rtl/>
        </w:rPr>
        <w:footnoteReference w:id="26"/>
      </w:r>
      <w:r w:rsidRPr="00484C03">
        <w:rPr>
          <w:rFonts w:ascii="Tahoma" w:hAnsi="Tahoma" w:cs="Tahoma" w:hint="cs"/>
          <w:sz w:val="17"/>
          <w:szCs w:val="17"/>
          <w:rtl/>
        </w:rPr>
        <w:t>.</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עם זאת, החוק הכיר במשרות מסוימות אשר ניתן לפטור אותן ממכרז, ובהן - מנכ"ל משרד ממשלתי. הטעם שניתן לכך הוא כי תפקיד מנכ"ל משרד ממשלתי מצריך מערכת יחסי אמון מיוחדת בין מי שמשמש בו לבין השר העומד בראש המשרד. הוסבר שבלא יחסי אמון כאלה, עלול להיווצר שיבוש במערכת התפקודית של המשרד ותיתכן פגיעה מהותית באינטרס הציבורי</w:t>
      </w:r>
      <w:r>
        <w:rPr>
          <w:rStyle w:val="FootnoteReference0"/>
          <w:rFonts w:ascii="Tahoma" w:hAnsi="Tahoma" w:cs="Tahoma"/>
          <w:sz w:val="17"/>
          <w:szCs w:val="17"/>
          <w:rtl/>
        </w:rPr>
        <w:footnoteReference w:id="27"/>
      </w:r>
      <w:r w:rsidRPr="00484C03">
        <w:rPr>
          <w:rFonts w:ascii="Tahoma" w:hAnsi="Tahoma" w:cs="Tahoma" w:hint="cs"/>
          <w:sz w:val="17"/>
          <w:szCs w:val="17"/>
          <w:rtl/>
        </w:rPr>
        <w:t>. לצד זאת, המועמד נדרש לעמוד ברף מקצועי שקבעה הממשלה, הנוגע להשכלתו ולניסיונו</w:t>
      </w:r>
      <w:r>
        <w:rPr>
          <w:rStyle w:val="FootnoteReference0"/>
          <w:rFonts w:ascii="Tahoma" w:hAnsi="Tahoma" w:cs="Tahoma"/>
          <w:sz w:val="17"/>
          <w:szCs w:val="17"/>
          <w:rtl/>
        </w:rPr>
        <w:footnoteReference w:id="28"/>
      </w:r>
      <w:r w:rsidRPr="00484C03">
        <w:rPr>
          <w:rFonts w:ascii="Tahoma" w:hAnsi="Tahoma" w:cs="Tahoma" w:hint="cs"/>
          <w:sz w:val="17"/>
          <w:szCs w:val="17"/>
          <w:rtl/>
        </w:rPr>
        <w:t xml:space="preserve">. </w:t>
      </w:r>
    </w:p>
    <w:p w:rsidR="00484C03" w:rsidRPr="00484C03" w:rsidP="00D9400A">
      <w:pPr>
        <w:spacing w:line="240" w:lineRule="exact"/>
        <w:ind w:right="2268"/>
        <w:jc w:val="both"/>
        <w:rPr>
          <w:rFonts w:ascii="Tahoma" w:hAnsi="Tahoma" w:cs="Tahoma"/>
          <w:sz w:val="17"/>
          <w:szCs w:val="17"/>
          <w:rtl/>
        </w:rPr>
      </w:pPr>
      <w:r w:rsidRPr="00484C03">
        <w:rPr>
          <w:rFonts w:ascii="Tahoma" w:hAnsi="Tahoma" w:cs="Tahoma" w:hint="cs"/>
          <w:sz w:val="17"/>
          <w:szCs w:val="17"/>
          <w:rtl/>
        </w:rPr>
        <w:t>יוצא אפוא שייתכן כי מי שהשר ימנה למנכ"ל משרד ממשלתי יהיה גורם מקצועי, שבקיא בתחומי פעילותו של המשרד ואינו מקיים עם השר יחסי אמון הנובעים מהיכרות מוקדמת; ומנגד, ייתכן שהממונה לתפקיד יקיים יחסי אמון ברמה גבוהה עם השר הממנה, והיכרותו עם התחום שעליו מופקד המשרד לא תהיה מעמיקה, ובלבד שוועדת מינויים קבעה בהחלטה מנו</w:t>
      </w:r>
      <w:r>
        <w:rPr>
          <w:rFonts w:ascii="Tahoma" w:hAnsi="Tahoma" w:cs="Tahoma" w:hint="cs"/>
          <w:sz w:val="17"/>
          <w:szCs w:val="17"/>
          <w:rtl/>
        </w:rPr>
        <w:t xml:space="preserve">מקת שניסיונו המקצועי מספק. </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במאי 2015 פנה רה"ם בתפקידו כשר התקשורת אל נציב שירות המדינה וביקש להגיש את מועמדותו של המנכ"ל הנוכחי לתפקיד מנכ"ל משרד התקשורת. בפנייתו הוא ציין כי המועמד מילא שורה של תפקידים בכירים במגזר הפרטי והציבורי, וכי הניסיון, הידע המקצועי והשכלתו של המועמד הולמים את דרישות התפקיד. בשאלון שהגיש המועמד לוועדת המינויים בנציבות שירות המדינה במאי 2015 הוא ציין כי מתקיימת לגביו "זיקה או קשר אישי, מפלגתי או פוליטי אחר, בהווה או בעבר, לשר משרי הממשלה" - הוא שימש כראש המטה של רה"ם בעת שלא היה בתפקיד ציבורי (בשנים 2003-2001), ובמערכת הבחירות לכנסת ה-20 שהתקיימה במרץ 2015 נשכר כיועץ לצורך ניהול מטה הבחירות - כחלק מצוות מקצועי שעסק בניהול הקמפיין. בהחלטת ועדת המנויים מיוני 2016 בה נקבע כי המועמד כשיר לתפקיד המנכ"ל וכי הוא עומד בדרישות הנוגעות לכישורי ההשכלה והניסיון, צוין כי למועמד זיקה לרה"ם.</w:t>
      </w:r>
    </w:p>
    <w:p w:rsidR="00484C03" w:rsidRPr="00484C03" w:rsidP="00D9400A">
      <w:pPr>
        <w:spacing w:line="240" w:lineRule="exact"/>
        <w:ind w:right="2268"/>
        <w:jc w:val="both"/>
        <w:rPr>
          <w:rFonts w:ascii="Tahoma" w:hAnsi="Tahoma" w:cs="Tahoma"/>
          <w:sz w:val="17"/>
          <w:szCs w:val="17"/>
          <w:rtl/>
        </w:rPr>
      </w:pPr>
      <w:r w:rsidRPr="00484C03">
        <w:rPr>
          <w:rFonts w:ascii="Tahoma" w:hAnsi="Tahoma" w:cs="Tahoma" w:hint="cs"/>
          <w:sz w:val="17"/>
          <w:szCs w:val="17"/>
          <w:rtl/>
        </w:rPr>
        <w:t>ביוני 2015 החל המנכ"ל הנוכחי לכהן בתפקידו, לאחר שוועדת המינויים קבעה כי ניסיונו המקצועי מספק לצורך מינויו לתפקיד זה, והמינוי אושר על ידה ועל ידי הממשלה. מהסדר ניגוד העניינים שנערך למנכ"ל עם כניסתו לתפקיד עולה כי לפני כניסתו לתפקיד עסק המנכ</w:t>
      </w:r>
      <w:r w:rsidRPr="00484C03">
        <w:rPr>
          <w:rFonts w:ascii="Tahoma" w:hAnsi="Tahoma" w:cs="Tahoma"/>
          <w:sz w:val="17"/>
          <w:szCs w:val="17"/>
          <w:rtl/>
        </w:rPr>
        <w:t>"</w:t>
      </w:r>
      <w:r w:rsidRPr="00484C03">
        <w:rPr>
          <w:rFonts w:ascii="Tahoma" w:hAnsi="Tahoma" w:cs="Tahoma" w:hint="cs"/>
          <w:sz w:val="17"/>
          <w:szCs w:val="17"/>
          <w:rtl/>
        </w:rPr>
        <w:t xml:space="preserve">ל בין היתר במתן ייעוץ אסטרטגי ועסקי לגורמים שונים (שום גורם מגורמים אלה אינו קשור לפעילות משרד התקשורת); ניהל קרן השקעות פרטית (למשקיע או להשקעות שנדונו אין כל זיקה או קשר לתחומי פעילות המשרד); וכיהן כדירקטור בתע"ש - התעשייה הצבאית ובחברת "תרבות לישראל". </w:t>
      </w:r>
    </w:p>
    <w:p w:rsidR="00484C03" w:rsidRPr="00484C03" w:rsidP="00484C03">
      <w:pPr>
        <w:spacing w:after="240" w:line="240" w:lineRule="exact"/>
        <w:ind w:right="2268"/>
        <w:jc w:val="both"/>
        <w:rPr>
          <w:rFonts w:ascii="Tahoma" w:hAnsi="Tahoma" w:cs="Tahoma"/>
          <w:sz w:val="17"/>
          <w:szCs w:val="17"/>
          <w:rtl/>
        </w:rPr>
      </w:pPr>
      <w:r w:rsidRPr="00484C03">
        <w:rPr>
          <w:rFonts w:ascii="Tahoma" w:hAnsi="Tahoma" w:cs="Tahoma" w:hint="cs"/>
          <w:sz w:val="17"/>
          <w:szCs w:val="17"/>
          <w:rtl/>
        </w:rPr>
        <w:t>עוד עולה כי המנכ</w:t>
      </w:r>
      <w:r w:rsidRPr="00484C03">
        <w:rPr>
          <w:rFonts w:ascii="Tahoma" w:hAnsi="Tahoma" w:cs="Tahoma"/>
          <w:sz w:val="17"/>
          <w:szCs w:val="17"/>
          <w:rtl/>
        </w:rPr>
        <w:t>"</w:t>
      </w:r>
      <w:r w:rsidRPr="00484C03">
        <w:rPr>
          <w:rFonts w:ascii="Tahoma" w:hAnsi="Tahoma" w:cs="Tahoma" w:hint="cs"/>
          <w:sz w:val="17"/>
          <w:szCs w:val="17"/>
          <w:rtl/>
        </w:rPr>
        <w:t xml:space="preserve">ל ניהל כאמור את מטה הבחירות של סיעת "הליכוד" לכנסת </w:t>
      </w:r>
      <w:r w:rsidR="00136B3B">
        <w:rPr>
          <w:rFonts w:ascii="Tahoma" w:hAnsi="Tahoma" w:cs="Tahoma"/>
          <w:sz w:val="17"/>
          <w:szCs w:val="17"/>
        </w:rPr>
        <w:br/>
      </w:r>
      <w:r w:rsidRPr="00484C03">
        <w:rPr>
          <w:rFonts w:ascii="Tahoma" w:hAnsi="Tahoma" w:cs="Tahoma" w:hint="cs"/>
          <w:sz w:val="17"/>
          <w:szCs w:val="17"/>
          <w:rtl/>
        </w:rPr>
        <w:t>ה-20, שהתקיימו במרץ 2015.</w:t>
      </w:r>
    </w:p>
    <w:p w:rsidR="00484C03"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84C03">
        <w:rPr>
          <w:rFonts w:hint="cs"/>
          <w:rtl/>
        </w:rPr>
        <w:t xml:space="preserve">תפקידה של ועדת המינויים לוודא כי מי שמתמנה למשרת מנכ"ל משרד ממשלתי הוא בעל כישורים ההולמים את התפקיד, וזאת כדי לאפשר תפקוד תקין של השירות הציבורי. עם זאת, הדבר אינו שולל את האפשרות שיתקיימו יחסי אמון בין השר למועמד לתפקיד המנכ"ל. תפקידו של המנכ"ל כראש מטה הבחירות של תנועת הליכוד במערכת הבחירות האחרונה מעיד על קיומם של יחסי אמון ברמה גבוהה ביותר בינו לבין רה"ם. מינויו לתפקיד מנכ"ל משרד התקשורת זמן קצר לאחר ששימש בתפקיד זה מלמד כי לא מן הנמנע שלמרכיב זה ניתן משקל משמעותי במינויו. יובהר כי כאמור, משרת מנכ"ל משרד ממשלתי היא משרת אמון, ועל פי הכללים ניתן למנות מנכ"ל בנסיבות אלה, וכי בדברים האמורים אין כדי להטיל דופי בכשירותו המקצועית של המנכ"ל לשמש בתפקיד ובהחלטת ועדת המינויים </w:t>
      </w:r>
      <w:r w:rsidR="00D9400A">
        <w:rPr>
          <w:rFonts w:hint="cs"/>
          <w:rtl/>
        </w:rPr>
        <w:t xml:space="preserve">באשר </w:t>
      </w:r>
      <w:r w:rsidRPr="00484C03">
        <w:rPr>
          <w:rFonts w:hint="cs"/>
          <w:rtl/>
        </w:rPr>
        <w:t xml:space="preserve">למינויו לתפקיד זה. </w:t>
      </w:r>
    </w:p>
    <w:p w:rsidR="00484C03" w:rsidRPr="00484C03" w:rsidP="00CA167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84C03">
        <w:rPr>
          <w:rtl/>
        </w:rPr>
        <w:t>ככלל, אין מניעה שמנכ"ל יטפל בנושאים שהשר מנוע מלעסוק בהם בשל</w:t>
      </w:r>
      <w:r w:rsidRPr="00484C03">
        <w:rPr>
          <w:rFonts w:hint="cs"/>
          <w:rtl/>
        </w:rPr>
        <w:t xml:space="preserve"> הסדר</w:t>
      </w:r>
      <w:r w:rsidRPr="00484C03">
        <w:rPr>
          <w:rtl/>
        </w:rPr>
        <w:t xml:space="preserve"> ניגוד עניינים</w:t>
      </w:r>
      <w:r w:rsidRPr="00484C03">
        <w:rPr>
          <w:rFonts w:hint="cs"/>
          <w:rtl/>
        </w:rPr>
        <w:t xml:space="preserve"> </w:t>
      </w:r>
      <w:r w:rsidRPr="00484C03">
        <w:rPr>
          <w:rtl/>
        </w:rPr>
        <w:t xml:space="preserve">(למעט </w:t>
      </w:r>
      <w:r w:rsidRPr="00484C03">
        <w:rPr>
          <w:rFonts w:hint="cs"/>
          <w:rtl/>
        </w:rPr>
        <w:t>נושאים</w:t>
      </w:r>
      <w:r w:rsidRPr="00484C03">
        <w:rPr>
          <w:rtl/>
        </w:rPr>
        <w:t xml:space="preserve"> </w:t>
      </w:r>
      <w:r w:rsidRPr="00484C03">
        <w:rPr>
          <w:rFonts w:hint="cs"/>
          <w:rtl/>
        </w:rPr>
        <w:t>שמכוח</w:t>
      </w:r>
      <w:r w:rsidRPr="00484C03">
        <w:rPr>
          <w:rtl/>
        </w:rPr>
        <w:t xml:space="preserve"> </w:t>
      </w:r>
      <w:r w:rsidRPr="00484C03">
        <w:rPr>
          <w:rFonts w:hint="cs"/>
          <w:rtl/>
        </w:rPr>
        <w:t>הדין</w:t>
      </w:r>
      <w:r w:rsidRPr="00484C03">
        <w:rPr>
          <w:rtl/>
        </w:rPr>
        <w:t xml:space="preserve"> </w:t>
      </w:r>
      <w:r w:rsidRPr="00484C03">
        <w:rPr>
          <w:rFonts w:hint="cs"/>
          <w:rtl/>
        </w:rPr>
        <w:t>הם</w:t>
      </w:r>
      <w:r w:rsidRPr="00484C03">
        <w:rPr>
          <w:rtl/>
        </w:rPr>
        <w:t xml:space="preserve"> </w:t>
      </w:r>
      <w:r w:rsidRPr="00484C03">
        <w:rPr>
          <w:rFonts w:hint="cs"/>
          <w:rtl/>
        </w:rPr>
        <w:t>בסמכותו</w:t>
      </w:r>
      <w:r w:rsidRPr="00484C03">
        <w:rPr>
          <w:rtl/>
        </w:rPr>
        <w:t xml:space="preserve"> </w:t>
      </w:r>
      <w:r w:rsidRPr="00484C03">
        <w:rPr>
          <w:rFonts w:hint="cs"/>
          <w:rtl/>
        </w:rPr>
        <w:t>הבלעדית</w:t>
      </w:r>
      <w:r w:rsidRPr="00484C03">
        <w:rPr>
          <w:rtl/>
        </w:rPr>
        <w:t xml:space="preserve"> </w:t>
      </w:r>
      <w:r w:rsidRPr="00484C03">
        <w:rPr>
          <w:rFonts w:hint="cs"/>
          <w:rtl/>
        </w:rPr>
        <w:t>של</w:t>
      </w:r>
      <w:r w:rsidRPr="00484C03">
        <w:rPr>
          <w:rtl/>
        </w:rPr>
        <w:t xml:space="preserve"> </w:t>
      </w:r>
      <w:r w:rsidRPr="00484C03">
        <w:rPr>
          <w:rFonts w:hint="cs"/>
          <w:rtl/>
        </w:rPr>
        <w:t>השר</w:t>
      </w:r>
      <w:r w:rsidRPr="00484C03">
        <w:rPr>
          <w:rtl/>
        </w:rPr>
        <w:t>). אולם</w:t>
      </w:r>
      <w:r w:rsidRPr="00484C03">
        <w:rPr>
          <w:rFonts w:hint="cs"/>
          <w:rtl/>
        </w:rPr>
        <w:t xml:space="preserve"> כאשר קיימים יחסי אמון עולה הצורך בבחינת</w:t>
      </w:r>
      <w:r w:rsidRPr="00484C03">
        <w:rPr>
          <w:rtl/>
        </w:rPr>
        <w:t xml:space="preserve"> השאלה</w:t>
      </w:r>
      <w:r w:rsidRPr="00484C03">
        <w:rPr>
          <w:rFonts w:hint="cs"/>
          <w:rtl/>
        </w:rPr>
        <w:t xml:space="preserve"> העקרונית</w:t>
      </w:r>
      <w:r w:rsidRPr="00484C03">
        <w:rPr>
          <w:rtl/>
        </w:rPr>
        <w:t xml:space="preserve"> עד כמה מנכ"ל</w:t>
      </w:r>
      <w:r w:rsidRPr="00484C03">
        <w:rPr>
          <w:rFonts w:hint="cs"/>
          <w:rtl/>
        </w:rPr>
        <w:t>, שיש במינויו מרכיב משמעותי של אמון ברמה גבוהה מצד</w:t>
      </w:r>
      <w:r w:rsidRPr="00484C03">
        <w:rPr>
          <w:rtl/>
        </w:rPr>
        <w:t xml:space="preserve"> השר הממנה</w:t>
      </w:r>
      <w:r w:rsidRPr="00484C03">
        <w:rPr>
          <w:rFonts w:hint="cs"/>
          <w:rtl/>
        </w:rPr>
        <w:t>, יכול</w:t>
      </w:r>
      <w:r w:rsidRPr="00484C03">
        <w:rPr>
          <w:rtl/>
        </w:rPr>
        <w:t xml:space="preserve"> לפעול </w:t>
      </w:r>
      <w:r w:rsidRPr="00484C03">
        <w:rPr>
          <w:rFonts w:hint="cs"/>
          <w:rtl/>
        </w:rPr>
        <w:t>באופן</w:t>
      </w:r>
      <w:r w:rsidRPr="00484C03">
        <w:rPr>
          <w:rtl/>
        </w:rPr>
        <w:t xml:space="preserve"> </w:t>
      </w:r>
      <w:r w:rsidRPr="00484C03">
        <w:rPr>
          <w:rFonts w:hint="cs"/>
          <w:rtl/>
        </w:rPr>
        <w:t>בלתי</w:t>
      </w:r>
      <w:r w:rsidRPr="00484C03">
        <w:rPr>
          <w:rtl/>
        </w:rPr>
        <w:t xml:space="preserve"> </w:t>
      </w:r>
      <w:r w:rsidRPr="00484C03">
        <w:rPr>
          <w:rFonts w:hint="cs"/>
          <w:rtl/>
        </w:rPr>
        <w:t xml:space="preserve">תלוי </w:t>
      </w:r>
      <w:r w:rsidRPr="00484C03">
        <w:rPr>
          <w:rtl/>
        </w:rPr>
        <w:t xml:space="preserve">בתחומים שבהם נקבע הסדר ניגוד עניינים </w:t>
      </w:r>
      <w:r w:rsidRPr="00484C03">
        <w:rPr>
          <w:rFonts w:hint="cs"/>
          <w:rtl/>
        </w:rPr>
        <w:t>המונע מה</w:t>
      </w:r>
      <w:r w:rsidRPr="00484C03">
        <w:rPr>
          <w:rtl/>
        </w:rPr>
        <w:t>שר שמינה אותו</w:t>
      </w:r>
      <w:r w:rsidRPr="00484C03">
        <w:rPr>
          <w:rFonts w:hint="cs"/>
          <w:rtl/>
        </w:rPr>
        <w:t xml:space="preserve"> לעסוק בהם</w:t>
      </w:r>
      <w:r w:rsidRPr="00484C03">
        <w:rPr>
          <w:rtl/>
        </w:rPr>
        <w:t xml:space="preserve">. </w:t>
      </w:r>
      <w:r w:rsidRPr="00484C03">
        <w:rPr>
          <w:rFonts w:hint="cs"/>
          <w:rtl/>
        </w:rPr>
        <w:t>כן עולה</w:t>
      </w:r>
      <w:r w:rsidRPr="00484C03">
        <w:rPr>
          <w:rtl/>
        </w:rPr>
        <w:t xml:space="preserve"> השאלה אם </w:t>
      </w:r>
      <w:r w:rsidRPr="00484C03">
        <w:rPr>
          <w:rFonts w:hint="cs"/>
          <w:rtl/>
        </w:rPr>
        <w:t>טיב</w:t>
      </w:r>
      <w:r w:rsidRPr="00484C03">
        <w:rPr>
          <w:rtl/>
        </w:rPr>
        <w:t xml:space="preserve"> </w:t>
      </w:r>
      <w:r w:rsidRPr="00484C03">
        <w:rPr>
          <w:rFonts w:hint="cs"/>
          <w:rtl/>
        </w:rPr>
        <w:t>קשר שכזה אינו עלול להביא</w:t>
      </w:r>
      <w:r w:rsidRPr="00484C03">
        <w:rPr>
          <w:rtl/>
        </w:rPr>
        <w:t xml:space="preserve"> </w:t>
      </w:r>
      <w:r w:rsidRPr="00484C03">
        <w:rPr>
          <w:rFonts w:hint="cs"/>
          <w:rtl/>
        </w:rPr>
        <w:t>לכך שהגורם</w:t>
      </w:r>
      <w:r w:rsidRPr="00484C03">
        <w:rPr>
          <w:rtl/>
        </w:rPr>
        <w:t xml:space="preserve"> </w:t>
      </w:r>
      <w:r w:rsidRPr="00484C03">
        <w:rPr>
          <w:rFonts w:hint="cs"/>
          <w:rtl/>
        </w:rPr>
        <w:t>המתמנה</w:t>
      </w:r>
      <w:r w:rsidRPr="00484C03">
        <w:rPr>
          <w:rtl/>
        </w:rPr>
        <w:t xml:space="preserve"> </w:t>
      </w:r>
      <w:r w:rsidRPr="00484C03">
        <w:rPr>
          <w:rFonts w:hint="cs"/>
          <w:rtl/>
        </w:rPr>
        <w:t>יוביל</w:t>
      </w:r>
      <w:r w:rsidRPr="00484C03">
        <w:rPr>
          <w:rtl/>
        </w:rPr>
        <w:t xml:space="preserve"> </w:t>
      </w:r>
      <w:r w:rsidRPr="00484C03">
        <w:rPr>
          <w:rFonts w:hint="cs"/>
          <w:rtl/>
        </w:rPr>
        <w:t>את</w:t>
      </w:r>
      <w:r w:rsidRPr="00484C03">
        <w:rPr>
          <w:rtl/>
        </w:rPr>
        <w:t xml:space="preserve"> </w:t>
      </w:r>
      <w:r w:rsidRPr="00484C03">
        <w:rPr>
          <w:rFonts w:hint="cs"/>
          <w:rtl/>
        </w:rPr>
        <w:t>מדיניות</w:t>
      </w:r>
      <w:r w:rsidRPr="00484C03">
        <w:rPr>
          <w:rtl/>
        </w:rPr>
        <w:t xml:space="preserve"> </w:t>
      </w:r>
      <w:r w:rsidRPr="00484C03">
        <w:rPr>
          <w:rFonts w:hint="cs"/>
          <w:rtl/>
        </w:rPr>
        <w:t>השר</w:t>
      </w:r>
      <w:r w:rsidRPr="00484C03">
        <w:rPr>
          <w:rtl/>
        </w:rPr>
        <w:t xml:space="preserve"> כפי שה</w:t>
      </w:r>
      <w:r w:rsidRPr="00484C03">
        <w:rPr>
          <w:rFonts w:hint="cs"/>
          <w:rtl/>
        </w:rPr>
        <w:t>וא משער</w:t>
      </w:r>
      <w:r w:rsidRPr="00484C03">
        <w:rPr>
          <w:rtl/>
        </w:rPr>
        <w:t xml:space="preserve"> </w:t>
      </w:r>
      <w:r w:rsidRPr="00484C03">
        <w:rPr>
          <w:rFonts w:hint="cs"/>
          <w:rtl/>
        </w:rPr>
        <w:t>שתהיה</w:t>
      </w:r>
      <w:r w:rsidRPr="00484C03">
        <w:rPr>
          <w:rtl/>
        </w:rPr>
        <w:t xml:space="preserve">, או </w:t>
      </w:r>
      <w:r w:rsidRPr="00484C03">
        <w:rPr>
          <w:rFonts w:hint="cs"/>
          <w:rtl/>
        </w:rPr>
        <w:t>י</w:t>
      </w:r>
      <w:r w:rsidRPr="00484C03">
        <w:rPr>
          <w:rtl/>
        </w:rPr>
        <w:t xml:space="preserve">קבל החלטות </w:t>
      </w:r>
      <w:r w:rsidRPr="00484C03">
        <w:rPr>
          <w:rFonts w:hint="cs"/>
          <w:rtl/>
        </w:rPr>
        <w:t>ברוח תפיסתו של מי שמינה אותו</w:t>
      </w:r>
      <w:r w:rsidRPr="00484C03">
        <w:rPr>
          <w:rtl/>
        </w:rPr>
        <w:t xml:space="preserve">, בנושאים שבהם נקבע כי </w:t>
      </w:r>
      <w:r w:rsidRPr="00484C03">
        <w:rPr>
          <w:rFonts w:hint="cs"/>
          <w:rtl/>
        </w:rPr>
        <w:t>השר</w:t>
      </w:r>
      <w:r w:rsidRPr="00484C03">
        <w:rPr>
          <w:rtl/>
        </w:rPr>
        <w:t xml:space="preserve"> מנוע מלעסוק מפאת חשש לניגוד עניינים.</w:t>
      </w:r>
      <w:r w:rsidRPr="000B0223" w:rsidR="000B0223">
        <w:rPr>
          <w:noProof/>
          <w:rtl/>
        </w:rPr>
        <w:t xml:space="preserve"> </w:t>
      </w:r>
      <w:r w:rsidRPr="0012789B" w:rsidR="000B0223">
        <w:rPr>
          <w:noProof/>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B0223" w:rsidRPr="00373C5D" w:rsidP="000B022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2930807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4678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B0223" w:rsidRPr="00881D99" w:rsidP="000B0223">
                            <w:pPr>
                              <w:spacing w:after="0" w:line="240" w:lineRule="auto"/>
                              <w:rPr>
                                <w:color w:val="0B5294"/>
                                <w:spacing w:val="-4"/>
                                <w:sz w:val="24"/>
                                <w:szCs w:val="24"/>
                                <w:rtl/>
                                <w:cs/>
                              </w:rPr>
                            </w:pPr>
                            <w:r w:rsidRPr="00CA1673">
                              <w:rPr>
                                <w:rFonts w:cs="Tahoma" w:hint="eastAsia"/>
                                <w:color w:val="0B5294"/>
                                <w:spacing w:val="-4"/>
                                <w:sz w:val="24"/>
                                <w:szCs w:val="24"/>
                                <w:rtl/>
                              </w:rPr>
                              <w:t>עולה</w:t>
                            </w:r>
                            <w:r w:rsidRPr="00CA1673">
                              <w:rPr>
                                <w:rFonts w:cs="Tahoma"/>
                                <w:color w:val="0B5294"/>
                                <w:spacing w:val="-4"/>
                                <w:sz w:val="24"/>
                                <w:szCs w:val="24"/>
                                <w:rtl/>
                              </w:rPr>
                              <w:t xml:space="preserve"> </w:t>
                            </w:r>
                            <w:r w:rsidRPr="00CA1673">
                              <w:rPr>
                                <w:rFonts w:cs="Tahoma" w:hint="eastAsia"/>
                                <w:color w:val="0B5294"/>
                                <w:spacing w:val="-4"/>
                                <w:sz w:val="24"/>
                                <w:szCs w:val="24"/>
                                <w:rtl/>
                              </w:rPr>
                              <w:t>הצורך</w:t>
                            </w:r>
                            <w:r w:rsidRPr="00CA1673">
                              <w:rPr>
                                <w:rFonts w:cs="Tahoma"/>
                                <w:color w:val="0B5294"/>
                                <w:spacing w:val="-4"/>
                                <w:sz w:val="24"/>
                                <w:szCs w:val="24"/>
                                <w:rtl/>
                              </w:rPr>
                              <w:t xml:space="preserve"> </w:t>
                            </w:r>
                            <w:r w:rsidRPr="00CA1673">
                              <w:rPr>
                                <w:rFonts w:cs="Tahoma" w:hint="eastAsia"/>
                                <w:color w:val="0B5294"/>
                                <w:spacing w:val="-4"/>
                                <w:sz w:val="24"/>
                                <w:szCs w:val="24"/>
                                <w:rtl/>
                              </w:rPr>
                              <w:t>בבחינת</w:t>
                            </w:r>
                            <w:r w:rsidRPr="00CA1673">
                              <w:rPr>
                                <w:rFonts w:cs="Tahoma"/>
                                <w:color w:val="0B5294"/>
                                <w:spacing w:val="-4"/>
                                <w:sz w:val="24"/>
                                <w:szCs w:val="24"/>
                                <w:rtl/>
                              </w:rPr>
                              <w:t xml:space="preserve"> </w:t>
                            </w:r>
                            <w:r w:rsidRPr="00CA1673">
                              <w:rPr>
                                <w:rFonts w:cs="Tahoma" w:hint="eastAsia"/>
                                <w:color w:val="0B5294"/>
                                <w:spacing w:val="-4"/>
                                <w:sz w:val="24"/>
                                <w:szCs w:val="24"/>
                                <w:rtl/>
                              </w:rPr>
                              <w:t>השאלה</w:t>
                            </w:r>
                            <w:r w:rsidRPr="00CA1673">
                              <w:rPr>
                                <w:rFonts w:cs="Tahoma"/>
                                <w:color w:val="0B5294"/>
                                <w:spacing w:val="-4"/>
                                <w:sz w:val="24"/>
                                <w:szCs w:val="24"/>
                                <w:rtl/>
                              </w:rPr>
                              <w:t xml:space="preserve"> </w:t>
                            </w:r>
                            <w:r w:rsidRPr="00CA1673">
                              <w:rPr>
                                <w:rFonts w:cs="Tahoma" w:hint="eastAsia"/>
                                <w:color w:val="0B5294"/>
                                <w:spacing w:val="-4"/>
                                <w:sz w:val="24"/>
                                <w:szCs w:val="24"/>
                                <w:rtl/>
                              </w:rPr>
                              <w:t>העקרונית</w:t>
                            </w:r>
                            <w:r w:rsidRPr="00CA1673">
                              <w:rPr>
                                <w:rFonts w:cs="Tahoma"/>
                                <w:color w:val="0B5294"/>
                                <w:spacing w:val="-4"/>
                                <w:sz w:val="24"/>
                                <w:szCs w:val="24"/>
                                <w:rtl/>
                              </w:rPr>
                              <w:t xml:space="preserve"> </w:t>
                            </w:r>
                            <w:r w:rsidRPr="00CA1673">
                              <w:rPr>
                                <w:rFonts w:cs="Tahoma" w:hint="eastAsia"/>
                                <w:color w:val="0B5294"/>
                                <w:spacing w:val="-4"/>
                                <w:sz w:val="24"/>
                                <w:szCs w:val="24"/>
                                <w:rtl/>
                              </w:rPr>
                              <w:t>עד</w:t>
                            </w:r>
                            <w:r w:rsidRPr="00CA1673">
                              <w:rPr>
                                <w:rFonts w:cs="Tahoma"/>
                                <w:color w:val="0B5294"/>
                                <w:spacing w:val="-4"/>
                                <w:sz w:val="24"/>
                                <w:szCs w:val="24"/>
                                <w:rtl/>
                              </w:rPr>
                              <w:t xml:space="preserve"> </w:t>
                            </w:r>
                            <w:r w:rsidRPr="00CA1673">
                              <w:rPr>
                                <w:rFonts w:cs="Tahoma" w:hint="eastAsia"/>
                                <w:color w:val="0B5294"/>
                                <w:spacing w:val="-4"/>
                                <w:sz w:val="24"/>
                                <w:szCs w:val="24"/>
                                <w:rtl/>
                              </w:rPr>
                              <w:t>כמה</w:t>
                            </w:r>
                            <w:r w:rsidRPr="00CA1673">
                              <w:rPr>
                                <w:rFonts w:cs="Tahoma"/>
                                <w:color w:val="0B5294"/>
                                <w:spacing w:val="-4"/>
                                <w:sz w:val="24"/>
                                <w:szCs w:val="24"/>
                                <w:rtl/>
                              </w:rPr>
                              <w:t xml:space="preserve"> </w:t>
                            </w:r>
                            <w:r w:rsidRPr="00CA1673">
                              <w:rPr>
                                <w:rFonts w:cs="Tahoma" w:hint="eastAsia"/>
                                <w:color w:val="0B5294"/>
                                <w:spacing w:val="-4"/>
                                <w:sz w:val="24"/>
                                <w:szCs w:val="24"/>
                                <w:rtl/>
                              </w:rPr>
                              <w:t>מנכ</w:t>
                            </w:r>
                            <w:r w:rsidRPr="00CA1673">
                              <w:rPr>
                                <w:rFonts w:cs="Tahoma"/>
                                <w:color w:val="0B5294"/>
                                <w:spacing w:val="-4"/>
                                <w:sz w:val="24"/>
                                <w:szCs w:val="24"/>
                                <w:rtl/>
                              </w:rPr>
                              <w:t>"</w:t>
                            </w:r>
                            <w:r w:rsidRPr="00CA1673">
                              <w:rPr>
                                <w:rFonts w:cs="Tahoma" w:hint="eastAsia"/>
                                <w:color w:val="0B5294"/>
                                <w:spacing w:val="-4"/>
                                <w:sz w:val="24"/>
                                <w:szCs w:val="24"/>
                                <w:rtl/>
                              </w:rPr>
                              <w:t>ל</w:t>
                            </w:r>
                            <w:r w:rsidRPr="00CA1673">
                              <w:rPr>
                                <w:rFonts w:cs="Tahoma"/>
                                <w:color w:val="0B5294"/>
                                <w:spacing w:val="-4"/>
                                <w:sz w:val="24"/>
                                <w:szCs w:val="24"/>
                                <w:rtl/>
                              </w:rPr>
                              <w:t xml:space="preserve">, </w:t>
                            </w:r>
                            <w:r w:rsidRPr="00CA1673">
                              <w:rPr>
                                <w:rFonts w:cs="Tahoma" w:hint="eastAsia"/>
                                <w:color w:val="0B5294"/>
                                <w:spacing w:val="-4"/>
                                <w:sz w:val="24"/>
                                <w:szCs w:val="24"/>
                                <w:rtl/>
                              </w:rPr>
                              <w:t>שיש</w:t>
                            </w:r>
                            <w:r w:rsidRPr="00CA1673">
                              <w:rPr>
                                <w:rFonts w:cs="Tahoma"/>
                                <w:color w:val="0B5294"/>
                                <w:spacing w:val="-4"/>
                                <w:sz w:val="24"/>
                                <w:szCs w:val="24"/>
                                <w:rtl/>
                              </w:rPr>
                              <w:t xml:space="preserve"> </w:t>
                            </w:r>
                            <w:r w:rsidRPr="00CA1673">
                              <w:rPr>
                                <w:rFonts w:cs="Tahoma" w:hint="eastAsia"/>
                                <w:color w:val="0B5294"/>
                                <w:spacing w:val="-4"/>
                                <w:sz w:val="24"/>
                                <w:szCs w:val="24"/>
                                <w:rtl/>
                              </w:rPr>
                              <w:t>במינויו</w:t>
                            </w:r>
                            <w:r w:rsidRPr="00CA1673">
                              <w:rPr>
                                <w:rFonts w:cs="Tahoma"/>
                                <w:color w:val="0B5294"/>
                                <w:spacing w:val="-4"/>
                                <w:sz w:val="24"/>
                                <w:szCs w:val="24"/>
                                <w:rtl/>
                              </w:rPr>
                              <w:t xml:space="preserve"> </w:t>
                            </w:r>
                            <w:r w:rsidRPr="00CA1673">
                              <w:rPr>
                                <w:rFonts w:cs="Tahoma" w:hint="eastAsia"/>
                                <w:color w:val="0B5294"/>
                                <w:spacing w:val="-4"/>
                                <w:sz w:val="24"/>
                                <w:szCs w:val="24"/>
                                <w:rtl/>
                              </w:rPr>
                              <w:t>מרכיב</w:t>
                            </w:r>
                            <w:r w:rsidRPr="00CA1673">
                              <w:rPr>
                                <w:rFonts w:cs="Tahoma"/>
                                <w:color w:val="0B5294"/>
                                <w:spacing w:val="-4"/>
                                <w:sz w:val="24"/>
                                <w:szCs w:val="24"/>
                                <w:rtl/>
                              </w:rPr>
                              <w:t xml:space="preserve"> </w:t>
                            </w:r>
                            <w:r w:rsidRPr="00CA1673">
                              <w:rPr>
                                <w:rFonts w:cs="Tahoma" w:hint="eastAsia"/>
                                <w:color w:val="0B5294"/>
                                <w:spacing w:val="-4"/>
                                <w:sz w:val="24"/>
                                <w:szCs w:val="24"/>
                                <w:rtl/>
                              </w:rPr>
                              <w:t>משמעותי</w:t>
                            </w:r>
                            <w:r w:rsidRPr="00CA1673">
                              <w:rPr>
                                <w:rFonts w:cs="Tahoma"/>
                                <w:color w:val="0B5294"/>
                                <w:spacing w:val="-4"/>
                                <w:sz w:val="24"/>
                                <w:szCs w:val="24"/>
                                <w:rtl/>
                              </w:rPr>
                              <w:t xml:space="preserve"> </w:t>
                            </w:r>
                            <w:r w:rsidRPr="00CA1673">
                              <w:rPr>
                                <w:rFonts w:cs="Tahoma" w:hint="eastAsia"/>
                                <w:color w:val="0B5294"/>
                                <w:spacing w:val="-4"/>
                                <w:sz w:val="24"/>
                                <w:szCs w:val="24"/>
                                <w:rtl/>
                              </w:rPr>
                              <w:t>של</w:t>
                            </w:r>
                            <w:r w:rsidRPr="00CA1673">
                              <w:rPr>
                                <w:rFonts w:cs="Tahoma"/>
                                <w:color w:val="0B5294"/>
                                <w:spacing w:val="-4"/>
                                <w:sz w:val="24"/>
                                <w:szCs w:val="24"/>
                                <w:rtl/>
                              </w:rPr>
                              <w:t xml:space="preserve"> </w:t>
                            </w:r>
                            <w:r w:rsidRPr="00CA1673">
                              <w:rPr>
                                <w:rFonts w:cs="Tahoma" w:hint="eastAsia"/>
                                <w:color w:val="0B5294"/>
                                <w:spacing w:val="-4"/>
                                <w:sz w:val="24"/>
                                <w:szCs w:val="24"/>
                                <w:rtl/>
                              </w:rPr>
                              <w:t>אמון</w:t>
                            </w:r>
                            <w:r w:rsidRPr="00CA1673">
                              <w:rPr>
                                <w:rFonts w:cs="Tahoma"/>
                                <w:color w:val="0B5294"/>
                                <w:spacing w:val="-4"/>
                                <w:sz w:val="24"/>
                                <w:szCs w:val="24"/>
                                <w:rtl/>
                              </w:rPr>
                              <w:t xml:space="preserve"> </w:t>
                            </w:r>
                            <w:r w:rsidRPr="00CA1673">
                              <w:rPr>
                                <w:rFonts w:cs="Tahoma" w:hint="eastAsia"/>
                                <w:color w:val="0B5294"/>
                                <w:spacing w:val="-4"/>
                                <w:sz w:val="24"/>
                                <w:szCs w:val="24"/>
                                <w:rtl/>
                              </w:rPr>
                              <w:t>ברמה</w:t>
                            </w:r>
                            <w:r w:rsidRPr="00CA1673">
                              <w:rPr>
                                <w:rFonts w:cs="Tahoma"/>
                                <w:color w:val="0B5294"/>
                                <w:spacing w:val="-4"/>
                                <w:sz w:val="24"/>
                                <w:szCs w:val="24"/>
                                <w:rtl/>
                              </w:rPr>
                              <w:t xml:space="preserve"> </w:t>
                            </w:r>
                            <w:r w:rsidRPr="00CA1673">
                              <w:rPr>
                                <w:rFonts w:cs="Tahoma" w:hint="eastAsia"/>
                                <w:color w:val="0B5294"/>
                                <w:spacing w:val="-4"/>
                                <w:sz w:val="24"/>
                                <w:szCs w:val="24"/>
                                <w:rtl/>
                              </w:rPr>
                              <w:t>גבוהה</w:t>
                            </w:r>
                            <w:r w:rsidRPr="00CA1673">
                              <w:rPr>
                                <w:rFonts w:cs="Tahoma"/>
                                <w:color w:val="0B5294"/>
                                <w:spacing w:val="-4"/>
                                <w:sz w:val="24"/>
                                <w:szCs w:val="24"/>
                                <w:rtl/>
                              </w:rPr>
                              <w:t xml:space="preserve"> </w:t>
                            </w:r>
                            <w:r w:rsidRPr="00CA1673">
                              <w:rPr>
                                <w:rFonts w:cs="Tahoma" w:hint="eastAsia"/>
                                <w:color w:val="0B5294"/>
                                <w:spacing w:val="-4"/>
                                <w:sz w:val="24"/>
                                <w:szCs w:val="24"/>
                                <w:rtl/>
                              </w:rPr>
                              <w:t>מצד</w:t>
                            </w:r>
                            <w:r w:rsidRPr="00CA1673">
                              <w:rPr>
                                <w:rFonts w:cs="Tahoma"/>
                                <w:color w:val="0B5294"/>
                                <w:spacing w:val="-4"/>
                                <w:sz w:val="24"/>
                                <w:szCs w:val="24"/>
                                <w:rtl/>
                              </w:rPr>
                              <w:t xml:space="preserve"> </w:t>
                            </w:r>
                            <w:r w:rsidRPr="00CA1673">
                              <w:rPr>
                                <w:rFonts w:cs="Tahoma" w:hint="eastAsia"/>
                                <w:color w:val="0B5294"/>
                                <w:spacing w:val="-4"/>
                                <w:sz w:val="24"/>
                                <w:szCs w:val="24"/>
                                <w:rtl/>
                              </w:rPr>
                              <w:t>השר</w:t>
                            </w:r>
                            <w:r w:rsidRPr="00CA1673">
                              <w:rPr>
                                <w:rFonts w:cs="Tahoma"/>
                                <w:color w:val="0B5294"/>
                                <w:spacing w:val="-4"/>
                                <w:sz w:val="24"/>
                                <w:szCs w:val="24"/>
                                <w:rtl/>
                              </w:rPr>
                              <w:t xml:space="preserve"> </w:t>
                            </w:r>
                            <w:r w:rsidRPr="00CA1673">
                              <w:rPr>
                                <w:rFonts w:cs="Tahoma" w:hint="eastAsia"/>
                                <w:color w:val="0B5294"/>
                                <w:spacing w:val="-4"/>
                                <w:sz w:val="24"/>
                                <w:szCs w:val="24"/>
                                <w:rtl/>
                              </w:rPr>
                              <w:t>הממנה</w:t>
                            </w:r>
                            <w:r w:rsidRPr="00CA1673">
                              <w:rPr>
                                <w:rFonts w:cs="Tahoma"/>
                                <w:color w:val="0B5294"/>
                                <w:spacing w:val="-4"/>
                                <w:sz w:val="24"/>
                                <w:szCs w:val="24"/>
                                <w:rtl/>
                              </w:rPr>
                              <w:t xml:space="preserve">, </w:t>
                            </w:r>
                            <w:r w:rsidRPr="00CA1673">
                              <w:rPr>
                                <w:rFonts w:cs="Tahoma" w:hint="eastAsia"/>
                                <w:color w:val="0B5294"/>
                                <w:spacing w:val="-4"/>
                                <w:sz w:val="24"/>
                                <w:szCs w:val="24"/>
                                <w:rtl/>
                              </w:rPr>
                              <w:t>יכול</w:t>
                            </w:r>
                            <w:r w:rsidRPr="00CA1673">
                              <w:rPr>
                                <w:rFonts w:cs="Tahoma"/>
                                <w:color w:val="0B5294"/>
                                <w:spacing w:val="-4"/>
                                <w:sz w:val="24"/>
                                <w:szCs w:val="24"/>
                                <w:rtl/>
                              </w:rPr>
                              <w:t xml:space="preserve"> </w:t>
                            </w:r>
                            <w:r w:rsidRPr="00CA1673">
                              <w:rPr>
                                <w:rFonts w:cs="Tahoma" w:hint="eastAsia"/>
                                <w:color w:val="0B5294"/>
                                <w:spacing w:val="-4"/>
                                <w:sz w:val="24"/>
                                <w:szCs w:val="24"/>
                                <w:rtl/>
                              </w:rPr>
                              <w:t>לפעול</w:t>
                            </w:r>
                            <w:r w:rsidRPr="00CA1673">
                              <w:rPr>
                                <w:rFonts w:cs="Tahoma"/>
                                <w:color w:val="0B5294"/>
                                <w:spacing w:val="-4"/>
                                <w:sz w:val="24"/>
                                <w:szCs w:val="24"/>
                                <w:rtl/>
                              </w:rPr>
                              <w:t xml:space="preserve"> </w:t>
                            </w:r>
                            <w:r w:rsidRPr="00CA1673">
                              <w:rPr>
                                <w:rFonts w:cs="Tahoma" w:hint="eastAsia"/>
                                <w:color w:val="0B5294"/>
                                <w:spacing w:val="-4"/>
                                <w:sz w:val="24"/>
                                <w:szCs w:val="24"/>
                                <w:rtl/>
                              </w:rPr>
                              <w:t>באופן</w:t>
                            </w:r>
                            <w:r w:rsidRPr="00CA1673">
                              <w:rPr>
                                <w:rFonts w:cs="Tahoma"/>
                                <w:color w:val="0B5294"/>
                                <w:spacing w:val="-4"/>
                                <w:sz w:val="24"/>
                                <w:szCs w:val="24"/>
                                <w:rtl/>
                              </w:rPr>
                              <w:t xml:space="preserve"> </w:t>
                            </w:r>
                            <w:r w:rsidRPr="00CA1673">
                              <w:rPr>
                                <w:rFonts w:cs="Tahoma" w:hint="eastAsia"/>
                                <w:color w:val="0B5294"/>
                                <w:spacing w:val="-4"/>
                                <w:sz w:val="24"/>
                                <w:szCs w:val="24"/>
                                <w:rtl/>
                              </w:rPr>
                              <w:t>בלתי</w:t>
                            </w:r>
                            <w:r w:rsidRPr="00CA1673">
                              <w:rPr>
                                <w:rFonts w:cs="Tahoma"/>
                                <w:color w:val="0B5294"/>
                                <w:spacing w:val="-4"/>
                                <w:sz w:val="24"/>
                                <w:szCs w:val="24"/>
                                <w:rtl/>
                              </w:rPr>
                              <w:t xml:space="preserve"> </w:t>
                            </w:r>
                            <w:r w:rsidRPr="00CA1673">
                              <w:rPr>
                                <w:rFonts w:cs="Tahoma" w:hint="eastAsia"/>
                                <w:color w:val="0B5294"/>
                                <w:spacing w:val="-4"/>
                                <w:sz w:val="24"/>
                                <w:szCs w:val="24"/>
                                <w:rtl/>
                              </w:rPr>
                              <w:t>תלוי</w:t>
                            </w:r>
                            <w:r w:rsidRPr="00CA1673">
                              <w:rPr>
                                <w:rFonts w:cs="Tahoma"/>
                                <w:color w:val="0B5294"/>
                                <w:spacing w:val="-4"/>
                                <w:sz w:val="24"/>
                                <w:szCs w:val="24"/>
                                <w:rtl/>
                              </w:rPr>
                              <w:t xml:space="preserve"> </w:t>
                            </w:r>
                            <w:r w:rsidRPr="00CA1673">
                              <w:rPr>
                                <w:rFonts w:cs="Tahoma" w:hint="eastAsia"/>
                                <w:color w:val="0B5294"/>
                                <w:spacing w:val="-4"/>
                                <w:sz w:val="24"/>
                                <w:szCs w:val="24"/>
                                <w:rtl/>
                              </w:rPr>
                              <w:t>בתחומים</w:t>
                            </w:r>
                            <w:r w:rsidRPr="00CA1673">
                              <w:rPr>
                                <w:rFonts w:cs="Tahoma"/>
                                <w:color w:val="0B5294"/>
                                <w:spacing w:val="-4"/>
                                <w:sz w:val="24"/>
                                <w:szCs w:val="24"/>
                                <w:rtl/>
                              </w:rPr>
                              <w:t xml:space="preserve"> </w:t>
                            </w:r>
                            <w:r w:rsidRPr="00CA1673">
                              <w:rPr>
                                <w:rFonts w:cs="Tahoma" w:hint="eastAsia"/>
                                <w:color w:val="0B5294"/>
                                <w:spacing w:val="-4"/>
                                <w:sz w:val="24"/>
                                <w:szCs w:val="24"/>
                                <w:rtl/>
                              </w:rPr>
                              <w:t>שבהם</w:t>
                            </w:r>
                            <w:r w:rsidRPr="00CA1673">
                              <w:rPr>
                                <w:rFonts w:cs="Tahoma"/>
                                <w:color w:val="0B5294"/>
                                <w:spacing w:val="-4"/>
                                <w:sz w:val="24"/>
                                <w:szCs w:val="24"/>
                                <w:rtl/>
                              </w:rPr>
                              <w:t xml:space="preserve"> </w:t>
                            </w:r>
                            <w:r w:rsidRPr="00CA1673">
                              <w:rPr>
                                <w:rFonts w:cs="Tahoma" w:hint="eastAsia"/>
                                <w:color w:val="0B5294"/>
                                <w:spacing w:val="-4"/>
                                <w:sz w:val="24"/>
                                <w:szCs w:val="24"/>
                                <w:rtl/>
                              </w:rPr>
                              <w:t>נקבע</w:t>
                            </w:r>
                            <w:r w:rsidRPr="00CA1673">
                              <w:rPr>
                                <w:rFonts w:cs="Tahoma"/>
                                <w:color w:val="0B5294"/>
                                <w:spacing w:val="-4"/>
                                <w:sz w:val="24"/>
                                <w:szCs w:val="24"/>
                                <w:rtl/>
                              </w:rPr>
                              <w:t xml:space="preserve"> </w:t>
                            </w:r>
                            <w:r w:rsidRPr="00CA1673">
                              <w:rPr>
                                <w:rFonts w:cs="Tahoma" w:hint="eastAsia"/>
                                <w:color w:val="0B5294"/>
                                <w:spacing w:val="-4"/>
                                <w:sz w:val="24"/>
                                <w:szCs w:val="24"/>
                                <w:rtl/>
                              </w:rPr>
                              <w:t>הסדר</w:t>
                            </w:r>
                            <w:r w:rsidRPr="00CA1673">
                              <w:rPr>
                                <w:rFonts w:cs="Tahoma"/>
                                <w:color w:val="0B5294"/>
                                <w:spacing w:val="-4"/>
                                <w:sz w:val="24"/>
                                <w:szCs w:val="24"/>
                                <w:rtl/>
                              </w:rPr>
                              <w:t xml:space="preserve"> </w:t>
                            </w:r>
                            <w:r w:rsidRPr="00CA1673">
                              <w:rPr>
                                <w:rFonts w:cs="Tahoma" w:hint="eastAsia"/>
                                <w:color w:val="0B5294"/>
                                <w:spacing w:val="-4"/>
                                <w:sz w:val="24"/>
                                <w:szCs w:val="24"/>
                                <w:rtl/>
                              </w:rPr>
                              <w:t>ניגוד</w:t>
                            </w:r>
                            <w:r w:rsidRPr="00CA1673">
                              <w:rPr>
                                <w:rFonts w:cs="Tahoma"/>
                                <w:color w:val="0B5294"/>
                                <w:spacing w:val="-4"/>
                                <w:sz w:val="24"/>
                                <w:szCs w:val="24"/>
                                <w:rtl/>
                              </w:rPr>
                              <w:t xml:space="preserve"> </w:t>
                            </w:r>
                            <w:r w:rsidRPr="00CA1673">
                              <w:rPr>
                                <w:rFonts w:cs="Tahoma" w:hint="eastAsia"/>
                                <w:color w:val="0B5294"/>
                                <w:spacing w:val="-4"/>
                                <w:sz w:val="24"/>
                                <w:szCs w:val="24"/>
                                <w:rtl/>
                              </w:rPr>
                              <w:t>עניינים</w:t>
                            </w:r>
                            <w:r w:rsidRPr="00CA1673">
                              <w:rPr>
                                <w:rFonts w:cs="Tahoma"/>
                                <w:color w:val="0B5294"/>
                                <w:spacing w:val="-4"/>
                                <w:sz w:val="24"/>
                                <w:szCs w:val="24"/>
                                <w:rtl/>
                              </w:rPr>
                              <w:t xml:space="preserve"> </w:t>
                            </w:r>
                            <w:r w:rsidRPr="00CA1673">
                              <w:rPr>
                                <w:rFonts w:cs="Tahoma" w:hint="eastAsia"/>
                                <w:color w:val="0B5294"/>
                                <w:spacing w:val="-4"/>
                                <w:sz w:val="24"/>
                                <w:szCs w:val="24"/>
                                <w:rtl/>
                              </w:rPr>
                              <w:t>המונע</w:t>
                            </w:r>
                            <w:r w:rsidRPr="00CA1673">
                              <w:rPr>
                                <w:rFonts w:cs="Tahoma"/>
                                <w:color w:val="0B5294"/>
                                <w:spacing w:val="-4"/>
                                <w:sz w:val="24"/>
                                <w:szCs w:val="24"/>
                                <w:rtl/>
                              </w:rPr>
                              <w:t xml:space="preserve"> </w:t>
                            </w:r>
                            <w:r w:rsidRPr="00CA1673">
                              <w:rPr>
                                <w:rFonts w:cs="Tahoma" w:hint="eastAsia"/>
                                <w:color w:val="0B5294"/>
                                <w:spacing w:val="-4"/>
                                <w:sz w:val="24"/>
                                <w:szCs w:val="24"/>
                                <w:rtl/>
                              </w:rPr>
                              <w:t>מהשר</w:t>
                            </w:r>
                            <w:r w:rsidRPr="00CA1673">
                              <w:rPr>
                                <w:rFonts w:cs="Tahoma"/>
                                <w:color w:val="0B5294"/>
                                <w:spacing w:val="-4"/>
                                <w:sz w:val="24"/>
                                <w:szCs w:val="24"/>
                                <w:rtl/>
                              </w:rPr>
                              <w:t xml:space="preserve"> </w:t>
                            </w:r>
                            <w:r w:rsidRPr="00CA1673">
                              <w:rPr>
                                <w:rFonts w:cs="Tahoma" w:hint="eastAsia"/>
                                <w:color w:val="0B5294"/>
                                <w:spacing w:val="-4"/>
                                <w:sz w:val="24"/>
                                <w:szCs w:val="24"/>
                                <w:rtl/>
                              </w:rPr>
                              <w:t>שמינה</w:t>
                            </w:r>
                            <w:r w:rsidRPr="00CA1673">
                              <w:rPr>
                                <w:rFonts w:cs="Tahoma"/>
                                <w:color w:val="0B5294"/>
                                <w:spacing w:val="-4"/>
                                <w:sz w:val="24"/>
                                <w:szCs w:val="24"/>
                                <w:rtl/>
                              </w:rPr>
                              <w:t xml:space="preserve"> </w:t>
                            </w:r>
                            <w:r w:rsidRPr="00CA1673">
                              <w:rPr>
                                <w:rFonts w:cs="Tahoma" w:hint="eastAsia"/>
                                <w:color w:val="0B5294"/>
                                <w:spacing w:val="-4"/>
                                <w:sz w:val="24"/>
                                <w:szCs w:val="24"/>
                                <w:rtl/>
                              </w:rPr>
                              <w:t>אותו</w:t>
                            </w:r>
                            <w:r w:rsidRPr="00CA1673">
                              <w:rPr>
                                <w:rFonts w:cs="Tahoma"/>
                                <w:color w:val="0B5294"/>
                                <w:spacing w:val="-4"/>
                                <w:sz w:val="24"/>
                                <w:szCs w:val="24"/>
                                <w:rtl/>
                              </w:rPr>
                              <w:t xml:space="preserve"> </w:t>
                            </w:r>
                            <w:r w:rsidRPr="00CA1673">
                              <w:rPr>
                                <w:rFonts w:cs="Tahoma" w:hint="eastAsia"/>
                                <w:color w:val="0B5294"/>
                                <w:spacing w:val="-4"/>
                                <w:sz w:val="24"/>
                                <w:szCs w:val="24"/>
                                <w:rtl/>
                              </w:rPr>
                              <w:t>לעסוק</w:t>
                            </w:r>
                            <w:r w:rsidRPr="00CA1673">
                              <w:rPr>
                                <w:rFonts w:cs="Tahoma"/>
                                <w:color w:val="0B5294"/>
                                <w:spacing w:val="-4"/>
                                <w:sz w:val="24"/>
                                <w:szCs w:val="24"/>
                                <w:rtl/>
                              </w:rPr>
                              <w:t xml:space="preserve"> </w:t>
                            </w:r>
                            <w:r w:rsidRPr="00CA1673">
                              <w:rPr>
                                <w:rFonts w:cs="Tahoma" w:hint="eastAsia"/>
                                <w:color w:val="0B5294"/>
                                <w:spacing w:val="-4"/>
                                <w:sz w:val="24"/>
                                <w:szCs w:val="24"/>
                                <w:rtl/>
                              </w:rPr>
                              <w:t>בהם</w:t>
                            </w:r>
                          </w:p>
                          <w:p w:rsidR="000B0223" w:rsidRPr="00373C5D" w:rsidP="000B022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5195001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1070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0B0223" w:rsidRPr="00373C5D" w:rsidP="000B0223">
                      <w:pPr>
                        <w:spacing w:line="240" w:lineRule="atLeast"/>
                        <w:rPr>
                          <w:rFonts w:cs="Tahoma"/>
                          <w:b/>
                          <w:bCs/>
                          <w:color w:val="0B5294"/>
                          <w:sz w:val="48"/>
                          <w:szCs w:val="48"/>
                          <w:rtl/>
                        </w:rPr>
                      </w:pPr>
                      <w:drawing>
                        <wp:inline distT="0" distB="0" distL="0" distR="0">
                          <wp:extent cx="311150" cy="256800"/>
                          <wp:effectExtent l="0" t="0" r="0" b="0"/>
                          <wp:docPr id="1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1001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B0223" w:rsidRPr="00881D99" w:rsidP="000B0223">
                      <w:pPr>
                        <w:spacing w:after="0" w:line="240" w:lineRule="auto"/>
                        <w:rPr>
                          <w:color w:val="0B5294"/>
                          <w:spacing w:val="-4"/>
                          <w:sz w:val="24"/>
                          <w:szCs w:val="24"/>
                          <w:rtl/>
                          <w:cs/>
                        </w:rPr>
                      </w:pPr>
                      <w:r w:rsidRPr="00CA1673">
                        <w:rPr>
                          <w:rFonts w:cs="Tahoma" w:hint="eastAsia"/>
                          <w:color w:val="0B5294"/>
                          <w:spacing w:val="-4"/>
                          <w:sz w:val="24"/>
                          <w:szCs w:val="24"/>
                          <w:rtl/>
                        </w:rPr>
                        <w:t>עולה</w:t>
                      </w:r>
                      <w:r w:rsidRPr="00CA1673">
                        <w:rPr>
                          <w:rFonts w:cs="Tahoma"/>
                          <w:color w:val="0B5294"/>
                          <w:spacing w:val="-4"/>
                          <w:sz w:val="24"/>
                          <w:szCs w:val="24"/>
                          <w:rtl/>
                        </w:rPr>
                        <w:t xml:space="preserve"> </w:t>
                      </w:r>
                      <w:r w:rsidRPr="00CA1673">
                        <w:rPr>
                          <w:rFonts w:cs="Tahoma" w:hint="eastAsia"/>
                          <w:color w:val="0B5294"/>
                          <w:spacing w:val="-4"/>
                          <w:sz w:val="24"/>
                          <w:szCs w:val="24"/>
                          <w:rtl/>
                        </w:rPr>
                        <w:t>הצורך</w:t>
                      </w:r>
                      <w:r w:rsidRPr="00CA1673">
                        <w:rPr>
                          <w:rFonts w:cs="Tahoma"/>
                          <w:color w:val="0B5294"/>
                          <w:spacing w:val="-4"/>
                          <w:sz w:val="24"/>
                          <w:szCs w:val="24"/>
                          <w:rtl/>
                        </w:rPr>
                        <w:t xml:space="preserve"> </w:t>
                      </w:r>
                      <w:r w:rsidRPr="00CA1673">
                        <w:rPr>
                          <w:rFonts w:cs="Tahoma" w:hint="eastAsia"/>
                          <w:color w:val="0B5294"/>
                          <w:spacing w:val="-4"/>
                          <w:sz w:val="24"/>
                          <w:szCs w:val="24"/>
                          <w:rtl/>
                        </w:rPr>
                        <w:t>בבחינת</w:t>
                      </w:r>
                      <w:r w:rsidRPr="00CA1673">
                        <w:rPr>
                          <w:rFonts w:cs="Tahoma"/>
                          <w:color w:val="0B5294"/>
                          <w:spacing w:val="-4"/>
                          <w:sz w:val="24"/>
                          <w:szCs w:val="24"/>
                          <w:rtl/>
                        </w:rPr>
                        <w:t xml:space="preserve"> </w:t>
                      </w:r>
                      <w:r w:rsidRPr="00CA1673">
                        <w:rPr>
                          <w:rFonts w:cs="Tahoma" w:hint="eastAsia"/>
                          <w:color w:val="0B5294"/>
                          <w:spacing w:val="-4"/>
                          <w:sz w:val="24"/>
                          <w:szCs w:val="24"/>
                          <w:rtl/>
                        </w:rPr>
                        <w:t>השאלה</w:t>
                      </w:r>
                      <w:r w:rsidRPr="00CA1673">
                        <w:rPr>
                          <w:rFonts w:cs="Tahoma"/>
                          <w:color w:val="0B5294"/>
                          <w:spacing w:val="-4"/>
                          <w:sz w:val="24"/>
                          <w:szCs w:val="24"/>
                          <w:rtl/>
                        </w:rPr>
                        <w:t xml:space="preserve"> </w:t>
                      </w:r>
                      <w:r w:rsidRPr="00CA1673">
                        <w:rPr>
                          <w:rFonts w:cs="Tahoma" w:hint="eastAsia"/>
                          <w:color w:val="0B5294"/>
                          <w:spacing w:val="-4"/>
                          <w:sz w:val="24"/>
                          <w:szCs w:val="24"/>
                          <w:rtl/>
                        </w:rPr>
                        <w:t>העקרונית</w:t>
                      </w:r>
                      <w:r w:rsidRPr="00CA1673">
                        <w:rPr>
                          <w:rFonts w:cs="Tahoma"/>
                          <w:color w:val="0B5294"/>
                          <w:spacing w:val="-4"/>
                          <w:sz w:val="24"/>
                          <w:szCs w:val="24"/>
                          <w:rtl/>
                        </w:rPr>
                        <w:t xml:space="preserve"> </w:t>
                      </w:r>
                      <w:r w:rsidRPr="00CA1673">
                        <w:rPr>
                          <w:rFonts w:cs="Tahoma" w:hint="eastAsia"/>
                          <w:color w:val="0B5294"/>
                          <w:spacing w:val="-4"/>
                          <w:sz w:val="24"/>
                          <w:szCs w:val="24"/>
                          <w:rtl/>
                        </w:rPr>
                        <w:t>עד</w:t>
                      </w:r>
                      <w:r w:rsidRPr="00CA1673">
                        <w:rPr>
                          <w:rFonts w:cs="Tahoma"/>
                          <w:color w:val="0B5294"/>
                          <w:spacing w:val="-4"/>
                          <w:sz w:val="24"/>
                          <w:szCs w:val="24"/>
                          <w:rtl/>
                        </w:rPr>
                        <w:t xml:space="preserve"> </w:t>
                      </w:r>
                      <w:r w:rsidRPr="00CA1673">
                        <w:rPr>
                          <w:rFonts w:cs="Tahoma" w:hint="eastAsia"/>
                          <w:color w:val="0B5294"/>
                          <w:spacing w:val="-4"/>
                          <w:sz w:val="24"/>
                          <w:szCs w:val="24"/>
                          <w:rtl/>
                        </w:rPr>
                        <w:t>כמה</w:t>
                      </w:r>
                      <w:r w:rsidRPr="00CA1673">
                        <w:rPr>
                          <w:rFonts w:cs="Tahoma"/>
                          <w:color w:val="0B5294"/>
                          <w:spacing w:val="-4"/>
                          <w:sz w:val="24"/>
                          <w:szCs w:val="24"/>
                          <w:rtl/>
                        </w:rPr>
                        <w:t xml:space="preserve"> </w:t>
                      </w:r>
                      <w:r w:rsidRPr="00CA1673">
                        <w:rPr>
                          <w:rFonts w:cs="Tahoma" w:hint="eastAsia"/>
                          <w:color w:val="0B5294"/>
                          <w:spacing w:val="-4"/>
                          <w:sz w:val="24"/>
                          <w:szCs w:val="24"/>
                          <w:rtl/>
                        </w:rPr>
                        <w:t>מנכ</w:t>
                      </w:r>
                      <w:r w:rsidRPr="00CA1673">
                        <w:rPr>
                          <w:rFonts w:cs="Tahoma"/>
                          <w:color w:val="0B5294"/>
                          <w:spacing w:val="-4"/>
                          <w:sz w:val="24"/>
                          <w:szCs w:val="24"/>
                          <w:rtl/>
                        </w:rPr>
                        <w:t>"</w:t>
                      </w:r>
                      <w:r w:rsidRPr="00CA1673">
                        <w:rPr>
                          <w:rFonts w:cs="Tahoma" w:hint="eastAsia"/>
                          <w:color w:val="0B5294"/>
                          <w:spacing w:val="-4"/>
                          <w:sz w:val="24"/>
                          <w:szCs w:val="24"/>
                          <w:rtl/>
                        </w:rPr>
                        <w:t>ל</w:t>
                      </w:r>
                      <w:r w:rsidRPr="00CA1673">
                        <w:rPr>
                          <w:rFonts w:cs="Tahoma"/>
                          <w:color w:val="0B5294"/>
                          <w:spacing w:val="-4"/>
                          <w:sz w:val="24"/>
                          <w:szCs w:val="24"/>
                          <w:rtl/>
                        </w:rPr>
                        <w:t xml:space="preserve">, </w:t>
                      </w:r>
                      <w:r w:rsidRPr="00CA1673">
                        <w:rPr>
                          <w:rFonts w:cs="Tahoma" w:hint="eastAsia"/>
                          <w:color w:val="0B5294"/>
                          <w:spacing w:val="-4"/>
                          <w:sz w:val="24"/>
                          <w:szCs w:val="24"/>
                          <w:rtl/>
                        </w:rPr>
                        <w:t>שיש</w:t>
                      </w:r>
                      <w:r w:rsidRPr="00CA1673">
                        <w:rPr>
                          <w:rFonts w:cs="Tahoma"/>
                          <w:color w:val="0B5294"/>
                          <w:spacing w:val="-4"/>
                          <w:sz w:val="24"/>
                          <w:szCs w:val="24"/>
                          <w:rtl/>
                        </w:rPr>
                        <w:t xml:space="preserve"> </w:t>
                      </w:r>
                      <w:r w:rsidRPr="00CA1673">
                        <w:rPr>
                          <w:rFonts w:cs="Tahoma" w:hint="eastAsia"/>
                          <w:color w:val="0B5294"/>
                          <w:spacing w:val="-4"/>
                          <w:sz w:val="24"/>
                          <w:szCs w:val="24"/>
                          <w:rtl/>
                        </w:rPr>
                        <w:t>במינויו</w:t>
                      </w:r>
                      <w:r w:rsidRPr="00CA1673">
                        <w:rPr>
                          <w:rFonts w:cs="Tahoma"/>
                          <w:color w:val="0B5294"/>
                          <w:spacing w:val="-4"/>
                          <w:sz w:val="24"/>
                          <w:szCs w:val="24"/>
                          <w:rtl/>
                        </w:rPr>
                        <w:t xml:space="preserve"> </w:t>
                      </w:r>
                      <w:r w:rsidRPr="00CA1673">
                        <w:rPr>
                          <w:rFonts w:cs="Tahoma" w:hint="eastAsia"/>
                          <w:color w:val="0B5294"/>
                          <w:spacing w:val="-4"/>
                          <w:sz w:val="24"/>
                          <w:szCs w:val="24"/>
                          <w:rtl/>
                        </w:rPr>
                        <w:t>מרכיב</w:t>
                      </w:r>
                      <w:r w:rsidRPr="00CA1673">
                        <w:rPr>
                          <w:rFonts w:cs="Tahoma"/>
                          <w:color w:val="0B5294"/>
                          <w:spacing w:val="-4"/>
                          <w:sz w:val="24"/>
                          <w:szCs w:val="24"/>
                          <w:rtl/>
                        </w:rPr>
                        <w:t xml:space="preserve"> </w:t>
                      </w:r>
                      <w:r w:rsidRPr="00CA1673">
                        <w:rPr>
                          <w:rFonts w:cs="Tahoma" w:hint="eastAsia"/>
                          <w:color w:val="0B5294"/>
                          <w:spacing w:val="-4"/>
                          <w:sz w:val="24"/>
                          <w:szCs w:val="24"/>
                          <w:rtl/>
                        </w:rPr>
                        <w:t>משמעותי</w:t>
                      </w:r>
                      <w:r w:rsidRPr="00CA1673">
                        <w:rPr>
                          <w:rFonts w:cs="Tahoma"/>
                          <w:color w:val="0B5294"/>
                          <w:spacing w:val="-4"/>
                          <w:sz w:val="24"/>
                          <w:szCs w:val="24"/>
                          <w:rtl/>
                        </w:rPr>
                        <w:t xml:space="preserve"> </w:t>
                      </w:r>
                      <w:r w:rsidRPr="00CA1673">
                        <w:rPr>
                          <w:rFonts w:cs="Tahoma" w:hint="eastAsia"/>
                          <w:color w:val="0B5294"/>
                          <w:spacing w:val="-4"/>
                          <w:sz w:val="24"/>
                          <w:szCs w:val="24"/>
                          <w:rtl/>
                        </w:rPr>
                        <w:t>של</w:t>
                      </w:r>
                      <w:r w:rsidRPr="00CA1673">
                        <w:rPr>
                          <w:rFonts w:cs="Tahoma"/>
                          <w:color w:val="0B5294"/>
                          <w:spacing w:val="-4"/>
                          <w:sz w:val="24"/>
                          <w:szCs w:val="24"/>
                          <w:rtl/>
                        </w:rPr>
                        <w:t xml:space="preserve"> </w:t>
                      </w:r>
                      <w:r w:rsidRPr="00CA1673">
                        <w:rPr>
                          <w:rFonts w:cs="Tahoma" w:hint="eastAsia"/>
                          <w:color w:val="0B5294"/>
                          <w:spacing w:val="-4"/>
                          <w:sz w:val="24"/>
                          <w:szCs w:val="24"/>
                          <w:rtl/>
                        </w:rPr>
                        <w:t>אמון</w:t>
                      </w:r>
                      <w:r w:rsidRPr="00CA1673">
                        <w:rPr>
                          <w:rFonts w:cs="Tahoma"/>
                          <w:color w:val="0B5294"/>
                          <w:spacing w:val="-4"/>
                          <w:sz w:val="24"/>
                          <w:szCs w:val="24"/>
                          <w:rtl/>
                        </w:rPr>
                        <w:t xml:space="preserve"> </w:t>
                      </w:r>
                      <w:r w:rsidRPr="00CA1673">
                        <w:rPr>
                          <w:rFonts w:cs="Tahoma" w:hint="eastAsia"/>
                          <w:color w:val="0B5294"/>
                          <w:spacing w:val="-4"/>
                          <w:sz w:val="24"/>
                          <w:szCs w:val="24"/>
                          <w:rtl/>
                        </w:rPr>
                        <w:t>ברמה</w:t>
                      </w:r>
                      <w:r w:rsidRPr="00CA1673">
                        <w:rPr>
                          <w:rFonts w:cs="Tahoma"/>
                          <w:color w:val="0B5294"/>
                          <w:spacing w:val="-4"/>
                          <w:sz w:val="24"/>
                          <w:szCs w:val="24"/>
                          <w:rtl/>
                        </w:rPr>
                        <w:t xml:space="preserve"> </w:t>
                      </w:r>
                      <w:r w:rsidRPr="00CA1673">
                        <w:rPr>
                          <w:rFonts w:cs="Tahoma" w:hint="eastAsia"/>
                          <w:color w:val="0B5294"/>
                          <w:spacing w:val="-4"/>
                          <w:sz w:val="24"/>
                          <w:szCs w:val="24"/>
                          <w:rtl/>
                        </w:rPr>
                        <w:t>גבוהה</w:t>
                      </w:r>
                      <w:r w:rsidRPr="00CA1673">
                        <w:rPr>
                          <w:rFonts w:cs="Tahoma"/>
                          <w:color w:val="0B5294"/>
                          <w:spacing w:val="-4"/>
                          <w:sz w:val="24"/>
                          <w:szCs w:val="24"/>
                          <w:rtl/>
                        </w:rPr>
                        <w:t xml:space="preserve"> </w:t>
                      </w:r>
                      <w:r w:rsidRPr="00CA1673">
                        <w:rPr>
                          <w:rFonts w:cs="Tahoma" w:hint="eastAsia"/>
                          <w:color w:val="0B5294"/>
                          <w:spacing w:val="-4"/>
                          <w:sz w:val="24"/>
                          <w:szCs w:val="24"/>
                          <w:rtl/>
                        </w:rPr>
                        <w:t>מצד</w:t>
                      </w:r>
                      <w:r w:rsidRPr="00CA1673">
                        <w:rPr>
                          <w:rFonts w:cs="Tahoma"/>
                          <w:color w:val="0B5294"/>
                          <w:spacing w:val="-4"/>
                          <w:sz w:val="24"/>
                          <w:szCs w:val="24"/>
                          <w:rtl/>
                        </w:rPr>
                        <w:t xml:space="preserve"> </w:t>
                      </w:r>
                      <w:r w:rsidRPr="00CA1673">
                        <w:rPr>
                          <w:rFonts w:cs="Tahoma" w:hint="eastAsia"/>
                          <w:color w:val="0B5294"/>
                          <w:spacing w:val="-4"/>
                          <w:sz w:val="24"/>
                          <w:szCs w:val="24"/>
                          <w:rtl/>
                        </w:rPr>
                        <w:t>השר</w:t>
                      </w:r>
                      <w:r w:rsidRPr="00CA1673">
                        <w:rPr>
                          <w:rFonts w:cs="Tahoma"/>
                          <w:color w:val="0B5294"/>
                          <w:spacing w:val="-4"/>
                          <w:sz w:val="24"/>
                          <w:szCs w:val="24"/>
                          <w:rtl/>
                        </w:rPr>
                        <w:t xml:space="preserve"> </w:t>
                      </w:r>
                      <w:r w:rsidRPr="00CA1673">
                        <w:rPr>
                          <w:rFonts w:cs="Tahoma" w:hint="eastAsia"/>
                          <w:color w:val="0B5294"/>
                          <w:spacing w:val="-4"/>
                          <w:sz w:val="24"/>
                          <w:szCs w:val="24"/>
                          <w:rtl/>
                        </w:rPr>
                        <w:t>הממנה</w:t>
                      </w:r>
                      <w:r w:rsidRPr="00CA1673">
                        <w:rPr>
                          <w:rFonts w:cs="Tahoma"/>
                          <w:color w:val="0B5294"/>
                          <w:spacing w:val="-4"/>
                          <w:sz w:val="24"/>
                          <w:szCs w:val="24"/>
                          <w:rtl/>
                        </w:rPr>
                        <w:t xml:space="preserve">, </w:t>
                      </w:r>
                      <w:r w:rsidRPr="00CA1673">
                        <w:rPr>
                          <w:rFonts w:cs="Tahoma" w:hint="eastAsia"/>
                          <w:color w:val="0B5294"/>
                          <w:spacing w:val="-4"/>
                          <w:sz w:val="24"/>
                          <w:szCs w:val="24"/>
                          <w:rtl/>
                        </w:rPr>
                        <w:t>יכול</w:t>
                      </w:r>
                      <w:r w:rsidRPr="00CA1673">
                        <w:rPr>
                          <w:rFonts w:cs="Tahoma"/>
                          <w:color w:val="0B5294"/>
                          <w:spacing w:val="-4"/>
                          <w:sz w:val="24"/>
                          <w:szCs w:val="24"/>
                          <w:rtl/>
                        </w:rPr>
                        <w:t xml:space="preserve"> </w:t>
                      </w:r>
                      <w:r w:rsidRPr="00CA1673">
                        <w:rPr>
                          <w:rFonts w:cs="Tahoma" w:hint="eastAsia"/>
                          <w:color w:val="0B5294"/>
                          <w:spacing w:val="-4"/>
                          <w:sz w:val="24"/>
                          <w:szCs w:val="24"/>
                          <w:rtl/>
                        </w:rPr>
                        <w:t>לפעול</w:t>
                      </w:r>
                      <w:r w:rsidRPr="00CA1673">
                        <w:rPr>
                          <w:rFonts w:cs="Tahoma"/>
                          <w:color w:val="0B5294"/>
                          <w:spacing w:val="-4"/>
                          <w:sz w:val="24"/>
                          <w:szCs w:val="24"/>
                          <w:rtl/>
                        </w:rPr>
                        <w:t xml:space="preserve"> </w:t>
                      </w:r>
                      <w:r w:rsidRPr="00CA1673">
                        <w:rPr>
                          <w:rFonts w:cs="Tahoma" w:hint="eastAsia"/>
                          <w:color w:val="0B5294"/>
                          <w:spacing w:val="-4"/>
                          <w:sz w:val="24"/>
                          <w:szCs w:val="24"/>
                          <w:rtl/>
                        </w:rPr>
                        <w:t>באופן</w:t>
                      </w:r>
                      <w:r w:rsidRPr="00CA1673">
                        <w:rPr>
                          <w:rFonts w:cs="Tahoma"/>
                          <w:color w:val="0B5294"/>
                          <w:spacing w:val="-4"/>
                          <w:sz w:val="24"/>
                          <w:szCs w:val="24"/>
                          <w:rtl/>
                        </w:rPr>
                        <w:t xml:space="preserve"> </w:t>
                      </w:r>
                      <w:r w:rsidRPr="00CA1673">
                        <w:rPr>
                          <w:rFonts w:cs="Tahoma" w:hint="eastAsia"/>
                          <w:color w:val="0B5294"/>
                          <w:spacing w:val="-4"/>
                          <w:sz w:val="24"/>
                          <w:szCs w:val="24"/>
                          <w:rtl/>
                        </w:rPr>
                        <w:t>בלתי</w:t>
                      </w:r>
                      <w:r w:rsidRPr="00CA1673">
                        <w:rPr>
                          <w:rFonts w:cs="Tahoma"/>
                          <w:color w:val="0B5294"/>
                          <w:spacing w:val="-4"/>
                          <w:sz w:val="24"/>
                          <w:szCs w:val="24"/>
                          <w:rtl/>
                        </w:rPr>
                        <w:t xml:space="preserve"> </w:t>
                      </w:r>
                      <w:r w:rsidRPr="00CA1673">
                        <w:rPr>
                          <w:rFonts w:cs="Tahoma" w:hint="eastAsia"/>
                          <w:color w:val="0B5294"/>
                          <w:spacing w:val="-4"/>
                          <w:sz w:val="24"/>
                          <w:szCs w:val="24"/>
                          <w:rtl/>
                        </w:rPr>
                        <w:t>תלוי</w:t>
                      </w:r>
                      <w:r w:rsidRPr="00CA1673">
                        <w:rPr>
                          <w:rFonts w:cs="Tahoma"/>
                          <w:color w:val="0B5294"/>
                          <w:spacing w:val="-4"/>
                          <w:sz w:val="24"/>
                          <w:szCs w:val="24"/>
                          <w:rtl/>
                        </w:rPr>
                        <w:t xml:space="preserve"> </w:t>
                      </w:r>
                      <w:r w:rsidRPr="00CA1673">
                        <w:rPr>
                          <w:rFonts w:cs="Tahoma" w:hint="eastAsia"/>
                          <w:color w:val="0B5294"/>
                          <w:spacing w:val="-4"/>
                          <w:sz w:val="24"/>
                          <w:szCs w:val="24"/>
                          <w:rtl/>
                        </w:rPr>
                        <w:t>בתחומים</w:t>
                      </w:r>
                      <w:r w:rsidRPr="00CA1673">
                        <w:rPr>
                          <w:rFonts w:cs="Tahoma"/>
                          <w:color w:val="0B5294"/>
                          <w:spacing w:val="-4"/>
                          <w:sz w:val="24"/>
                          <w:szCs w:val="24"/>
                          <w:rtl/>
                        </w:rPr>
                        <w:t xml:space="preserve"> </w:t>
                      </w:r>
                      <w:r w:rsidRPr="00CA1673">
                        <w:rPr>
                          <w:rFonts w:cs="Tahoma" w:hint="eastAsia"/>
                          <w:color w:val="0B5294"/>
                          <w:spacing w:val="-4"/>
                          <w:sz w:val="24"/>
                          <w:szCs w:val="24"/>
                          <w:rtl/>
                        </w:rPr>
                        <w:t>שבהם</w:t>
                      </w:r>
                      <w:r w:rsidRPr="00CA1673">
                        <w:rPr>
                          <w:rFonts w:cs="Tahoma"/>
                          <w:color w:val="0B5294"/>
                          <w:spacing w:val="-4"/>
                          <w:sz w:val="24"/>
                          <w:szCs w:val="24"/>
                          <w:rtl/>
                        </w:rPr>
                        <w:t xml:space="preserve"> </w:t>
                      </w:r>
                      <w:r w:rsidRPr="00CA1673">
                        <w:rPr>
                          <w:rFonts w:cs="Tahoma" w:hint="eastAsia"/>
                          <w:color w:val="0B5294"/>
                          <w:spacing w:val="-4"/>
                          <w:sz w:val="24"/>
                          <w:szCs w:val="24"/>
                          <w:rtl/>
                        </w:rPr>
                        <w:t>נקבע</w:t>
                      </w:r>
                      <w:r w:rsidRPr="00CA1673">
                        <w:rPr>
                          <w:rFonts w:cs="Tahoma"/>
                          <w:color w:val="0B5294"/>
                          <w:spacing w:val="-4"/>
                          <w:sz w:val="24"/>
                          <w:szCs w:val="24"/>
                          <w:rtl/>
                        </w:rPr>
                        <w:t xml:space="preserve"> </w:t>
                      </w:r>
                      <w:r w:rsidRPr="00CA1673">
                        <w:rPr>
                          <w:rFonts w:cs="Tahoma" w:hint="eastAsia"/>
                          <w:color w:val="0B5294"/>
                          <w:spacing w:val="-4"/>
                          <w:sz w:val="24"/>
                          <w:szCs w:val="24"/>
                          <w:rtl/>
                        </w:rPr>
                        <w:t>הסדר</w:t>
                      </w:r>
                      <w:r w:rsidRPr="00CA1673">
                        <w:rPr>
                          <w:rFonts w:cs="Tahoma"/>
                          <w:color w:val="0B5294"/>
                          <w:spacing w:val="-4"/>
                          <w:sz w:val="24"/>
                          <w:szCs w:val="24"/>
                          <w:rtl/>
                        </w:rPr>
                        <w:t xml:space="preserve"> </w:t>
                      </w:r>
                      <w:r w:rsidRPr="00CA1673">
                        <w:rPr>
                          <w:rFonts w:cs="Tahoma" w:hint="eastAsia"/>
                          <w:color w:val="0B5294"/>
                          <w:spacing w:val="-4"/>
                          <w:sz w:val="24"/>
                          <w:szCs w:val="24"/>
                          <w:rtl/>
                        </w:rPr>
                        <w:t>ניגוד</w:t>
                      </w:r>
                      <w:r w:rsidRPr="00CA1673">
                        <w:rPr>
                          <w:rFonts w:cs="Tahoma"/>
                          <w:color w:val="0B5294"/>
                          <w:spacing w:val="-4"/>
                          <w:sz w:val="24"/>
                          <w:szCs w:val="24"/>
                          <w:rtl/>
                        </w:rPr>
                        <w:t xml:space="preserve"> </w:t>
                      </w:r>
                      <w:r w:rsidRPr="00CA1673">
                        <w:rPr>
                          <w:rFonts w:cs="Tahoma" w:hint="eastAsia"/>
                          <w:color w:val="0B5294"/>
                          <w:spacing w:val="-4"/>
                          <w:sz w:val="24"/>
                          <w:szCs w:val="24"/>
                          <w:rtl/>
                        </w:rPr>
                        <w:t>עניינים</w:t>
                      </w:r>
                      <w:r w:rsidRPr="00CA1673">
                        <w:rPr>
                          <w:rFonts w:cs="Tahoma"/>
                          <w:color w:val="0B5294"/>
                          <w:spacing w:val="-4"/>
                          <w:sz w:val="24"/>
                          <w:szCs w:val="24"/>
                          <w:rtl/>
                        </w:rPr>
                        <w:t xml:space="preserve"> </w:t>
                      </w:r>
                      <w:r w:rsidRPr="00CA1673">
                        <w:rPr>
                          <w:rFonts w:cs="Tahoma" w:hint="eastAsia"/>
                          <w:color w:val="0B5294"/>
                          <w:spacing w:val="-4"/>
                          <w:sz w:val="24"/>
                          <w:szCs w:val="24"/>
                          <w:rtl/>
                        </w:rPr>
                        <w:t>המונע</w:t>
                      </w:r>
                      <w:r w:rsidRPr="00CA1673">
                        <w:rPr>
                          <w:rFonts w:cs="Tahoma"/>
                          <w:color w:val="0B5294"/>
                          <w:spacing w:val="-4"/>
                          <w:sz w:val="24"/>
                          <w:szCs w:val="24"/>
                          <w:rtl/>
                        </w:rPr>
                        <w:t xml:space="preserve"> </w:t>
                      </w:r>
                      <w:r w:rsidRPr="00CA1673">
                        <w:rPr>
                          <w:rFonts w:cs="Tahoma" w:hint="eastAsia"/>
                          <w:color w:val="0B5294"/>
                          <w:spacing w:val="-4"/>
                          <w:sz w:val="24"/>
                          <w:szCs w:val="24"/>
                          <w:rtl/>
                        </w:rPr>
                        <w:t>מהשר</w:t>
                      </w:r>
                      <w:r w:rsidRPr="00CA1673">
                        <w:rPr>
                          <w:rFonts w:cs="Tahoma"/>
                          <w:color w:val="0B5294"/>
                          <w:spacing w:val="-4"/>
                          <w:sz w:val="24"/>
                          <w:szCs w:val="24"/>
                          <w:rtl/>
                        </w:rPr>
                        <w:t xml:space="preserve"> </w:t>
                      </w:r>
                      <w:r w:rsidRPr="00CA1673">
                        <w:rPr>
                          <w:rFonts w:cs="Tahoma" w:hint="eastAsia"/>
                          <w:color w:val="0B5294"/>
                          <w:spacing w:val="-4"/>
                          <w:sz w:val="24"/>
                          <w:szCs w:val="24"/>
                          <w:rtl/>
                        </w:rPr>
                        <w:t>שמינה</w:t>
                      </w:r>
                      <w:r w:rsidRPr="00CA1673">
                        <w:rPr>
                          <w:rFonts w:cs="Tahoma"/>
                          <w:color w:val="0B5294"/>
                          <w:spacing w:val="-4"/>
                          <w:sz w:val="24"/>
                          <w:szCs w:val="24"/>
                          <w:rtl/>
                        </w:rPr>
                        <w:t xml:space="preserve"> </w:t>
                      </w:r>
                      <w:r w:rsidRPr="00CA1673">
                        <w:rPr>
                          <w:rFonts w:cs="Tahoma" w:hint="eastAsia"/>
                          <w:color w:val="0B5294"/>
                          <w:spacing w:val="-4"/>
                          <w:sz w:val="24"/>
                          <w:szCs w:val="24"/>
                          <w:rtl/>
                        </w:rPr>
                        <w:t>אותו</w:t>
                      </w:r>
                      <w:r w:rsidRPr="00CA1673">
                        <w:rPr>
                          <w:rFonts w:cs="Tahoma"/>
                          <w:color w:val="0B5294"/>
                          <w:spacing w:val="-4"/>
                          <w:sz w:val="24"/>
                          <w:szCs w:val="24"/>
                          <w:rtl/>
                        </w:rPr>
                        <w:t xml:space="preserve"> </w:t>
                      </w:r>
                      <w:r w:rsidRPr="00CA1673">
                        <w:rPr>
                          <w:rFonts w:cs="Tahoma" w:hint="eastAsia"/>
                          <w:color w:val="0B5294"/>
                          <w:spacing w:val="-4"/>
                          <w:sz w:val="24"/>
                          <w:szCs w:val="24"/>
                          <w:rtl/>
                        </w:rPr>
                        <w:t>לעסוק</w:t>
                      </w:r>
                      <w:r w:rsidRPr="00CA1673">
                        <w:rPr>
                          <w:rFonts w:cs="Tahoma"/>
                          <w:color w:val="0B5294"/>
                          <w:spacing w:val="-4"/>
                          <w:sz w:val="24"/>
                          <w:szCs w:val="24"/>
                          <w:rtl/>
                        </w:rPr>
                        <w:t xml:space="preserve"> </w:t>
                      </w:r>
                      <w:r w:rsidRPr="00CA1673">
                        <w:rPr>
                          <w:rFonts w:cs="Tahoma" w:hint="eastAsia"/>
                          <w:color w:val="0B5294"/>
                          <w:spacing w:val="-4"/>
                          <w:sz w:val="24"/>
                          <w:szCs w:val="24"/>
                          <w:rtl/>
                        </w:rPr>
                        <w:t>בהם</w:t>
                      </w:r>
                    </w:p>
                    <w:p w:rsidR="000B0223" w:rsidRPr="00373C5D" w:rsidP="000B0223">
                      <w:pPr>
                        <w:spacing w:before="120" w:after="0" w:line="240" w:lineRule="atLeast"/>
                        <w:rPr>
                          <w:rFonts w:cs="Tahoma"/>
                          <w:b/>
                          <w:bCs/>
                          <w:color w:val="0B5294"/>
                          <w:sz w:val="48"/>
                          <w:szCs w:val="48"/>
                          <w:rtl/>
                        </w:rPr>
                      </w:pPr>
                      <w:drawing>
                        <wp:inline distT="0" distB="0" distL="0" distR="0">
                          <wp:extent cx="288000" cy="31337"/>
                          <wp:effectExtent l="0" t="0" r="0" b="6985"/>
                          <wp:docPr id="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42215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484C03" w:rsidRPr="00484C03" w:rsidP="00484C03">
      <w:pPr>
        <w:spacing w:before="180" w:line="240" w:lineRule="exact"/>
        <w:ind w:right="2268"/>
        <w:jc w:val="both"/>
        <w:rPr>
          <w:rFonts w:ascii="Tahoma" w:hAnsi="Tahoma" w:cs="Tahoma"/>
          <w:sz w:val="17"/>
          <w:szCs w:val="17"/>
          <w:rtl/>
        </w:rPr>
      </w:pPr>
      <w:r w:rsidRPr="00484C03">
        <w:rPr>
          <w:rFonts w:ascii="Tahoma" w:hAnsi="Tahoma" w:cs="Tahoma" w:hint="cs"/>
          <w:sz w:val="17"/>
          <w:szCs w:val="17"/>
          <w:rtl/>
        </w:rPr>
        <w:t>בתשובת</w:t>
      </w:r>
      <w:r w:rsidRPr="00484C03">
        <w:rPr>
          <w:rFonts w:ascii="Tahoma" w:hAnsi="Tahoma" w:cs="Tahoma"/>
          <w:sz w:val="17"/>
          <w:szCs w:val="17"/>
          <w:rtl/>
        </w:rPr>
        <w:t xml:space="preserve"> </w:t>
      </w:r>
      <w:r w:rsidRPr="00484C03">
        <w:rPr>
          <w:rFonts w:ascii="Tahoma" w:hAnsi="Tahoma" w:cs="Tahoma" w:hint="cs"/>
          <w:sz w:val="17"/>
          <w:szCs w:val="17"/>
          <w:rtl/>
        </w:rPr>
        <w:t>משרד</w:t>
      </w:r>
      <w:r w:rsidRPr="00484C03">
        <w:rPr>
          <w:rFonts w:ascii="Tahoma" w:hAnsi="Tahoma" w:cs="Tahoma"/>
          <w:sz w:val="17"/>
          <w:szCs w:val="17"/>
          <w:rtl/>
        </w:rPr>
        <w:t xml:space="preserve"> </w:t>
      </w:r>
      <w:r w:rsidRPr="00484C03">
        <w:rPr>
          <w:rFonts w:ascii="Tahoma" w:hAnsi="Tahoma" w:cs="Tahoma" w:hint="cs"/>
          <w:sz w:val="17"/>
          <w:szCs w:val="17"/>
          <w:rtl/>
        </w:rPr>
        <w:t xml:space="preserve">המשפטים נמסר כי לצורך הערכת מידת החשש מניגוד עניינים במילוי תפקידו של מנכ"ל, יש להסתמך על אמות מידה אובייקטיביות, וכי את תפקידו של המנכ"ל יש לבחון בפרספקטיבה הפונקציונלית - מהו היחס בין תפקידו של המנכ"ל ובין תפקיד השר. על מידת החשש לניגוד עניינים יש ללמוד מן הפרספקטיבה הכוללת של הנסיבות המעוררות חשש לניגוד עניינים. </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משרד</w:t>
      </w:r>
      <w:r w:rsidRPr="00484C03">
        <w:rPr>
          <w:rFonts w:ascii="Tahoma" w:hAnsi="Tahoma" w:cs="Tahoma"/>
          <w:sz w:val="17"/>
          <w:szCs w:val="17"/>
          <w:rtl/>
        </w:rPr>
        <w:t xml:space="preserve"> </w:t>
      </w:r>
      <w:r w:rsidRPr="00484C03">
        <w:rPr>
          <w:rFonts w:ascii="Tahoma" w:hAnsi="Tahoma" w:cs="Tahoma" w:hint="cs"/>
          <w:sz w:val="17"/>
          <w:szCs w:val="17"/>
          <w:rtl/>
        </w:rPr>
        <w:t>המשפטים</w:t>
      </w:r>
      <w:r w:rsidRPr="00484C03">
        <w:rPr>
          <w:rFonts w:ascii="Tahoma" w:hAnsi="Tahoma" w:cs="Tahoma"/>
          <w:sz w:val="17"/>
          <w:szCs w:val="17"/>
          <w:rtl/>
        </w:rPr>
        <w:t xml:space="preserve"> </w:t>
      </w:r>
      <w:r w:rsidRPr="00484C03">
        <w:rPr>
          <w:rFonts w:ascii="Tahoma" w:hAnsi="Tahoma" w:cs="Tahoma" w:hint="cs"/>
          <w:sz w:val="17"/>
          <w:szCs w:val="17"/>
          <w:rtl/>
        </w:rPr>
        <w:t>ציין</w:t>
      </w:r>
      <w:r w:rsidRPr="00484C03">
        <w:rPr>
          <w:rFonts w:ascii="Tahoma" w:hAnsi="Tahoma" w:cs="Tahoma"/>
          <w:sz w:val="17"/>
          <w:szCs w:val="17"/>
          <w:rtl/>
        </w:rPr>
        <w:t xml:space="preserve"> </w:t>
      </w:r>
      <w:r w:rsidRPr="00484C03">
        <w:rPr>
          <w:rFonts w:ascii="Tahoma" w:hAnsi="Tahoma" w:cs="Tahoma" w:hint="cs"/>
          <w:sz w:val="17"/>
          <w:szCs w:val="17"/>
          <w:rtl/>
        </w:rPr>
        <w:t>כי יש מצבים שבהם מקובל להניח כי יש חשש לניגוד עניינים גם כאשר בין עובד הציבור לבין בעל העניין יש ריחוק של שתי דרגות קרבה; וכי קביעה אם ניגוד העניינים משתרע על דרגת קרבה נוספת אינה מוכרעת מראש והיא תלויה במכלול נסיבות העניין. משרד המשפטים ציין עוד כי יש הבדל משמעותי בין נושא משרת אמון הפועל בלשכתו של עובד ציבור או נבחר ציבור לבין נושא משרת אמון הממלא תפקיד ניהול עצמאי - אנשי הלשכה של עובד הציבור מהווים זרועו הארוכה של נבחר הציבור, ונכון להניח שהם פועלים לפי הנחיות מאת מי שמכוח אמונו הם מכהנים, אולם פני הדברים שונים כאשר מדובר במנכ"ל משרד ממשלתי (או בעל תפקיד אחר הנושא משרת אמון אך ממלא תפקיד עצמאי ונושא באחריות ניהולית או מקצועית). לתפקידו של מנכ"ל משרד ממשלתי יש אופי דואלי - מדובר במשרת אמון, אך בתפקיד שיש לו מאפיינים ניהוליים מובהקים. ההנחה היא שהמנכ"ל אינו פועל כזרועו הארוכה של נבחר הציבור, ועליו להפעיל שיקול דעת מקצועי לצורך מתן המלצות לשר ויישום</w:t>
      </w:r>
      <w:r w:rsidRPr="00484C03">
        <w:rPr>
          <w:rFonts w:ascii="Tahoma" w:hAnsi="Tahoma" w:cs="Tahoma"/>
          <w:sz w:val="17"/>
          <w:szCs w:val="17"/>
          <w:rtl/>
        </w:rPr>
        <w:t xml:space="preserve"> </w:t>
      </w:r>
      <w:r w:rsidRPr="00484C03">
        <w:rPr>
          <w:rFonts w:ascii="Tahoma" w:hAnsi="Tahoma" w:cs="Tahoma" w:hint="cs"/>
          <w:sz w:val="17"/>
          <w:szCs w:val="17"/>
          <w:rtl/>
        </w:rPr>
        <w:t>המדיניות</w:t>
      </w:r>
      <w:r w:rsidRPr="00484C03">
        <w:rPr>
          <w:rFonts w:ascii="Tahoma" w:hAnsi="Tahoma" w:cs="Tahoma"/>
          <w:sz w:val="17"/>
          <w:szCs w:val="17"/>
          <w:rtl/>
        </w:rPr>
        <w:t xml:space="preserve"> </w:t>
      </w:r>
      <w:r w:rsidRPr="00484C03">
        <w:rPr>
          <w:rFonts w:ascii="Tahoma" w:hAnsi="Tahoma" w:cs="Tahoma" w:hint="cs"/>
          <w:sz w:val="17"/>
          <w:szCs w:val="17"/>
          <w:rtl/>
        </w:rPr>
        <w:t>שקבע</w:t>
      </w:r>
      <w:r w:rsidRPr="00484C03">
        <w:rPr>
          <w:rFonts w:ascii="Tahoma" w:hAnsi="Tahoma" w:cs="Tahoma"/>
          <w:sz w:val="17"/>
          <w:szCs w:val="17"/>
          <w:rtl/>
        </w:rPr>
        <w:t xml:space="preserve"> </w:t>
      </w:r>
      <w:r w:rsidRPr="00484C03">
        <w:rPr>
          <w:rFonts w:ascii="Tahoma" w:hAnsi="Tahoma" w:cs="Tahoma" w:hint="cs"/>
          <w:sz w:val="17"/>
          <w:szCs w:val="17"/>
          <w:rtl/>
        </w:rPr>
        <w:t>השר. מקום שבו השר אינו מעורב, אין להניח כעניין שבשגרה כי מנכ"ל המשרד פועל בכל זאת על פי תכתיבים נסתרים, וכי פעולתו עלולה לעורר חשש לניגוד עניינים. עוד צוין כי הטלת מגבלה על המנכ"ל כל אימת ששר מנוע מלטפל בעניין מסוים עלולה להטיל מגבלה קשה על תפקוד המשרד, וכי שמירה על המשך התפקוד של המנכ"ל כאשר השר מנוע מלפעול היא חיונית גם בהיבט הפרקטי של הותרת גורם בעל אחריות ניהולית.</w:t>
      </w:r>
    </w:p>
    <w:p w:rsidR="00484C03" w:rsidRPr="00484C03" w:rsidP="00D9400A">
      <w:pPr>
        <w:spacing w:line="240" w:lineRule="exact"/>
        <w:ind w:right="2268"/>
        <w:jc w:val="both"/>
        <w:rPr>
          <w:rFonts w:ascii="Tahoma" w:hAnsi="Tahoma" w:cs="Tahoma"/>
          <w:sz w:val="17"/>
          <w:szCs w:val="17"/>
          <w:rtl/>
        </w:rPr>
      </w:pPr>
      <w:r w:rsidRPr="00484C03">
        <w:rPr>
          <w:rFonts w:ascii="Tahoma" w:hAnsi="Tahoma" w:cs="Tahoma" w:hint="cs"/>
          <w:sz w:val="17"/>
          <w:szCs w:val="17"/>
          <w:rtl/>
        </w:rPr>
        <w:t>בתשובת</w:t>
      </w:r>
      <w:r w:rsidRPr="00484C03">
        <w:rPr>
          <w:rFonts w:ascii="Tahoma" w:hAnsi="Tahoma" w:cs="Tahoma"/>
          <w:sz w:val="17"/>
          <w:szCs w:val="17"/>
          <w:rtl/>
        </w:rPr>
        <w:t xml:space="preserve"> משרד המשפטים </w:t>
      </w:r>
      <w:r w:rsidRPr="00484C03">
        <w:rPr>
          <w:rFonts w:ascii="Tahoma" w:hAnsi="Tahoma" w:cs="Tahoma" w:hint="cs"/>
          <w:sz w:val="17"/>
          <w:szCs w:val="17"/>
          <w:rtl/>
        </w:rPr>
        <w:t>צוין</w:t>
      </w:r>
      <w:r w:rsidRPr="00484C03">
        <w:rPr>
          <w:rFonts w:ascii="Tahoma" w:hAnsi="Tahoma" w:cs="Tahoma"/>
          <w:sz w:val="17"/>
          <w:szCs w:val="17"/>
          <w:rtl/>
        </w:rPr>
        <w:t xml:space="preserve"> </w:t>
      </w:r>
      <w:r w:rsidRPr="00484C03">
        <w:rPr>
          <w:rFonts w:ascii="Tahoma" w:hAnsi="Tahoma" w:cs="Tahoma" w:hint="cs"/>
          <w:sz w:val="17"/>
          <w:szCs w:val="17"/>
          <w:rtl/>
        </w:rPr>
        <w:t>עוד</w:t>
      </w:r>
      <w:r w:rsidRPr="00484C03">
        <w:rPr>
          <w:rFonts w:ascii="Tahoma" w:hAnsi="Tahoma" w:cs="Tahoma"/>
          <w:sz w:val="17"/>
          <w:szCs w:val="17"/>
          <w:rtl/>
        </w:rPr>
        <w:t xml:space="preserve"> </w:t>
      </w:r>
      <w:r w:rsidRPr="00484C03">
        <w:rPr>
          <w:rFonts w:ascii="Tahoma" w:hAnsi="Tahoma" w:cs="Tahoma" w:hint="cs"/>
          <w:sz w:val="17"/>
          <w:szCs w:val="17"/>
          <w:rtl/>
        </w:rPr>
        <w:t>כי</w:t>
      </w:r>
      <w:r w:rsidRPr="00484C03">
        <w:rPr>
          <w:rFonts w:ascii="Tahoma" w:hAnsi="Tahoma" w:cs="Tahoma"/>
          <w:sz w:val="17"/>
          <w:szCs w:val="17"/>
          <w:rtl/>
        </w:rPr>
        <w:t xml:space="preserve"> </w:t>
      </w:r>
      <w:r w:rsidRPr="00484C03">
        <w:rPr>
          <w:rFonts w:ascii="Tahoma" w:hAnsi="Tahoma" w:cs="Tahoma" w:hint="cs"/>
          <w:sz w:val="17"/>
          <w:szCs w:val="17"/>
          <w:rtl/>
        </w:rPr>
        <w:t>כיוון</w:t>
      </w:r>
      <w:r w:rsidRPr="00484C03">
        <w:rPr>
          <w:rFonts w:ascii="Tahoma" w:hAnsi="Tahoma" w:cs="Tahoma"/>
          <w:sz w:val="17"/>
          <w:szCs w:val="17"/>
          <w:rtl/>
        </w:rPr>
        <w:t xml:space="preserve"> </w:t>
      </w:r>
      <w:r w:rsidRPr="00484C03">
        <w:rPr>
          <w:rFonts w:ascii="Tahoma" w:hAnsi="Tahoma" w:cs="Tahoma" w:hint="cs"/>
          <w:sz w:val="17"/>
          <w:szCs w:val="17"/>
          <w:rtl/>
        </w:rPr>
        <w:t>שמהבחינה</w:t>
      </w:r>
      <w:r w:rsidRPr="00484C03">
        <w:rPr>
          <w:rFonts w:ascii="Tahoma" w:hAnsi="Tahoma" w:cs="Tahoma"/>
          <w:sz w:val="17"/>
          <w:szCs w:val="17"/>
          <w:rtl/>
        </w:rPr>
        <w:t xml:space="preserve"> </w:t>
      </w:r>
      <w:r w:rsidRPr="00484C03">
        <w:rPr>
          <w:rFonts w:ascii="Tahoma" w:hAnsi="Tahoma" w:cs="Tahoma" w:hint="cs"/>
          <w:sz w:val="17"/>
          <w:szCs w:val="17"/>
          <w:rtl/>
        </w:rPr>
        <w:t>הפונקציונלית</w:t>
      </w:r>
      <w:r w:rsidRPr="00484C03">
        <w:rPr>
          <w:rFonts w:ascii="Tahoma" w:hAnsi="Tahoma" w:cs="Tahoma"/>
          <w:sz w:val="17"/>
          <w:szCs w:val="17"/>
          <w:rtl/>
        </w:rPr>
        <w:t xml:space="preserve"> </w:t>
      </w:r>
      <w:r w:rsidRPr="00484C03">
        <w:rPr>
          <w:rFonts w:ascii="Tahoma" w:hAnsi="Tahoma" w:cs="Tahoma" w:hint="cs"/>
          <w:sz w:val="17"/>
          <w:szCs w:val="17"/>
          <w:rtl/>
        </w:rPr>
        <w:t>אין</w:t>
      </w:r>
      <w:r w:rsidRPr="00484C03">
        <w:rPr>
          <w:rFonts w:ascii="Tahoma" w:hAnsi="Tahoma" w:cs="Tahoma"/>
          <w:sz w:val="17"/>
          <w:szCs w:val="17"/>
          <w:rtl/>
        </w:rPr>
        <w:t xml:space="preserve"> </w:t>
      </w:r>
      <w:r w:rsidRPr="00484C03">
        <w:rPr>
          <w:rFonts w:ascii="Tahoma" w:hAnsi="Tahoma" w:cs="Tahoma" w:hint="cs"/>
          <w:sz w:val="17"/>
          <w:szCs w:val="17"/>
          <w:rtl/>
        </w:rPr>
        <w:t>לראות</w:t>
      </w:r>
      <w:r w:rsidRPr="00484C03">
        <w:rPr>
          <w:rFonts w:ascii="Tahoma" w:hAnsi="Tahoma" w:cs="Tahoma"/>
          <w:sz w:val="17"/>
          <w:szCs w:val="17"/>
          <w:rtl/>
        </w:rPr>
        <w:t xml:space="preserve"> </w:t>
      </w:r>
      <w:r w:rsidRPr="00484C03">
        <w:rPr>
          <w:rFonts w:ascii="Tahoma" w:hAnsi="Tahoma" w:cs="Tahoma" w:hint="cs"/>
          <w:sz w:val="17"/>
          <w:szCs w:val="17"/>
          <w:rtl/>
        </w:rPr>
        <w:t>במנכ</w:t>
      </w:r>
      <w:r w:rsidRPr="00484C03">
        <w:rPr>
          <w:rFonts w:ascii="Tahoma" w:hAnsi="Tahoma" w:cs="Tahoma"/>
          <w:sz w:val="17"/>
          <w:szCs w:val="17"/>
          <w:rtl/>
        </w:rPr>
        <w:t xml:space="preserve">"ל </w:t>
      </w:r>
      <w:r w:rsidRPr="00484C03">
        <w:rPr>
          <w:rFonts w:ascii="Tahoma" w:hAnsi="Tahoma" w:cs="Tahoma" w:hint="cs"/>
          <w:sz w:val="17"/>
          <w:szCs w:val="17"/>
          <w:rtl/>
        </w:rPr>
        <w:t>כמי</w:t>
      </w:r>
      <w:r w:rsidRPr="00484C03">
        <w:rPr>
          <w:rFonts w:ascii="Tahoma" w:hAnsi="Tahoma" w:cs="Tahoma"/>
          <w:sz w:val="17"/>
          <w:szCs w:val="17"/>
          <w:rtl/>
        </w:rPr>
        <w:t xml:space="preserve"> </w:t>
      </w:r>
      <w:r w:rsidRPr="00484C03">
        <w:rPr>
          <w:rFonts w:ascii="Tahoma" w:hAnsi="Tahoma" w:cs="Tahoma" w:hint="cs"/>
          <w:sz w:val="17"/>
          <w:szCs w:val="17"/>
          <w:rtl/>
        </w:rPr>
        <w:t>שמצוי</w:t>
      </w:r>
      <w:r w:rsidRPr="00484C03">
        <w:rPr>
          <w:rFonts w:ascii="Tahoma" w:hAnsi="Tahoma" w:cs="Tahoma"/>
          <w:sz w:val="17"/>
          <w:szCs w:val="17"/>
          <w:rtl/>
        </w:rPr>
        <w:t xml:space="preserve"> </w:t>
      </w:r>
      <w:r w:rsidRPr="00484C03">
        <w:rPr>
          <w:rFonts w:ascii="Tahoma" w:hAnsi="Tahoma" w:cs="Tahoma" w:hint="cs"/>
          <w:sz w:val="17"/>
          <w:szCs w:val="17"/>
          <w:rtl/>
        </w:rPr>
        <w:t>בניגוד</w:t>
      </w:r>
      <w:r w:rsidRPr="00484C03">
        <w:rPr>
          <w:rFonts w:ascii="Tahoma" w:hAnsi="Tahoma" w:cs="Tahoma"/>
          <w:sz w:val="17"/>
          <w:szCs w:val="17"/>
          <w:rtl/>
        </w:rPr>
        <w:t xml:space="preserve"> </w:t>
      </w:r>
      <w:r w:rsidRPr="00484C03">
        <w:rPr>
          <w:rFonts w:ascii="Tahoma" w:hAnsi="Tahoma" w:cs="Tahoma" w:hint="cs"/>
          <w:sz w:val="17"/>
          <w:szCs w:val="17"/>
          <w:rtl/>
        </w:rPr>
        <w:t>עניינים</w:t>
      </w:r>
      <w:r w:rsidRPr="00484C03">
        <w:rPr>
          <w:rFonts w:ascii="Tahoma" w:hAnsi="Tahoma" w:cs="Tahoma"/>
          <w:sz w:val="17"/>
          <w:szCs w:val="17"/>
          <w:rtl/>
        </w:rPr>
        <w:t xml:space="preserve"> </w:t>
      </w:r>
      <w:r w:rsidRPr="00484C03">
        <w:rPr>
          <w:rFonts w:ascii="Tahoma" w:hAnsi="Tahoma" w:cs="Tahoma" w:hint="cs"/>
          <w:sz w:val="17"/>
          <w:szCs w:val="17"/>
          <w:rtl/>
        </w:rPr>
        <w:t>בגלל</w:t>
      </w:r>
      <w:r w:rsidRPr="00484C03">
        <w:rPr>
          <w:rFonts w:ascii="Tahoma" w:hAnsi="Tahoma" w:cs="Tahoma"/>
          <w:sz w:val="17"/>
          <w:szCs w:val="17"/>
          <w:rtl/>
        </w:rPr>
        <w:t xml:space="preserve"> </w:t>
      </w:r>
      <w:r w:rsidRPr="00484C03">
        <w:rPr>
          <w:rFonts w:ascii="Tahoma" w:hAnsi="Tahoma" w:cs="Tahoma" w:hint="cs"/>
          <w:sz w:val="17"/>
          <w:szCs w:val="17"/>
          <w:rtl/>
        </w:rPr>
        <w:t>ניגוד</w:t>
      </w:r>
      <w:r w:rsidRPr="00484C03">
        <w:rPr>
          <w:rFonts w:ascii="Tahoma" w:hAnsi="Tahoma" w:cs="Tahoma"/>
          <w:sz w:val="17"/>
          <w:szCs w:val="17"/>
          <w:rtl/>
        </w:rPr>
        <w:t xml:space="preserve"> </w:t>
      </w:r>
      <w:r w:rsidRPr="00484C03">
        <w:rPr>
          <w:rFonts w:ascii="Tahoma" w:hAnsi="Tahoma" w:cs="Tahoma" w:hint="cs"/>
          <w:sz w:val="17"/>
          <w:szCs w:val="17"/>
          <w:rtl/>
        </w:rPr>
        <w:t>עניינים</w:t>
      </w:r>
      <w:r w:rsidRPr="00484C03">
        <w:rPr>
          <w:rFonts w:ascii="Tahoma" w:hAnsi="Tahoma" w:cs="Tahoma"/>
          <w:sz w:val="17"/>
          <w:szCs w:val="17"/>
          <w:rtl/>
        </w:rPr>
        <w:t xml:space="preserve"> </w:t>
      </w:r>
      <w:r w:rsidRPr="00484C03">
        <w:rPr>
          <w:rFonts w:ascii="Tahoma" w:hAnsi="Tahoma" w:cs="Tahoma" w:hint="cs"/>
          <w:sz w:val="17"/>
          <w:szCs w:val="17"/>
          <w:rtl/>
        </w:rPr>
        <w:t>של</w:t>
      </w:r>
      <w:r w:rsidRPr="00484C03">
        <w:rPr>
          <w:rFonts w:ascii="Tahoma" w:hAnsi="Tahoma" w:cs="Tahoma"/>
          <w:sz w:val="17"/>
          <w:szCs w:val="17"/>
          <w:rtl/>
        </w:rPr>
        <w:t xml:space="preserve"> </w:t>
      </w:r>
      <w:r w:rsidRPr="00484C03">
        <w:rPr>
          <w:rFonts w:ascii="Tahoma" w:hAnsi="Tahoma" w:cs="Tahoma" w:hint="cs"/>
          <w:sz w:val="17"/>
          <w:szCs w:val="17"/>
          <w:rtl/>
        </w:rPr>
        <w:t>השר</w:t>
      </w:r>
      <w:r w:rsidR="00D9400A">
        <w:rPr>
          <w:rFonts w:ascii="Tahoma" w:hAnsi="Tahoma" w:cs="Tahoma"/>
          <w:sz w:val="17"/>
          <w:szCs w:val="17"/>
          <w:rtl/>
        </w:rPr>
        <w:t>,</w:t>
      </w:r>
      <w:r w:rsidR="00D9400A">
        <w:rPr>
          <w:rFonts w:ascii="Tahoma" w:hAnsi="Tahoma" w:cs="Tahoma" w:hint="cs"/>
          <w:sz w:val="17"/>
          <w:szCs w:val="17"/>
          <w:rtl/>
        </w:rPr>
        <w:t xml:space="preserve"> </w:t>
      </w:r>
      <w:r w:rsidRPr="00484C03">
        <w:rPr>
          <w:rFonts w:ascii="Tahoma" w:hAnsi="Tahoma" w:cs="Tahoma" w:hint="cs"/>
          <w:sz w:val="17"/>
          <w:szCs w:val="17"/>
          <w:rtl/>
        </w:rPr>
        <w:t>החשש</w:t>
      </w:r>
      <w:r w:rsidRPr="00484C03">
        <w:rPr>
          <w:rFonts w:ascii="Tahoma" w:hAnsi="Tahoma" w:cs="Tahoma"/>
          <w:sz w:val="17"/>
          <w:szCs w:val="17"/>
          <w:rtl/>
        </w:rPr>
        <w:t xml:space="preserve"> </w:t>
      </w:r>
      <w:r w:rsidRPr="00484C03">
        <w:rPr>
          <w:rFonts w:ascii="Tahoma" w:hAnsi="Tahoma" w:cs="Tahoma" w:hint="cs"/>
          <w:sz w:val="17"/>
          <w:szCs w:val="17"/>
          <w:rtl/>
        </w:rPr>
        <w:t>לניגוד</w:t>
      </w:r>
      <w:r w:rsidRPr="00484C03">
        <w:rPr>
          <w:rFonts w:ascii="Tahoma" w:hAnsi="Tahoma" w:cs="Tahoma"/>
          <w:sz w:val="17"/>
          <w:szCs w:val="17"/>
          <w:rtl/>
        </w:rPr>
        <w:t xml:space="preserve"> </w:t>
      </w:r>
      <w:r w:rsidRPr="00484C03">
        <w:rPr>
          <w:rFonts w:ascii="Tahoma" w:hAnsi="Tahoma" w:cs="Tahoma" w:hint="cs"/>
          <w:sz w:val="17"/>
          <w:szCs w:val="17"/>
          <w:rtl/>
        </w:rPr>
        <w:t>עניינים</w:t>
      </w:r>
      <w:r w:rsidRPr="00484C03">
        <w:rPr>
          <w:rFonts w:ascii="Tahoma" w:hAnsi="Tahoma" w:cs="Tahoma"/>
          <w:sz w:val="17"/>
          <w:szCs w:val="17"/>
          <w:rtl/>
        </w:rPr>
        <w:t xml:space="preserve"> </w:t>
      </w:r>
      <w:r w:rsidRPr="00484C03">
        <w:rPr>
          <w:rFonts w:ascii="Tahoma" w:hAnsi="Tahoma" w:cs="Tahoma" w:hint="cs"/>
          <w:sz w:val="17"/>
          <w:szCs w:val="17"/>
          <w:rtl/>
        </w:rPr>
        <w:t>עלול</w:t>
      </w:r>
      <w:r w:rsidRPr="00484C03">
        <w:rPr>
          <w:rFonts w:ascii="Tahoma" w:hAnsi="Tahoma" w:cs="Tahoma"/>
          <w:sz w:val="17"/>
          <w:szCs w:val="17"/>
          <w:rtl/>
        </w:rPr>
        <w:t xml:space="preserve"> </w:t>
      </w:r>
      <w:r w:rsidRPr="00484C03">
        <w:rPr>
          <w:rFonts w:ascii="Tahoma" w:hAnsi="Tahoma" w:cs="Tahoma" w:hint="cs"/>
          <w:sz w:val="17"/>
          <w:szCs w:val="17"/>
          <w:rtl/>
        </w:rPr>
        <w:t>להתעורר</w:t>
      </w:r>
      <w:r w:rsidRPr="00484C03">
        <w:rPr>
          <w:rFonts w:ascii="Tahoma" w:hAnsi="Tahoma" w:cs="Tahoma"/>
          <w:sz w:val="17"/>
          <w:szCs w:val="17"/>
          <w:rtl/>
        </w:rPr>
        <w:t xml:space="preserve"> </w:t>
      </w:r>
      <w:r w:rsidRPr="00484C03">
        <w:rPr>
          <w:rFonts w:ascii="Tahoma" w:hAnsi="Tahoma" w:cs="Tahoma" w:hint="cs"/>
          <w:sz w:val="17"/>
          <w:szCs w:val="17"/>
          <w:rtl/>
        </w:rPr>
        <w:t>רק</w:t>
      </w:r>
      <w:r w:rsidRPr="00484C03">
        <w:rPr>
          <w:rFonts w:ascii="Tahoma" w:hAnsi="Tahoma" w:cs="Tahoma"/>
          <w:sz w:val="17"/>
          <w:szCs w:val="17"/>
          <w:rtl/>
        </w:rPr>
        <w:t xml:space="preserve"> </w:t>
      </w:r>
      <w:r w:rsidRPr="00484C03">
        <w:rPr>
          <w:rFonts w:ascii="Tahoma" w:hAnsi="Tahoma" w:cs="Tahoma" w:hint="cs"/>
          <w:sz w:val="17"/>
          <w:szCs w:val="17"/>
          <w:rtl/>
        </w:rPr>
        <w:t>במקרים</w:t>
      </w:r>
      <w:r w:rsidRPr="00484C03">
        <w:rPr>
          <w:rFonts w:ascii="Tahoma" w:hAnsi="Tahoma" w:cs="Tahoma"/>
          <w:sz w:val="17"/>
          <w:szCs w:val="17"/>
          <w:rtl/>
        </w:rPr>
        <w:t xml:space="preserve"> </w:t>
      </w:r>
      <w:r w:rsidRPr="00484C03">
        <w:rPr>
          <w:rFonts w:ascii="Tahoma" w:hAnsi="Tahoma" w:cs="Tahoma" w:hint="cs"/>
          <w:sz w:val="17"/>
          <w:szCs w:val="17"/>
          <w:rtl/>
        </w:rPr>
        <w:t>חריגים</w:t>
      </w:r>
      <w:r w:rsidRPr="00484C03">
        <w:rPr>
          <w:rFonts w:ascii="Tahoma" w:hAnsi="Tahoma" w:cs="Tahoma"/>
          <w:sz w:val="17"/>
          <w:szCs w:val="17"/>
          <w:rtl/>
        </w:rPr>
        <w:t xml:space="preserve">, </w:t>
      </w:r>
      <w:r w:rsidRPr="00484C03">
        <w:rPr>
          <w:rFonts w:ascii="Tahoma" w:hAnsi="Tahoma" w:cs="Tahoma" w:hint="cs"/>
          <w:sz w:val="17"/>
          <w:szCs w:val="17"/>
          <w:rtl/>
        </w:rPr>
        <w:t>שבהם</w:t>
      </w:r>
      <w:r w:rsidRPr="00484C03">
        <w:rPr>
          <w:rFonts w:ascii="Tahoma" w:hAnsi="Tahoma" w:cs="Tahoma"/>
          <w:sz w:val="17"/>
          <w:szCs w:val="17"/>
          <w:rtl/>
        </w:rPr>
        <w:t xml:space="preserve"> </w:t>
      </w:r>
      <w:r w:rsidRPr="00484C03">
        <w:rPr>
          <w:rFonts w:ascii="Tahoma" w:hAnsi="Tahoma" w:cs="Tahoma" w:hint="cs"/>
          <w:sz w:val="17"/>
          <w:szCs w:val="17"/>
          <w:rtl/>
        </w:rPr>
        <w:t>העניין</w:t>
      </w:r>
      <w:r w:rsidRPr="00484C03">
        <w:rPr>
          <w:rFonts w:ascii="Tahoma" w:hAnsi="Tahoma" w:cs="Tahoma"/>
          <w:sz w:val="17"/>
          <w:szCs w:val="17"/>
          <w:rtl/>
        </w:rPr>
        <w:t xml:space="preserve"> </w:t>
      </w:r>
      <w:r w:rsidRPr="00484C03">
        <w:rPr>
          <w:rFonts w:ascii="Tahoma" w:hAnsi="Tahoma" w:cs="Tahoma" w:hint="cs"/>
          <w:sz w:val="17"/>
          <w:szCs w:val="17"/>
          <w:rtl/>
        </w:rPr>
        <w:t>האישי</w:t>
      </w:r>
      <w:r w:rsidRPr="00484C03">
        <w:rPr>
          <w:rFonts w:ascii="Tahoma" w:hAnsi="Tahoma" w:cs="Tahoma"/>
          <w:sz w:val="17"/>
          <w:szCs w:val="17"/>
          <w:rtl/>
        </w:rPr>
        <w:t xml:space="preserve"> </w:t>
      </w:r>
      <w:r w:rsidRPr="00484C03">
        <w:rPr>
          <w:rFonts w:ascii="Tahoma" w:hAnsi="Tahoma" w:cs="Tahoma" w:hint="cs"/>
          <w:sz w:val="17"/>
          <w:szCs w:val="17"/>
          <w:rtl/>
        </w:rPr>
        <w:t>של</w:t>
      </w:r>
      <w:r w:rsidRPr="00484C03">
        <w:rPr>
          <w:rFonts w:ascii="Tahoma" w:hAnsi="Tahoma" w:cs="Tahoma"/>
          <w:sz w:val="17"/>
          <w:szCs w:val="17"/>
          <w:rtl/>
        </w:rPr>
        <w:t xml:space="preserve"> </w:t>
      </w:r>
      <w:r w:rsidRPr="00484C03">
        <w:rPr>
          <w:rFonts w:ascii="Tahoma" w:hAnsi="Tahoma" w:cs="Tahoma" w:hint="cs"/>
          <w:sz w:val="17"/>
          <w:szCs w:val="17"/>
          <w:rtl/>
        </w:rPr>
        <w:t>השר</w:t>
      </w:r>
      <w:r w:rsidRPr="00484C03">
        <w:rPr>
          <w:rFonts w:ascii="Tahoma" w:hAnsi="Tahoma" w:cs="Tahoma"/>
          <w:sz w:val="17"/>
          <w:szCs w:val="17"/>
          <w:rtl/>
        </w:rPr>
        <w:t xml:space="preserve"> </w:t>
      </w:r>
      <w:r w:rsidRPr="00484C03">
        <w:rPr>
          <w:rFonts w:ascii="Tahoma" w:hAnsi="Tahoma" w:cs="Tahoma" w:hint="cs"/>
          <w:sz w:val="17"/>
          <w:szCs w:val="17"/>
          <w:rtl/>
        </w:rPr>
        <w:t>מעורר</w:t>
      </w:r>
      <w:r w:rsidRPr="00484C03">
        <w:rPr>
          <w:rFonts w:ascii="Tahoma" w:hAnsi="Tahoma" w:cs="Tahoma"/>
          <w:sz w:val="17"/>
          <w:szCs w:val="17"/>
          <w:rtl/>
        </w:rPr>
        <w:t xml:space="preserve"> </w:t>
      </w:r>
      <w:r w:rsidRPr="00484C03">
        <w:rPr>
          <w:rFonts w:ascii="Tahoma" w:hAnsi="Tahoma" w:cs="Tahoma" w:hint="cs"/>
          <w:sz w:val="17"/>
          <w:szCs w:val="17"/>
          <w:rtl/>
        </w:rPr>
        <w:t>זיקה</w:t>
      </w:r>
      <w:r w:rsidRPr="00484C03">
        <w:rPr>
          <w:rFonts w:ascii="Tahoma" w:hAnsi="Tahoma" w:cs="Tahoma"/>
          <w:sz w:val="17"/>
          <w:szCs w:val="17"/>
          <w:rtl/>
        </w:rPr>
        <w:t xml:space="preserve"> </w:t>
      </w:r>
      <w:r w:rsidRPr="00484C03">
        <w:rPr>
          <w:rFonts w:ascii="Tahoma" w:hAnsi="Tahoma" w:cs="Tahoma" w:hint="cs"/>
          <w:sz w:val="17"/>
          <w:szCs w:val="17"/>
          <w:rtl/>
        </w:rPr>
        <w:t>אישית</w:t>
      </w:r>
      <w:r w:rsidRPr="00484C03">
        <w:rPr>
          <w:rFonts w:ascii="Tahoma" w:hAnsi="Tahoma" w:cs="Tahoma"/>
          <w:sz w:val="17"/>
          <w:szCs w:val="17"/>
          <w:rtl/>
        </w:rPr>
        <w:t xml:space="preserve"> </w:t>
      </w:r>
      <w:r w:rsidRPr="00484C03">
        <w:rPr>
          <w:rFonts w:ascii="Tahoma" w:hAnsi="Tahoma" w:cs="Tahoma" w:hint="cs"/>
          <w:sz w:val="17"/>
          <w:szCs w:val="17"/>
          <w:rtl/>
        </w:rPr>
        <w:t>כה</w:t>
      </w:r>
      <w:r w:rsidRPr="00484C03">
        <w:rPr>
          <w:rFonts w:ascii="Tahoma" w:hAnsi="Tahoma" w:cs="Tahoma"/>
          <w:sz w:val="17"/>
          <w:szCs w:val="17"/>
          <w:rtl/>
        </w:rPr>
        <w:t xml:space="preserve"> </w:t>
      </w:r>
      <w:r w:rsidRPr="00484C03">
        <w:rPr>
          <w:rFonts w:ascii="Tahoma" w:hAnsi="Tahoma" w:cs="Tahoma" w:hint="cs"/>
          <w:sz w:val="17"/>
          <w:szCs w:val="17"/>
          <w:rtl/>
        </w:rPr>
        <w:t>חריגה עד</w:t>
      </w:r>
      <w:r w:rsidRPr="00484C03">
        <w:rPr>
          <w:rFonts w:ascii="Tahoma" w:hAnsi="Tahoma" w:cs="Tahoma"/>
          <w:sz w:val="17"/>
          <w:szCs w:val="17"/>
          <w:rtl/>
        </w:rPr>
        <w:t xml:space="preserve"> </w:t>
      </w:r>
      <w:r w:rsidRPr="00484C03">
        <w:rPr>
          <w:rFonts w:ascii="Tahoma" w:hAnsi="Tahoma" w:cs="Tahoma" w:hint="cs"/>
          <w:sz w:val="17"/>
          <w:szCs w:val="17"/>
          <w:rtl/>
        </w:rPr>
        <w:t>שגם</w:t>
      </w:r>
      <w:r w:rsidRPr="00484C03">
        <w:rPr>
          <w:rFonts w:ascii="Tahoma" w:hAnsi="Tahoma" w:cs="Tahoma"/>
          <w:sz w:val="17"/>
          <w:szCs w:val="17"/>
          <w:rtl/>
        </w:rPr>
        <w:t xml:space="preserve"> </w:t>
      </w:r>
      <w:r w:rsidRPr="00484C03">
        <w:rPr>
          <w:rFonts w:ascii="Tahoma" w:hAnsi="Tahoma" w:cs="Tahoma" w:hint="cs"/>
          <w:sz w:val="17"/>
          <w:szCs w:val="17"/>
          <w:rtl/>
        </w:rPr>
        <w:t>המנכ</w:t>
      </w:r>
      <w:r w:rsidRPr="00484C03">
        <w:rPr>
          <w:rFonts w:ascii="Tahoma" w:hAnsi="Tahoma" w:cs="Tahoma"/>
          <w:sz w:val="17"/>
          <w:szCs w:val="17"/>
          <w:rtl/>
        </w:rPr>
        <w:t xml:space="preserve">"ל, </w:t>
      </w:r>
      <w:r w:rsidRPr="00484C03">
        <w:rPr>
          <w:rFonts w:ascii="Tahoma" w:hAnsi="Tahoma" w:cs="Tahoma" w:hint="cs"/>
          <w:sz w:val="17"/>
          <w:szCs w:val="17"/>
          <w:rtl/>
        </w:rPr>
        <w:t>כמי</w:t>
      </w:r>
      <w:r w:rsidRPr="00484C03">
        <w:rPr>
          <w:rFonts w:ascii="Tahoma" w:hAnsi="Tahoma" w:cs="Tahoma"/>
          <w:sz w:val="17"/>
          <w:szCs w:val="17"/>
          <w:rtl/>
        </w:rPr>
        <w:t xml:space="preserve"> </w:t>
      </w:r>
      <w:r w:rsidRPr="00484C03">
        <w:rPr>
          <w:rFonts w:ascii="Tahoma" w:hAnsi="Tahoma" w:cs="Tahoma" w:hint="cs"/>
          <w:sz w:val="17"/>
          <w:szCs w:val="17"/>
          <w:rtl/>
        </w:rPr>
        <w:t>שער</w:t>
      </w:r>
      <w:r w:rsidRPr="00484C03">
        <w:rPr>
          <w:rFonts w:ascii="Tahoma" w:hAnsi="Tahoma" w:cs="Tahoma"/>
          <w:sz w:val="17"/>
          <w:szCs w:val="17"/>
          <w:rtl/>
        </w:rPr>
        <w:t xml:space="preserve"> </w:t>
      </w:r>
      <w:r w:rsidRPr="00484C03">
        <w:rPr>
          <w:rFonts w:ascii="Tahoma" w:hAnsi="Tahoma" w:cs="Tahoma" w:hint="cs"/>
          <w:sz w:val="17"/>
          <w:szCs w:val="17"/>
          <w:rtl/>
        </w:rPr>
        <w:t>לעובדות</w:t>
      </w:r>
      <w:r w:rsidRPr="00484C03">
        <w:rPr>
          <w:rFonts w:ascii="Tahoma" w:hAnsi="Tahoma" w:cs="Tahoma"/>
          <w:sz w:val="17"/>
          <w:szCs w:val="17"/>
          <w:rtl/>
        </w:rPr>
        <w:t xml:space="preserve"> </w:t>
      </w:r>
      <w:r w:rsidRPr="00484C03">
        <w:rPr>
          <w:rFonts w:ascii="Tahoma" w:hAnsi="Tahoma" w:cs="Tahoma" w:hint="cs"/>
          <w:sz w:val="17"/>
          <w:szCs w:val="17"/>
          <w:rtl/>
        </w:rPr>
        <w:t>הרלוונטיות</w:t>
      </w:r>
      <w:r w:rsidRPr="00484C03">
        <w:rPr>
          <w:rFonts w:ascii="Tahoma" w:hAnsi="Tahoma" w:cs="Tahoma"/>
          <w:sz w:val="17"/>
          <w:szCs w:val="17"/>
          <w:rtl/>
        </w:rPr>
        <w:t xml:space="preserve">, </w:t>
      </w:r>
      <w:r w:rsidRPr="00484C03">
        <w:rPr>
          <w:rFonts w:ascii="Tahoma" w:hAnsi="Tahoma" w:cs="Tahoma" w:hint="cs"/>
          <w:sz w:val="17"/>
          <w:szCs w:val="17"/>
          <w:rtl/>
        </w:rPr>
        <w:t>אינו</w:t>
      </w:r>
      <w:r w:rsidRPr="00484C03">
        <w:rPr>
          <w:rFonts w:ascii="Tahoma" w:hAnsi="Tahoma" w:cs="Tahoma"/>
          <w:sz w:val="17"/>
          <w:szCs w:val="17"/>
          <w:rtl/>
        </w:rPr>
        <w:t xml:space="preserve"> </w:t>
      </w:r>
      <w:r w:rsidRPr="00484C03">
        <w:rPr>
          <w:rFonts w:ascii="Tahoma" w:hAnsi="Tahoma" w:cs="Tahoma" w:hint="cs"/>
          <w:sz w:val="17"/>
          <w:szCs w:val="17"/>
          <w:rtl/>
        </w:rPr>
        <w:t>יכול</w:t>
      </w:r>
      <w:r w:rsidRPr="00484C03">
        <w:rPr>
          <w:rFonts w:ascii="Tahoma" w:hAnsi="Tahoma" w:cs="Tahoma"/>
          <w:sz w:val="17"/>
          <w:szCs w:val="17"/>
          <w:rtl/>
        </w:rPr>
        <w:t xml:space="preserve"> </w:t>
      </w:r>
      <w:r w:rsidRPr="00484C03">
        <w:rPr>
          <w:rFonts w:ascii="Tahoma" w:hAnsi="Tahoma" w:cs="Tahoma" w:hint="cs"/>
          <w:sz w:val="17"/>
          <w:szCs w:val="17"/>
          <w:rtl/>
        </w:rPr>
        <w:t>להפעיל</w:t>
      </w:r>
      <w:r w:rsidRPr="00484C03">
        <w:rPr>
          <w:rFonts w:ascii="Tahoma" w:hAnsi="Tahoma" w:cs="Tahoma"/>
          <w:sz w:val="17"/>
          <w:szCs w:val="17"/>
          <w:rtl/>
        </w:rPr>
        <w:t xml:space="preserve"> </w:t>
      </w:r>
      <w:r w:rsidRPr="00484C03">
        <w:rPr>
          <w:rFonts w:ascii="Tahoma" w:hAnsi="Tahoma" w:cs="Tahoma" w:hint="cs"/>
          <w:sz w:val="17"/>
          <w:szCs w:val="17"/>
          <w:rtl/>
        </w:rPr>
        <w:t>את</w:t>
      </w:r>
      <w:r w:rsidRPr="00484C03">
        <w:rPr>
          <w:rFonts w:ascii="Tahoma" w:hAnsi="Tahoma" w:cs="Tahoma"/>
          <w:sz w:val="17"/>
          <w:szCs w:val="17"/>
          <w:rtl/>
        </w:rPr>
        <w:t xml:space="preserve"> </w:t>
      </w:r>
      <w:r w:rsidRPr="00484C03">
        <w:rPr>
          <w:rFonts w:ascii="Tahoma" w:hAnsi="Tahoma" w:cs="Tahoma" w:hint="cs"/>
          <w:sz w:val="17"/>
          <w:szCs w:val="17"/>
          <w:rtl/>
        </w:rPr>
        <w:t>שיקול</w:t>
      </w:r>
      <w:r w:rsidRPr="00484C03">
        <w:rPr>
          <w:rFonts w:ascii="Tahoma" w:hAnsi="Tahoma" w:cs="Tahoma"/>
          <w:sz w:val="17"/>
          <w:szCs w:val="17"/>
          <w:rtl/>
        </w:rPr>
        <w:t xml:space="preserve"> </w:t>
      </w:r>
      <w:r w:rsidRPr="00484C03">
        <w:rPr>
          <w:rFonts w:ascii="Tahoma" w:hAnsi="Tahoma" w:cs="Tahoma" w:hint="cs"/>
          <w:sz w:val="17"/>
          <w:szCs w:val="17"/>
          <w:rtl/>
        </w:rPr>
        <w:t>דעתו</w:t>
      </w:r>
      <w:r w:rsidRPr="00484C03">
        <w:rPr>
          <w:rFonts w:ascii="Tahoma" w:hAnsi="Tahoma" w:cs="Tahoma"/>
          <w:sz w:val="17"/>
          <w:szCs w:val="17"/>
          <w:rtl/>
        </w:rPr>
        <w:t xml:space="preserve"> </w:t>
      </w:r>
      <w:r w:rsidRPr="00484C03">
        <w:rPr>
          <w:rFonts w:ascii="Tahoma" w:hAnsi="Tahoma" w:cs="Tahoma" w:hint="cs"/>
          <w:sz w:val="17"/>
          <w:szCs w:val="17"/>
          <w:rtl/>
        </w:rPr>
        <w:t>באופן</w:t>
      </w:r>
      <w:r w:rsidRPr="00484C03">
        <w:rPr>
          <w:rFonts w:ascii="Tahoma" w:hAnsi="Tahoma" w:cs="Tahoma"/>
          <w:sz w:val="17"/>
          <w:szCs w:val="17"/>
          <w:rtl/>
        </w:rPr>
        <w:t xml:space="preserve"> </w:t>
      </w:r>
      <w:r w:rsidRPr="00484C03">
        <w:rPr>
          <w:rFonts w:ascii="Tahoma" w:hAnsi="Tahoma" w:cs="Tahoma" w:hint="cs"/>
          <w:sz w:val="17"/>
          <w:szCs w:val="17"/>
          <w:rtl/>
        </w:rPr>
        <w:t>נקי</w:t>
      </w:r>
      <w:r w:rsidRPr="00484C03">
        <w:rPr>
          <w:rFonts w:ascii="Tahoma" w:hAnsi="Tahoma" w:cs="Tahoma"/>
          <w:sz w:val="17"/>
          <w:szCs w:val="17"/>
          <w:rtl/>
        </w:rPr>
        <w:t xml:space="preserve">. </w:t>
      </w:r>
      <w:r w:rsidRPr="00484C03">
        <w:rPr>
          <w:rFonts w:ascii="Tahoma" w:hAnsi="Tahoma" w:cs="Tahoma" w:hint="cs"/>
          <w:sz w:val="17"/>
          <w:szCs w:val="17"/>
          <w:rtl/>
        </w:rPr>
        <w:t>צוין</w:t>
      </w:r>
      <w:r w:rsidRPr="00484C03">
        <w:rPr>
          <w:rFonts w:ascii="Tahoma" w:hAnsi="Tahoma" w:cs="Tahoma"/>
          <w:sz w:val="17"/>
          <w:szCs w:val="17"/>
          <w:rtl/>
        </w:rPr>
        <w:t xml:space="preserve"> </w:t>
      </w:r>
      <w:r w:rsidRPr="00484C03">
        <w:rPr>
          <w:rFonts w:ascii="Tahoma" w:hAnsi="Tahoma" w:cs="Tahoma" w:hint="cs"/>
          <w:sz w:val="17"/>
          <w:szCs w:val="17"/>
          <w:rtl/>
        </w:rPr>
        <w:t>כי</w:t>
      </w:r>
      <w:r w:rsidRPr="00484C03">
        <w:rPr>
          <w:rFonts w:ascii="Tahoma" w:hAnsi="Tahoma" w:cs="Tahoma"/>
          <w:sz w:val="17"/>
          <w:szCs w:val="17"/>
          <w:rtl/>
        </w:rPr>
        <w:t xml:space="preserve"> </w:t>
      </w:r>
      <w:r w:rsidRPr="00484C03">
        <w:rPr>
          <w:rFonts w:ascii="Tahoma" w:hAnsi="Tahoma" w:cs="Tahoma" w:hint="cs"/>
          <w:sz w:val="17"/>
          <w:szCs w:val="17"/>
          <w:rtl/>
        </w:rPr>
        <w:t>במצב</w:t>
      </w:r>
      <w:r w:rsidRPr="00484C03">
        <w:rPr>
          <w:rFonts w:ascii="Tahoma" w:hAnsi="Tahoma" w:cs="Tahoma"/>
          <w:sz w:val="17"/>
          <w:szCs w:val="17"/>
          <w:rtl/>
        </w:rPr>
        <w:t xml:space="preserve"> </w:t>
      </w:r>
      <w:r w:rsidRPr="00484C03">
        <w:rPr>
          <w:rFonts w:ascii="Tahoma" w:hAnsi="Tahoma" w:cs="Tahoma" w:hint="cs"/>
          <w:sz w:val="17"/>
          <w:szCs w:val="17"/>
          <w:rtl/>
        </w:rPr>
        <w:t>הנוכחי</w:t>
      </w:r>
      <w:r w:rsidRPr="00484C03">
        <w:rPr>
          <w:rFonts w:ascii="Tahoma" w:hAnsi="Tahoma" w:cs="Tahoma"/>
          <w:sz w:val="17"/>
          <w:szCs w:val="17"/>
          <w:rtl/>
        </w:rPr>
        <w:t xml:space="preserve">, </w:t>
      </w:r>
      <w:r w:rsidRPr="00484C03">
        <w:rPr>
          <w:rFonts w:ascii="Tahoma" w:hAnsi="Tahoma" w:cs="Tahoma" w:hint="cs"/>
          <w:sz w:val="17"/>
          <w:szCs w:val="17"/>
          <w:rtl/>
        </w:rPr>
        <w:t>הזיקה</w:t>
      </w:r>
      <w:r w:rsidRPr="00484C03">
        <w:rPr>
          <w:rFonts w:ascii="Tahoma" w:hAnsi="Tahoma" w:cs="Tahoma"/>
          <w:sz w:val="17"/>
          <w:szCs w:val="17"/>
          <w:rtl/>
        </w:rPr>
        <w:t xml:space="preserve"> </w:t>
      </w:r>
      <w:r w:rsidRPr="00484C03">
        <w:rPr>
          <w:rFonts w:ascii="Tahoma" w:hAnsi="Tahoma" w:cs="Tahoma" w:hint="cs"/>
          <w:sz w:val="17"/>
          <w:szCs w:val="17"/>
          <w:rtl/>
        </w:rPr>
        <w:t>האישית</w:t>
      </w:r>
      <w:r w:rsidRPr="00484C03">
        <w:rPr>
          <w:rFonts w:ascii="Tahoma" w:hAnsi="Tahoma" w:cs="Tahoma"/>
          <w:sz w:val="17"/>
          <w:szCs w:val="17"/>
          <w:rtl/>
        </w:rPr>
        <w:t xml:space="preserve"> </w:t>
      </w:r>
      <w:r w:rsidRPr="00484C03">
        <w:rPr>
          <w:rFonts w:ascii="Tahoma" w:hAnsi="Tahoma" w:cs="Tahoma" w:hint="cs"/>
          <w:sz w:val="17"/>
          <w:szCs w:val="17"/>
          <w:rtl/>
        </w:rPr>
        <w:t>של</w:t>
      </w:r>
      <w:r w:rsidRPr="00484C03">
        <w:rPr>
          <w:rFonts w:ascii="Tahoma" w:hAnsi="Tahoma" w:cs="Tahoma"/>
          <w:sz w:val="17"/>
          <w:szCs w:val="17"/>
          <w:rtl/>
        </w:rPr>
        <w:t xml:space="preserve"> </w:t>
      </w:r>
      <w:r w:rsidRPr="00484C03">
        <w:rPr>
          <w:rFonts w:ascii="Tahoma" w:hAnsi="Tahoma" w:cs="Tahoma" w:hint="cs"/>
          <w:sz w:val="17"/>
          <w:szCs w:val="17"/>
          <w:rtl/>
        </w:rPr>
        <w:t>השר</w:t>
      </w:r>
      <w:r w:rsidRPr="00484C03">
        <w:rPr>
          <w:rFonts w:ascii="Tahoma" w:hAnsi="Tahoma" w:cs="Tahoma"/>
          <w:sz w:val="17"/>
          <w:szCs w:val="17"/>
          <w:rtl/>
        </w:rPr>
        <w:t xml:space="preserve"> </w:t>
      </w:r>
      <w:r w:rsidRPr="00484C03">
        <w:rPr>
          <w:rFonts w:ascii="Tahoma" w:hAnsi="Tahoma" w:cs="Tahoma" w:hint="cs"/>
          <w:sz w:val="17"/>
          <w:szCs w:val="17"/>
          <w:rtl/>
        </w:rPr>
        <w:t>היא</w:t>
      </w:r>
      <w:r w:rsidRPr="00484C03">
        <w:rPr>
          <w:rFonts w:ascii="Tahoma" w:hAnsi="Tahoma" w:cs="Tahoma"/>
          <w:sz w:val="17"/>
          <w:szCs w:val="17"/>
          <w:rtl/>
        </w:rPr>
        <w:t xml:space="preserve"> </w:t>
      </w:r>
      <w:r w:rsidRPr="00484C03">
        <w:rPr>
          <w:rFonts w:ascii="Tahoma" w:hAnsi="Tahoma" w:cs="Tahoma" w:hint="cs"/>
          <w:sz w:val="17"/>
          <w:szCs w:val="17"/>
          <w:rtl/>
        </w:rPr>
        <w:t>זיקה</w:t>
      </w:r>
      <w:r w:rsidRPr="00484C03">
        <w:rPr>
          <w:rFonts w:ascii="Tahoma" w:hAnsi="Tahoma" w:cs="Tahoma"/>
          <w:sz w:val="17"/>
          <w:szCs w:val="17"/>
          <w:rtl/>
        </w:rPr>
        <w:t xml:space="preserve"> </w:t>
      </w:r>
      <w:r w:rsidRPr="00484C03">
        <w:rPr>
          <w:rFonts w:ascii="Tahoma" w:hAnsi="Tahoma" w:cs="Tahoma" w:hint="cs"/>
          <w:sz w:val="17"/>
          <w:szCs w:val="17"/>
          <w:rtl/>
        </w:rPr>
        <w:t>אישית</w:t>
      </w:r>
      <w:r w:rsidRPr="00484C03">
        <w:rPr>
          <w:rFonts w:ascii="Tahoma" w:hAnsi="Tahoma" w:cs="Tahoma"/>
          <w:sz w:val="17"/>
          <w:szCs w:val="17"/>
          <w:rtl/>
        </w:rPr>
        <w:t xml:space="preserve">-חברית. </w:t>
      </w:r>
      <w:r w:rsidRPr="00484C03">
        <w:rPr>
          <w:rFonts w:ascii="Tahoma" w:hAnsi="Tahoma" w:cs="Tahoma" w:hint="cs"/>
          <w:sz w:val="17"/>
          <w:szCs w:val="17"/>
          <w:rtl/>
        </w:rPr>
        <w:t>העובדה</w:t>
      </w:r>
      <w:r w:rsidRPr="00484C03">
        <w:rPr>
          <w:rFonts w:ascii="Tahoma" w:hAnsi="Tahoma" w:cs="Tahoma"/>
          <w:sz w:val="17"/>
          <w:szCs w:val="17"/>
          <w:rtl/>
        </w:rPr>
        <w:t xml:space="preserve"> </w:t>
      </w:r>
      <w:r w:rsidRPr="00484C03">
        <w:rPr>
          <w:rFonts w:ascii="Tahoma" w:hAnsi="Tahoma" w:cs="Tahoma" w:hint="cs"/>
          <w:sz w:val="17"/>
          <w:szCs w:val="17"/>
          <w:rtl/>
        </w:rPr>
        <w:t>שהשר</w:t>
      </w:r>
      <w:r w:rsidRPr="00484C03">
        <w:rPr>
          <w:rFonts w:ascii="Tahoma" w:hAnsi="Tahoma" w:cs="Tahoma"/>
          <w:sz w:val="17"/>
          <w:szCs w:val="17"/>
          <w:rtl/>
        </w:rPr>
        <w:t xml:space="preserve"> </w:t>
      </w:r>
      <w:r w:rsidRPr="00484C03">
        <w:rPr>
          <w:rFonts w:ascii="Tahoma" w:hAnsi="Tahoma" w:cs="Tahoma" w:hint="cs"/>
          <w:sz w:val="17"/>
          <w:szCs w:val="17"/>
          <w:rtl/>
        </w:rPr>
        <w:t>עלול</w:t>
      </w:r>
      <w:r w:rsidRPr="00484C03">
        <w:rPr>
          <w:rFonts w:ascii="Tahoma" w:hAnsi="Tahoma" w:cs="Tahoma"/>
          <w:sz w:val="17"/>
          <w:szCs w:val="17"/>
          <w:rtl/>
        </w:rPr>
        <w:t xml:space="preserve"> </w:t>
      </w:r>
      <w:r w:rsidRPr="00484C03">
        <w:rPr>
          <w:rFonts w:ascii="Tahoma" w:hAnsi="Tahoma" w:cs="Tahoma" w:hint="cs"/>
          <w:sz w:val="17"/>
          <w:szCs w:val="17"/>
          <w:rtl/>
        </w:rPr>
        <w:t>לקבל</w:t>
      </w:r>
      <w:r w:rsidRPr="00484C03">
        <w:rPr>
          <w:rFonts w:ascii="Tahoma" w:hAnsi="Tahoma" w:cs="Tahoma"/>
          <w:sz w:val="17"/>
          <w:szCs w:val="17"/>
          <w:rtl/>
        </w:rPr>
        <w:t xml:space="preserve"> </w:t>
      </w:r>
      <w:r w:rsidRPr="00484C03">
        <w:rPr>
          <w:rFonts w:ascii="Tahoma" w:hAnsi="Tahoma" w:cs="Tahoma" w:hint="cs"/>
          <w:sz w:val="17"/>
          <w:szCs w:val="17"/>
          <w:rtl/>
        </w:rPr>
        <w:t>החלטות</w:t>
      </w:r>
      <w:r w:rsidRPr="00484C03">
        <w:rPr>
          <w:rFonts w:ascii="Tahoma" w:hAnsi="Tahoma" w:cs="Tahoma"/>
          <w:sz w:val="17"/>
          <w:szCs w:val="17"/>
          <w:rtl/>
        </w:rPr>
        <w:t xml:space="preserve"> </w:t>
      </w:r>
      <w:r w:rsidRPr="00484C03">
        <w:rPr>
          <w:rFonts w:ascii="Tahoma" w:hAnsi="Tahoma" w:cs="Tahoma" w:hint="cs"/>
          <w:sz w:val="17"/>
          <w:szCs w:val="17"/>
          <w:rtl/>
        </w:rPr>
        <w:t>הנוגעות</w:t>
      </w:r>
      <w:r w:rsidRPr="00484C03">
        <w:rPr>
          <w:rFonts w:ascii="Tahoma" w:hAnsi="Tahoma" w:cs="Tahoma"/>
          <w:sz w:val="17"/>
          <w:szCs w:val="17"/>
          <w:rtl/>
        </w:rPr>
        <w:t xml:space="preserve"> </w:t>
      </w:r>
      <w:r w:rsidRPr="00484C03">
        <w:rPr>
          <w:rFonts w:ascii="Tahoma" w:hAnsi="Tahoma" w:cs="Tahoma" w:hint="cs"/>
          <w:sz w:val="17"/>
          <w:szCs w:val="17"/>
          <w:rtl/>
        </w:rPr>
        <w:t>למי</w:t>
      </w:r>
      <w:r w:rsidRPr="00484C03">
        <w:rPr>
          <w:rFonts w:ascii="Tahoma" w:hAnsi="Tahoma" w:cs="Tahoma"/>
          <w:sz w:val="17"/>
          <w:szCs w:val="17"/>
          <w:rtl/>
        </w:rPr>
        <w:t xml:space="preserve"> </w:t>
      </w:r>
      <w:r w:rsidRPr="00484C03">
        <w:rPr>
          <w:rFonts w:ascii="Tahoma" w:hAnsi="Tahoma" w:cs="Tahoma" w:hint="cs"/>
          <w:sz w:val="17"/>
          <w:szCs w:val="17"/>
          <w:rtl/>
        </w:rPr>
        <w:t>שמקיים</w:t>
      </w:r>
      <w:r w:rsidRPr="00484C03">
        <w:rPr>
          <w:rFonts w:ascii="Tahoma" w:hAnsi="Tahoma" w:cs="Tahoma"/>
          <w:sz w:val="17"/>
          <w:szCs w:val="17"/>
          <w:rtl/>
        </w:rPr>
        <w:t xml:space="preserve"> </w:t>
      </w:r>
      <w:r w:rsidRPr="00484C03">
        <w:rPr>
          <w:rFonts w:ascii="Tahoma" w:hAnsi="Tahoma" w:cs="Tahoma" w:hint="cs"/>
          <w:sz w:val="17"/>
          <w:szCs w:val="17"/>
          <w:rtl/>
        </w:rPr>
        <w:t>עמו</w:t>
      </w:r>
      <w:r w:rsidRPr="00484C03">
        <w:rPr>
          <w:rFonts w:ascii="Tahoma" w:hAnsi="Tahoma" w:cs="Tahoma"/>
          <w:sz w:val="17"/>
          <w:szCs w:val="17"/>
          <w:rtl/>
        </w:rPr>
        <w:t xml:space="preserve"> </w:t>
      </w:r>
      <w:r w:rsidRPr="00484C03">
        <w:rPr>
          <w:rFonts w:ascii="Tahoma" w:hAnsi="Tahoma" w:cs="Tahoma" w:hint="cs"/>
          <w:sz w:val="17"/>
          <w:szCs w:val="17"/>
          <w:rtl/>
        </w:rPr>
        <w:t>מערכת</w:t>
      </w:r>
      <w:r w:rsidRPr="00484C03">
        <w:rPr>
          <w:rFonts w:ascii="Tahoma" w:hAnsi="Tahoma" w:cs="Tahoma"/>
          <w:sz w:val="17"/>
          <w:szCs w:val="17"/>
          <w:rtl/>
        </w:rPr>
        <w:t xml:space="preserve"> </w:t>
      </w:r>
      <w:r w:rsidRPr="00484C03">
        <w:rPr>
          <w:rFonts w:ascii="Tahoma" w:hAnsi="Tahoma" w:cs="Tahoma" w:hint="cs"/>
          <w:sz w:val="17"/>
          <w:szCs w:val="17"/>
          <w:rtl/>
        </w:rPr>
        <w:t>יחסים</w:t>
      </w:r>
      <w:r w:rsidRPr="00484C03">
        <w:rPr>
          <w:rFonts w:ascii="Tahoma" w:hAnsi="Tahoma" w:cs="Tahoma"/>
          <w:sz w:val="17"/>
          <w:szCs w:val="17"/>
          <w:rtl/>
        </w:rPr>
        <w:t xml:space="preserve"> </w:t>
      </w:r>
      <w:r w:rsidRPr="00484C03">
        <w:rPr>
          <w:rFonts w:ascii="Tahoma" w:hAnsi="Tahoma" w:cs="Tahoma" w:hint="cs"/>
          <w:sz w:val="17"/>
          <w:szCs w:val="17"/>
          <w:rtl/>
        </w:rPr>
        <w:t>אישית</w:t>
      </w:r>
      <w:r w:rsidRPr="00484C03">
        <w:rPr>
          <w:rFonts w:ascii="Tahoma" w:hAnsi="Tahoma" w:cs="Tahoma"/>
          <w:sz w:val="17"/>
          <w:szCs w:val="17"/>
          <w:rtl/>
        </w:rPr>
        <w:t xml:space="preserve"> </w:t>
      </w:r>
      <w:r w:rsidRPr="00484C03">
        <w:rPr>
          <w:rFonts w:ascii="Tahoma" w:hAnsi="Tahoma" w:cs="Tahoma" w:hint="cs"/>
          <w:sz w:val="17"/>
          <w:szCs w:val="17"/>
          <w:rtl/>
        </w:rPr>
        <w:t>מעמידה</w:t>
      </w:r>
      <w:r w:rsidRPr="00484C03">
        <w:rPr>
          <w:rFonts w:ascii="Tahoma" w:hAnsi="Tahoma" w:cs="Tahoma"/>
          <w:sz w:val="17"/>
          <w:szCs w:val="17"/>
          <w:rtl/>
        </w:rPr>
        <w:t xml:space="preserve"> </w:t>
      </w:r>
      <w:r w:rsidRPr="00484C03">
        <w:rPr>
          <w:rFonts w:ascii="Tahoma" w:hAnsi="Tahoma" w:cs="Tahoma" w:hint="cs"/>
          <w:sz w:val="17"/>
          <w:szCs w:val="17"/>
          <w:rtl/>
        </w:rPr>
        <w:t>אותו</w:t>
      </w:r>
      <w:r w:rsidRPr="00484C03">
        <w:rPr>
          <w:rFonts w:ascii="Tahoma" w:hAnsi="Tahoma" w:cs="Tahoma"/>
          <w:sz w:val="17"/>
          <w:szCs w:val="17"/>
          <w:rtl/>
        </w:rPr>
        <w:t xml:space="preserve"> </w:t>
      </w:r>
      <w:r w:rsidRPr="00484C03">
        <w:rPr>
          <w:rFonts w:ascii="Tahoma" w:hAnsi="Tahoma" w:cs="Tahoma" w:hint="cs"/>
          <w:sz w:val="17"/>
          <w:szCs w:val="17"/>
          <w:rtl/>
        </w:rPr>
        <w:t>באופן</w:t>
      </w:r>
      <w:r w:rsidRPr="00484C03">
        <w:rPr>
          <w:rFonts w:ascii="Tahoma" w:hAnsi="Tahoma" w:cs="Tahoma"/>
          <w:sz w:val="17"/>
          <w:szCs w:val="17"/>
          <w:rtl/>
        </w:rPr>
        <w:t xml:space="preserve"> </w:t>
      </w:r>
      <w:r w:rsidRPr="00484C03">
        <w:rPr>
          <w:rFonts w:ascii="Tahoma" w:hAnsi="Tahoma" w:cs="Tahoma" w:hint="cs"/>
          <w:sz w:val="17"/>
          <w:szCs w:val="17"/>
          <w:rtl/>
        </w:rPr>
        <w:t>אישי</w:t>
      </w:r>
      <w:r w:rsidRPr="00484C03">
        <w:rPr>
          <w:rFonts w:ascii="Tahoma" w:hAnsi="Tahoma" w:cs="Tahoma"/>
          <w:sz w:val="17"/>
          <w:szCs w:val="17"/>
          <w:rtl/>
        </w:rPr>
        <w:t xml:space="preserve"> </w:t>
      </w:r>
      <w:r w:rsidRPr="00484C03">
        <w:rPr>
          <w:rFonts w:ascii="Tahoma" w:hAnsi="Tahoma" w:cs="Tahoma" w:hint="cs"/>
          <w:sz w:val="17"/>
          <w:szCs w:val="17"/>
          <w:rtl/>
        </w:rPr>
        <w:t>בניגוד</w:t>
      </w:r>
      <w:r w:rsidRPr="00484C03">
        <w:rPr>
          <w:rFonts w:ascii="Tahoma" w:hAnsi="Tahoma" w:cs="Tahoma"/>
          <w:sz w:val="17"/>
          <w:szCs w:val="17"/>
          <w:rtl/>
        </w:rPr>
        <w:t xml:space="preserve"> </w:t>
      </w:r>
      <w:r w:rsidRPr="00484C03">
        <w:rPr>
          <w:rFonts w:ascii="Tahoma" w:hAnsi="Tahoma" w:cs="Tahoma" w:hint="cs"/>
          <w:sz w:val="17"/>
          <w:szCs w:val="17"/>
          <w:rtl/>
        </w:rPr>
        <w:t>עניינים</w:t>
      </w:r>
      <w:r w:rsidRPr="00484C03">
        <w:rPr>
          <w:rFonts w:ascii="Tahoma" w:hAnsi="Tahoma" w:cs="Tahoma"/>
          <w:sz w:val="17"/>
          <w:szCs w:val="17"/>
          <w:rtl/>
        </w:rPr>
        <w:t xml:space="preserve">. </w:t>
      </w:r>
      <w:r w:rsidRPr="00484C03">
        <w:rPr>
          <w:rFonts w:ascii="Tahoma" w:hAnsi="Tahoma" w:cs="Tahoma" w:hint="cs"/>
          <w:sz w:val="17"/>
          <w:szCs w:val="17"/>
          <w:rtl/>
        </w:rPr>
        <w:t>זיקה</w:t>
      </w:r>
      <w:r w:rsidRPr="00484C03">
        <w:rPr>
          <w:rFonts w:ascii="Tahoma" w:hAnsi="Tahoma" w:cs="Tahoma"/>
          <w:sz w:val="17"/>
          <w:szCs w:val="17"/>
          <w:rtl/>
        </w:rPr>
        <w:t xml:space="preserve"> </w:t>
      </w:r>
      <w:r w:rsidRPr="00484C03">
        <w:rPr>
          <w:rFonts w:ascii="Tahoma" w:hAnsi="Tahoma" w:cs="Tahoma" w:hint="cs"/>
          <w:sz w:val="17"/>
          <w:szCs w:val="17"/>
          <w:rtl/>
        </w:rPr>
        <w:t>זו</w:t>
      </w:r>
      <w:r w:rsidRPr="00484C03">
        <w:rPr>
          <w:rFonts w:ascii="Tahoma" w:hAnsi="Tahoma" w:cs="Tahoma"/>
          <w:sz w:val="17"/>
          <w:szCs w:val="17"/>
          <w:rtl/>
        </w:rPr>
        <w:t xml:space="preserve"> </w:t>
      </w:r>
      <w:r w:rsidRPr="00484C03">
        <w:rPr>
          <w:rFonts w:ascii="Tahoma" w:hAnsi="Tahoma" w:cs="Tahoma" w:hint="cs"/>
          <w:sz w:val="17"/>
          <w:szCs w:val="17"/>
          <w:rtl/>
        </w:rPr>
        <w:t>נושאת</w:t>
      </w:r>
      <w:r w:rsidRPr="00484C03">
        <w:rPr>
          <w:rFonts w:ascii="Tahoma" w:hAnsi="Tahoma" w:cs="Tahoma"/>
          <w:sz w:val="17"/>
          <w:szCs w:val="17"/>
          <w:rtl/>
        </w:rPr>
        <w:t xml:space="preserve"> </w:t>
      </w:r>
      <w:r w:rsidRPr="00484C03">
        <w:rPr>
          <w:rFonts w:ascii="Tahoma" w:hAnsi="Tahoma" w:cs="Tahoma" w:hint="cs"/>
          <w:sz w:val="17"/>
          <w:szCs w:val="17"/>
          <w:rtl/>
        </w:rPr>
        <w:t>אופי</w:t>
      </w:r>
      <w:r w:rsidRPr="00484C03">
        <w:rPr>
          <w:rFonts w:ascii="Tahoma" w:hAnsi="Tahoma" w:cs="Tahoma"/>
          <w:sz w:val="17"/>
          <w:szCs w:val="17"/>
          <w:rtl/>
        </w:rPr>
        <w:t xml:space="preserve"> </w:t>
      </w:r>
      <w:r w:rsidRPr="00484C03">
        <w:rPr>
          <w:rFonts w:ascii="Tahoma" w:hAnsi="Tahoma" w:cs="Tahoma" w:hint="cs"/>
          <w:sz w:val="17"/>
          <w:szCs w:val="17"/>
          <w:rtl/>
        </w:rPr>
        <w:t>אישי</w:t>
      </w:r>
      <w:r w:rsidRPr="00484C03">
        <w:rPr>
          <w:rFonts w:ascii="Tahoma" w:hAnsi="Tahoma" w:cs="Tahoma"/>
          <w:sz w:val="17"/>
          <w:szCs w:val="17"/>
          <w:rtl/>
        </w:rPr>
        <w:t xml:space="preserve"> </w:t>
      </w:r>
      <w:r w:rsidRPr="00484C03">
        <w:rPr>
          <w:rFonts w:ascii="Tahoma" w:hAnsi="Tahoma" w:cs="Tahoma" w:hint="cs"/>
          <w:sz w:val="17"/>
          <w:szCs w:val="17"/>
          <w:rtl/>
        </w:rPr>
        <w:t>ביסודה</w:t>
      </w:r>
      <w:r w:rsidRPr="00484C03">
        <w:rPr>
          <w:rFonts w:ascii="Tahoma" w:hAnsi="Tahoma" w:cs="Tahoma"/>
          <w:sz w:val="17"/>
          <w:szCs w:val="17"/>
          <w:rtl/>
        </w:rPr>
        <w:t xml:space="preserve">, </w:t>
      </w:r>
      <w:r w:rsidRPr="00484C03">
        <w:rPr>
          <w:rFonts w:ascii="Tahoma" w:hAnsi="Tahoma" w:cs="Tahoma" w:hint="cs"/>
          <w:sz w:val="17"/>
          <w:szCs w:val="17"/>
          <w:rtl/>
        </w:rPr>
        <w:t>והיא</w:t>
      </w:r>
      <w:r w:rsidRPr="00484C03">
        <w:rPr>
          <w:rFonts w:ascii="Tahoma" w:hAnsi="Tahoma" w:cs="Tahoma"/>
          <w:sz w:val="17"/>
          <w:szCs w:val="17"/>
          <w:rtl/>
        </w:rPr>
        <w:t xml:space="preserve"> </w:t>
      </w:r>
      <w:r w:rsidRPr="00484C03">
        <w:rPr>
          <w:rFonts w:ascii="Tahoma" w:hAnsi="Tahoma" w:cs="Tahoma" w:hint="cs"/>
          <w:sz w:val="17"/>
          <w:szCs w:val="17"/>
          <w:rtl/>
        </w:rPr>
        <w:t>אינה</w:t>
      </w:r>
      <w:r w:rsidRPr="00484C03">
        <w:rPr>
          <w:rFonts w:ascii="Tahoma" w:hAnsi="Tahoma" w:cs="Tahoma"/>
          <w:sz w:val="17"/>
          <w:szCs w:val="17"/>
          <w:rtl/>
        </w:rPr>
        <w:t xml:space="preserve"> </w:t>
      </w:r>
      <w:r w:rsidRPr="00484C03">
        <w:rPr>
          <w:rFonts w:ascii="Tahoma" w:hAnsi="Tahoma" w:cs="Tahoma" w:hint="cs"/>
          <w:sz w:val="17"/>
          <w:szCs w:val="17"/>
          <w:rtl/>
        </w:rPr>
        <w:t>משתרעת</w:t>
      </w:r>
      <w:r w:rsidRPr="00484C03">
        <w:rPr>
          <w:rFonts w:ascii="Tahoma" w:hAnsi="Tahoma" w:cs="Tahoma"/>
          <w:sz w:val="17"/>
          <w:szCs w:val="17"/>
          <w:rtl/>
        </w:rPr>
        <w:t xml:space="preserve"> </w:t>
      </w:r>
      <w:r w:rsidRPr="00484C03">
        <w:rPr>
          <w:rFonts w:ascii="Tahoma" w:hAnsi="Tahoma" w:cs="Tahoma" w:hint="cs"/>
          <w:sz w:val="17"/>
          <w:szCs w:val="17"/>
          <w:rtl/>
        </w:rPr>
        <w:t>על</w:t>
      </w:r>
      <w:r w:rsidRPr="00484C03">
        <w:rPr>
          <w:rFonts w:ascii="Tahoma" w:hAnsi="Tahoma" w:cs="Tahoma"/>
          <w:sz w:val="17"/>
          <w:szCs w:val="17"/>
          <w:rtl/>
        </w:rPr>
        <w:t xml:space="preserve"> </w:t>
      </w:r>
      <w:r w:rsidRPr="00484C03">
        <w:rPr>
          <w:rFonts w:ascii="Tahoma" w:hAnsi="Tahoma" w:cs="Tahoma" w:hint="cs"/>
          <w:sz w:val="17"/>
          <w:szCs w:val="17"/>
          <w:rtl/>
        </w:rPr>
        <w:t>גורמים</w:t>
      </w:r>
      <w:r w:rsidRPr="00484C03">
        <w:rPr>
          <w:rFonts w:ascii="Tahoma" w:hAnsi="Tahoma" w:cs="Tahoma"/>
          <w:sz w:val="17"/>
          <w:szCs w:val="17"/>
          <w:rtl/>
        </w:rPr>
        <w:t xml:space="preserve"> </w:t>
      </w:r>
      <w:r w:rsidRPr="00484C03">
        <w:rPr>
          <w:rFonts w:ascii="Tahoma" w:hAnsi="Tahoma" w:cs="Tahoma" w:hint="cs"/>
          <w:sz w:val="17"/>
          <w:szCs w:val="17"/>
          <w:rtl/>
        </w:rPr>
        <w:t>אחרים</w:t>
      </w:r>
      <w:r w:rsidRPr="00484C03">
        <w:rPr>
          <w:rFonts w:ascii="Tahoma" w:hAnsi="Tahoma" w:cs="Tahoma"/>
          <w:sz w:val="17"/>
          <w:szCs w:val="17"/>
          <w:rtl/>
        </w:rPr>
        <w:t xml:space="preserve"> </w:t>
      </w:r>
      <w:r w:rsidRPr="00484C03">
        <w:rPr>
          <w:rFonts w:ascii="Tahoma" w:hAnsi="Tahoma" w:cs="Tahoma" w:hint="cs"/>
          <w:sz w:val="17"/>
          <w:szCs w:val="17"/>
          <w:rtl/>
        </w:rPr>
        <w:t>בסביבתו</w:t>
      </w:r>
      <w:r w:rsidRPr="00484C03">
        <w:rPr>
          <w:rFonts w:ascii="Tahoma" w:hAnsi="Tahoma" w:cs="Tahoma"/>
          <w:sz w:val="17"/>
          <w:szCs w:val="17"/>
          <w:rtl/>
        </w:rPr>
        <w:t xml:space="preserve"> </w:t>
      </w:r>
      <w:r w:rsidRPr="00484C03">
        <w:rPr>
          <w:rFonts w:ascii="Tahoma" w:hAnsi="Tahoma" w:cs="Tahoma" w:hint="cs"/>
          <w:sz w:val="17"/>
          <w:szCs w:val="17"/>
          <w:rtl/>
        </w:rPr>
        <w:t>של</w:t>
      </w:r>
      <w:r w:rsidRPr="00484C03">
        <w:rPr>
          <w:rFonts w:ascii="Tahoma" w:hAnsi="Tahoma" w:cs="Tahoma"/>
          <w:sz w:val="17"/>
          <w:szCs w:val="17"/>
          <w:rtl/>
        </w:rPr>
        <w:t xml:space="preserve"> </w:t>
      </w:r>
      <w:r w:rsidRPr="00484C03">
        <w:rPr>
          <w:rFonts w:ascii="Tahoma" w:hAnsi="Tahoma" w:cs="Tahoma" w:hint="cs"/>
          <w:sz w:val="17"/>
          <w:szCs w:val="17"/>
          <w:rtl/>
        </w:rPr>
        <w:t>השר</w:t>
      </w:r>
      <w:r w:rsidRPr="00484C03">
        <w:rPr>
          <w:rFonts w:ascii="Tahoma" w:hAnsi="Tahoma" w:cs="Tahoma"/>
          <w:sz w:val="17"/>
          <w:szCs w:val="17"/>
          <w:rtl/>
        </w:rPr>
        <w:t xml:space="preserve">, </w:t>
      </w:r>
      <w:r w:rsidRPr="00484C03">
        <w:rPr>
          <w:rFonts w:ascii="Tahoma" w:hAnsi="Tahoma" w:cs="Tahoma" w:hint="cs"/>
          <w:sz w:val="17"/>
          <w:szCs w:val="17"/>
          <w:rtl/>
        </w:rPr>
        <w:t>שאין</w:t>
      </w:r>
      <w:r w:rsidRPr="00484C03">
        <w:rPr>
          <w:rFonts w:ascii="Tahoma" w:hAnsi="Tahoma" w:cs="Tahoma"/>
          <w:sz w:val="17"/>
          <w:szCs w:val="17"/>
          <w:rtl/>
        </w:rPr>
        <w:t xml:space="preserve"> </w:t>
      </w:r>
      <w:r w:rsidRPr="00484C03">
        <w:rPr>
          <w:rFonts w:ascii="Tahoma" w:hAnsi="Tahoma" w:cs="Tahoma" w:hint="cs"/>
          <w:sz w:val="17"/>
          <w:szCs w:val="17"/>
          <w:rtl/>
        </w:rPr>
        <w:t>להם</w:t>
      </w:r>
      <w:r w:rsidRPr="00484C03">
        <w:rPr>
          <w:rFonts w:ascii="Tahoma" w:hAnsi="Tahoma" w:cs="Tahoma"/>
          <w:sz w:val="17"/>
          <w:szCs w:val="17"/>
          <w:rtl/>
        </w:rPr>
        <w:t xml:space="preserve"> </w:t>
      </w:r>
      <w:r w:rsidRPr="00484C03">
        <w:rPr>
          <w:rFonts w:ascii="Tahoma" w:hAnsi="Tahoma" w:cs="Tahoma" w:hint="cs"/>
          <w:sz w:val="17"/>
          <w:szCs w:val="17"/>
          <w:rtl/>
        </w:rPr>
        <w:t>זיקה</w:t>
      </w:r>
      <w:r w:rsidRPr="00484C03">
        <w:rPr>
          <w:rFonts w:ascii="Tahoma" w:hAnsi="Tahoma" w:cs="Tahoma"/>
          <w:sz w:val="17"/>
          <w:szCs w:val="17"/>
          <w:rtl/>
        </w:rPr>
        <w:t xml:space="preserve"> </w:t>
      </w:r>
      <w:r w:rsidRPr="00484C03">
        <w:rPr>
          <w:rFonts w:ascii="Tahoma" w:hAnsi="Tahoma" w:cs="Tahoma" w:hint="cs"/>
          <w:sz w:val="17"/>
          <w:szCs w:val="17"/>
          <w:rtl/>
        </w:rPr>
        <w:t>אישית</w:t>
      </w:r>
      <w:r w:rsidRPr="00484C03">
        <w:rPr>
          <w:rFonts w:ascii="Tahoma" w:hAnsi="Tahoma" w:cs="Tahoma"/>
          <w:sz w:val="17"/>
          <w:szCs w:val="17"/>
          <w:rtl/>
        </w:rPr>
        <w:t xml:space="preserve"> </w:t>
      </w:r>
      <w:r w:rsidRPr="00484C03">
        <w:rPr>
          <w:rFonts w:ascii="Tahoma" w:hAnsi="Tahoma" w:cs="Tahoma" w:hint="cs"/>
          <w:sz w:val="17"/>
          <w:szCs w:val="17"/>
          <w:rtl/>
        </w:rPr>
        <w:t>עם</w:t>
      </w:r>
      <w:r w:rsidRPr="00484C03">
        <w:rPr>
          <w:rFonts w:ascii="Tahoma" w:hAnsi="Tahoma" w:cs="Tahoma"/>
          <w:sz w:val="17"/>
          <w:szCs w:val="17"/>
          <w:rtl/>
        </w:rPr>
        <w:t xml:space="preserve"> </w:t>
      </w:r>
      <w:r w:rsidRPr="00484C03">
        <w:rPr>
          <w:rFonts w:ascii="Tahoma" w:hAnsi="Tahoma" w:cs="Tahoma" w:hint="cs"/>
          <w:sz w:val="17"/>
          <w:szCs w:val="17"/>
          <w:rtl/>
        </w:rPr>
        <w:t>אותו</w:t>
      </w:r>
      <w:r w:rsidRPr="00484C03">
        <w:rPr>
          <w:rFonts w:ascii="Tahoma" w:hAnsi="Tahoma" w:cs="Tahoma"/>
          <w:sz w:val="17"/>
          <w:szCs w:val="17"/>
          <w:rtl/>
        </w:rPr>
        <w:t xml:space="preserve"> </w:t>
      </w:r>
      <w:r w:rsidRPr="00484C03">
        <w:rPr>
          <w:rFonts w:ascii="Tahoma" w:hAnsi="Tahoma" w:cs="Tahoma" w:hint="cs"/>
          <w:sz w:val="17"/>
          <w:szCs w:val="17"/>
          <w:rtl/>
        </w:rPr>
        <w:t>גורם</w:t>
      </w:r>
      <w:r w:rsidRPr="00484C03">
        <w:rPr>
          <w:rFonts w:ascii="Tahoma" w:hAnsi="Tahoma" w:cs="Tahoma"/>
          <w:sz w:val="17"/>
          <w:szCs w:val="17"/>
          <w:rtl/>
        </w:rPr>
        <w:t xml:space="preserve">. </w:t>
      </w:r>
      <w:r w:rsidRPr="00484C03">
        <w:rPr>
          <w:rFonts w:ascii="Tahoma" w:hAnsi="Tahoma" w:cs="Tahoma" w:hint="cs"/>
          <w:sz w:val="17"/>
          <w:szCs w:val="17"/>
          <w:rtl/>
        </w:rPr>
        <w:t>זהו</w:t>
      </w:r>
      <w:r w:rsidRPr="00484C03">
        <w:rPr>
          <w:rFonts w:ascii="Tahoma" w:hAnsi="Tahoma" w:cs="Tahoma"/>
          <w:sz w:val="17"/>
          <w:szCs w:val="17"/>
          <w:rtl/>
        </w:rPr>
        <w:t xml:space="preserve"> </w:t>
      </w:r>
      <w:r w:rsidRPr="00484C03">
        <w:rPr>
          <w:rFonts w:ascii="Tahoma" w:hAnsi="Tahoma" w:cs="Tahoma" w:hint="cs"/>
          <w:sz w:val="17"/>
          <w:szCs w:val="17"/>
          <w:rtl/>
        </w:rPr>
        <w:t>מקרה</w:t>
      </w:r>
      <w:r w:rsidRPr="00484C03">
        <w:rPr>
          <w:rFonts w:ascii="Tahoma" w:hAnsi="Tahoma" w:cs="Tahoma"/>
          <w:sz w:val="17"/>
          <w:szCs w:val="17"/>
          <w:rtl/>
        </w:rPr>
        <w:t xml:space="preserve"> </w:t>
      </w:r>
      <w:r w:rsidRPr="00484C03">
        <w:rPr>
          <w:rFonts w:ascii="Tahoma" w:hAnsi="Tahoma" w:cs="Tahoma" w:hint="cs"/>
          <w:sz w:val="17"/>
          <w:szCs w:val="17"/>
          <w:rtl/>
        </w:rPr>
        <w:t>מובהק</w:t>
      </w:r>
      <w:r w:rsidRPr="00484C03">
        <w:rPr>
          <w:rFonts w:ascii="Tahoma" w:hAnsi="Tahoma" w:cs="Tahoma"/>
          <w:sz w:val="17"/>
          <w:szCs w:val="17"/>
          <w:rtl/>
        </w:rPr>
        <w:t xml:space="preserve"> </w:t>
      </w:r>
      <w:r w:rsidRPr="00484C03">
        <w:rPr>
          <w:rFonts w:ascii="Tahoma" w:hAnsi="Tahoma" w:cs="Tahoma" w:hint="cs"/>
          <w:sz w:val="17"/>
          <w:szCs w:val="17"/>
          <w:rtl/>
        </w:rPr>
        <w:t>של</w:t>
      </w:r>
      <w:r w:rsidRPr="00484C03">
        <w:rPr>
          <w:rFonts w:ascii="Tahoma" w:hAnsi="Tahoma" w:cs="Tahoma"/>
          <w:sz w:val="17"/>
          <w:szCs w:val="17"/>
          <w:rtl/>
        </w:rPr>
        <w:t xml:space="preserve"> </w:t>
      </w:r>
      <w:r w:rsidRPr="00484C03">
        <w:rPr>
          <w:rFonts w:ascii="Tahoma" w:hAnsi="Tahoma" w:cs="Tahoma" w:hint="cs"/>
          <w:sz w:val="17"/>
          <w:szCs w:val="17"/>
          <w:rtl/>
        </w:rPr>
        <w:t>שתי</w:t>
      </w:r>
      <w:r w:rsidRPr="00484C03">
        <w:rPr>
          <w:rFonts w:ascii="Tahoma" w:hAnsi="Tahoma" w:cs="Tahoma"/>
          <w:sz w:val="17"/>
          <w:szCs w:val="17"/>
          <w:rtl/>
        </w:rPr>
        <w:t xml:space="preserve"> </w:t>
      </w:r>
      <w:r w:rsidRPr="00484C03">
        <w:rPr>
          <w:rFonts w:ascii="Tahoma" w:hAnsi="Tahoma" w:cs="Tahoma" w:hint="cs"/>
          <w:sz w:val="17"/>
          <w:szCs w:val="17"/>
          <w:rtl/>
        </w:rPr>
        <w:t>דרגות</w:t>
      </w:r>
      <w:r w:rsidRPr="00484C03">
        <w:rPr>
          <w:rFonts w:ascii="Tahoma" w:hAnsi="Tahoma" w:cs="Tahoma"/>
          <w:sz w:val="17"/>
          <w:szCs w:val="17"/>
          <w:rtl/>
        </w:rPr>
        <w:t xml:space="preserve"> </w:t>
      </w:r>
      <w:r w:rsidRPr="00484C03">
        <w:rPr>
          <w:rFonts w:ascii="Tahoma" w:hAnsi="Tahoma" w:cs="Tahoma" w:hint="cs"/>
          <w:sz w:val="17"/>
          <w:szCs w:val="17"/>
          <w:rtl/>
        </w:rPr>
        <w:t>קרבה</w:t>
      </w:r>
      <w:r w:rsidRPr="00484C03">
        <w:rPr>
          <w:rFonts w:ascii="Tahoma" w:hAnsi="Tahoma" w:cs="Tahoma"/>
          <w:sz w:val="17"/>
          <w:szCs w:val="17"/>
          <w:rtl/>
        </w:rPr>
        <w:t xml:space="preserve">, </w:t>
      </w:r>
      <w:r w:rsidRPr="00484C03">
        <w:rPr>
          <w:rFonts w:ascii="Tahoma" w:hAnsi="Tahoma" w:cs="Tahoma" w:hint="cs"/>
          <w:sz w:val="17"/>
          <w:szCs w:val="17"/>
          <w:rtl/>
        </w:rPr>
        <w:t>שאינן</w:t>
      </w:r>
      <w:r w:rsidRPr="00484C03">
        <w:rPr>
          <w:rFonts w:ascii="Tahoma" w:hAnsi="Tahoma" w:cs="Tahoma"/>
          <w:sz w:val="17"/>
          <w:szCs w:val="17"/>
          <w:rtl/>
        </w:rPr>
        <w:t xml:space="preserve"> </w:t>
      </w:r>
      <w:r w:rsidRPr="00484C03">
        <w:rPr>
          <w:rFonts w:ascii="Tahoma" w:hAnsi="Tahoma" w:cs="Tahoma" w:hint="cs"/>
          <w:sz w:val="17"/>
          <w:szCs w:val="17"/>
          <w:rtl/>
        </w:rPr>
        <w:t>מעוררות</w:t>
      </w:r>
      <w:r w:rsidRPr="00484C03">
        <w:rPr>
          <w:rFonts w:ascii="Tahoma" w:hAnsi="Tahoma" w:cs="Tahoma"/>
          <w:sz w:val="17"/>
          <w:szCs w:val="17"/>
          <w:rtl/>
        </w:rPr>
        <w:t xml:space="preserve"> </w:t>
      </w:r>
      <w:r w:rsidRPr="00484C03">
        <w:rPr>
          <w:rFonts w:ascii="Tahoma" w:hAnsi="Tahoma" w:cs="Tahoma" w:hint="cs"/>
          <w:sz w:val="17"/>
          <w:szCs w:val="17"/>
          <w:rtl/>
        </w:rPr>
        <w:t>חשש</w:t>
      </w:r>
      <w:r w:rsidRPr="00484C03">
        <w:rPr>
          <w:rFonts w:ascii="Tahoma" w:hAnsi="Tahoma" w:cs="Tahoma"/>
          <w:sz w:val="17"/>
          <w:szCs w:val="17"/>
          <w:rtl/>
        </w:rPr>
        <w:t xml:space="preserve"> </w:t>
      </w:r>
      <w:r w:rsidRPr="00484C03">
        <w:rPr>
          <w:rFonts w:ascii="Tahoma" w:hAnsi="Tahoma" w:cs="Tahoma" w:hint="cs"/>
          <w:sz w:val="17"/>
          <w:szCs w:val="17"/>
          <w:rtl/>
        </w:rPr>
        <w:t>לניגוד</w:t>
      </w:r>
      <w:r w:rsidRPr="00484C03">
        <w:rPr>
          <w:rFonts w:ascii="Tahoma" w:hAnsi="Tahoma" w:cs="Tahoma"/>
          <w:sz w:val="17"/>
          <w:szCs w:val="17"/>
          <w:rtl/>
        </w:rPr>
        <w:t xml:space="preserve"> </w:t>
      </w:r>
      <w:r w:rsidRPr="00484C03">
        <w:rPr>
          <w:rFonts w:ascii="Tahoma" w:hAnsi="Tahoma" w:cs="Tahoma" w:hint="cs"/>
          <w:sz w:val="17"/>
          <w:szCs w:val="17"/>
          <w:rtl/>
        </w:rPr>
        <w:t>עניינים. משרד המשפטים הוסיף וציין כי בהתאם להוראות הפסיקה והדין הקיים, אין בידי משרד המשפטים להביא בחשבון שיקולים סובייקטיביים המסורים ללב, ואין בנמצא כלים אובייקטיביים לבירור השאלה אם מנכ"ל משרד מסוים מונה מטעמים של יחסי אמון ומה הייתה רמתם.</w:t>
      </w:r>
    </w:p>
    <w:p w:rsidR="00484C03" w:rsidRPr="00484C03" w:rsidP="00484C03">
      <w:pPr>
        <w:spacing w:line="240" w:lineRule="exact"/>
        <w:ind w:right="2268"/>
        <w:jc w:val="both"/>
        <w:rPr>
          <w:rFonts w:ascii="Tahoma" w:hAnsi="Tahoma" w:cs="Tahoma"/>
          <w:sz w:val="17"/>
          <w:szCs w:val="17"/>
          <w:rtl/>
        </w:rPr>
      </w:pPr>
      <w:r w:rsidRPr="00484C03">
        <w:rPr>
          <w:rFonts w:ascii="Tahoma" w:hAnsi="Tahoma" w:cs="Tahoma" w:hint="cs"/>
          <w:sz w:val="17"/>
          <w:szCs w:val="17"/>
          <w:rtl/>
        </w:rPr>
        <w:t>משרד התקשורת מסר במרץ 2017 למשרד מבקר המדינה כי להסדר ניגוד העניינים של רה"ם לא יכולות להיות השלכות כלשהן על מנכ"ל המשרד החל מהמועד שלאחר העברת הסמכויות הנוגעות למגזר התקשורת הנייחת לשר צחי הנגבי (ביולי 2016). זאת ועוד, החל מפברואר 2017 הוא משמש כממלא מקום שר התקשורת במקום רה"ם, ולכן מכל מקום "כל השאלות והסוגיות הנוגעות להחלטות עתידיות בנושאי המשרד בכלל והשוק הנייח בפרט, כלל אינן רלוונטיות ואין בהן להשליך על שום סמכות או פעולה שטרם בוצעה".</w:t>
      </w:r>
      <w:r w:rsidRPr="00484C03">
        <w:rPr>
          <w:rFonts w:ascii="Tahoma" w:hAnsi="Tahoma" w:cs="Tahoma" w:hint="cs"/>
          <w:b/>
          <w:bCs/>
          <w:sz w:val="17"/>
          <w:szCs w:val="17"/>
          <w:rtl/>
        </w:rPr>
        <w:t xml:space="preserve"> </w:t>
      </w:r>
      <w:r w:rsidRPr="00484C03">
        <w:rPr>
          <w:rFonts w:ascii="Tahoma" w:hAnsi="Tahoma" w:cs="Tahoma" w:hint="cs"/>
          <w:sz w:val="17"/>
          <w:szCs w:val="17"/>
          <w:rtl/>
        </w:rPr>
        <w:t>עוד צוין שהחלטות המנכ"ל שהתקבלו עוד לפני מרץ 2016 הקשורות לנושאים שנקבע לאחר מכן כי רה"ם מנוע מלעסוק בהם (נושאי הטלפונייה וה"הדדיות") הועברו לדיון והחלטה של השר הנגבי, והוא הכריע בהם ללא קשר לרה"ם ושלא בידיעתו. המנכ"ל הוסיף כי פרק הזמן שבו שימש כמנכ"ל בכפוף לשר שנקבע לגביו הסדר ניגוד עניינים ארך חודש בלבד (ממועד גיבוש ההסדר ועד למועד העברת הסמכויות בנושא לשר צחי הנגבי), וכי כל ההחלטות שקיבל היו החלטות מקצועיות, שהתבססו על חוות דעת מקצועיות והתקבלו תחת עיניהם הבוחנות של שומרי הסף במשרד.</w:t>
      </w:r>
    </w:p>
    <w:p w:rsidR="00484C03" w:rsidRPr="00484C03" w:rsidP="00484C03">
      <w:pPr>
        <w:spacing w:after="240" w:line="240" w:lineRule="exact"/>
        <w:ind w:right="2268"/>
        <w:jc w:val="both"/>
        <w:rPr>
          <w:rFonts w:ascii="Tahoma" w:hAnsi="Tahoma" w:cs="Tahoma"/>
          <w:sz w:val="17"/>
          <w:szCs w:val="17"/>
          <w:rtl/>
        </w:rPr>
      </w:pPr>
      <w:r w:rsidRPr="00484C03">
        <w:rPr>
          <w:rFonts w:ascii="Tahoma" w:hAnsi="Tahoma" w:cs="Tahoma" w:hint="cs"/>
          <w:sz w:val="17"/>
          <w:szCs w:val="17"/>
          <w:rtl/>
        </w:rPr>
        <w:t>בתשובתו של המנכ</w:t>
      </w:r>
      <w:r w:rsidRPr="00484C03">
        <w:rPr>
          <w:rFonts w:ascii="Tahoma" w:hAnsi="Tahoma" w:cs="Tahoma"/>
          <w:sz w:val="17"/>
          <w:szCs w:val="17"/>
          <w:rtl/>
        </w:rPr>
        <w:t>"</w:t>
      </w:r>
      <w:r w:rsidRPr="00484C03">
        <w:rPr>
          <w:rFonts w:ascii="Tahoma" w:hAnsi="Tahoma" w:cs="Tahoma" w:hint="cs"/>
          <w:sz w:val="17"/>
          <w:szCs w:val="17"/>
          <w:rtl/>
        </w:rPr>
        <w:t>ל למשרד</w:t>
      </w:r>
      <w:r w:rsidRPr="00484C03">
        <w:rPr>
          <w:rFonts w:ascii="Tahoma" w:hAnsi="Tahoma" w:cs="Tahoma"/>
          <w:sz w:val="17"/>
          <w:szCs w:val="17"/>
          <w:rtl/>
        </w:rPr>
        <w:t xml:space="preserve"> </w:t>
      </w:r>
      <w:r w:rsidRPr="00484C03">
        <w:rPr>
          <w:rFonts w:ascii="Tahoma" w:hAnsi="Tahoma" w:cs="Tahoma" w:hint="cs"/>
          <w:sz w:val="17"/>
          <w:szCs w:val="17"/>
          <w:rtl/>
        </w:rPr>
        <w:t>מבקר</w:t>
      </w:r>
      <w:r w:rsidRPr="00484C03">
        <w:rPr>
          <w:rFonts w:ascii="Tahoma" w:hAnsi="Tahoma" w:cs="Tahoma"/>
          <w:sz w:val="17"/>
          <w:szCs w:val="17"/>
          <w:rtl/>
        </w:rPr>
        <w:t xml:space="preserve"> </w:t>
      </w:r>
      <w:r w:rsidRPr="00484C03">
        <w:rPr>
          <w:rFonts w:ascii="Tahoma" w:hAnsi="Tahoma" w:cs="Tahoma" w:hint="cs"/>
          <w:sz w:val="17"/>
          <w:szCs w:val="17"/>
          <w:rtl/>
        </w:rPr>
        <w:t>המדינה מדצמבר 2016 נמסר כי מינויו לתפקיד נעשה בעיקר משיקולים מקצועיים, בהתבסס על יכולותיו המקצועיות וניסיונו שנצברו במשך שני עשורים (לרבות בתפקידי ניהול בכירים בחברות ציבוריות וממשלתיות גדולות) וכן על היכרותו המעמיקה עם תהליכי העבודה במערכת הממשלתית, ולא על קשריו עם רה"ם מהעבר, שגם הם על בסיס מקצועי בלבד. המנכ</w:t>
      </w:r>
      <w:r w:rsidRPr="00484C03">
        <w:rPr>
          <w:rFonts w:ascii="Tahoma" w:hAnsi="Tahoma" w:cs="Tahoma"/>
          <w:sz w:val="17"/>
          <w:szCs w:val="17"/>
          <w:rtl/>
        </w:rPr>
        <w:t>"</w:t>
      </w:r>
      <w:r w:rsidRPr="00484C03">
        <w:rPr>
          <w:rFonts w:ascii="Tahoma" w:hAnsi="Tahoma" w:cs="Tahoma" w:hint="cs"/>
          <w:sz w:val="17"/>
          <w:szCs w:val="17"/>
          <w:rtl/>
        </w:rPr>
        <w:t>ל ציין כי רה"ם מכיר אותו מעבודתו המקצועית כראש לשכתו בשנים 2003-2001 (במרבית תקופה זו הוא לא נשא בתפקיד פוליטי ציבורי), וכי מאז ועד שנת 2015, בעת ששימש כמנהל קמפיין הליכוד, כמעט לא התקיימו ביניהם קשרים. המנכ</w:t>
      </w:r>
      <w:r w:rsidRPr="00484C03">
        <w:rPr>
          <w:rFonts w:ascii="Tahoma" w:hAnsi="Tahoma" w:cs="Tahoma"/>
          <w:sz w:val="17"/>
          <w:szCs w:val="17"/>
          <w:rtl/>
        </w:rPr>
        <w:t>"</w:t>
      </w:r>
      <w:r w:rsidRPr="00484C03">
        <w:rPr>
          <w:rFonts w:ascii="Tahoma" w:hAnsi="Tahoma" w:cs="Tahoma" w:hint="cs"/>
          <w:sz w:val="17"/>
          <w:szCs w:val="17"/>
          <w:rtl/>
        </w:rPr>
        <w:t>ל ציין כי נבחר לתפקיד מנהל קמפיין הבחירות על בסיס מקצועי, וכי מדובר בתפקיד המצריך מומחיות ייחודית. המנכ</w:t>
      </w:r>
      <w:r w:rsidRPr="00484C03">
        <w:rPr>
          <w:rFonts w:ascii="Tahoma" w:hAnsi="Tahoma" w:cs="Tahoma"/>
          <w:sz w:val="17"/>
          <w:szCs w:val="17"/>
          <w:rtl/>
        </w:rPr>
        <w:t>"</w:t>
      </w:r>
      <w:r w:rsidRPr="00484C03">
        <w:rPr>
          <w:rFonts w:ascii="Tahoma" w:hAnsi="Tahoma" w:cs="Tahoma" w:hint="cs"/>
          <w:sz w:val="17"/>
          <w:szCs w:val="17"/>
          <w:rtl/>
        </w:rPr>
        <w:t>ל הוסיף כי אין לו זיקה אישית לרה"ם או למר אלוביץ (והוא אף לא היה מודע לקיומם של יחסים חבריים ביניהם ולא היה אמור לדעת על כך), ולא</w:t>
      </w:r>
      <w:r w:rsidRPr="00484C03">
        <w:rPr>
          <w:rFonts w:ascii="Tahoma" w:hAnsi="Tahoma" w:cs="Tahoma"/>
          <w:sz w:val="17"/>
          <w:szCs w:val="17"/>
          <w:rtl/>
        </w:rPr>
        <w:t xml:space="preserve"> </w:t>
      </w:r>
      <w:r w:rsidRPr="00484C03">
        <w:rPr>
          <w:rFonts w:ascii="Tahoma" w:hAnsi="Tahoma" w:cs="Tahoma" w:hint="cs"/>
          <w:sz w:val="17"/>
          <w:szCs w:val="17"/>
          <w:rtl/>
        </w:rPr>
        <w:t xml:space="preserve">זיקה פוליטית (הוא ציין כי מעולם לא היה חבר בתנועת הליכוד) או זיקה עסקית.  </w:t>
      </w:r>
    </w:p>
    <w:p w:rsidR="00484C03"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84C03">
        <w:rPr>
          <w:rtl/>
        </w:rPr>
        <w:t xml:space="preserve">אין חולק </w:t>
      </w:r>
      <w:r w:rsidRPr="00484C03">
        <w:rPr>
          <w:rFonts w:hint="cs"/>
          <w:rtl/>
        </w:rPr>
        <w:t>שלמנכ"ל</w:t>
      </w:r>
      <w:r w:rsidRPr="00484C03">
        <w:rPr>
          <w:rtl/>
        </w:rPr>
        <w:t xml:space="preserve"> ניסיון עשיר במגוון תחומים</w:t>
      </w:r>
      <w:r w:rsidRPr="00484C03">
        <w:rPr>
          <w:rFonts w:hint="cs"/>
          <w:rtl/>
        </w:rPr>
        <w:t xml:space="preserve"> וועדת המינויים מצאה כי הוא מתאים לשמש</w:t>
      </w:r>
      <w:r w:rsidRPr="00484C03">
        <w:rPr>
          <w:rtl/>
        </w:rPr>
        <w:t xml:space="preserve"> </w:t>
      </w:r>
      <w:r w:rsidRPr="00484C03">
        <w:rPr>
          <w:rFonts w:hint="cs"/>
          <w:rtl/>
        </w:rPr>
        <w:t>כמנכ</w:t>
      </w:r>
      <w:r w:rsidRPr="00484C03">
        <w:rPr>
          <w:rtl/>
        </w:rPr>
        <w:t xml:space="preserve">"ל </w:t>
      </w:r>
      <w:r w:rsidRPr="00484C03">
        <w:rPr>
          <w:rFonts w:hint="cs"/>
          <w:rtl/>
        </w:rPr>
        <w:t>משרד</w:t>
      </w:r>
      <w:r w:rsidRPr="00484C03">
        <w:rPr>
          <w:rtl/>
        </w:rPr>
        <w:t xml:space="preserve"> התקשורת</w:t>
      </w:r>
      <w:r w:rsidRPr="00484C03">
        <w:rPr>
          <w:rFonts w:hint="cs"/>
          <w:rtl/>
        </w:rPr>
        <w:t>, אף לנוכח הצהרתו בפניה על זיקתו לרה"ם</w:t>
      </w:r>
      <w:r w:rsidRPr="00484C03">
        <w:rPr>
          <w:rtl/>
        </w:rPr>
        <w:t xml:space="preserve">. עם זאת, אין באמור כדי לגרוע </w:t>
      </w:r>
      <w:r w:rsidRPr="00484C03">
        <w:rPr>
          <w:rFonts w:hint="cs"/>
          <w:rtl/>
        </w:rPr>
        <w:t xml:space="preserve">מהצורך בקיום דיון עקרוני בשאלה מה השלכות הסדר ניגוד עניינים שנקבע לשר על מנכ"ל שמונה בנסיבות שבהן גורם משמעותי במינוי היה יחסי אמון ביניהם. </w:t>
      </w:r>
    </w:p>
    <w:p w:rsidR="00484C03"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84C03">
        <w:rPr>
          <w:rFonts w:hint="cs"/>
          <w:rtl/>
        </w:rPr>
        <w:t>משרד</w:t>
      </w:r>
      <w:r w:rsidRPr="00484C03">
        <w:rPr>
          <w:rtl/>
        </w:rPr>
        <w:t xml:space="preserve"> מבקר המדינה סבור כי בנסיבות</w:t>
      </w:r>
      <w:r w:rsidRPr="00484C03">
        <w:rPr>
          <w:rFonts w:hint="cs"/>
          <w:rtl/>
        </w:rPr>
        <w:t xml:space="preserve"> שבהן יש במינוי מרכיב משמעותי של אמון ברמה גבוהה, ראוי שמשרד המשפטים יבחן אם</w:t>
      </w:r>
      <w:r w:rsidRPr="00484C03">
        <w:rPr>
          <w:rtl/>
        </w:rPr>
        <w:t xml:space="preserve"> </w:t>
      </w:r>
      <w:r w:rsidRPr="00484C03">
        <w:rPr>
          <w:rFonts w:hint="cs"/>
          <w:rtl/>
        </w:rPr>
        <w:t>אין</w:t>
      </w:r>
      <w:r w:rsidRPr="00484C03">
        <w:rPr>
          <w:rtl/>
        </w:rPr>
        <w:t xml:space="preserve"> </w:t>
      </w:r>
      <w:r w:rsidRPr="00484C03">
        <w:rPr>
          <w:rFonts w:hint="cs"/>
          <w:rtl/>
        </w:rPr>
        <w:t>צורך בכל זאת</w:t>
      </w:r>
      <w:r w:rsidRPr="00484C03">
        <w:rPr>
          <w:rtl/>
        </w:rPr>
        <w:t xml:space="preserve"> </w:t>
      </w:r>
      <w:r w:rsidRPr="00484C03">
        <w:rPr>
          <w:rFonts w:hint="cs"/>
          <w:rtl/>
        </w:rPr>
        <w:t>בקביעת</w:t>
      </w:r>
      <w:r w:rsidRPr="00484C03">
        <w:rPr>
          <w:rtl/>
        </w:rPr>
        <w:t xml:space="preserve"> </w:t>
      </w:r>
      <w:r w:rsidRPr="00484C03">
        <w:rPr>
          <w:rFonts w:hint="cs"/>
          <w:rtl/>
        </w:rPr>
        <w:t>הסדרים</w:t>
      </w:r>
      <w:r w:rsidRPr="00484C03">
        <w:rPr>
          <w:rtl/>
        </w:rPr>
        <w:t xml:space="preserve"> </w:t>
      </w:r>
      <w:r w:rsidRPr="00484C03">
        <w:rPr>
          <w:rFonts w:hint="cs"/>
          <w:rtl/>
        </w:rPr>
        <w:t>מיוחדים</w:t>
      </w:r>
      <w:r w:rsidRPr="00484C03">
        <w:rPr>
          <w:rtl/>
        </w:rPr>
        <w:t xml:space="preserve"> </w:t>
      </w:r>
      <w:r w:rsidRPr="00484C03">
        <w:rPr>
          <w:rFonts w:hint="cs"/>
          <w:rtl/>
        </w:rPr>
        <w:t>למנכ"ל בנוגע</w:t>
      </w:r>
      <w:r w:rsidRPr="00484C03">
        <w:rPr>
          <w:rtl/>
        </w:rPr>
        <w:t xml:space="preserve"> </w:t>
      </w:r>
      <w:r w:rsidRPr="00484C03">
        <w:rPr>
          <w:rFonts w:hint="cs"/>
          <w:rtl/>
        </w:rPr>
        <w:t>להכרעות</w:t>
      </w:r>
      <w:r w:rsidRPr="00484C03">
        <w:rPr>
          <w:rtl/>
        </w:rPr>
        <w:t xml:space="preserve"> </w:t>
      </w:r>
      <w:r w:rsidRPr="00484C03">
        <w:rPr>
          <w:rFonts w:hint="cs"/>
          <w:rtl/>
        </w:rPr>
        <w:t>יסודיות</w:t>
      </w:r>
      <w:r w:rsidRPr="00484C03">
        <w:rPr>
          <w:rtl/>
        </w:rPr>
        <w:t xml:space="preserve">, </w:t>
      </w:r>
      <w:r w:rsidRPr="00484C03">
        <w:rPr>
          <w:rFonts w:hint="cs"/>
          <w:rtl/>
        </w:rPr>
        <w:t>שנוגעות</w:t>
      </w:r>
      <w:r w:rsidRPr="00484C03">
        <w:rPr>
          <w:rtl/>
        </w:rPr>
        <w:t xml:space="preserve"> </w:t>
      </w:r>
      <w:r w:rsidRPr="00484C03">
        <w:rPr>
          <w:rFonts w:hint="cs"/>
          <w:rtl/>
        </w:rPr>
        <w:t>במישרין</w:t>
      </w:r>
      <w:r w:rsidRPr="00484C03">
        <w:rPr>
          <w:rtl/>
        </w:rPr>
        <w:t xml:space="preserve"> </w:t>
      </w:r>
      <w:r w:rsidRPr="00484C03">
        <w:rPr>
          <w:rFonts w:hint="cs"/>
          <w:rtl/>
        </w:rPr>
        <w:t>לנושאים המהותיים המוסדרים בהסדר ניגוד העניינים</w:t>
      </w:r>
      <w:r w:rsidRPr="00484C03">
        <w:rPr>
          <w:rtl/>
        </w:rPr>
        <w:t xml:space="preserve"> </w:t>
      </w:r>
      <w:r w:rsidRPr="00484C03">
        <w:rPr>
          <w:rFonts w:hint="cs"/>
          <w:rtl/>
        </w:rPr>
        <w:t>שבהם</w:t>
      </w:r>
      <w:r w:rsidRPr="00484C03">
        <w:rPr>
          <w:rtl/>
        </w:rPr>
        <w:t xml:space="preserve"> </w:t>
      </w:r>
      <w:r w:rsidRPr="00484C03">
        <w:rPr>
          <w:rFonts w:hint="cs"/>
          <w:rtl/>
        </w:rPr>
        <w:t>השר</w:t>
      </w:r>
      <w:r w:rsidRPr="00484C03">
        <w:rPr>
          <w:rtl/>
        </w:rPr>
        <w:t xml:space="preserve"> </w:t>
      </w:r>
      <w:r w:rsidRPr="00484C03">
        <w:rPr>
          <w:rFonts w:hint="cs"/>
          <w:rtl/>
        </w:rPr>
        <w:t>מנוע</w:t>
      </w:r>
      <w:r w:rsidRPr="00484C03">
        <w:rPr>
          <w:rtl/>
        </w:rPr>
        <w:t xml:space="preserve"> </w:t>
      </w:r>
      <w:r w:rsidRPr="00484C03">
        <w:rPr>
          <w:rFonts w:hint="cs"/>
          <w:rtl/>
        </w:rPr>
        <w:t>מלעסוק</w:t>
      </w:r>
      <w:r w:rsidRPr="00484C03">
        <w:rPr>
          <w:rtl/>
        </w:rPr>
        <w:t>.</w:t>
      </w:r>
      <w:r w:rsidRPr="00484C03">
        <w:rPr>
          <w:rFonts w:hint="cs"/>
          <w:rtl/>
        </w:rPr>
        <w:t xml:space="preserve"> </w:t>
      </w:r>
    </w:p>
    <w:p w:rsid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84C03">
        <w:rPr>
          <w:rFonts w:hint="cs"/>
          <w:rtl/>
        </w:rPr>
        <w:t>משרד</w:t>
      </w:r>
      <w:r w:rsidRPr="00484C03">
        <w:rPr>
          <w:rtl/>
        </w:rPr>
        <w:t xml:space="preserve"> מבקר המדינה ער ל</w:t>
      </w:r>
      <w:r w:rsidRPr="00484C03">
        <w:rPr>
          <w:rFonts w:hint="cs"/>
          <w:rtl/>
        </w:rPr>
        <w:t>מורכבות ול</w:t>
      </w:r>
      <w:r w:rsidRPr="00484C03">
        <w:rPr>
          <w:rtl/>
        </w:rPr>
        <w:t>קושי שהדבר עלול ליצור</w:t>
      </w:r>
      <w:r w:rsidRPr="00484C03">
        <w:rPr>
          <w:rFonts w:hint="cs"/>
          <w:rtl/>
        </w:rPr>
        <w:t xml:space="preserve"> ולחשש מפני פגיעה בתפקוד המשרד שעליו עמד משרד המשפטים</w:t>
      </w:r>
      <w:r w:rsidRPr="00484C03">
        <w:rPr>
          <w:rtl/>
        </w:rPr>
        <w:t xml:space="preserve">. עם זאת, </w:t>
      </w:r>
      <w:r w:rsidRPr="00484C03">
        <w:rPr>
          <w:rFonts w:hint="cs"/>
          <w:rtl/>
        </w:rPr>
        <w:t>הוא</w:t>
      </w:r>
      <w:r w:rsidRPr="00484C03">
        <w:rPr>
          <w:rtl/>
        </w:rPr>
        <w:t xml:space="preserve"> סבור כי </w:t>
      </w:r>
      <w:r w:rsidRPr="00484C03">
        <w:rPr>
          <w:rFonts w:hint="cs"/>
          <w:rtl/>
        </w:rPr>
        <w:t>חשוב</w:t>
      </w:r>
      <w:r w:rsidRPr="00484C03">
        <w:rPr>
          <w:rtl/>
        </w:rPr>
        <w:t xml:space="preserve"> </w:t>
      </w:r>
      <w:r w:rsidRPr="00484C03">
        <w:rPr>
          <w:rFonts w:hint="cs"/>
          <w:rtl/>
        </w:rPr>
        <w:t>שמשרד המשפטים ייתן</w:t>
      </w:r>
      <w:r w:rsidRPr="00484C03">
        <w:rPr>
          <w:rtl/>
        </w:rPr>
        <w:t xml:space="preserve"> את הדעת </w:t>
      </w:r>
      <w:r w:rsidRPr="00484C03">
        <w:rPr>
          <w:rFonts w:hint="cs"/>
          <w:rtl/>
        </w:rPr>
        <w:t xml:space="preserve">על </w:t>
      </w:r>
      <w:r w:rsidRPr="00484C03">
        <w:rPr>
          <w:rtl/>
        </w:rPr>
        <w:t>שאל</w:t>
      </w:r>
      <w:r w:rsidRPr="00484C03">
        <w:rPr>
          <w:rFonts w:hint="cs"/>
          <w:rtl/>
        </w:rPr>
        <w:t>ה</w:t>
      </w:r>
      <w:r w:rsidRPr="00484C03">
        <w:rPr>
          <w:rtl/>
        </w:rPr>
        <w:t xml:space="preserve"> </w:t>
      </w:r>
      <w:r w:rsidRPr="00484C03">
        <w:rPr>
          <w:rFonts w:hint="cs"/>
          <w:rtl/>
        </w:rPr>
        <w:t>עקרונית זו.</w:t>
      </w:r>
      <w:r w:rsidRPr="00484C03">
        <w:rPr>
          <w:rtl/>
        </w:rPr>
        <w:t xml:space="preserve"> </w:t>
      </w:r>
      <w:r w:rsidRPr="00484C03">
        <w:rPr>
          <w:rFonts w:hint="cs"/>
          <w:rtl/>
        </w:rPr>
        <w:t>זאת,</w:t>
      </w:r>
      <w:r w:rsidRPr="00484C03">
        <w:rPr>
          <w:rtl/>
        </w:rPr>
        <w:t xml:space="preserve"> </w:t>
      </w:r>
      <w:r w:rsidRPr="00484C03">
        <w:rPr>
          <w:rFonts w:hint="cs"/>
          <w:rtl/>
        </w:rPr>
        <w:t>בין</w:t>
      </w:r>
      <w:r w:rsidRPr="00484C03">
        <w:rPr>
          <w:rtl/>
        </w:rPr>
        <w:t xml:space="preserve"> </w:t>
      </w:r>
      <w:r w:rsidRPr="00484C03">
        <w:rPr>
          <w:rFonts w:hint="cs"/>
          <w:rtl/>
        </w:rPr>
        <w:t>היתר</w:t>
      </w:r>
      <w:r w:rsidRPr="00484C03">
        <w:rPr>
          <w:rtl/>
        </w:rPr>
        <w:t xml:space="preserve">, בהיבט של שמירה על אמון </w:t>
      </w:r>
      <w:r w:rsidRPr="00484C03">
        <w:rPr>
          <w:rFonts w:hint="cs"/>
          <w:rtl/>
        </w:rPr>
        <w:t>הציבור בכל הנוגע לתקינות</w:t>
      </w:r>
      <w:r w:rsidRPr="00484C03">
        <w:rPr>
          <w:rtl/>
        </w:rPr>
        <w:t xml:space="preserve"> </w:t>
      </w:r>
      <w:r w:rsidRPr="00484C03">
        <w:rPr>
          <w:rFonts w:hint="cs"/>
          <w:rtl/>
        </w:rPr>
        <w:t>פעילותה</w:t>
      </w:r>
      <w:r w:rsidRPr="00484C03">
        <w:rPr>
          <w:rtl/>
        </w:rPr>
        <w:t xml:space="preserve"> </w:t>
      </w:r>
      <w:r w:rsidRPr="00484C03">
        <w:rPr>
          <w:rFonts w:hint="cs"/>
          <w:rtl/>
        </w:rPr>
        <w:t>של</w:t>
      </w:r>
      <w:r w:rsidRPr="00484C03">
        <w:rPr>
          <w:rtl/>
        </w:rPr>
        <w:t xml:space="preserve"> </w:t>
      </w:r>
      <w:r w:rsidRPr="00484C03">
        <w:rPr>
          <w:rFonts w:hint="cs"/>
          <w:rtl/>
        </w:rPr>
        <w:t>הרשות</w:t>
      </w:r>
      <w:r w:rsidRPr="00484C03">
        <w:rPr>
          <w:rtl/>
        </w:rPr>
        <w:t xml:space="preserve"> </w:t>
      </w:r>
      <w:r w:rsidRPr="00484C03">
        <w:rPr>
          <w:rFonts w:hint="cs"/>
          <w:rtl/>
        </w:rPr>
        <w:t>המבצעת, ובהתחשב בכך כי בשירות המדינה יש שכבה ניהולית מקצועית בכירה שאינה בעלת זיקה פוליטית. לא מן הנמנע כי יש נסיבות מסוימות שבהן ניתן יהיה לומר, תוך הסתייעות במבחנים אובייקטיביים, שניגוד העניינים של שר עלול להשפיע גם על המנכ"ל. למשל, כאשר מדובר במנכ"ל המלווה את השר במשך שנים בתפקידיו הקודמים, או</w:t>
      </w:r>
      <w:r w:rsidRPr="00484C03">
        <w:rPr>
          <w:rtl/>
        </w:rPr>
        <w:t xml:space="preserve"> כאשר נסיבות </w:t>
      </w:r>
      <w:r w:rsidRPr="00484C03">
        <w:rPr>
          <w:rFonts w:hint="cs"/>
          <w:rtl/>
        </w:rPr>
        <w:t xml:space="preserve">היכרותם או עבודתם המשותפת בעבר ועיתויה מקימות זיקה אישית ביניהם, המושתתת על רמה גבוהה של יחסי אמון. בהקשר זה יצוין כי בהנחיית נציב שירות המדינה בנושא עבודת ועדת המינויים נקבע כי על היועץ המשפטי של הנציבות לבדוק בין היתר את עוצמת הזיקה שבין המועמד לשר. זו דוגמה למקרה נוסף שנדרשת בעניינו בחינה כאמור. בחינה זו יכולה לשמש ככלי עזר לבירור הנושא על ידי משרד המשפטים. </w:t>
      </w:r>
    </w:p>
    <w:p w:rsidR="00831E98" w:rsidRPr="00484C03" w:rsidP="00484C03">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484C03">
        <w:rPr>
          <w:rFonts w:hint="cs"/>
          <w:rtl/>
        </w:rPr>
        <w:t>הצורך בקיום בחינה עקרונית של הסוגיה האמורה מקבל משנה תוקף לנוכח הישיבות שקיימה הממשלה במהלך השנה האחרונה ו</w:t>
      </w:r>
      <w:r w:rsidRPr="00484C03">
        <w:rPr>
          <w:rtl/>
        </w:rPr>
        <w:t xml:space="preserve">בהן נדונה </w:t>
      </w:r>
      <w:r w:rsidRPr="00484C03">
        <w:rPr>
          <w:rFonts w:hint="cs"/>
          <w:rtl/>
        </w:rPr>
        <w:t>סוגיית</w:t>
      </w:r>
      <w:r w:rsidRPr="00484C03">
        <w:rPr>
          <w:rtl/>
        </w:rPr>
        <w:t xml:space="preserve"> המינויים בשירות המדינה </w:t>
      </w:r>
      <w:r w:rsidRPr="00484C03">
        <w:rPr>
          <w:rFonts w:hint="cs"/>
          <w:rtl/>
        </w:rPr>
        <w:t>והיוזמות</w:t>
      </w:r>
      <w:r w:rsidRPr="00484C03">
        <w:rPr>
          <w:rtl/>
        </w:rPr>
        <w:t xml:space="preserve"> </w:t>
      </w:r>
      <w:r w:rsidRPr="00484C03">
        <w:rPr>
          <w:rFonts w:hint="cs"/>
          <w:rtl/>
        </w:rPr>
        <w:t>השונות העלולות לפגוע במודל השירות</w:t>
      </w:r>
      <w:r w:rsidRPr="00484C03">
        <w:rPr>
          <w:rtl/>
        </w:rPr>
        <w:t xml:space="preserve"> </w:t>
      </w:r>
      <w:r w:rsidRPr="00484C03">
        <w:rPr>
          <w:rFonts w:hint="cs"/>
          <w:rtl/>
        </w:rPr>
        <w:t>הממלכתי</w:t>
      </w:r>
      <w:r w:rsidRPr="00484C03">
        <w:rPr>
          <w:rtl/>
        </w:rPr>
        <w:t xml:space="preserve"> </w:t>
      </w:r>
      <w:r w:rsidRPr="00484C03">
        <w:rPr>
          <w:rFonts w:hint="cs"/>
          <w:rtl/>
        </w:rPr>
        <w:t>הא</w:t>
      </w:r>
      <w:r w:rsidRPr="00484C03">
        <w:rPr>
          <w:rtl/>
        </w:rPr>
        <w:t xml:space="preserve">-פוליטי </w:t>
      </w:r>
      <w:r w:rsidRPr="00484C03">
        <w:rPr>
          <w:rFonts w:hint="cs"/>
          <w:rtl/>
        </w:rPr>
        <w:t>והניטרלי הקיים בישראל</w:t>
      </w:r>
      <w:r w:rsidRPr="00484C03">
        <w:rPr>
          <w:rtl/>
        </w:rPr>
        <w:t xml:space="preserve">; </w:t>
      </w:r>
      <w:r w:rsidRPr="00484C03">
        <w:rPr>
          <w:rFonts w:hint="cs"/>
          <w:rtl/>
        </w:rPr>
        <w:t>והחשש</w:t>
      </w:r>
      <w:r w:rsidRPr="00484C03">
        <w:rPr>
          <w:rtl/>
        </w:rPr>
        <w:t xml:space="preserve"> </w:t>
      </w:r>
      <w:r w:rsidRPr="00484C03">
        <w:rPr>
          <w:rFonts w:hint="cs"/>
          <w:rtl/>
        </w:rPr>
        <w:t>לפגיעה</w:t>
      </w:r>
      <w:r w:rsidRPr="00484C03">
        <w:rPr>
          <w:rtl/>
        </w:rPr>
        <w:t xml:space="preserve"> </w:t>
      </w:r>
      <w:r w:rsidRPr="00484C03">
        <w:rPr>
          <w:rFonts w:hint="cs"/>
          <w:rtl/>
        </w:rPr>
        <w:t>באמונו של</w:t>
      </w:r>
      <w:r w:rsidRPr="00484C03">
        <w:rPr>
          <w:rtl/>
        </w:rPr>
        <w:t xml:space="preserve"> </w:t>
      </w:r>
      <w:r w:rsidRPr="00484C03">
        <w:rPr>
          <w:rFonts w:hint="cs"/>
          <w:rtl/>
        </w:rPr>
        <w:t>הציבור</w:t>
      </w:r>
      <w:r w:rsidRPr="00484C03">
        <w:rPr>
          <w:rtl/>
        </w:rPr>
        <w:t xml:space="preserve"> </w:t>
      </w:r>
      <w:r w:rsidRPr="00484C03">
        <w:rPr>
          <w:rFonts w:hint="cs"/>
          <w:rtl/>
        </w:rPr>
        <w:t>בטוהר</w:t>
      </w:r>
      <w:r w:rsidRPr="00484C03">
        <w:rPr>
          <w:rtl/>
        </w:rPr>
        <w:t xml:space="preserve"> </w:t>
      </w:r>
      <w:r w:rsidRPr="00484C03">
        <w:rPr>
          <w:rFonts w:hint="cs"/>
          <w:rtl/>
        </w:rPr>
        <w:t>הליכי</w:t>
      </w:r>
      <w:r w:rsidRPr="00484C03">
        <w:rPr>
          <w:rtl/>
        </w:rPr>
        <w:t xml:space="preserve"> </w:t>
      </w:r>
      <w:r w:rsidRPr="00484C03">
        <w:rPr>
          <w:rFonts w:hint="cs"/>
          <w:rtl/>
        </w:rPr>
        <w:t>קבלת</w:t>
      </w:r>
      <w:r w:rsidRPr="00484C03">
        <w:rPr>
          <w:rtl/>
        </w:rPr>
        <w:t xml:space="preserve"> </w:t>
      </w:r>
      <w:r w:rsidRPr="00484C03">
        <w:rPr>
          <w:rFonts w:hint="cs"/>
          <w:rtl/>
        </w:rPr>
        <w:t>ההחלטות</w:t>
      </w:r>
      <w:r w:rsidRPr="00484C03">
        <w:rPr>
          <w:rtl/>
        </w:rPr>
        <w:t xml:space="preserve"> במוסדות השלטו</w:t>
      </w:r>
      <w:r w:rsidRPr="00484C03">
        <w:rPr>
          <w:rFonts w:hint="cs"/>
          <w:rtl/>
        </w:rPr>
        <w:t>ן</w:t>
      </w:r>
      <w:r w:rsidRPr="00484C03">
        <w:rPr>
          <w:rtl/>
        </w:rPr>
        <w:t>.</w:t>
      </w:r>
    </w:p>
    <w:p w:rsidR="00484C03" w:rsidP="004F4AFB">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512910">
        <w:rPr>
          <w:rFonts w:hint="cs"/>
          <w:rtl/>
        </w:rPr>
        <w:t xml:space="preserve">יובהר כי סוגיה זו עלתה אגב בחינת השלכות הסדר ניגוד העניינים שנקבע לרה"ם בתפקידו כשר התקשורת בזיקה לדוח בנושא היבטים בפעולת משרד התקשורת </w:t>
      </w:r>
      <w:r w:rsidR="004F4AFB">
        <w:rPr>
          <w:rFonts w:hint="cs"/>
          <w:rtl/>
        </w:rPr>
        <w:t>ל</w:t>
      </w:r>
      <w:r w:rsidR="00D9400A">
        <w:rPr>
          <w:rFonts w:hint="cs"/>
          <w:rtl/>
        </w:rPr>
        <w:t>אסדרת</w:t>
      </w:r>
      <w:r w:rsidRPr="00512910">
        <w:rPr>
          <w:rFonts w:hint="cs"/>
          <w:rtl/>
        </w:rPr>
        <w:t xml:space="preserve"> מגזר התקשורת הנייחת, אך היא רלוונטית באופן רוחבי לכל משרדי הממשלה.</w:t>
      </w:r>
    </w:p>
    <w:p w:rsidR="00484C03" w:rsidRPr="00484C03" w:rsidP="00484C03">
      <w:pPr>
        <w:spacing w:line="240" w:lineRule="exact"/>
        <w:ind w:right="2268"/>
        <w:jc w:val="both"/>
        <w:rPr>
          <w:rFonts w:ascii="Tahoma" w:hAnsi="Tahoma" w:cs="Tahoma"/>
          <w:sz w:val="17"/>
          <w:szCs w:val="17"/>
          <w:rtl/>
        </w:rPr>
      </w:pPr>
    </w:p>
    <w:p w:rsidR="00831E98">
      <w:pPr>
        <w:bidi w:val="0"/>
        <w:rPr>
          <w:rFonts w:ascii="Tahoma" w:eastAsia="Times New Roman" w:hAnsi="Tahoma" w:cs="Tahoma"/>
          <w:color w:val="009692"/>
          <w:sz w:val="32"/>
          <w:szCs w:val="32"/>
          <w:rtl/>
        </w:rPr>
      </w:pPr>
      <w:r>
        <w:rPr>
          <w:rtl/>
        </w:rPr>
        <w:br w:type="page"/>
      </w:r>
    </w:p>
    <w:p w:rsidR="00C138B7" w:rsidP="00875FDF">
      <w:pPr>
        <w:pStyle w:val="KOT4"/>
        <w:rPr>
          <w:rtl/>
        </w:rPr>
      </w:pPr>
      <w:r>
        <w:rPr>
          <w:rtl/>
        </w:rPr>
        <w:t>סיכום</w:t>
      </w:r>
    </w:p>
    <w:p w:rsidR="00484C03" w:rsidRPr="00831E98" w:rsidP="00831E9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831E98">
        <w:rPr>
          <w:rFonts w:hint="cs"/>
          <w:rtl/>
        </w:rPr>
        <w:t>במסגרת</w:t>
      </w:r>
      <w:r w:rsidRPr="00831E98">
        <w:rPr>
          <w:rtl/>
        </w:rPr>
        <w:t xml:space="preserve"> ביקורת הנוגעת להיבטים בפעולות משרד התקשורת במגזר התקשורת הנייחת, </w:t>
      </w:r>
      <w:r w:rsidRPr="00831E98">
        <w:rPr>
          <w:rFonts w:hint="cs"/>
          <w:rtl/>
        </w:rPr>
        <w:t>בחן</w:t>
      </w:r>
      <w:r w:rsidRPr="00831E98">
        <w:rPr>
          <w:rtl/>
        </w:rPr>
        <w:t xml:space="preserve"> משרד מבקר המדינה היבטים הנוגעים </w:t>
      </w:r>
      <w:r w:rsidRPr="00831E98">
        <w:rPr>
          <w:rFonts w:hint="cs"/>
          <w:rtl/>
        </w:rPr>
        <w:t>להשלכות</w:t>
      </w:r>
      <w:r w:rsidRPr="00831E98">
        <w:rPr>
          <w:rtl/>
        </w:rPr>
        <w:t xml:space="preserve"> </w:t>
      </w:r>
      <w:r w:rsidRPr="00831E98">
        <w:rPr>
          <w:rFonts w:hint="cs"/>
          <w:rtl/>
        </w:rPr>
        <w:t>הסדר</w:t>
      </w:r>
      <w:r w:rsidRPr="00831E98">
        <w:rPr>
          <w:rtl/>
        </w:rPr>
        <w:t xml:space="preserve"> ניגוד העניינים שנקבע </w:t>
      </w:r>
      <w:r w:rsidRPr="00831E98">
        <w:rPr>
          <w:rFonts w:hint="cs"/>
          <w:rtl/>
        </w:rPr>
        <w:t>לרה</w:t>
      </w:r>
      <w:r w:rsidRPr="00831E98">
        <w:rPr>
          <w:rtl/>
        </w:rPr>
        <w:t>"ם</w:t>
      </w:r>
      <w:r w:rsidRPr="00831E98">
        <w:rPr>
          <w:rFonts w:hint="cs"/>
          <w:rtl/>
        </w:rPr>
        <w:t xml:space="preserve"> ביוני</w:t>
      </w:r>
      <w:r w:rsidRPr="00831E98">
        <w:rPr>
          <w:rtl/>
        </w:rPr>
        <w:t xml:space="preserve"> 2016 ב</w:t>
      </w:r>
      <w:r w:rsidRPr="00831E98">
        <w:rPr>
          <w:rFonts w:hint="cs"/>
          <w:rtl/>
        </w:rPr>
        <w:t>תפקידו</w:t>
      </w:r>
      <w:r w:rsidRPr="00831E98">
        <w:rPr>
          <w:rtl/>
        </w:rPr>
        <w:t xml:space="preserve"> </w:t>
      </w:r>
      <w:r w:rsidRPr="00831E98">
        <w:rPr>
          <w:rFonts w:hint="cs"/>
          <w:rtl/>
        </w:rPr>
        <w:t>כשר</w:t>
      </w:r>
      <w:r w:rsidRPr="00831E98">
        <w:rPr>
          <w:rtl/>
        </w:rPr>
        <w:t xml:space="preserve"> </w:t>
      </w:r>
      <w:r w:rsidRPr="00831E98">
        <w:rPr>
          <w:rFonts w:hint="cs"/>
          <w:rtl/>
        </w:rPr>
        <w:t xml:space="preserve">התקשורת. </w:t>
      </w:r>
    </w:p>
    <w:p w:rsidR="00484C03" w:rsidRPr="00831E98" w:rsidP="00831E9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831E98">
        <w:rPr>
          <w:rFonts w:hint="cs"/>
          <w:rtl/>
        </w:rPr>
        <w:t>עקרון יסוד הוא כי אסור לבעל תפקיד ציבורי להימצא במצב של ניגוד עניינים. הדוח כולל תובנות עקרוניות בתחום ניגודי העניינים, משלב ההצהרה על זיקות בעת כינון הממשלה ועד להשלכות הסדר ניגוד עניינים שנקבע לשר.</w:t>
      </w:r>
    </w:p>
    <w:p w:rsidR="00484C03" w:rsidRPr="00831E98" w:rsidP="00831E9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831E98">
        <w:rPr>
          <w:rFonts w:hint="cs"/>
          <w:rtl/>
        </w:rPr>
        <w:t>הביקורת</w:t>
      </w:r>
      <w:r w:rsidRPr="00831E98">
        <w:rPr>
          <w:rtl/>
        </w:rPr>
        <w:t xml:space="preserve"> התמקדה בשני היבטים עיקריים - השפעת הסדר ניגוד עניינים על החלטות עבר והצורך </w:t>
      </w:r>
      <w:r w:rsidRPr="00831E98">
        <w:rPr>
          <w:rFonts w:hint="cs"/>
          <w:rtl/>
        </w:rPr>
        <w:t>בשיקוף</w:t>
      </w:r>
      <w:r w:rsidRPr="00831E98">
        <w:rPr>
          <w:rtl/>
        </w:rPr>
        <w:t xml:space="preserve"> </w:t>
      </w:r>
      <w:r w:rsidRPr="00831E98">
        <w:rPr>
          <w:rFonts w:hint="cs"/>
          <w:rtl/>
        </w:rPr>
        <w:t>בחינת</w:t>
      </w:r>
      <w:r w:rsidRPr="00831E98">
        <w:rPr>
          <w:rtl/>
        </w:rPr>
        <w:t xml:space="preserve"> </w:t>
      </w:r>
      <w:r w:rsidRPr="00831E98">
        <w:rPr>
          <w:rFonts w:hint="cs"/>
          <w:rtl/>
        </w:rPr>
        <w:t>ההשפעה</w:t>
      </w:r>
      <w:r w:rsidRPr="00831E98">
        <w:rPr>
          <w:rtl/>
        </w:rPr>
        <w:t xml:space="preserve"> </w:t>
      </w:r>
      <w:r w:rsidRPr="00831E98">
        <w:rPr>
          <w:rFonts w:hint="cs"/>
          <w:rtl/>
        </w:rPr>
        <w:t>האמורה</w:t>
      </w:r>
      <w:r w:rsidRPr="00831E98">
        <w:rPr>
          <w:rtl/>
        </w:rPr>
        <w:t xml:space="preserve"> </w:t>
      </w:r>
      <w:r w:rsidRPr="00831E98">
        <w:rPr>
          <w:rFonts w:hint="cs"/>
          <w:rtl/>
        </w:rPr>
        <w:t>לציבור</w:t>
      </w:r>
      <w:r w:rsidRPr="00831E98">
        <w:rPr>
          <w:rtl/>
        </w:rPr>
        <w:t xml:space="preserve">; וכן </w:t>
      </w:r>
      <w:r w:rsidRPr="00831E98">
        <w:rPr>
          <w:rFonts w:hint="cs"/>
          <w:rtl/>
        </w:rPr>
        <w:t>השלכות</w:t>
      </w:r>
      <w:r w:rsidRPr="00831E98">
        <w:rPr>
          <w:rtl/>
        </w:rPr>
        <w:t xml:space="preserve"> </w:t>
      </w:r>
      <w:r w:rsidRPr="00831E98">
        <w:rPr>
          <w:rFonts w:hint="cs"/>
          <w:rtl/>
        </w:rPr>
        <w:t>הסדר</w:t>
      </w:r>
      <w:r w:rsidRPr="00831E98">
        <w:rPr>
          <w:rtl/>
        </w:rPr>
        <w:t xml:space="preserve"> ניגוד </w:t>
      </w:r>
      <w:r w:rsidRPr="00831E98">
        <w:rPr>
          <w:rFonts w:hint="cs"/>
          <w:rtl/>
        </w:rPr>
        <w:t>עניינים</w:t>
      </w:r>
      <w:r w:rsidRPr="00831E98">
        <w:rPr>
          <w:rtl/>
        </w:rPr>
        <w:t xml:space="preserve"> שנקבע לשר על פעולת מנכ"ל שמינה. </w:t>
      </w:r>
      <w:r w:rsidRPr="00831E98">
        <w:rPr>
          <w:rFonts w:hint="cs"/>
          <w:rtl/>
        </w:rPr>
        <w:t>סוגיה</w:t>
      </w:r>
      <w:r w:rsidRPr="00831E98">
        <w:rPr>
          <w:rtl/>
        </w:rPr>
        <w:t xml:space="preserve"> עקרונית </w:t>
      </w:r>
      <w:r w:rsidRPr="00831E98">
        <w:rPr>
          <w:rFonts w:hint="cs"/>
          <w:rtl/>
        </w:rPr>
        <w:t>זו</w:t>
      </w:r>
      <w:r w:rsidRPr="00831E98">
        <w:rPr>
          <w:rtl/>
        </w:rPr>
        <w:t xml:space="preserve"> </w:t>
      </w:r>
      <w:r w:rsidRPr="00831E98">
        <w:rPr>
          <w:rFonts w:hint="cs"/>
          <w:rtl/>
        </w:rPr>
        <w:t>רלוונטית</w:t>
      </w:r>
      <w:r w:rsidRPr="00831E98">
        <w:rPr>
          <w:rtl/>
        </w:rPr>
        <w:t xml:space="preserve"> </w:t>
      </w:r>
      <w:r w:rsidRPr="00831E98">
        <w:rPr>
          <w:rFonts w:hint="cs"/>
          <w:rtl/>
        </w:rPr>
        <w:t>באופן</w:t>
      </w:r>
      <w:r w:rsidRPr="00831E98">
        <w:rPr>
          <w:rtl/>
        </w:rPr>
        <w:t xml:space="preserve"> רוחבי </w:t>
      </w:r>
      <w:r w:rsidRPr="00831E98">
        <w:rPr>
          <w:rFonts w:hint="cs"/>
          <w:rtl/>
        </w:rPr>
        <w:t>לכלל</w:t>
      </w:r>
      <w:r w:rsidRPr="00831E98">
        <w:rPr>
          <w:rtl/>
        </w:rPr>
        <w:t xml:space="preserve"> משרדי הממשלה.</w:t>
      </w:r>
    </w:p>
    <w:p w:rsidR="00484C03" w:rsidRPr="00831E98" w:rsidP="00831E9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831E98">
        <w:rPr>
          <w:rFonts w:hint="cs"/>
          <w:rtl/>
        </w:rPr>
        <w:t>דוח זה מצביע על הצורך בחידוד ההוראות הנוגעות להצהרת זיקות מלאה על ידי שרים בעת כניסה לתפקידם; הצורך בשיקוף מלא לציבור בדבר קיומה של בחינה אודות השלכות הסדרי ניגוד עניינים על החלטות עבר ותוצאותיה; והצורך בבחינה עקרונית של סוגיית השלכת הסדר ניגוד עניינים של שר על מנכ"ל שמונה בנסיבות שבהן גורם משמעותי במינוי הוא רמת אמון גבוהה ביניהם.</w:t>
      </w:r>
    </w:p>
    <w:p w:rsidR="00484C03" w:rsidRPr="00831E98" w:rsidP="00831E98">
      <w:pPr>
        <w:pStyle w:val="RESHET"/>
        <w:pBdr>
          <w:top w:val="single" w:sz="12" w:space="4" w:color="CEEAF5"/>
          <w:left w:val="single" w:sz="12" w:space="11" w:color="CEEAF5"/>
          <w:bottom w:val="single" w:sz="12" w:space="6" w:color="CEEAF5"/>
          <w:right w:val="single" w:sz="12" w:space="11" w:color="CEEAF5"/>
        </w:pBdr>
        <w:shd w:val="solid" w:color="CEEAF5" w:fill="auto"/>
        <w:rPr>
          <w:rtl/>
        </w:rPr>
      </w:pPr>
      <w:r w:rsidRPr="00831E98">
        <w:rPr>
          <w:rFonts w:hint="cs"/>
          <w:rtl/>
        </w:rPr>
        <w:t>משרד</w:t>
      </w:r>
      <w:r w:rsidRPr="00831E98">
        <w:rPr>
          <w:rtl/>
        </w:rPr>
        <w:t xml:space="preserve"> מבקר המדינה סבור כי בחינת הליקויים וההמלצות </w:t>
      </w:r>
      <w:r w:rsidRPr="00831E98">
        <w:rPr>
          <w:rFonts w:hint="cs"/>
          <w:rtl/>
        </w:rPr>
        <w:t>המפורטים</w:t>
      </w:r>
      <w:r w:rsidRPr="00831E98">
        <w:rPr>
          <w:rtl/>
        </w:rPr>
        <w:t xml:space="preserve"> </w:t>
      </w:r>
      <w:r w:rsidRPr="00831E98">
        <w:rPr>
          <w:rFonts w:hint="cs"/>
          <w:rtl/>
        </w:rPr>
        <w:t>בדוח</w:t>
      </w:r>
      <w:r w:rsidRPr="00831E98">
        <w:rPr>
          <w:rtl/>
        </w:rPr>
        <w:t xml:space="preserve"> זה תביא </w:t>
      </w:r>
      <w:r w:rsidRPr="00831E98">
        <w:rPr>
          <w:rFonts w:hint="cs"/>
          <w:rtl/>
        </w:rPr>
        <w:t>לתרומה</w:t>
      </w:r>
      <w:r w:rsidRPr="00831E98">
        <w:rPr>
          <w:rtl/>
        </w:rPr>
        <w:t xml:space="preserve"> </w:t>
      </w:r>
      <w:r w:rsidRPr="00831E98">
        <w:rPr>
          <w:rFonts w:hint="cs"/>
          <w:rtl/>
        </w:rPr>
        <w:t>לאופן</w:t>
      </w:r>
      <w:r w:rsidRPr="00831E98">
        <w:rPr>
          <w:rtl/>
        </w:rPr>
        <w:t xml:space="preserve"> </w:t>
      </w:r>
      <w:r w:rsidRPr="00831E98">
        <w:rPr>
          <w:rFonts w:hint="cs"/>
          <w:rtl/>
        </w:rPr>
        <w:t>הטיפול</w:t>
      </w:r>
      <w:r w:rsidRPr="00831E98">
        <w:rPr>
          <w:rtl/>
        </w:rPr>
        <w:t xml:space="preserve"> </w:t>
      </w:r>
      <w:r w:rsidRPr="00831E98">
        <w:rPr>
          <w:rFonts w:hint="cs"/>
          <w:rtl/>
        </w:rPr>
        <w:t>בנושא</w:t>
      </w:r>
      <w:r w:rsidRPr="00831E98">
        <w:rPr>
          <w:rtl/>
        </w:rPr>
        <w:t xml:space="preserve"> </w:t>
      </w:r>
      <w:r w:rsidRPr="00831E98">
        <w:rPr>
          <w:rFonts w:hint="cs"/>
          <w:rtl/>
        </w:rPr>
        <w:t>מורכב</w:t>
      </w:r>
      <w:r w:rsidRPr="00831E98">
        <w:rPr>
          <w:rtl/>
        </w:rPr>
        <w:t xml:space="preserve"> </w:t>
      </w:r>
      <w:r w:rsidRPr="00831E98">
        <w:rPr>
          <w:rFonts w:hint="cs"/>
          <w:rtl/>
        </w:rPr>
        <w:t>זה</w:t>
      </w:r>
      <w:r w:rsidRPr="00831E98">
        <w:rPr>
          <w:rtl/>
        </w:rPr>
        <w:t xml:space="preserve"> </w:t>
      </w:r>
      <w:r w:rsidRPr="00831E98">
        <w:rPr>
          <w:rFonts w:hint="cs"/>
          <w:rtl/>
        </w:rPr>
        <w:t>בעתיד</w:t>
      </w:r>
      <w:r w:rsidRPr="00831E98">
        <w:rPr>
          <w:rtl/>
        </w:rPr>
        <w:t xml:space="preserve"> </w:t>
      </w:r>
      <w:r w:rsidRPr="00831E98">
        <w:rPr>
          <w:rFonts w:hint="cs"/>
          <w:rtl/>
        </w:rPr>
        <w:t>לבוא</w:t>
      </w:r>
      <w:r w:rsidRPr="00831E98">
        <w:rPr>
          <w:rtl/>
        </w:rPr>
        <w:t>.</w:t>
      </w:r>
    </w:p>
    <w:p w:rsidR="00484C03" w:rsidRPr="00484C03" w:rsidP="00484C03">
      <w:pPr>
        <w:spacing w:line="240" w:lineRule="exact"/>
        <w:ind w:right="2268"/>
        <w:jc w:val="both"/>
        <w:rPr>
          <w:rFonts w:ascii="Tahoma" w:hAnsi="Tahoma" w:cs="Tahoma"/>
          <w:sz w:val="17"/>
          <w:szCs w:val="17"/>
          <w:rtl/>
        </w:rPr>
      </w:pPr>
    </w:p>
    <w:sectPr w:rsidSect="00C20745">
      <w:headerReference w:type="even" r:id="rId15"/>
      <w:headerReference w:type="default" r:id="rId16"/>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74DA7" w:rsidRPr="008A007A" w:rsidP="008A007A">
      <w:pPr>
        <w:pStyle w:val="Footer"/>
      </w:pPr>
    </w:p>
  </w:footnote>
  <w:footnote w:type="continuationSeparator" w:id="1">
    <w:p w:rsidR="00D74DA7" w:rsidP="00CB3322">
      <w:pPr>
        <w:spacing w:after="0" w:line="240" w:lineRule="auto"/>
      </w:pPr>
      <w:r>
        <w:continuationSeparator/>
      </w:r>
    </w:p>
    <w:p w:rsidR="00D74DA7"/>
  </w:footnote>
  <w:footnote w:id="2">
    <w:p w:rsidR="00D42E78" w:rsidP="00D42E78">
      <w:pPr>
        <w:pStyle w:val="FootnoteText"/>
        <w:rPr>
          <w:rtl/>
        </w:rPr>
      </w:pPr>
      <w:r w:rsidRPr="00D42E78">
        <w:rPr>
          <w:rStyle w:val="FootnoteReference0"/>
          <w:vertAlign w:val="baseline"/>
        </w:rPr>
        <w:footnoteRef/>
      </w:r>
      <w:r>
        <w:rPr>
          <w:rtl/>
        </w:rPr>
        <w:t xml:space="preserve"> </w:t>
      </w:r>
      <w:r>
        <w:rPr>
          <w:rFonts w:hint="cs"/>
          <w:rtl/>
        </w:rPr>
        <w:tab/>
      </w:r>
      <w:r w:rsidRPr="00AC5D28">
        <w:rPr>
          <w:rFonts w:hint="cs"/>
          <w:rtl/>
        </w:rPr>
        <w:t>טניה</w:t>
      </w:r>
      <w:r>
        <w:rPr>
          <w:rFonts w:hint="cs"/>
          <w:rtl/>
        </w:rPr>
        <w:t xml:space="preserve"> שפניץ, </w:t>
      </w:r>
      <w:r w:rsidRPr="00BF5E7A">
        <w:rPr>
          <w:rFonts w:hint="cs"/>
          <w:b/>
          <w:bCs/>
          <w:rtl/>
        </w:rPr>
        <w:t>ניגוד עניינים במגזר הציבורי למעשה ולהלכה</w:t>
      </w:r>
      <w:r>
        <w:rPr>
          <w:rFonts w:hint="cs"/>
          <w:rtl/>
        </w:rPr>
        <w:t xml:space="preserve"> (2013), עמ' 41.</w:t>
      </w:r>
    </w:p>
  </w:footnote>
  <w:footnote w:id="3">
    <w:p w:rsidR="00D42E78" w:rsidP="00D42E78">
      <w:pPr>
        <w:pStyle w:val="FootnoteText"/>
        <w:rPr>
          <w:rtl/>
        </w:rPr>
      </w:pPr>
      <w:r w:rsidRPr="00D42E78">
        <w:rPr>
          <w:rStyle w:val="FootnoteReference0"/>
          <w:vertAlign w:val="baseline"/>
        </w:rPr>
        <w:footnoteRef/>
      </w:r>
      <w:r w:rsidRPr="00AC5D28">
        <w:rPr>
          <w:rtl/>
        </w:rPr>
        <w:t xml:space="preserve"> </w:t>
      </w:r>
      <w:r w:rsidRPr="00AC5D28">
        <w:rPr>
          <w:rtl/>
        </w:rPr>
        <w:tab/>
      </w:r>
      <w:r w:rsidRPr="00AC5D28">
        <w:rPr>
          <w:rFonts w:hint="cs"/>
          <w:rtl/>
        </w:rPr>
        <w:t>סעיף</w:t>
      </w:r>
      <w:r w:rsidRPr="00AC5D28">
        <w:rPr>
          <w:rtl/>
        </w:rPr>
        <w:t xml:space="preserve"> 4 </w:t>
      </w:r>
      <w:r w:rsidRPr="00AC5D28">
        <w:rPr>
          <w:rFonts w:hint="cs"/>
          <w:rtl/>
        </w:rPr>
        <w:t>לכללים</w:t>
      </w:r>
      <w:r w:rsidRPr="00AC5D28">
        <w:rPr>
          <w:rtl/>
        </w:rPr>
        <w:t>.</w:t>
      </w:r>
      <w:r>
        <w:rPr>
          <w:rFonts w:hint="cs"/>
          <w:rtl/>
        </w:rPr>
        <w:t xml:space="preserve"> </w:t>
      </w:r>
    </w:p>
  </w:footnote>
  <w:footnote w:id="4">
    <w:p w:rsidR="00D42E78" w:rsidP="007F3D01">
      <w:pPr>
        <w:pStyle w:val="FootnoteText"/>
        <w:rPr>
          <w:rtl/>
        </w:rPr>
      </w:pPr>
      <w:r w:rsidRPr="00D42E78">
        <w:rPr>
          <w:rStyle w:val="FootnoteReference0"/>
          <w:vertAlign w:val="baseline"/>
        </w:rPr>
        <w:footnoteRef/>
      </w:r>
      <w:r>
        <w:rPr>
          <w:rtl/>
        </w:rPr>
        <w:t xml:space="preserve"> </w:t>
      </w:r>
      <w:r>
        <w:rPr>
          <w:rtl/>
        </w:rPr>
        <w:tab/>
      </w:r>
      <w:r w:rsidRPr="005E0C25">
        <w:rPr>
          <w:rFonts w:hint="cs"/>
          <w:rtl/>
        </w:rPr>
        <w:t xml:space="preserve">למר שאול אלוביץ יש </w:t>
      </w:r>
      <w:r>
        <w:rPr>
          <w:rFonts w:hint="cs"/>
          <w:rtl/>
        </w:rPr>
        <w:t>ה</w:t>
      </w:r>
      <w:r w:rsidRPr="005E0C25">
        <w:rPr>
          <w:rFonts w:hint="cs"/>
          <w:rtl/>
        </w:rPr>
        <w:t xml:space="preserve">חזקות משמעותיות בשוק התקשורת (מר אלוביץ הוא בעל השליטה בחברת יורוקום אחזקות בע"מ, בשותפות עם אחיו, המחזיק חלק קטן ממנה. חברת יורוקום תקשורת בע"מ </w:t>
      </w:r>
      <w:r>
        <w:rPr>
          <w:rFonts w:hint="cs"/>
          <w:rtl/>
        </w:rPr>
        <w:t>נמצאת</w:t>
      </w:r>
      <w:r w:rsidRPr="005E0C25">
        <w:rPr>
          <w:rFonts w:hint="cs"/>
          <w:rtl/>
        </w:rPr>
        <w:t xml:space="preserve"> בבעלות כמעט מלאה של חברה זו, ובאמצעות שרשור חברות היא בעלת השליטה ב</w:t>
      </w:r>
      <w:r w:rsidR="007F3D01">
        <w:rPr>
          <w:rFonts w:hint="cs"/>
          <w:rtl/>
        </w:rPr>
        <w:t>בזק.</w:t>
      </w:r>
    </w:p>
  </w:footnote>
  <w:footnote w:id="5">
    <w:p w:rsidR="00D42E78" w:rsidP="00D42E78">
      <w:pPr>
        <w:pStyle w:val="FootnoteText"/>
        <w:rPr>
          <w:rtl/>
        </w:rPr>
      </w:pPr>
      <w:r w:rsidRPr="00D42E78">
        <w:rPr>
          <w:rStyle w:val="FootnoteReference0"/>
          <w:vertAlign w:val="baseline"/>
        </w:rPr>
        <w:footnoteRef/>
      </w:r>
      <w:r>
        <w:rPr>
          <w:rtl/>
        </w:rPr>
        <w:t xml:space="preserve"> </w:t>
      </w:r>
      <w:r>
        <w:rPr>
          <w:rtl/>
        </w:rPr>
        <w:tab/>
      </w:r>
      <w:r>
        <w:rPr>
          <w:rFonts w:hint="cs"/>
          <w:rtl/>
        </w:rPr>
        <w:t>רה"ם שימש בתפקיד שר התקשורת מנובמבר 2014 ועד פברואר 2017. בפברואר 2017 מונה השר צחי הנגבי לממלא מקום שר התקשורת.</w:t>
      </w:r>
    </w:p>
  </w:footnote>
  <w:footnote w:id="6">
    <w:p w:rsidR="00D42E78" w:rsidP="00D42E78">
      <w:pPr>
        <w:pStyle w:val="FootnoteText"/>
      </w:pPr>
      <w:r w:rsidRPr="00D42E78">
        <w:rPr>
          <w:rStyle w:val="FootnoteReference0"/>
          <w:vertAlign w:val="baseline"/>
        </w:rPr>
        <w:footnoteRef/>
      </w:r>
      <w:r>
        <w:rPr>
          <w:rtl/>
        </w:rPr>
        <w:t xml:space="preserve"> </w:t>
      </w:r>
      <w:r>
        <w:rPr>
          <w:rtl/>
        </w:rPr>
        <w:tab/>
      </w:r>
      <w:r>
        <w:rPr>
          <w:rFonts w:hint="cs"/>
          <w:rtl/>
        </w:rPr>
        <w:t>יצוין כי ההסדר גובש תוך היוועצות עם הלשכה המשפטית במשרד התקשורת, שהיא בעלת ידע רב בנוגע לתחומי האחריות של משרד התקשורת.</w:t>
      </w:r>
    </w:p>
  </w:footnote>
  <w:footnote w:id="7">
    <w:p w:rsidR="00484C03" w:rsidP="00C138B7">
      <w:pPr>
        <w:pStyle w:val="FootnoteText"/>
        <w:rPr>
          <w:rtl/>
        </w:rPr>
      </w:pPr>
      <w:r w:rsidRPr="00D42E78">
        <w:rPr>
          <w:rStyle w:val="FootnoteReference0"/>
          <w:vertAlign w:val="baseline"/>
        </w:rPr>
        <w:footnoteRef/>
      </w:r>
      <w:r>
        <w:rPr>
          <w:rtl/>
        </w:rPr>
        <w:t xml:space="preserve"> </w:t>
      </w:r>
      <w:r>
        <w:rPr>
          <w:rFonts w:hint="cs"/>
          <w:rtl/>
        </w:rPr>
        <w:tab/>
      </w:r>
      <w:r w:rsidRPr="00AC5D28">
        <w:rPr>
          <w:rFonts w:hint="cs"/>
          <w:rtl/>
        </w:rPr>
        <w:t>טניה</w:t>
      </w:r>
      <w:r>
        <w:rPr>
          <w:rFonts w:hint="cs"/>
          <w:rtl/>
        </w:rPr>
        <w:t xml:space="preserve"> שפניץ, </w:t>
      </w:r>
      <w:r w:rsidRPr="00BF5E7A">
        <w:rPr>
          <w:rFonts w:hint="cs"/>
          <w:b/>
          <w:bCs/>
          <w:rtl/>
        </w:rPr>
        <w:t>ניגוד עניינים במגזר הציבורי למעשה ולהלכה</w:t>
      </w:r>
      <w:r>
        <w:rPr>
          <w:rFonts w:hint="cs"/>
          <w:rtl/>
        </w:rPr>
        <w:t xml:space="preserve"> (2013), עמ' 41.</w:t>
      </w:r>
    </w:p>
  </w:footnote>
  <w:footnote w:id="8">
    <w:p w:rsidR="00484C03" w:rsidP="00C138B7">
      <w:pPr>
        <w:pStyle w:val="FootnoteText"/>
      </w:pPr>
      <w:r w:rsidRPr="00D42E78">
        <w:rPr>
          <w:rStyle w:val="FootnoteReference0"/>
          <w:vertAlign w:val="baseline"/>
        </w:rPr>
        <w:footnoteRef/>
      </w:r>
      <w:r>
        <w:rPr>
          <w:rtl/>
        </w:rPr>
        <w:t xml:space="preserve"> </w:t>
      </w:r>
      <w:r>
        <w:rPr>
          <w:rtl/>
        </w:rPr>
        <w:tab/>
      </w:r>
      <w:r>
        <w:rPr>
          <w:rFonts w:hint="cs"/>
          <w:rtl/>
        </w:rPr>
        <w:t>יצוין כי בספרות ובפסיקה משתמשים לעתים במונח "חשש סביר" ולעתים במונח "אפשרות ממשית", שצוין בספר המוזכר לעיל (שם, עמ' 34).</w:t>
      </w:r>
    </w:p>
  </w:footnote>
  <w:footnote w:id="9">
    <w:p w:rsidR="00484C03" w:rsidP="00C138B7">
      <w:pPr>
        <w:pStyle w:val="FootnoteText"/>
        <w:rPr>
          <w:rtl/>
        </w:rPr>
      </w:pPr>
      <w:r w:rsidRPr="00D42E78">
        <w:rPr>
          <w:rStyle w:val="FootnoteReference0"/>
          <w:vertAlign w:val="baseline"/>
        </w:rPr>
        <w:footnoteRef/>
      </w:r>
      <w:r>
        <w:rPr>
          <w:rtl/>
        </w:rPr>
        <w:t xml:space="preserve"> </w:t>
      </w:r>
      <w:r>
        <w:rPr>
          <w:rFonts w:hint="cs"/>
          <w:rtl/>
        </w:rPr>
        <w:tab/>
        <w:t xml:space="preserve">בג"ץ 5579/94 </w:t>
      </w:r>
      <w:r w:rsidRPr="0063090D">
        <w:rPr>
          <w:rFonts w:hint="cs"/>
          <w:b/>
          <w:bCs/>
          <w:rtl/>
        </w:rPr>
        <w:t>מהדרין בע"מ ואח' נ' ממשלת ישראל ואח'</w:t>
      </w:r>
      <w:r>
        <w:rPr>
          <w:rFonts w:hint="cs"/>
          <w:rtl/>
        </w:rPr>
        <w:t xml:space="preserve">, </w:t>
      </w:r>
      <w:r w:rsidRPr="0063090D">
        <w:rPr>
          <w:rtl/>
        </w:rPr>
        <w:t>פ"ד מט(3) 133</w:t>
      </w:r>
      <w:r>
        <w:rPr>
          <w:rFonts w:hint="cs"/>
          <w:rtl/>
        </w:rPr>
        <w:t>, 142.</w:t>
      </w:r>
    </w:p>
  </w:footnote>
  <w:footnote w:id="10">
    <w:p w:rsidR="00484C03" w:rsidP="007F3D01">
      <w:pPr>
        <w:pStyle w:val="FootnoteText"/>
        <w:rPr>
          <w:rtl/>
        </w:rPr>
      </w:pPr>
      <w:r w:rsidRPr="00D42E78">
        <w:rPr>
          <w:rStyle w:val="FootnoteReference0"/>
          <w:vertAlign w:val="baseline"/>
        </w:rPr>
        <w:footnoteRef/>
      </w:r>
      <w:r>
        <w:rPr>
          <w:rtl/>
        </w:rPr>
        <w:t xml:space="preserve"> </w:t>
      </w:r>
      <w:r>
        <w:rPr>
          <w:rtl/>
        </w:rPr>
        <w:tab/>
      </w:r>
      <w:r>
        <w:rPr>
          <w:rFonts w:hint="cs"/>
          <w:rtl/>
        </w:rPr>
        <w:t xml:space="preserve">ראו הערה </w:t>
      </w:r>
      <w:r w:rsidR="007F3D01">
        <w:rPr>
          <w:rFonts w:hint="cs"/>
          <w:rtl/>
        </w:rPr>
        <w:t>6</w:t>
      </w:r>
      <w:r>
        <w:rPr>
          <w:rFonts w:hint="cs"/>
          <w:rtl/>
        </w:rPr>
        <w:t>,</w:t>
      </w:r>
      <w:r w:rsidR="007F3D01">
        <w:rPr>
          <w:rFonts w:hint="cs"/>
          <w:rtl/>
        </w:rPr>
        <w:t xml:space="preserve"> </w:t>
      </w:r>
      <w:r>
        <w:rPr>
          <w:rFonts w:hint="cs"/>
          <w:rtl/>
        </w:rPr>
        <w:t>עמ' 42.</w:t>
      </w:r>
    </w:p>
  </w:footnote>
  <w:footnote w:id="11">
    <w:p w:rsidR="00484C03" w:rsidP="00C138B7">
      <w:pPr>
        <w:pStyle w:val="FootnoteText"/>
        <w:rPr>
          <w:rtl/>
        </w:rPr>
      </w:pPr>
      <w:r w:rsidRPr="00D42E78">
        <w:rPr>
          <w:rStyle w:val="FootnoteReference0"/>
          <w:vertAlign w:val="baseline"/>
        </w:rPr>
        <w:footnoteRef/>
      </w:r>
      <w:r>
        <w:rPr>
          <w:rtl/>
        </w:rPr>
        <w:t xml:space="preserve"> </w:t>
      </w:r>
      <w:r>
        <w:rPr>
          <w:rtl/>
        </w:rPr>
        <w:tab/>
        <w:t>החלט</w:t>
      </w:r>
      <w:r>
        <w:rPr>
          <w:rFonts w:hint="cs"/>
          <w:rtl/>
        </w:rPr>
        <w:t>ת ממשלה</w:t>
      </w:r>
      <w:r>
        <w:rPr>
          <w:rtl/>
        </w:rPr>
        <w:t xml:space="preserve"> </w:t>
      </w:r>
      <w:r w:rsidRPr="007019E3">
        <w:rPr>
          <w:rtl/>
        </w:rPr>
        <w:t xml:space="preserve">794 </w:t>
      </w:r>
      <w:r w:rsidRPr="007019E3">
        <w:rPr>
          <w:rFonts w:hint="cs"/>
          <w:rtl/>
        </w:rPr>
        <w:t>מ-8.6.80</w:t>
      </w:r>
      <w:r w:rsidRPr="007019E3">
        <w:rPr>
          <w:rtl/>
        </w:rPr>
        <w:t>,</w:t>
      </w:r>
      <w:r w:rsidRPr="007019E3">
        <w:rPr>
          <w:rFonts w:hint="cs"/>
          <w:rtl/>
        </w:rPr>
        <w:t xml:space="preserve"> </w:t>
      </w:r>
      <w:r w:rsidRPr="007019E3">
        <w:rPr>
          <w:rtl/>
        </w:rPr>
        <w:t>ילקוט הפרסומים</w:t>
      </w:r>
      <w:r>
        <w:rPr>
          <w:rtl/>
        </w:rPr>
        <w:t xml:space="preserve"> התש"מ, עמ' 2120</w:t>
      </w:r>
      <w:r>
        <w:rPr>
          <w:rFonts w:hint="cs"/>
          <w:rtl/>
        </w:rPr>
        <w:t>.</w:t>
      </w:r>
    </w:p>
  </w:footnote>
  <w:footnote w:id="12">
    <w:p w:rsidR="00484C03" w:rsidP="00C138B7">
      <w:pPr>
        <w:pStyle w:val="FootnoteText"/>
        <w:rPr>
          <w:rtl/>
        </w:rPr>
      </w:pPr>
      <w:r w:rsidRPr="00D42E78">
        <w:rPr>
          <w:rStyle w:val="FootnoteReference0"/>
          <w:vertAlign w:val="baseline"/>
        </w:rPr>
        <w:footnoteRef/>
      </w:r>
      <w:r>
        <w:rPr>
          <w:rtl/>
        </w:rPr>
        <w:t xml:space="preserve"> </w:t>
      </w:r>
      <w:r>
        <w:rPr>
          <w:rFonts w:hint="cs"/>
          <w:rtl/>
        </w:rPr>
        <w:tab/>
        <w:t xml:space="preserve">נוסחם האחרון של הכללים הוא מ-28.11.02, פורסם בילקוט הפרסומים התשס"ג (16.1.03), עמ' 1139-1136. </w:t>
      </w:r>
    </w:p>
  </w:footnote>
  <w:footnote w:id="13">
    <w:p w:rsidR="00484C03" w:rsidRPr="00AC5D28" w:rsidP="00C138B7">
      <w:pPr>
        <w:pStyle w:val="FootnoteText"/>
      </w:pPr>
      <w:r w:rsidRPr="00D42E78">
        <w:rPr>
          <w:rStyle w:val="FootnoteReference0"/>
          <w:vertAlign w:val="baseline"/>
        </w:rPr>
        <w:footnoteRef/>
      </w:r>
      <w:r>
        <w:rPr>
          <w:rtl/>
        </w:rPr>
        <w:t xml:space="preserve"> </w:t>
      </w:r>
      <w:r>
        <w:rPr>
          <w:rtl/>
        </w:rPr>
        <w:tab/>
      </w:r>
      <w:r w:rsidRPr="00AC5D28">
        <w:rPr>
          <w:rFonts w:hint="cs"/>
          <w:rtl/>
        </w:rPr>
        <w:t>סעיף</w:t>
      </w:r>
      <w:r w:rsidRPr="00AC5D28">
        <w:rPr>
          <w:rtl/>
        </w:rPr>
        <w:t xml:space="preserve"> 3 </w:t>
      </w:r>
      <w:r w:rsidRPr="00AC5D28">
        <w:rPr>
          <w:rFonts w:hint="cs"/>
          <w:rtl/>
        </w:rPr>
        <w:t>לכללים</w:t>
      </w:r>
      <w:r w:rsidRPr="00AC5D28">
        <w:rPr>
          <w:rtl/>
        </w:rPr>
        <w:t>.</w:t>
      </w:r>
      <w:r w:rsidRPr="00AC5D28">
        <w:rPr>
          <w:rFonts w:hint="cs"/>
          <w:rtl/>
        </w:rPr>
        <w:t xml:space="preserve"> </w:t>
      </w:r>
    </w:p>
  </w:footnote>
  <w:footnote w:id="14">
    <w:p w:rsidR="00484C03" w:rsidP="00C138B7">
      <w:pPr>
        <w:pStyle w:val="FootnoteText"/>
        <w:rPr>
          <w:rtl/>
        </w:rPr>
      </w:pPr>
      <w:r w:rsidRPr="00D42E78">
        <w:rPr>
          <w:rStyle w:val="FootnoteReference0"/>
          <w:vertAlign w:val="baseline"/>
        </w:rPr>
        <w:footnoteRef/>
      </w:r>
      <w:r w:rsidRPr="00AC5D28">
        <w:rPr>
          <w:rtl/>
        </w:rPr>
        <w:t xml:space="preserve"> </w:t>
      </w:r>
      <w:r w:rsidRPr="00AC5D28">
        <w:rPr>
          <w:rtl/>
        </w:rPr>
        <w:tab/>
      </w:r>
      <w:r w:rsidRPr="00AC5D28">
        <w:rPr>
          <w:rFonts w:hint="cs"/>
          <w:rtl/>
        </w:rPr>
        <w:t>סעיף</w:t>
      </w:r>
      <w:r w:rsidRPr="00AC5D28">
        <w:rPr>
          <w:rtl/>
        </w:rPr>
        <w:t xml:space="preserve"> 4 </w:t>
      </w:r>
      <w:r w:rsidRPr="00AC5D28">
        <w:rPr>
          <w:rFonts w:hint="cs"/>
          <w:rtl/>
        </w:rPr>
        <w:t>לכללים</w:t>
      </w:r>
      <w:r w:rsidRPr="00AC5D28">
        <w:rPr>
          <w:rtl/>
        </w:rPr>
        <w:t>.</w:t>
      </w:r>
      <w:r>
        <w:rPr>
          <w:rFonts w:hint="cs"/>
          <w:rtl/>
        </w:rPr>
        <w:t xml:space="preserve"> </w:t>
      </w:r>
    </w:p>
  </w:footnote>
  <w:footnote w:id="15">
    <w:p w:rsidR="00484C03" w:rsidP="00C138B7">
      <w:pPr>
        <w:pStyle w:val="FootnoteText"/>
      </w:pPr>
      <w:r w:rsidRPr="00D42E78">
        <w:rPr>
          <w:rStyle w:val="FootnoteReference0"/>
          <w:vertAlign w:val="baseline"/>
        </w:rPr>
        <w:footnoteRef/>
      </w:r>
      <w:r w:rsidRPr="00AC5D28">
        <w:rPr>
          <w:rtl/>
        </w:rPr>
        <w:t xml:space="preserve"> </w:t>
      </w:r>
      <w:r w:rsidRPr="00AC5D28">
        <w:rPr>
          <w:rtl/>
        </w:rPr>
        <w:tab/>
      </w:r>
      <w:r w:rsidRPr="00AC5D28">
        <w:rPr>
          <w:rFonts w:hint="cs"/>
          <w:rtl/>
        </w:rPr>
        <w:t>הנחיית</w:t>
      </w:r>
      <w:r w:rsidRPr="00AC5D28">
        <w:rPr>
          <w:rtl/>
        </w:rPr>
        <w:t xml:space="preserve"> </w:t>
      </w:r>
      <w:r w:rsidRPr="00AC5D28">
        <w:rPr>
          <w:rFonts w:hint="cs"/>
          <w:rtl/>
        </w:rPr>
        <w:t>היועץ</w:t>
      </w:r>
      <w:r w:rsidRPr="00AC5D28">
        <w:rPr>
          <w:rtl/>
        </w:rPr>
        <w:t xml:space="preserve"> </w:t>
      </w:r>
      <w:r w:rsidRPr="00AC5D28">
        <w:rPr>
          <w:rFonts w:hint="cs"/>
          <w:rtl/>
        </w:rPr>
        <w:t>המשפטי</w:t>
      </w:r>
      <w:r w:rsidRPr="00AC5D28">
        <w:rPr>
          <w:rtl/>
        </w:rPr>
        <w:t xml:space="preserve"> </w:t>
      </w:r>
      <w:r w:rsidRPr="00AC5D28">
        <w:rPr>
          <w:rFonts w:hint="cs"/>
          <w:rtl/>
        </w:rPr>
        <w:t>לממשלה</w:t>
      </w:r>
      <w:r>
        <w:rPr>
          <w:rFonts w:hint="cs"/>
          <w:rtl/>
        </w:rPr>
        <w:t>,</w:t>
      </w:r>
      <w:r w:rsidRPr="00AC5D28">
        <w:rPr>
          <w:rtl/>
        </w:rPr>
        <w:t xml:space="preserve"> </w:t>
      </w:r>
      <w:r w:rsidRPr="00AC5D28">
        <w:rPr>
          <w:rFonts w:hint="cs"/>
          <w:rtl/>
        </w:rPr>
        <w:t>מס</w:t>
      </w:r>
      <w:r w:rsidRPr="00AC5D28">
        <w:rPr>
          <w:rtl/>
        </w:rPr>
        <w:t>' 1.1555</w:t>
      </w:r>
      <w:r>
        <w:rPr>
          <w:rFonts w:hint="cs"/>
          <w:rtl/>
        </w:rPr>
        <w:t xml:space="preserve">, </w:t>
      </w:r>
      <w:r w:rsidRPr="00D11D88">
        <w:rPr>
          <w:rFonts w:hint="cs"/>
          <w:b/>
          <w:bCs/>
          <w:rtl/>
        </w:rPr>
        <w:t>עריכת</w:t>
      </w:r>
      <w:r w:rsidRPr="00D11D88">
        <w:rPr>
          <w:b/>
          <w:bCs/>
          <w:rtl/>
        </w:rPr>
        <w:t xml:space="preserve"> </w:t>
      </w:r>
      <w:r w:rsidRPr="00D11D88">
        <w:rPr>
          <w:rFonts w:hint="cs"/>
          <w:b/>
          <w:bCs/>
          <w:rtl/>
        </w:rPr>
        <w:t>הסדרים</w:t>
      </w:r>
      <w:r w:rsidRPr="00D11D88">
        <w:rPr>
          <w:b/>
          <w:bCs/>
          <w:rtl/>
        </w:rPr>
        <w:t xml:space="preserve"> </w:t>
      </w:r>
      <w:r w:rsidRPr="00D11D88">
        <w:rPr>
          <w:rFonts w:hint="cs"/>
          <w:b/>
          <w:bCs/>
          <w:rtl/>
        </w:rPr>
        <w:t>למניעת</w:t>
      </w:r>
      <w:r w:rsidRPr="00D11D88">
        <w:rPr>
          <w:b/>
          <w:bCs/>
          <w:rtl/>
        </w:rPr>
        <w:t xml:space="preserve"> </w:t>
      </w:r>
      <w:r w:rsidRPr="00D11D88">
        <w:rPr>
          <w:rFonts w:hint="cs"/>
          <w:b/>
          <w:bCs/>
          <w:rtl/>
        </w:rPr>
        <w:t>ניגוד</w:t>
      </w:r>
      <w:r w:rsidRPr="00D11D88">
        <w:rPr>
          <w:b/>
          <w:bCs/>
          <w:rtl/>
        </w:rPr>
        <w:t xml:space="preserve"> </w:t>
      </w:r>
      <w:r w:rsidRPr="00D11D88">
        <w:rPr>
          <w:rFonts w:hint="cs"/>
          <w:b/>
          <w:bCs/>
          <w:rtl/>
        </w:rPr>
        <w:t>עניינים</w:t>
      </w:r>
      <w:r w:rsidRPr="00D11D88">
        <w:rPr>
          <w:b/>
          <w:bCs/>
          <w:rtl/>
        </w:rPr>
        <w:t xml:space="preserve"> </w:t>
      </w:r>
      <w:r w:rsidRPr="00D11D88">
        <w:rPr>
          <w:rFonts w:hint="cs"/>
          <w:b/>
          <w:bCs/>
          <w:rtl/>
        </w:rPr>
        <w:t>בשירות</w:t>
      </w:r>
      <w:r w:rsidRPr="00D11D88">
        <w:rPr>
          <w:b/>
          <w:bCs/>
          <w:rtl/>
        </w:rPr>
        <w:t xml:space="preserve"> </w:t>
      </w:r>
      <w:r w:rsidRPr="00D11D88">
        <w:rPr>
          <w:rFonts w:hint="cs"/>
          <w:b/>
          <w:bCs/>
          <w:rtl/>
        </w:rPr>
        <w:t>המדינה</w:t>
      </w:r>
      <w:r>
        <w:rPr>
          <w:rFonts w:hint="cs"/>
          <w:rtl/>
        </w:rPr>
        <w:t xml:space="preserve">, מיוני 2006 (עודכן לאחרונה באוגוסט 2015), </w:t>
      </w:r>
      <w:r w:rsidRPr="00AC5D28">
        <w:rPr>
          <w:rFonts w:hint="cs"/>
          <w:rtl/>
        </w:rPr>
        <w:t>סעיפים</w:t>
      </w:r>
      <w:r w:rsidRPr="00AC5D28">
        <w:rPr>
          <w:rtl/>
        </w:rPr>
        <w:t xml:space="preserve"> 11-10 .</w:t>
      </w:r>
    </w:p>
  </w:footnote>
  <w:footnote w:id="16">
    <w:p w:rsidR="00484C03" w:rsidP="00C138B7">
      <w:pPr>
        <w:pStyle w:val="FootnoteText"/>
      </w:pPr>
      <w:r w:rsidRPr="00D42E78">
        <w:rPr>
          <w:rStyle w:val="FootnoteReference0"/>
          <w:vertAlign w:val="baseline"/>
        </w:rPr>
        <w:footnoteRef/>
      </w:r>
      <w:r>
        <w:rPr>
          <w:rtl/>
        </w:rPr>
        <w:t xml:space="preserve"> </w:t>
      </w:r>
      <w:r>
        <w:rPr>
          <w:rFonts w:hint="cs"/>
          <w:rtl/>
        </w:rPr>
        <w:tab/>
        <w:t xml:space="preserve">ראו הגדרת "שר" בסעיף 1 לכללים. </w:t>
      </w:r>
    </w:p>
  </w:footnote>
  <w:footnote w:id="17">
    <w:p w:rsidR="00484C03" w:rsidP="00C138B7">
      <w:pPr>
        <w:pStyle w:val="FootnoteText"/>
      </w:pPr>
      <w:r w:rsidRPr="00D42E78">
        <w:rPr>
          <w:rStyle w:val="FootnoteReference0"/>
          <w:vertAlign w:val="baseline"/>
        </w:rPr>
        <w:footnoteRef/>
      </w:r>
      <w:r>
        <w:rPr>
          <w:rtl/>
        </w:rPr>
        <w:t xml:space="preserve"> </w:t>
      </w:r>
      <w:r>
        <w:rPr>
          <w:rtl/>
        </w:rPr>
        <w:tab/>
      </w:r>
      <w:r>
        <w:rPr>
          <w:rFonts w:hint="cs"/>
          <w:rtl/>
        </w:rPr>
        <w:t>בדצמבר 2016 ובמרץ 2017.</w:t>
      </w:r>
    </w:p>
  </w:footnote>
  <w:footnote w:id="18">
    <w:p w:rsidR="00484C03" w:rsidRPr="00D42E78" w:rsidP="00D42E78">
      <w:pPr>
        <w:pStyle w:val="FootnoteText"/>
      </w:pPr>
      <w:r w:rsidRPr="00D42E78">
        <w:rPr>
          <w:rStyle w:val="FootnoteReference0"/>
          <w:vertAlign w:val="baseline"/>
        </w:rPr>
        <w:footnoteRef/>
      </w:r>
      <w:r w:rsidRPr="00D42E78">
        <w:rPr>
          <w:rtl/>
        </w:rPr>
        <w:t xml:space="preserve"> </w:t>
      </w:r>
      <w:r w:rsidRPr="00D42E78">
        <w:rPr>
          <w:rFonts w:hint="cs"/>
          <w:rtl/>
        </w:rPr>
        <w:tab/>
        <w:t>בהקשר זה יצוין כי זה כמה שנים עומד על סדר יומה של הממשלה עניין גיבוש כללי אתיקה מנחים לחברי הממשלה: בהחלטת ממשלה 194 משנת 2006 הוחלט להקים ועדה ציבורית שתגבש את כללי האתיקה, ובראשה השופט (בדימוס) מאיר שמגר. בשנת 2008 הגישה הוועדה את המלצותיה. בהמלצות נכלל פרק נרחב לנושא מניעת ניגוד עניינים, אשר שילב, תוך שינויים והתאמות, את כללי ועדת אשר, אשר נקבעו כאמור לראשונה בשנת 1977. בהתייחס לצורך בשקיפות במקרה של ניגוד עניינים הציעה הוועדה לנהוג כך: "היה לחבר הממשלה עניין אישי ייחודי או העדפה אישית בנושא אשר בו הוא מעורב מתוקף תפקידו, יגלה חבר הממשלה מראש וכראוי את דבר קיומו של עניין זה או העדפה זו לכל העומדים לעסוק בסוגיה. עם היוודע לחבר הממשלה דבר קיומו של עניין אישי ייחודי יודיע למזכיר הממשלה. מזכיר הממשלה יודיע על כך לראש הממשלה, לוועדת האתיקה ולמבקר המדינה". בהחלטת ממשלה 789 משנת 2009 הוחלט למנות ועדת שרים לעניין כללי אתיקה לחברי ממשלה בראשות שר המשפטים, שתבחן את המלצות הוועדה הציבורית ותביא לאישור הממשלה קוד אתי לחברי הממשלה. בהתאם לכך מונתה ועדה, בראשות שר המשפטים דאז, פרופ' יעקב נאמן ז"ל, והיא הגישה את המלצותיה, אולם במועד סיום הביקורת הקוד האתי עדיין לא הובא לאישור הממשלה.</w:t>
      </w:r>
    </w:p>
  </w:footnote>
  <w:footnote w:id="19">
    <w:p w:rsidR="00484C03" w:rsidP="00C138B7">
      <w:pPr>
        <w:pStyle w:val="FootnoteText"/>
      </w:pPr>
      <w:r w:rsidRPr="00D42E78">
        <w:rPr>
          <w:rStyle w:val="FootnoteReference0"/>
          <w:vertAlign w:val="baseline"/>
        </w:rPr>
        <w:footnoteRef/>
      </w:r>
      <w:r>
        <w:rPr>
          <w:rtl/>
        </w:rPr>
        <w:t xml:space="preserve"> </w:t>
      </w:r>
      <w:r>
        <w:rPr>
          <w:rtl/>
        </w:rPr>
        <w:tab/>
      </w:r>
      <w:r>
        <w:rPr>
          <w:rFonts w:hint="cs"/>
          <w:rtl/>
        </w:rPr>
        <w:t>ההסדר גובש תוך היוועצות עם הלשכה המשפטית במשרד התקשורת, שהיא בעלת ידע רב בנוגע לתחומי האחריות של משרד התקשורת.</w:t>
      </w:r>
    </w:p>
  </w:footnote>
  <w:footnote w:id="20">
    <w:p w:rsidR="00484C03" w:rsidP="00C138B7">
      <w:pPr>
        <w:pStyle w:val="FootnoteText"/>
        <w:rPr>
          <w:rtl/>
        </w:rPr>
      </w:pPr>
      <w:r w:rsidRPr="00D42E78">
        <w:rPr>
          <w:rStyle w:val="FootnoteReference0"/>
          <w:vertAlign w:val="baseline"/>
        </w:rPr>
        <w:footnoteRef/>
      </w:r>
      <w:r>
        <w:rPr>
          <w:rtl/>
        </w:rPr>
        <w:t xml:space="preserve"> </w:t>
      </w:r>
      <w:r>
        <w:rPr>
          <w:rtl/>
        </w:rPr>
        <w:tab/>
      </w:r>
      <w:r>
        <w:rPr>
          <w:rFonts w:hint="cs"/>
          <w:rtl/>
        </w:rPr>
        <w:t>רה"ם שימש בתפקיד שר התקשורת מנובמבר 2014 ועד פברואר 2017. בפברואר 2017 מונה השר צחי הנגבי לממלא מקום שר התקשורת.</w:t>
      </w:r>
    </w:p>
  </w:footnote>
  <w:footnote w:id="21">
    <w:p w:rsidR="00484C03" w:rsidP="00F93360">
      <w:pPr>
        <w:pStyle w:val="FootnoteText"/>
      </w:pPr>
      <w:r w:rsidRPr="00D42E78">
        <w:rPr>
          <w:rStyle w:val="FootnoteReference0"/>
          <w:vertAlign w:val="baseline"/>
        </w:rPr>
        <w:footnoteRef/>
      </w:r>
      <w:r>
        <w:rPr>
          <w:rtl/>
        </w:rPr>
        <w:t xml:space="preserve"> </w:t>
      </w:r>
      <w:r>
        <w:rPr>
          <w:rtl/>
        </w:rPr>
        <w:tab/>
      </w:r>
      <w:r>
        <w:rPr>
          <w:rFonts w:hint="cs"/>
          <w:rtl/>
        </w:rPr>
        <w:t xml:space="preserve">משרד התקשורת קידם שימוע ולפיו בזק תספק שירות טלפונייה חלופי לשירות הטלפונייה הסיטונאית לתקופת ביניים. ראו </w:t>
      </w:r>
      <w:r w:rsidR="00F93360">
        <w:rPr>
          <w:rFonts w:hint="cs"/>
          <w:rtl/>
        </w:rPr>
        <w:t xml:space="preserve">בדוח בנושא "יישום רפורמת השוק הסיטונאי </w:t>
      </w:r>
      <w:r>
        <w:rPr>
          <w:rFonts w:hint="cs"/>
          <w:rtl/>
        </w:rPr>
        <w:t>".</w:t>
      </w:r>
    </w:p>
  </w:footnote>
  <w:footnote w:id="22">
    <w:p w:rsidR="00484C03" w:rsidP="00C138B7">
      <w:pPr>
        <w:pStyle w:val="FootnoteText"/>
      </w:pPr>
      <w:r w:rsidRPr="00D42E78">
        <w:rPr>
          <w:rStyle w:val="FootnoteReference0"/>
          <w:vertAlign w:val="baseline"/>
        </w:rPr>
        <w:footnoteRef/>
      </w:r>
      <w:r>
        <w:rPr>
          <w:rtl/>
        </w:rPr>
        <w:t xml:space="preserve"> </w:t>
      </w:r>
      <w:r>
        <w:rPr>
          <w:rtl/>
        </w:rPr>
        <w:tab/>
      </w:r>
      <w:r>
        <w:rPr>
          <w:rFonts w:hint="cs"/>
          <w:rtl/>
        </w:rPr>
        <w:t xml:space="preserve">מטעמים דומים לאלו שפורטו בתשובת משרד התקשורת בנוגע לנושאים שנכללו ברשימה. </w:t>
      </w:r>
    </w:p>
  </w:footnote>
  <w:footnote w:id="23">
    <w:p w:rsidR="00484C03" w:rsidP="00C138B7">
      <w:pPr>
        <w:pStyle w:val="FootnoteText"/>
      </w:pPr>
      <w:r w:rsidRPr="00D42E78">
        <w:rPr>
          <w:rStyle w:val="FootnoteReference0"/>
          <w:vertAlign w:val="baseline"/>
        </w:rPr>
        <w:footnoteRef/>
      </w:r>
      <w:r>
        <w:rPr>
          <w:rtl/>
        </w:rPr>
        <w:t xml:space="preserve"> </w:t>
      </w:r>
      <w:r>
        <w:rPr>
          <w:rtl/>
        </w:rPr>
        <w:tab/>
      </w:r>
      <w:r>
        <w:rPr>
          <w:rFonts w:hint="cs"/>
          <w:rtl/>
        </w:rPr>
        <w:t>ראו למשל סעיף 98 להסכם הקואליציוני בין סיעת הליכוד לסיעת ש"ס ממאי 2015.</w:t>
      </w:r>
    </w:p>
  </w:footnote>
  <w:footnote w:id="24">
    <w:p w:rsidR="00484C03" w:rsidRPr="00710A50" w:rsidP="00C138B7">
      <w:pPr>
        <w:pStyle w:val="FootnoteText"/>
        <w:rPr>
          <w:rtl/>
        </w:rPr>
      </w:pPr>
      <w:r w:rsidRPr="00D42E78">
        <w:rPr>
          <w:rStyle w:val="FootnoteReference0"/>
          <w:vertAlign w:val="baseline"/>
        </w:rPr>
        <w:footnoteRef/>
      </w:r>
      <w:r>
        <w:rPr>
          <w:rtl/>
        </w:rPr>
        <w:t xml:space="preserve"> </w:t>
      </w:r>
      <w:r>
        <w:rPr>
          <w:rtl/>
        </w:rPr>
        <w:tab/>
      </w:r>
      <w:r>
        <w:rPr>
          <w:rFonts w:hint="cs"/>
          <w:rtl/>
        </w:rPr>
        <w:t xml:space="preserve">זאת שלא כמו </w:t>
      </w:r>
      <w:r w:rsidRPr="008C35DE">
        <w:rPr>
          <w:rFonts w:hint="cs"/>
          <w:rtl/>
        </w:rPr>
        <w:t xml:space="preserve">סעיפים אחרים שנכללו בהסכמים הקואליציוניים, </w:t>
      </w:r>
      <w:r>
        <w:rPr>
          <w:rFonts w:hint="cs"/>
          <w:rtl/>
        </w:rPr>
        <w:t>ש</w:t>
      </w:r>
      <w:r w:rsidRPr="008C35DE">
        <w:rPr>
          <w:rFonts w:hint="cs"/>
          <w:rtl/>
        </w:rPr>
        <w:t xml:space="preserve">בהם התחייבו הסיעות החותמות לקדם נושאים מוגדרים, כגון הורדת מס ערך מוסף על מוצרי יסוד שבפיקוח לשיעור של 0%; העלאת שכר המינימום לסכום של 5,300 </w:t>
      </w:r>
      <w:r>
        <w:rPr>
          <w:rFonts w:hint="cs"/>
          <w:rtl/>
        </w:rPr>
        <w:t>ש"ח;</w:t>
      </w:r>
      <w:r w:rsidRPr="008C35DE">
        <w:rPr>
          <w:rFonts w:hint="cs"/>
          <w:rtl/>
        </w:rPr>
        <w:t xml:space="preserve"> הוזלת מחירי הדיור; </w:t>
      </w:r>
      <w:r>
        <w:rPr>
          <w:rFonts w:hint="cs"/>
          <w:rtl/>
        </w:rPr>
        <w:t>ו</w:t>
      </w:r>
      <w:r w:rsidRPr="008C35DE">
        <w:rPr>
          <w:rFonts w:hint="cs"/>
          <w:rtl/>
        </w:rPr>
        <w:t xml:space="preserve">שיפור </w:t>
      </w:r>
      <w:r w:rsidRPr="00710A50">
        <w:rPr>
          <w:rFonts w:hint="cs"/>
          <w:rtl/>
        </w:rPr>
        <w:t>השירות בתחבורה הציבורית.</w:t>
      </w:r>
    </w:p>
  </w:footnote>
  <w:footnote w:id="25">
    <w:p w:rsidR="00484C03" w:rsidP="00C138B7">
      <w:pPr>
        <w:pStyle w:val="FootnoteText"/>
      </w:pPr>
      <w:r w:rsidRPr="00D42E78">
        <w:rPr>
          <w:rStyle w:val="FootnoteReference0"/>
          <w:vertAlign w:val="baseline"/>
        </w:rPr>
        <w:footnoteRef/>
      </w:r>
      <w:r w:rsidRPr="00710A50">
        <w:rPr>
          <w:rtl/>
        </w:rPr>
        <w:t xml:space="preserve"> </w:t>
      </w:r>
      <w:r w:rsidRPr="00710A50">
        <w:rPr>
          <w:rFonts w:hint="cs"/>
          <w:rtl/>
        </w:rPr>
        <w:tab/>
        <w:t xml:space="preserve">בג"ץ 4748/15 </w:t>
      </w:r>
      <w:r w:rsidRPr="00710A50">
        <w:rPr>
          <w:rFonts w:hint="cs"/>
          <w:b/>
          <w:bCs/>
          <w:rtl/>
        </w:rPr>
        <w:t>ח"כ אראל מרגלית נ' הממשלה ה-34 של מדינת ישראל ואח'</w:t>
      </w:r>
      <w:r w:rsidRPr="00710A50">
        <w:rPr>
          <w:rFonts w:hint="cs"/>
          <w:rtl/>
        </w:rPr>
        <w:t xml:space="preserve"> </w:t>
      </w:r>
      <w:r w:rsidRPr="00710A50">
        <w:rPr>
          <w:rtl/>
        </w:rPr>
        <w:t>(</w:t>
      </w:r>
      <w:r>
        <w:rPr>
          <w:rFonts w:hint="cs"/>
          <w:rtl/>
        </w:rPr>
        <w:t xml:space="preserve">פורסם במאגר ממוחשב, </w:t>
      </w:r>
      <w:r w:rsidRPr="00710A50">
        <w:rPr>
          <w:rtl/>
        </w:rPr>
        <w:t>21.10.15).</w:t>
      </w:r>
    </w:p>
  </w:footnote>
  <w:footnote w:id="26">
    <w:p w:rsidR="00484C03" w:rsidRPr="00136B3B" w:rsidP="00136B3B">
      <w:pPr>
        <w:pStyle w:val="FootnoteText"/>
        <w:rPr>
          <w:rStyle w:val="FootnoteReference0"/>
          <w:vertAlign w:val="baseline"/>
          <w:rtl/>
        </w:rPr>
      </w:pPr>
      <w:r w:rsidRPr="00D42E78">
        <w:rPr>
          <w:rStyle w:val="FootnoteReference0"/>
          <w:vertAlign w:val="baseline"/>
        </w:rPr>
        <w:footnoteRef/>
      </w:r>
      <w:r w:rsidRPr="00136B3B">
        <w:rPr>
          <w:rStyle w:val="FootnoteReference0"/>
          <w:vertAlign w:val="baseline"/>
          <w:rtl/>
        </w:rPr>
        <w:t xml:space="preserve"> </w:t>
      </w:r>
      <w:r w:rsidRPr="00136B3B">
        <w:rPr>
          <w:rStyle w:val="FootnoteReference0"/>
          <w:vertAlign w:val="baseline"/>
          <w:rtl/>
        </w:rPr>
        <w:tab/>
        <w:t>גם לגבי משרות הפטורות ממכרז בדרך כלל מתקיים הליך תחרותי.</w:t>
      </w:r>
    </w:p>
  </w:footnote>
  <w:footnote w:id="27">
    <w:p w:rsidR="00484C03" w:rsidP="00C138B7">
      <w:pPr>
        <w:pStyle w:val="FootnoteText"/>
        <w:rPr>
          <w:rtl/>
        </w:rPr>
      </w:pPr>
      <w:r w:rsidRPr="00136B3B">
        <w:rPr>
          <w:rStyle w:val="FootnoteReference0"/>
          <w:vertAlign w:val="baseline"/>
        </w:rPr>
        <w:footnoteRef/>
      </w:r>
      <w:r w:rsidRPr="00136B3B">
        <w:rPr>
          <w:rtl/>
        </w:rPr>
        <w:t xml:space="preserve"> </w:t>
      </w:r>
      <w:r w:rsidRPr="00136B3B">
        <w:rPr>
          <w:rtl/>
        </w:rPr>
        <w:tab/>
      </w:r>
      <w:r w:rsidRPr="00136B3B">
        <w:rPr>
          <w:rFonts w:hint="cs"/>
          <w:rtl/>
        </w:rPr>
        <w:t xml:space="preserve">בג"ץ 5657/09 </w:t>
      </w:r>
      <w:r w:rsidRPr="00136B3B">
        <w:rPr>
          <w:rFonts w:hint="cs"/>
          <w:b/>
          <w:bCs/>
          <w:rtl/>
        </w:rPr>
        <w:t>התנועה למען איכות השלטון בישראל נ' ממשלת ישראל</w:t>
      </w:r>
      <w:r w:rsidRPr="00136B3B">
        <w:rPr>
          <w:rFonts w:hint="cs"/>
          <w:rtl/>
        </w:rPr>
        <w:t xml:space="preserve"> (פורסם</w:t>
      </w:r>
      <w:r w:rsidRPr="00136B3B">
        <w:rPr>
          <w:rtl/>
        </w:rPr>
        <w:t xml:space="preserve"> </w:t>
      </w:r>
      <w:r w:rsidRPr="00136B3B">
        <w:rPr>
          <w:rFonts w:hint="cs"/>
          <w:rtl/>
        </w:rPr>
        <w:t>במאגר</w:t>
      </w:r>
      <w:r w:rsidRPr="00551B48">
        <w:rPr>
          <w:rtl/>
        </w:rPr>
        <w:t xml:space="preserve"> </w:t>
      </w:r>
      <w:r w:rsidRPr="00551B48">
        <w:rPr>
          <w:rFonts w:hint="cs"/>
          <w:rtl/>
        </w:rPr>
        <w:t xml:space="preserve">ממוחשב, </w:t>
      </w:r>
      <w:r w:rsidRPr="00551B48">
        <w:rPr>
          <w:rtl/>
        </w:rPr>
        <w:t xml:space="preserve">24.11.09, </w:t>
      </w:r>
      <w:r w:rsidRPr="00551B48">
        <w:rPr>
          <w:rFonts w:hint="cs"/>
          <w:rtl/>
        </w:rPr>
        <w:t>פסקה</w:t>
      </w:r>
      <w:r w:rsidRPr="00551B48">
        <w:rPr>
          <w:rtl/>
        </w:rPr>
        <w:t xml:space="preserve"> 19</w:t>
      </w:r>
      <w:r w:rsidRPr="00551B48">
        <w:rPr>
          <w:rFonts w:hint="cs"/>
          <w:rtl/>
        </w:rPr>
        <w:t>)</w:t>
      </w:r>
      <w:r w:rsidRPr="00551B48">
        <w:rPr>
          <w:rtl/>
        </w:rPr>
        <w:t>.</w:t>
      </w:r>
      <w:r>
        <w:rPr>
          <w:rFonts w:hint="cs"/>
          <w:rtl/>
        </w:rPr>
        <w:t xml:space="preserve"> </w:t>
      </w:r>
    </w:p>
  </w:footnote>
  <w:footnote w:id="28">
    <w:p w:rsidR="00484C03" w:rsidP="00C138B7">
      <w:pPr>
        <w:pStyle w:val="FootnoteText"/>
        <w:rPr>
          <w:rtl/>
        </w:rPr>
      </w:pPr>
      <w:r w:rsidRPr="00D42E78">
        <w:rPr>
          <w:rStyle w:val="FootnoteReference0"/>
          <w:vertAlign w:val="baseline"/>
        </w:rPr>
        <w:footnoteRef/>
      </w:r>
      <w:r>
        <w:rPr>
          <w:rtl/>
        </w:rPr>
        <w:t xml:space="preserve"> </w:t>
      </w:r>
      <w:r>
        <w:rPr>
          <w:rtl/>
        </w:rPr>
        <w:tab/>
      </w:r>
      <w:r>
        <w:rPr>
          <w:rFonts w:hint="cs"/>
          <w:rtl/>
        </w:rPr>
        <w:t>החלטת ממשל</w:t>
      </w:r>
      <w:r w:rsidRPr="00710A50">
        <w:rPr>
          <w:rFonts w:hint="cs"/>
          <w:rtl/>
        </w:rPr>
        <w:t xml:space="preserve">ה </w:t>
      </w:r>
      <w:r w:rsidRPr="00710A50">
        <w:rPr>
          <w:rtl/>
        </w:rPr>
        <w:t>86</w:t>
      </w:r>
      <w:r w:rsidRPr="00710A50">
        <w:rPr>
          <w:rFonts w:hint="cs"/>
          <w:rtl/>
        </w:rPr>
        <w:t xml:space="preserve"> ממאי</w:t>
      </w:r>
      <w:r>
        <w:rPr>
          <w:rFonts w:hint="cs"/>
          <w:rtl/>
        </w:rPr>
        <w:t xml:space="preserve">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814000">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6244">
      <w:rPr>
        <w:rFonts w:ascii="Tahoma" w:hAnsi="Tahoma" w:eastAsiaTheme="majorEastAsia" w:cs="Tahoma"/>
        <w:b/>
        <w:bCs/>
        <w:noProof/>
        <w:color w:val="0B5294" w:themeColor="accent1" w:themeShade="BF"/>
        <w:sz w:val="16"/>
        <w:szCs w:val="16"/>
        <w:rtl/>
      </w:rPr>
      <w:t>170</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7B2E16" w:rsidR="00814000">
      <w:rPr>
        <w:rFonts w:ascii="Arial Bold" w:hAnsi="Arial Bold" w:cs="Tahoma" w:hint="cs"/>
        <w:color w:val="0B5294"/>
        <w:sz w:val="16"/>
        <w:szCs w:val="16"/>
        <w:rtl/>
      </w:rPr>
      <w:t>דוח ביקורת מיוחד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4F4AFB">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6837F3" w:rsidR="00CA1673">
      <w:rPr>
        <w:rFonts w:ascii="Tahoma" w:hAnsi="Tahoma" w:eastAsiaTheme="majorEastAsia" w:cs="Tahoma" w:hint="eastAsia"/>
        <w:noProof/>
        <w:color w:val="0B5294" w:themeColor="accent1" w:themeShade="BF"/>
        <w:sz w:val="16"/>
        <w:szCs w:val="16"/>
        <w:rtl/>
      </w:rPr>
      <w:t>היבטים</w:t>
    </w:r>
    <w:r w:rsidRPr="006837F3" w:rsidR="00CA1673">
      <w:rPr>
        <w:rFonts w:ascii="Tahoma" w:hAnsi="Tahoma" w:eastAsiaTheme="majorEastAsia" w:cs="Tahoma"/>
        <w:noProof/>
        <w:color w:val="0B5294" w:themeColor="accent1" w:themeShade="BF"/>
        <w:sz w:val="16"/>
        <w:szCs w:val="16"/>
        <w:rtl/>
      </w:rPr>
      <w:t xml:space="preserve"> </w:t>
    </w:r>
    <w:r w:rsidRPr="006837F3" w:rsidR="00CA1673">
      <w:rPr>
        <w:rFonts w:ascii="Tahoma" w:hAnsi="Tahoma" w:eastAsiaTheme="majorEastAsia" w:cs="Tahoma" w:hint="eastAsia"/>
        <w:noProof/>
        <w:color w:val="0B5294" w:themeColor="accent1" w:themeShade="BF"/>
        <w:sz w:val="16"/>
        <w:szCs w:val="16"/>
        <w:rtl/>
      </w:rPr>
      <w:t>בפעולות</w:t>
    </w:r>
    <w:r w:rsidRPr="006837F3" w:rsidR="00CA1673">
      <w:rPr>
        <w:rFonts w:ascii="Tahoma" w:hAnsi="Tahoma" w:eastAsiaTheme="majorEastAsia" w:cs="Tahoma"/>
        <w:noProof/>
        <w:color w:val="0B5294" w:themeColor="accent1" w:themeShade="BF"/>
        <w:sz w:val="16"/>
        <w:szCs w:val="16"/>
        <w:rtl/>
      </w:rPr>
      <w:t xml:space="preserve"> </w:t>
    </w:r>
    <w:r w:rsidRPr="006837F3" w:rsidR="00CA1673">
      <w:rPr>
        <w:rFonts w:ascii="Tahoma" w:hAnsi="Tahoma" w:eastAsiaTheme="majorEastAsia" w:cs="Tahoma" w:hint="eastAsia"/>
        <w:noProof/>
        <w:color w:val="0B5294" w:themeColor="accent1" w:themeShade="BF"/>
        <w:sz w:val="16"/>
        <w:szCs w:val="16"/>
        <w:rtl/>
      </w:rPr>
      <w:t>משרד</w:t>
    </w:r>
    <w:r w:rsidRPr="006837F3" w:rsidR="00CA1673">
      <w:rPr>
        <w:rFonts w:ascii="Tahoma" w:hAnsi="Tahoma" w:eastAsiaTheme="majorEastAsia" w:cs="Tahoma"/>
        <w:noProof/>
        <w:color w:val="0B5294" w:themeColor="accent1" w:themeShade="BF"/>
        <w:sz w:val="16"/>
        <w:szCs w:val="16"/>
        <w:rtl/>
      </w:rPr>
      <w:t xml:space="preserve"> </w:t>
    </w:r>
    <w:r w:rsidRPr="006837F3" w:rsidR="00CA1673">
      <w:rPr>
        <w:rFonts w:ascii="Tahoma" w:hAnsi="Tahoma" w:eastAsiaTheme="majorEastAsia" w:cs="Tahoma" w:hint="eastAsia"/>
        <w:noProof/>
        <w:color w:val="0B5294" w:themeColor="accent1" w:themeShade="BF"/>
        <w:sz w:val="16"/>
        <w:szCs w:val="16"/>
        <w:rtl/>
      </w:rPr>
      <w:t>התקשורת</w:t>
    </w:r>
    <w:r w:rsidRPr="006837F3" w:rsidR="00CA1673">
      <w:rPr>
        <w:rFonts w:ascii="Tahoma" w:hAnsi="Tahoma" w:eastAsiaTheme="majorEastAsia" w:cs="Tahoma"/>
        <w:noProof/>
        <w:color w:val="0B5294" w:themeColor="accent1" w:themeShade="BF"/>
        <w:sz w:val="16"/>
        <w:szCs w:val="16"/>
        <w:rtl/>
      </w:rPr>
      <w:t xml:space="preserve"> </w:t>
    </w:r>
    <w:r w:rsidR="004F4AFB">
      <w:rPr>
        <w:rFonts w:ascii="Tahoma" w:hAnsi="Tahoma" w:eastAsiaTheme="majorEastAsia" w:cs="Tahoma" w:hint="cs"/>
        <w:noProof/>
        <w:color w:val="0B5294" w:themeColor="accent1" w:themeShade="BF"/>
        <w:sz w:val="16"/>
        <w:szCs w:val="16"/>
        <w:rtl/>
      </w:rPr>
      <w:t>ל</w:t>
    </w:r>
    <w:r w:rsidR="00E11786">
      <w:rPr>
        <w:rFonts w:ascii="Tahoma" w:hAnsi="Tahoma" w:eastAsiaTheme="majorEastAsia" w:cs="Tahoma" w:hint="cs"/>
        <w:noProof/>
        <w:color w:val="0B5294" w:themeColor="accent1" w:themeShade="BF"/>
        <w:sz w:val="16"/>
        <w:szCs w:val="16"/>
        <w:rtl/>
      </w:rPr>
      <w:t>א</w:t>
    </w:r>
    <w:r w:rsidRPr="006837F3" w:rsidR="00CA1673">
      <w:rPr>
        <w:rFonts w:ascii="Tahoma" w:hAnsi="Tahoma" w:eastAsiaTheme="majorEastAsia" w:cs="Tahoma" w:hint="eastAsia"/>
        <w:noProof/>
        <w:color w:val="0B5294" w:themeColor="accent1" w:themeShade="BF"/>
        <w:sz w:val="16"/>
        <w:szCs w:val="16"/>
        <w:rtl/>
      </w:rPr>
      <w:t>סדרת</w:t>
    </w:r>
    <w:r w:rsidRPr="006837F3" w:rsidR="00CA1673">
      <w:rPr>
        <w:rFonts w:ascii="Tahoma" w:hAnsi="Tahoma" w:eastAsiaTheme="majorEastAsia" w:cs="Tahoma"/>
        <w:noProof/>
        <w:color w:val="0B5294" w:themeColor="accent1" w:themeShade="BF"/>
        <w:sz w:val="16"/>
        <w:szCs w:val="16"/>
        <w:rtl/>
      </w:rPr>
      <w:t xml:space="preserve"> </w:t>
    </w:r>
    <w:r w:rsidRPr="006837F3" w:rsidR="00CA1673">
      <w:rPr>
        <w:rFonts w:ascii="Tahoma" w:hAnsi="Tahoma" w:eastAsiaTheme="majorEastAsia" w:cs="Tahoma" w:hint="eastAsia"/>
        <w:noProof/>
        <w:color w:val="0B5294" w:themeColor="accent1" w:themeShade="BF"/>
        <w:sz w:val="16"/>
        <w:szCs w:val="16"/>
        <w:rtl/>
      </w:rPr>
      <w:t>מגזר</w:t>
    </w:r>
    <w:r w:rsidRPr="006837F3" w:rsidR="00CA1673">
      <w:rPr>
        <w:rFonts w:ascii="Tahoma" w:hAnsi="Tahoma" w:eastAsiaTheme="majorEastAsia" w:cs="Tahoma"/>
        <w:noProof/>
        <w:color w:val="0B5294" w:themeColor="accent1" w:themeShade="BF"/>
        <w:sz w:val="16"/>
        <w:szCs w:val="16"/>
        <w:rtl/>
      </w:rPr>
      <w:t xml:space="preserve"> </w:t>
    </w:r>
    <w:r w:rsidRPr="006837F3" w:rsidR="00CA1673">
      <w:rPr>
        <w:rFonts w:ascii="Tahoma" w:hAnsi="Tahoma" w:eastAsiaTheme="majorEastAsia" w:cs="Tahoma" w:hint="eastAsia"/>
        <w:noProof/>
        <w:color w:val="0B5294" w:themeColor="accent1" w:themeShade="BF"/>
        <w:sz w:val="16"/>
        <w:szCs w:val="16"/>
        <w:rtl/>
      </w:rPr>
      <w:t>התקשורת</w:t>
    </w:r>
    <w:r w:rsidRPr="006837F3" w:rsidR="00CA1673">
      <w:rPr>
        <w:rFonts w:ascii="Tahoma" w:hAnsi="Tahoma" w:eastAsiaTheme="majorEastAsia" w:cs="Tahoma"/>
        <w:noProof/>
        <w:color w:val="0B5294" w:themeColor="accent1" w:themeShade="BF"/>
        <w:sz w:val="16"/>
        <w:szCs w:val="16"/>
        <w:rtl/>
      </w:rPr>
      <w:t xml:space="preserve"> </w:t>
    </w:r>
    <w:r w:rsidRPr="006837F3" w:rsidR="00CA1673">
      <w:rPr>
        <w:rFonts w:ascii="Tahoma" w:hAnsi="Tahoma" w:eastAsiaTheme="majorEastAsia" w:cs="Tahoma" w:hint="eastAsia"/>
        <w:noProof/>
        <w:color w:val="0B5294" w:themeColor="accent1" w:themeShade="BF"/>
        <w:sz w:val="16"/>
        <w:szCs w:val="16"/>
        <w:rtl/>
      </w:rPr>
      <w:t>הנייחת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6244">
      <w:rPr>
        <w:rFonts w:ascii="Tahoma" w:hAnsi="Tahoma" w:eastAsiaTheme="majorEastAsia" w:cs="Tahoma"/>
        <w:b/>
        <w:bCs/>
        <w:noProof/>
        <w:color w:val="0B5294" w:themeColor="accent1" w:themeShade="BF"/>
        <w:sz w:val="16"/>
        <w:szCs w:val="16"/>
        <w:rtl/>
      </w:rPr>
      <w:t>169</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814000">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336244">
      <w:rPr>
        <w:rFonts w:ascii="Tahoma" w:hAnsi="Tahoma" w:eastAsiaTheme="majorEastAsia" w:cs="Tahoma"/>
        <w:b/>
        <w:bCs/>
        <w:noProof/>
        <w:color w:val="0B5294" w:themeColor="accent1" w:themeShade="BF"/>
        <w:sz w:val="16"/>
        <w:szCs w:val="16"/>
        <w:rtl/>
      </w:rPr>
      <w:t>186</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7B2E16" w:rsidR="00814000">
      <w:rPr>
        <w:rFonts w:ascii="Arial Bold" w:hAnsi="Arial Bold" w:cs="Tahoma" w:hint="cs"/>
        <w:color w:val="0B5294"/>
        <w:sz w:val="16"/>
        <w:szCs w:val="16"/>
        <w:rtl/>
      </w:rPr>
      <w:t>דוח ביקורת מיוחד</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4F4AFB">
    <w:pPr>
      <w:pStyle w:val="Header"/>
      <w:spacing w:before="240" w:after="180"/>
      <w:jc w:val="right"/>
      <w:rPr>
        <w:rFonts w:ascii="Tahoma" w:hAnsi="Tahoma" w:eastAsiaTheme="majorEastAsia" w:cs="Tahoma"/>
        <w:noProof/>
        <w:color w:val="0B5294" w:themeColor="accent1" w:themeShade="BF"/>
        <w:sz w:val="16"/>
        <w:szCs w:val="16"/>
      </w:rPr>
    </w:pPr>
    <w:r w:rsidRPr="006837F3">
      <w:rPr>
        <w:rFonts w:ascii="Tahoma" w:hAnsi="Tahoma" w:eastAsiaTheme="majorEastAsia" w:cs="Tahoma" w:hint="eastAsia"/>
        <w:noProof/>
        <w:color w:val="0B5294" w:themeColor="accent1" w:themeShade="BF"/>
        <w:sz w:val="16"/>
        <w:szCs w:val="16"/>
        <w:rtl/>
      </w:rPr>
      <w:t>היבטים</w:t>
    </w:r>
    <w:r w:rsidRPr="006837F3">
      <w:rPr>
        <w:rFonts w:ascii="Tahoma" w:hAnsi="Tahoma" w:eastAsiaTheme="majorEastAsia" w:cs="Tahoma"/>
        <w:noProof/>
        <w:color w:val="0B5294" w:themeColor="accent1" w:themeShade="BF"/>
        <w:sz w:val="16"/>
        <w:szCs w:val="16"/>
        <w:rtl/>
      </w:rPr>
      <w:t xml:space="preserve"> </w:t>
    </w:r>
    <w:r w:rsidRPr="006837F3">
      <w:rPr>
        <w:rFonts w:ascii="Tahoma" w:hAnsi="Tahoma" w:eastAsiaTheme="majorEastAsia" w:cs="Tahoma" w:hint="eastAsia"/>
        <w:noProof/>
        <w:color w:val="0B5294" w:themeColor="accent1" w:themeShade="BF"/>
        <w:sz w:val="16"/>
        <w:szCs w:val="16"/>
        <w:rtl/>
      </w:rPr>
      <w:t>בפעולות</w:t>
    </w:r>
    <w:r w:rsidRPr="006837F3">
      <w:rPr>
        <w:rFonts w:ascii="Tahoma" w:hAnsi="Tahoma" w:eastAsiaTheme="majorEastAsia" w:cs="Tahoma"/>
        <w:noProof/>
        <w:color w:val="0B5294" w:themeColor="accent1" w:themeShade="BF"/>
        <w:sz w:val="16"/>
        <w:szCs w:val="16"/>
        <w:rtl/>
      </w:rPr>
      <w:t xml:space="preserve"> </w:t>
    </w:r>
    <w:r w:rsidRPr="006837F3">
      <w:rPr>
        <w:rFonts w:ascii="Tahoma" w:hAnsi="Tahoma" w:eastAsiaTheme="majorEastAsia" w:cs="Tahoma" w:hint="eastAsia"/>
        <w:noProof/>
        <w:color w:val="0B5294" w:themeColor="accent1" w:themeShade="BF"/>
        <w:sz w:val="16"/>
        <w:szCs w:val="16"/>
        <w:rtl/>
      </w:rPr>
      <w:t>משרד</w:t>
    </w:r>
    <w:r w:rsidRPr="006837F3">
      <w:rPr>
        <w:rFonts w:ascii="Tahoma" w:hAnsi="Tahoma" w:eastAsiaTheme="majorEastAsia" w:cs="Tahoma"/>
        <w:noProof/>
        <w:color w:val="0B5294" w:themeColor="accent1" w:themeShade="BF"/>
        <w:sz w:val="16"/>
        <w:szCs w:val="16"/>
        <w:rtl/>
      </w:rPr>
      <w:t xml:space="preserve"> </w:t>
    </w:r>
    <w:r w:rsidRPr="006837F3">
      <w:rPr>
        <w:rFonts w:ascii="Tahoma" w:hAnsi="Tahoma" w:eastAsiaTheme="majorEastAsia" w:cs="Tahoma" w:hint="eastAsia"/>
        <w:noProof/>
        <w:color w:val="0B5294" w:themeColor="accent1" w:themeShade="BF"/>
        <w:sz w:val="16"/>
        <w:szCs w:val="16"/>
        <w:rtl/>
      </w:rPr>
      <w:t>התקשורת</w:t>
    </w:r>
    <w:r w:rsidRPr="006837F3">
      <w:rPr>
        <w:rFonts w:ascii="Tahoma" w:hAnsi="Tahoma" w:eastAsiaTheme="majorEastAsia" w:cs="Tahoma"/>
        <w:noProof/>
        <w:color w:val="0B5294" w:themeColor="accent1" w:themeShade="BF"/>
        <w:sz w:val="16"/>
        <w:szCs w:val="16"/>
        <w:rtl/>
      </w:rPr>
      <w:t xml:space="preserve"> </w:t>
    </w:r>
    <w:r w:rsidR="004F4AFB">
      <w:rPr>
        <w:rFonts w:ascii="Tahoma" w:hAnsi="Tahoma" w:eastAsiaTheme="majorEastAsia" w:cs="Tahoma" w:hint="cs"/>
        <w:noProof/>
        <w:color w:val="0B5294" w:themeColor="accent1" w:themeShade="BF"/>
        <w:sz w:val="16"/>
        <w:szCs w:val="16"/>
        <w:rtl/>
      </w:rPr>
      <w:t>ל</w:t>
    </w:r>
    <w:r w:rsidR="00E11786">
      <w:rPr>
        <w:rFonts w:ascii="Tahoma" w:hAnsi="Tahoma" w:eastAsiaTheme="majorEastAsia" w:cs="Tahoma" w:hint="cs"/>
        <w:noProof/>
        <w:color w:val="0B5294" w:themeColor="accent1" w:themeShade="BF"/>
        <w:sz w:val="16"/>
        <w:szCs w:val="16"/>
        <w:rtl/>
      </w:rPr>
      <w:t>א</w:t>
    </w:r>
    <w:r w:rsidRPr="006837F3">
      <w:rPr>
        <w:rFonts w:ascii="Tahoma" w:hAnsi="Tahoma" w:eastAsiaTheme="majorEastAsia" w:cs="Tahoma" w:hint="eastAsia"/>
        <w:noProof/>
        <w:color w:val="0B5294" w:themeColor="accent1" w:themeShade="BF"/>
        <w:sz w:val="16"/>
        <w:szCs w:val="16"/>
        <w:rtl/>
      </w:rPr>
      <w:t>סדרת</w:t>
    </w:r>
    <w:r w:rsidRPr="006837F3">
      <w:rPr>
        <w:rFonts w:ascii="Tahoma" w:hAnsi="Tahoma" w:eastAsiaTheme="majorEastAsia" w:cs="Tahoma"/>
        <w:noProof/>
        <w:color w:val="0B5294" w:themeColor="accent1" w:themeShade="BF"/>
        <w:sz w:val="16"/>
        <w:szCs w:val="16"/>
        <w:rtl/>
      </w:rPr>
      <w:t xml:space="preserve"> </w:t>
    </w:r>
    <w:r w:rsidRPr="006837F3">
      <w:rPr>
        <w:rFonts w:ascii="Tahoma" w:hAnsi="Tahoma" w:eastAsiaTheme="majorEastAsia" w:cs="Tahoma" w:hint="eastAsia"/>
        <w:noProof/>
        <w:color w:val="0B5294" w:themeColor="accent1" w:themeShade="BF"/>
        <w:sz w:val="16"/>
        <w:szCs w:val="16"/>
        <w:rtl/>
      </w:rPr>
      <w:t>מגזר</w:t>
    </w:r>
    <w:r w:rsidRPr="006837F3">
      <w:rPr>
        <w:rFonts w:ascii="Tahoma" w:hAnsi="Tahoma" w:eastAsiaTheme="majorEastAsia" w:cs="Tahoma"/>
        <w:noProof/>
        <w:color w:val="0B5294" w:themeColor="accent1" w:themeShade="BF"/>
        <w:sz w:val="16"/>
        <w:szCs w:val="16"/>
        <w:rtl/>
      </w:rPr>
      <w:t xml:space="preserve"> </w:t>
    </w:r>
    <w:r w:rsidRPr="006837F3">
      <w:rPr>
        <w:rFonts w:ascii="Tahoma" w:hAnsi="Tahoma" w:eastAsiaTheme="majorEastAsia" w:cs="Tahoma" w:hint="eastAsia"/>
        <w:noProof/>
        <w:color w:val="0B5294" w:themeColor="accent1" w:themeShade="BF"/>
        <w:sz w:val="16"/>
        <w:szCs w:val="16"/>
        <w:rtl/>
      </w:rPr>
      <w:t>התקשורת</w:t>
    </w:r>
    <w:r w:rsidRPr="006837F3">
      <w:rPr>
        <w:rFonts w:ascii="Tahoma" w:hAnsi="Tahoma" w:eastAsiaTheme="majorEastAsia" w:cs="Tahoma"/>
        <w:noProof/>
        <w:color w:val="0B5294" w:themeColor="accent1" w:themeShade="BF"/>
        <w:sz w:val="16"/>
        <w:szCs w:val="16"/>
        <w:rtl/>
      </w:rPr>
      <w:t xml:space="preserve"> </w:t>
    </w:r>
    <w:r w:rsidRPr="006837F3">
      <w:rPr>
        <w:rFonts w:ascii="Tahoma" w:hAnsi="Tahoma" w:eastAsiaTheme="majorEastAsia" w:cs="Tahoma" w:hint="eastAsia"/>
        <w:noProof/>
        <w:color w:val="0B5294" w:themeColor="accent1" w:themeShade="BF"/>
        <w:sz w:val="16"/>
        <w:szCs w:val="16"/>
        <w:rtl/>
      </w:rPr>
      <w:t>הנייחת</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6244">
      <w:rPr>
        <w:rFonts w:ascii="Tahoma" w:hAnsi="Tahoma" w:eastAsiaTheme="majorEastAsia" w:cs="Tahoma"/>
        <w:b/>
        <w:bCs/>
        <w:noProof/>
        <w:color w:val="0B5294" w:themeColor="accent1" w:themeShade="BF"/>
        <w:sz w:val="16"/>
        <w:szCs w:val="16"/>
        <w:rtl/>
      </w:rPr>
      <w:t>187</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9A652C8"/>
    <w:multiLevelType w:val="hybridMultilevel"/>
    <w:tmpl w:val="CFA0C5E6"/>
    <w:lvl w:ilvl="0">
      <w:start w:val="1"/>
      <w:numFmt w:val="decimal"/>
      <w:lvlText w:val="%1."/>
      <w:lvlJc w:val="left"/>
      <w:pPr>
        <w:ind w:left="672" w:hanging="360"/>
      </w:pPr>
      <w:rPr>
        <w:rFonts w:hint="default"/>
        <w:lang w:val="en-US"/>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
    <w:nsid w:val="0B9E5BF8"/>
    <w:multiLevelType w:val="hybridMultilevel"/>
    <w:tmpl w:val="2D22E28A"/>
    <w:lvl w:ilvl="0">
      <w:start w:val="1"/>
      <w:numFmt w:val="decimal"/>
      <w:lvlText w:val="%1."/>
      <w:lvlJc w:val="left"/>
      <w:pPr>
        <w:ind w:left="720" w:hanging="360"/>
      </w:pPr>
      <w:rPr>
        <w:rFonts w:hint="default"/>
        <w:b/>
        <w:bCs/>
        <w:lang w:bidi="he-I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2E06E1"/>
    <w:multiLevelType w:val="hybridMultilevel"/>
    <w:tmpl w:val="B58EC0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270B29"/>
    <w:multiLevelType w:val="hybridMultilevel"/>
    <w:tmpl w:val="522CFC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6">
    <w:nsid w:val="21921D73"/>
    <w:multiLevelType w:val="hybridMultilevel"/>
    <w:tmpl w:val="6C4644F4"/>
    <w:lvl w:ilvl="0">
      <w:start w:val="1"/>
      <w:numFmt w:val="decimal"/>
      <w:lvlText w:val="%1."/>
      <w:lvlJc w:val="left"/>
      <w:pPr>
        <w:ind w:left="926" w:hanging="360"/>
      </w:pPr>
      <w:rPr>
        <w:rFonts w:hint="default"/>
        <w:sz w:val="24"/>
      </w:rPr>
    </w:lvl>
    <w:lvl w:ilvl="1" w:tentative="1">
      <w:start w:val="1"/>
      <w:numFmt w:val="lowerLetter"/>
      <w:lvlText w:val="%2."/>
      <w:lvlJc w:val="left"/>
      <w:pPr>
        <w:ind w:left="1646" w:hanging="360"/>
      </w:pPr>
    </w:lvl>
    <w:lvl w:ilvl="2" w:tentative="1">
      <w:start w:val="1"/>
      <w:numFmt w:val="lowerRoman"/>
      <w:lvlText w:val="%3."/>
      <w:lvlJc w:val="right"/>
      <w:pPr>
        <w:ind w:left="2366" w:hanging="180"/>
      </w:pPr>
    </w:lvl>
    <w:lvl w:ilvl="3" w:tentative="1">
      <w:start w:val="1"/>
      <w:numFmt w:val="decimal"/>
      <w:lvlText w:val="%4."/>
      <w:lvlJc w:val="left"/>
      <w:pPr>
        <w:ind w:left="3086" w:hanging="360"/>
      </w:pPr>
    </w:lvl>
    <w:lvl w:ilvl="4" w:tentative="1">
      <w:start w:val="1"/>
      <w:numFmt w:val="lowerLetter"/>
      <w:lvlText w:val="%5."/>
      <w:lvlJc w:val="left"/>
      <w:pPr>
        <w:ind w:left="3806" w:hanging="360"/>
      </w:pPr>
    </w:lvl>
    <w:lvl w:ilvl="5" w:tentative="1">
      <w:start w:val="1"/>
      <w:numFmt w:val="lowerRoman"/>
      <w:lvlText w:val="%6."/>
      <w:lvlJc w:val="right"/>
      <w:pPr>
        <w:ind w:left="4526" w:hanging="180"/>
      </w:pPr>
    </w:lvl>
    <w:lvl w:ilvl="6" w:tentative="1">
      <w:start w:val="1"/>
      <w:numFmt w:val="decimal"/>
      <w:lvlText w:val="%7."/>
      <w:lvlJc w:val="left"/>
      <w:pPr>
        <w:ind w:left="5246" w:hanging="360"/>
      </w:pPr>
    </w:lvl>
    <w:lvl w:ilvl="7" w:tentative="1">
      <w:start w:val="1"/>
      <w:numFmt w:val="lowerLetter"/>
      <w:lvlText w:val="%8."/>
      <w:lvlJc w:val="left"/>
      <w:pPr>
        <w:ind w:left="5966" w:hanging="360"/>
      </w:pPr>
    </w:lvl>
    <w:lvl w:ilvl="8" w:tentative="1">
      <w:start w:val="1"/>
      <w:numFmt w:val="lowerRoman"/>
      <w:lvlText w:val="%9."/>
      <w:lvlJc w:val="right"/>
      <w:pPr>
        <w:ind w:left="6686" w:hanging="180"/>
      </w:pPr>
    </w:lvl>
  </w:abstractNum>
  <w:abstractNum w:abstractNumId="7">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4A01AB"/>
    <w:multiLevelType w:val="hybridMultilevel"/>
    <w:tmpl w:val="9CFE287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1">
    <w:nsid w:val="44041D70"/>
    <w:multiLevelType w:val="hybridMultilevel"/>
    <w:tmpl w:val="FAA8C3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4DB13EC3"/>
    <w:multiLevelType w:val="hybridMultilevel"/>
    <w:tmpl w:val="988EE4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4B37BE7"/>
    <w:multiLevelType w:val="hybridMultilevel"/>
    <w:tmpl w:val="6CFEC8D4"/>
    <w:lvl w:ilvl="0">
      <w:start w:val="1"/>
      <w:numFmt w:val="decimal"/>
      <w:lvlText w:val="%1."/>
      <w:lvlJc w:val="left"/>
      <w:pPr>
        <w:ind w:left="700" w:hanging="360"/>
      </w:pPr>
      <w:rPr>
        <w:rFonts w:hint="default"/>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5">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6">
    <w:nsid w:val="6A4E0D70"/>
    <w:multiLevelType w:val="hybridMultilevel"/>
    <w:tmpl w:val="70249D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6E226A13"/>
    <w:multiLevelType w:val="hybridMultilevel"/>
    <w:tmpl w:val="795AD7C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6031ACC"/>
    <w:multiLevelType w:val="hybridMultilevel"/>
    <w:tmpl w:val="42284B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1F1E03"/>
    <w:multiLevelType w:val="hybridMultilevel"/>
    <w:tmpl w:val="2C78879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BC34784"/>
    <w:multiLevelType w:val="hybridMultilevel"/>
    <w:tmpl w:val="C5C2610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E4C7D3E"/>
    <w:multiLevelType w:val="hybridMultilevel"/>
    <w:tmpl w:val="EB4683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5"/>
  </w:num>
  <w:num w:numId="3">
    <w:abstractNumId w:val="7"/>
  </w:num>
  <w:num w:numId="4">
    <w:abstractNumId w:val="12"/>
  </w:num>
  <w:num w:numId="5">
    <w:abstractNumId w:val="10"/>
  </w:num>
  <w:num w:numId="6">
    <w:abstractNumId w:val="23"/>
  </w:num>
  <w:num w:numId="7">
    <w:abstractNumId w:val="19"/>
  </w:num>
  <w:num w:numId="8">
    <w:abstractNumId w:val="0"/>
  </w:num>
  <w:num w:numId="9">
    <w:abstractNumId w:val="17"/>
  </w:num>
  <w:num w:numId="10">
    <w:abstractNumId w:val="7"/>
  </w:num>
  <w:num w:numId="11">
    <w:abstractNumId w:val="7"/>
  </w:num>
  <w:num w:numId="12">
    <w:abstractNumId w:val="7"/>
  </w:num>
  <w:num w:numId="13">
    <w:abstractNumId w:val="7"/>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1"/>
  </w:num>
  <w:num w:numId="22">
    <w:abstractNumId w:val="2"/>
  </w:num>
  <w:num w:numId="23">
    <w:abstractNumId w:val="20"/>
  </w:num>
  <w:num w:numId="24">
    <w:abstractNumId w:val="1"/>
  </w:num>
  <w:num w:numId="25">
    <w:abstractNumId w:val="14"/>
  </w:num>
  <w:num w:numId="26">
    <w:abstractNumId w:val="4"/>
  </w:num>
  <w:num w:numId="27">
    <w:abstractNumId w:val="13"/>
  </w:num>
  <w:num w:numId="28">
    <w:abstractNumId w:val="18"/>
  </w:num>
  <w:num w:numId="29">
    <w:abstractNumId w:val="6"/>
  </w:num>
  <w:num w:numId="30">
    <w:abstractNumId w:val="22"/>
  </w:num>
  <w:num w:numId="31">
    <w:abstractNumId w:val="24"/>
  </w:num>
  <w:num w:numId="32">
    <w:abstractNumId w:val="21"/>
  </w:num>
  <w:num w:numId="33">
    <w:abstractNumId w:val="3"/>
  </w:num>
  <w:num w:numId="34">
    <w:abstractNumId w:val="16"/>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0786A"/>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0F6B"/>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3F98"/>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398"/>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223"/>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6E8"/>
    <w:rsid w:val="00136B3B"/>
    <w:rsid w:val="00136B9E"/>
    <w:rsid w:val="00141E28"/>
    <w:rsid w:val="00143613"/>
    <w:rsid w:val="00144786"/>
    <w:rsid w:val="00145907"/>
    <w:rsid w:val="00145DAD"/>
    <w:rsid w:val="00146345"/>
    <w:rsid w:val="00150E90"/>
    <w:rsid w:val="001510CF"/>
    <w:rsid w:val="0015132E"/>
    <w:rsid w:val="001519D2"/>
    <w:rsid w:val="00152684"/>
    <w:rsid w:val="00152C39"/>
    <w:rsid w:val="00153D39"/>
    <w:rsid w:val="00154886"/>
    <w:rsid w:val="00154C30"/>
    <w:rsid w:val="00154C71"/>
    <w:rsid w:val="00154E63"/>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33B5"/>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04C7"/>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C96"/>
    <w:rsid w:val="002975FB"/>
    <w:rsid w:val="00297F9D"/>
    <w:rsid w:val="002A0F5E"/>
    <w:rsid w:val="002A11BD"/>
    <w:rsid w:val="002A122A"/>
    <w:rsid w:val="002A30B8"/>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0D"/>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244"/>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6D"/>
    <w:rsid w:val="003A4937"/>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5F4D"/>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03"/>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AFB"/>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910"/>
    <w:rsid w:val="00512C90"/>
    <w:rsid w:val="00512CF1"/>
    <w:rsid w:val="00513FBC"/>
    <w:rsid w:val="00514E43"/>
    <w:rsid w:val="00515123"/>
    <w:rsid w:val="0051556D"/>
    <w:rsid w:val="0052041C"/>
    <w:rsid w:val="00521E20"/>
    <w:rsid w:val="00522AB2"/>
    <w:rsid w:val="00523A2E"/>
    <w:rsid w:val="0052427E"/>
    <w:rsid w:val="005246F6"/>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1B48"/>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0A1"/>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0C25"/>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090D"/>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37F3"/>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9E3"/>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A50"/>
    <w:rsid w:val="00710B0D"/>
    <w:rsid w:val="00710F9E"/>
    <w:rsid w:val="0071172E"/>
    <w:rsid w:val="00711A26"/>
    <w:rsid w:val="007121A5"/>
    <w:rsid w:val="00712AAD"/>
    <w:rsid w:val="0071362B"/>
    <w:rsid w:val="00713646"/>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5C7D"/>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6F7E"/>
    <w:rsid w:val="007A73F1"/>
    <w:rsid w:val="007A76BA"/>
    <w:rsid w:val="007B1194"/>
    <w:rsid w:val="007B1532"/>
    <w:rsid w:val="007B24B1"/>
    <w:rsid w:val="007B2A3E"/>
    <w:rsid w:val="007B2E16"/>
    <w:rsid w:val="007B3E10"/>
    <w:rsid w:val="007B4ADC"/>
    <w:rsid w:val="007B55B2"/>
    <w:rsid w:val="007B654B"/>
    <w:rsid w:val="007B6EC7"/>
    <w:rsid w:val="007B716A"/>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0DE"/>
    <w:rsid w:val="007E13D8"/>
    <w:rsid w:val="007E2125"/>
    <w:rsid w:val="007E277B"/>
    <w:rsid w:val="007E38A7"/>
    <w:rsid w:val="007E3DC8"/>
    <w:rsid w:val="007E5CB0"/>
    <w:rsid w:val="007E7DCC"/>
    <w:rsid w:val="007F0371"/>
    <w:rsid w:val="007F1528"/>
    <w:rsid w:val="007F1A39"/>
    <w:rsid w:val="007F1C80"/>
    <w:rsid w:val="007F25D7"/>
    <w:rsid w:val="007F2E2C"/>
    <w:rsid w:val="007F3D01"/>
    <w:rsid w:val="007F3DD9"/>
    <w:rsid w:val="007F4D25"/>
    <w:rsid w:val="007F58F7"/>
    <w:rsid w:val="007F5F57"/>
    <w:rsid w:val="007F6279"/>
    <w:rsid w:val="007F7121"/>
    <w:rsid w:val="007F7833"/>
    <w:rsid w:val="00800A36"/>
    <w:rsid w:val="008011FB"/>
    <w:rsid w:val="00801750"/>
    <w:rsid w:val="00801868"/>
    <w:rsid w:val="00801B26"/>
    <w:rsid w:val="00801D83"/>
    <w:rsid w:val="008024F6"/>
    <w:rsid w:val="00805601"/>
    <w:rsid w:val="0081005B"/>
    <w:rsid w:val="00810C64"/>
    <w:rsid w:val="00810F32"/>
    <w:rsid w:val="008116BD"/>
    <w:rsid w:val="008120B2"/>
    <w:rsid w:val="00812495"/>
    <w:rsid w:val="00812889"/>
    <w:rsid w:val="00814000"/>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E98"/>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85F"/>
    <w:rsid w:val="00874CE4"/>
    <w:rsid w:val="00875335"/>
    <w:rsid w:val="00875FDF"/>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5DE"/>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2D07"/>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004"/>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45E6"/>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6D36"/>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5D28"/>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5E7A"/>
    <w:rsid w:val="00BF6CCE"/>
    <w:rsid w:val="00BF7116"/>
    <w:rsid w:val="00BF758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8B7"/>
    <w:rsid w:val="00C13C3C"/>
    <w:rsid w:val="00C13EF4"/>
    <w:rsid w:val="00C1490B"/>
    <w:rsid w:val="00C15051"/>
    <w:rsid w:val="00C15108"/>
    <w:rsid w:val="00C15687"/>
    <w:rsid w:val="00C15B25"/>
    <w:rsid w:val="00C162F8"/>
    <w:rsid w:val="00C16852"/>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09DF"/>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441"/>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673"/>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1D88"/>
    <w:rsid w:val="00D13727"/>
    <w:rsid w:val="00D15224"/>
    <w:rsid w:val="00D17D22"/>
    <w:rsid w:val="00D21745"/>
    <w:rsid w:val="00D21787"/>
    <w:rsid w:val="00D21E4A"/>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2E78"/>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2B8"/>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DA7"/>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00A"/>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5EBD"/>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070F"/>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786"/>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88C"/>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3C22"/>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360"/>
    <w:rsid w:val="00F939CC"/>
    <w:rsid w:val="00F93B4A"/>
    <w:rsid w:val="00F93FE7"/>
    <w:rsid w:val="00F94E21"/>
    <w:rsid w:val="00F94F2E"/>
    <w:rsid w:val="00F951FA"/>
    <w:rsid w:val="00F95FB8"/>
    <w:rsid w:val="00F96DDE"/>
    <w:rsid w:val="00F96EE0"/>
    <w:rsid w:val="00F9763C"/>
    <w:rsid w:val="00F97E99"/>
    <w:rsid w:val="00FA0323"/>
    <w:rsid w:val="00FA195B"/>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9E9"/>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iPriority w:val="35"/>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iPriority w:val="99"/>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0073CC"/>
    <w:pPr>
      <w:keepLines/>
      <w:pBdr>
        <w:top w:val="single" w:sz="12" w:space="4" w:color="EBF5F6"/>
        <w:left w:val="single" w:sz="12" w:space="11" w:color="EBF5F6"/>
        <w:bottom w:val="single" w:sz="12" w:space="6" w:color="EBF5F6"/>
        <w:right w:val="single" w:sz="12" w:space="11" w:color="EBF5F6"/>
      </w:pBdr>
      <w:shd w:val="solid" w:color="EBF5F6"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D36781"/>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7"/>
    </w:rPr>
  </w:style>
  <w:style w:type="paragraph" w:customStyle="1" w:styleId="takzir-list-paragraph">
    <w:name w:val="takzir-list-paragraph"/>
    <w:basedOn w:val="ListParagraph"/>
    <w:next w:val="takzir-text"/>
    <w:qFormat/>
    <w:rsid w:val="00E40ADE"/>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7"/>
    </w:rPr>
  </w:style>
  <w:style w:type="paragraph" w:customStyle="1" w:styleId="running-text">
    <w:name w:val="running-text"/>
    <w:qFormat/>
    <w:rsid w:val="00E40ADE"/>
    <w:pPr>
      <w:spacing w:line="240" w:lineRule="exact"/>
      <w:ind w:right="2268"/>
      <w:jc w:val="both"/>
    </w:pPr>
    <w:rPr>
      <w:rFonts w:ascii="Tahoma" w:hAnsi="Tahoma" w:cs="Tahoma"/>
      <w:sz w:val="17"/>
      <w:szCs w:val="17"/>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טבלת רשת1"/>
    <w:basedOn w:val="TableNormal"/>
    <w:next w:val="TableGrid"/>
    <w:uiPriority w:val="39"/>
    <w:rsid w:val="00C138B7"/>
    <w:pPr>
      <w:spacing w:after="0" w:line="240" w:lineRule="auto"/>
    </w:pPr>
    <w:rPr>
      <w:rFonts w:ascii="Calibri" w:hAnsi="Calibri" w:eastAsiaTheme="minorHAns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נושא הערה תו1"/>
    <w:basedOn w:val="CommentTextChar"/>
    <w:uiPriority w:val="99"/>
    <w:semiHidden/>
    <w:rsid w:val="00C138B7"/>
    <w:rPr>
      <w:rFonts w:cs="David"/>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numbering" Target="numbering.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theme" Target="theme/theme1.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10" Type="http://schemas.openxmlformats.org/officeDocument/2006/relationships/header" Target="header5.xml"/><Relationship Id="rId19" Type="http://schemas.openxmlformats.org/officeDocument/2006/relationships/styles" Target="styles.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2F1C54-E523-4C7E-8E75-6DDEAEEA6EE2}">
  <ds:schemaRefs>
    <ds:schemaRef ds:uri="http://schemas.openxmlformats.org/officeDocument/2006/bibliography"/>
  </ds:schemaRefs>
</ds:datastoreItem>
</file>

<file path=customXml/itemProps2.xml><?xml version="1.0" encoding="utf-8"?>
<ds:datastoreItem xmlns:ds="http://schemas.openxmlformats.org/officeDocument/2006/customXml" ds:itemID="{716434FE-ABDD-46A4-9725-1A46645BE3E5}"/>
</file>

<file path=customXml/itemProps3.xml><?xml version="1.0" encoding="utf-8"?>
<ds:datastoreItem xmlns:ds="http://schemas.openxmlformats.org/officeDocument/2006/customXml" ds:itemID="{8A0FE7C2-C863-4DED-A0C2-4A1CA3E6058D}"/>
</file>

<file path=customXml/itemProps4.xml><?xml version="1.0" encoding="utf-8"?>
<ds:datastoreItem xmlns:ds="http://schemas.openxmlformats.org/officeDocument/2006/customXml" ds:itemID="{701FE123-099D-44F6-9F3A-E9BD673CB17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201700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